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64487196" w:displacedByCustomXml="next"/>
    <w:bookmarkStart w:id="1" w:name="_Toc533759997" w:displacedByCustomXml="next"/>
    <w:bookmarkStart w:id="2" w:name="_Toc535576491" w:displacedByCustomXml="next"/>
    <w:bookmarkStart w:id="3" w:name="_Toc29543569" w:displacedByCustomXml="next"/>
    <w:bookmarkStart w:id="4" w:name="_Toc416735660" w:displacedByCustomXml="next"/>
    <w:bookmarkStart w:id="5" w:name="_Toc354487729" w:displacedByCustomXml="next"/>
    <w:bookmarkStart w:id="6" w:name="_Toc445285247" w:displacedByCustomXml="next"/>
    <w:bookmarkStart w:id="7" w:name="_Toc446597366" w:displacedByCustomXml="next"/>
    <w:bookmarkStart w:id="8" w:name="_Toc474846582" w:displacedByCustomXml="next"/>
    <w:bookmarkStart w:id="9" w:name="_Toc474848478" w:displacedByCustomXml="next"/>
    <w:bookmarkStart w:id="10" w:name="_Toc474855472" w:displacedByCustomXml="next"/>
    <w:sdt>
      <w:sdtPr>
        <w:rPr>
          <w:rFonts w:asciiTheme="minorHAnsi" w:eastAsiaTheme="minorHAnsi" w:hAnsiTheme="minorHAnsi" w:cstheme="minorBidi"/>
          <w:color w:val="auto"/>
          <w:sz w:val="22"/>
          <w:szCs w:val="22"/>
          <w:lang w:eastAsia="en-US"/>
        </w:rPr>
        <w:id w:val="1562676204"/>
        <w:docPartObj>
          <w:docPartGallery w:val="Table of Contents"/>
          <w:docPartUnique/>
        </w:docPartObj>
      </w:sdtPr>
      <w:sdtEndPr>
        <w:rPr>
          <w:rFonts w:ascii="Times New Roman" w:hAnsi="Times New Roman" w:cs="Times New Roman"/>
          <w:bCs/>
          <w:sz w:val="23"/>
          <w:szCs w:val="23"/>
        </w:rPr>
      </w:sdtEndPr>
      <w:sdtContent>
        <w:p w:rsidR="0081779B" w:rsidRPr="00A56E70" w:rsidRDefault="0081779B" w:rsidP="001C3334">
          <w:pPr>
            <w:pStyle w:val="af7"/>
            <w:jc w:val="both"/>
            <w:rPr>
              <w:rFonts w:ascii="Times New Roman" w:hAnsi="Times New Roman" w:cs="Times New Roman"/>
              <w:sz w:val="22"/>
              <w:szCs w:val="22"/>
            </w:rPr>
          </w:pPr>
          <w:r w:rsidRPr="00A56E70">
            <w:rPr>
              <w:rFonts w:ascii="Times New Roman" w:hAnsi="Times New Roman" w:cs="Times New Roman"/>
              <w:sz w:val="22"/>
              <w:szCs w:val="22"/>
            </w:rPr>
            <w:t>Оглавление</w:t>
          </w:r>
        </w:p>
        <w:p w:rsidR="003C6E67" w:rsidRPr="003C6E67" w:rsidRDefault="0081779B" w:rsidP="003C6E67">
          <w:pPr>
            <w:pStyle w:val="12"/>
            <w:rPr>
              <w:rFonts w:eastAsiaTheme="minorEastAsia"/>
              <w:bCs w:val="0"/>
              <w:sz w:val="23"/>
              <w:szCs w:val="23"/>
              <w:lang w:eastAsia="ru-RU"/>
            </w:rPr>
          </w:pPr>
          <w:r w:rsidRPr="00284A02">
            <w:fldChar w:fldCharType="begin"/>
          </w:r>
          <w:r w:rsidRPr="00284A02">
            <w:instrText xml:space="preserve"> TOC \o "1-3" \h \z \u </w:instrText>
          </w:r>
          <w:r w:rsidRPr="00284A02">
            <w:fldChar w:fldCharType="separate"/>
          </w:r>
          <w:hyperlink w:anchor="_Toc190278639" w:history="1">
            <w:r w:rsidR="003C6E67" w:rsidRPr="003C6E67">
              <w:rPr>
                <w:rStyle w:val="aa"/>
                <w:sz w:val="23"/>
                <w:szCs w:val="23"/>
              </w:rPr>
              <w:t>I. Отчет Главы города Ханты-Мансийска  о результатах его деятельности, деятельности Администрации города Ханты-Мансийска, в том числе о решении вопросов, поставленных Думой города Ханты-Мансийска, за 2024 год</w:t>
            </w:r>
            <w:r w:rsidR="003C6E67" w:rsidRPr="003C6E67">
              <w:rPr>
                <w:webHidden/>
                <w:sz w:val="23"/>
                <w:szCs w:val="23"/>
              </w:rPr>
              <w:tab/>
            </w:r>
          </w:hyperlink>
        </w:p>
        <w:p w:rsidR="003C6E67" w:rsidRPr="003C6E67" w:rsidRDefault="000A22A4" w:rsidP="0026259B">
          <w:pPr>
            <w:pStyle w:val="22"/>
            <w:rPr>
              <w:rFonts w:eastAsiaTheme="minorEastAsia"/>
              <w:lang w:eastAsia="ru-RU"/>
            </w:rPr>
          </w:pPr>
          <w:hyperlink w:anchor="_Toc190278640" w:history="1">
            <w:r w:rsidR="003C6E67" w:rsidRPr="003C6E67">
              <w:rPr>
                <w:rStyle w:val="aa"/>
                <w:sz w:val="23"/>
                <w:szCs w:val="23"/>
              </w:rPr>
              <w:t>1. Основные параметры социально-экономического положения  города Ханты-Мансийска</w:t>
            </w:r>
            <w:r w:rsidR="003C6E67" w:rsidRPr="003C6E67">
              <w:rPr>
                <w:webHidden/>
              </w:rPr>
              <w:tab/>
            </w:r>
            <w:r w:rsidR="003C6E67" w:rsidRPr="003C6E67">
              <w:rPr>
                <w:webHidden/>
              </w:rPr>
              <w:fldChar w:fldCharType="begin"/>
            </w:r>
            <w:r w:rsidR="003C6E67" w:rsidRPr="003C6E67">
              <w:rPr>
                <w:webHidden/>
              </w:rPr>
              <w:instrText xml:space="preserve"> PAGEREF _Toc190278640 \h </w:instrText>
            </w:r>
            <w:r w:rsidR="003C6E67" w:rsidRPr="003C6E67">
              <w:rPr>
                <w:webHidden/>
              </w:rPr>
            </w:r>
            <w:r w:rsidR="003C6E67" w:rsidRPr="003C6E67">
              <w:rPr>
                <w:webHidden/>
              </w:rPr>
              <w:fldChar w:fldCharType="separate"/>
            </w:r>
            <w:r w:rsidR="00CE2B13">
              <w:rPr>
                <w:webHidden/>
              </w:rPr>
              <w:t>3</w:t>
            </w:r>
            <w:r w:rsidR="003C6E67" w:rsidRPr="003C6E67">
              <w:rPr>
                <w:webHidden/>
              </w:rPr>
              <w:fldChar w:fldCharType="end"/>
            </w:r>
          </w:hyperlink>
        </w:p>
        <w:p w:rsidR="003C6E67" w:rsidRPr="003C6E67" w:rsidRDefault="000A22A4" w:rsidP="003C6E67">
          <w:pPr>
            <w:pStyle w:val="33"/>
            <w:jc w:val="both"/>
            <w:rPr>
              <w:rFonts w:eastAsiaTheme="minorEastAsia"/>
              <w:sz w:val="23"/>
              <w:szCs w:val="23"/>
              <w:lang w:eastAsia="ru-RU"/>
            </w:rPr>
          </w:pPr>
          <w:hyperlink w:anchor="_Toc190278641" w:history="1">
            <w:r w:rsidR="003C6E67" w:rsidRPr="003C6E67">
              <w:rPr>
                <w:rStyle w:val="aa"/>
                <w:sz w:val="23"/>
                <w:szCs w:val="23"/>
              </w:rPr>
              <w:t>1.1.Демография</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_Toc190278641 \h </w:instrText>
            </w:r>
            <w:r w:rsidR="003C6E67" w:rsidRPr="003C6E67">
              <w:rPr>
                <w:webHidden/>
                <w:sz w:val="23"/>
                <w:szCs w:val="23"/>
              </w:rPr>
            </w:r>
            <w:r w:rsidR="003C6E67" w:rsidRPr="003C6E67">
              <w:rPr>
                <w:webHidden/>
                <w:sz w:val="23"/>
                <w:szCs w:val="23"/>
              </w:rPr>
              <w:fldChar w:fldCharType="separate"/>
            </w:r>
            <w:r w:rsidR="00CE2B13">
              <w:rPr>
                <w:webHidden/>
                <w:sz w:val="23"/>
                <w:szCs w:val="23"/>
              </w:rPr>
              <w:t>7</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42" w:history="1">
            <w:r w:rsidR="003C6E67" w:rsidRPr="003C6E67">
              <w:rPr>
                <w:rStyle w:val="aa"/>
                <w:sz w:val="23"/>
                <w:szCs w:val="23"/>
              </w:rPr>
              <w:t>1.2. Промышленность</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_Toc190278642 \h </w:instrText>
            </w:r>
            <w:r w:rsidR="003C6E67" w:rsidRPr="003C6E67">
              <w:rPr>
                <w:webHidden/>
                <w:sz w:val="23"/>
                <w:szCs w:val="23"/>
              </w:rPr>
            </w:r>
            <w:r w:rsidR="003C6E67" w:rsidRPr="003C6E67">
              <w:rPr>
                <w:webHidden/>
                <w:sz w:val="23"/>
                <w:szCs w:val="23"/>
              </w:rPr>
              <w:fldChar w:fldCharType="separate"/>
            </w:r>
            <w:r w:rsidR="00CE2B13">
              <w:rPr>
                <w:webHidden/>
                <w:sz w:val="23"/>
                <w:szCs w:val="23"/>
              </w:rPr>
              <w:t>8</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43" w:history="1">
            <w:r w:rsidR="003C6E67" w:rsidRPr="003C6E67">
              <w:rPr>
                <w:rStyle w:val="aa"/>
                <w:sz w:val="23"/>
                <w:szCs w:val="23"/>
              </w:rPr>
              <w:t>1.3. Инвестиции (инвестиционное послание), ввод объектов капитального строительства.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_Toc190278643 \h </w:instrText>
            </w:r>
            <w:r w:rsidR="003C6E67" w:rsidRPr="003C6E67">
              <w:rPr>
                <w:webHidden/>
                <w:sz w:val="23"/>
                <w:szCs w:val="23"/>
              </w:rPr>
            </w:r>
            <w:r w:rsidR="003C6E67" w:rsidRPr="003C6E67">
              <w:rPr>
                <w:webHidden/>
                <w:sz w:val="23"/>
                <w:szCs w:val="23"/>
              </w:rPr>
              <w:fldChar w:fldCharType="separate"/>
            </w:r>
            <w:r w:rsidR="00CE2B13">
              <w:rPr>
                <w:webHidden/>
                <w:sz w:val="23"/>
                <w:szCs w:val="23"/>
              </w:rPr>
              <w:t>9</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44" w:history="1">
            <w:r w:rsidR="003C6E67" w:rsidRPr="003C6E67">
              <w:rPr>
                <w:rStyle w:val="aa"/>
                <w:sz w:val="23"/>
                <w:szCs w:val="23"/>
              </w:rPr>
              <w:t>1.4. Рынок труда и занятость населения</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_Toc190278644 \h </w:instrText>
            </w:r>
            <w:r w:rsidR="003C6E67" w:rsidRPr="003C6E67">
              <w:rPr>
                <w:webHidden/>
                <w:sz w:val="23"/>
                <w:szCs w:val="23"/>
              </w:rPr>
            </w:r>
            <w:r w:rsidR="003C6E67" w:rsidRPr="003C6E67">
              <w:rPr>
                <w:webHidden/>
                <w:sz w:val="23"/>
                <w:szCs w:val="23"/>
              </w:rPr>
              <w:fldChar w:fldCharType="separate"/>
            </w:r>
            <w:r w:rsidR="00CE2B13">
              <w:rPr>
                <w:webHidden/>
                <w:sz w:val="23"/>
                <w:szCs w:val="23"/>
              </w:rPr>
              <w:t>11</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45" w:history="1">
            <w:r w:rsidR="003C6E67" w:rsidRPr="003C6E67">
              <w:rPr>
                <w:rStyle w:val="aa"/>
                <w:rFonts w:eastAsia="Times New Roman"/>
                <w:sz w:val="23"/>
                <w:szCs w:val="23"/>
              </w:rPr>
              <w:t>1.5. Уровень жизни населения</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_Toc190278645 \h </w:instrText>
            </w:r>
            <w:r w:rsidR="003C6E67" w:rsidRPr="003C6E67">
              <w:rPr>
                <w:webHidden/>
                <w:sz w:val="23"/>
                <w:szCs w:val="23"/>
              </w:rPr>
            </w:r>
            <w:r w:rsidR="003C6E67" w:rsidRPr="003C6E67">
              <w:rPr>
                <w:webHidden/>
                <w:sz w:val="23"/>
                <w:szCs w:val="23"/>
              </w:rPr>
              <w:fldChar w:fldCharType="separate"/>
            </w:r>
            <w:r w:rsidR="00CE2B13">
              <w:rPr>
                <w:webHidden/>
                <w:sz w:val="23"/>
                <w:szCs w:val="23"/>
              </w:rPr>
              <w:t>12</w:t>
            </w:r>
            <w:r w:rsidR="003C6E67" w:rsidRPr="003C6E67">
              <w:rPr>
                <w:webHidden/>
                <w:sz w:val="23"/>
                <w:szCs w:val="23"/>
              </w:rPr>
              <w:fldChar w:fldCharType="end"/>
            </w:r>
          </w:hyperlink>
        </w:p>
        <w:p w:rsidR="003C6E67" w:rsidRPr="003C6E67" w:rsidRDefault="000A22A4" w:rsidP="0026259B">
          <w:pPr>
            <w:pStyle w:val="22"/>
            <w:rPr>
              <w:rFonts w:eastAsiaTheme="minorEastAsia"/>
              <w:lang w:eastAsia="ru-RU"/>
            </w:rPr>
          </w:pPr>
          <w:hyperlink w:anchor="_Toc190278646" w:history="1">
            <w:r w:rsidR="003C6E67" w:rsidRPr="003C6E67">
              <w:rPr>
                <w:rStyle w:val="aa"/>
                <w:sz w:val="23"/>
                <w:szCs w:val="23"/>
              </w:rPr>
              <w:t>2.Формирование, исполнение бюджета и контроль за исполнением бюджета</w:t>
            </w:r>
            <w:r w:rsidR="003C6E67" w:rsidRPr="003C6E67">
              <w:rPr>
                <w:webHidden/>
              </w:rPr>
              <w:tab/>
            </w:r>
            <w:r w:rsidR="003C6E67" w:rsidRPr="003C6E67">
              <w:rPr>
                <w:webHidden/>
              </w:rPr>
              <w:fldChar w:fldCharType="begin"/>
            </w:r>
            <w:r w:rsidR="003C6E67" w:rsidRPr="003C6E67">
              <w:rPr>
                <w:webHidden/>
              </w:rPr>
              <w:instrText xml:space="preserve"> PAGEREF _Toc190278646 \h </w:instrText>
            </w:r>
            <w:r w:rsidR="003C6E67" w:rsidRPr="003C6E67">
              <w:rPr>
                <w:webHidden/>
              </w:rPr>
            </w:r>
            <w:r w:rsidR="003C6E67" w:rsidRPr="003C6E67">
              <w:rPr>
                <w:webHidden/>
              </w:rPr>
              <w:fldChar w:fldCharType="separate"/>
            </w:r>
            <w:r w:rsidR="00CE2B13">
              <w:rPr>
                <w:webHidden/>
              </w:rPr>
              <w:t>13</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47" w:history="1">
            <w:r w:rsidR="003C6E67" w:rsidRPr="003C6E67">
              <w:rPr>
                <w:rStyle w:val="aa"/>
                <w:sz w:val="23"/>
                <w:szCs w:val="23"/>
              </w:rPr>
              <w:t>3. Развитие экономики, инвестиций и предпринимательской деятельности</w:t>
            </w:r>
            <w:r w:rsidR="003C6E67" w:rsidRPr="003C6E67">
              <w:rPr>
                <w:webHidden/>
              </w:rPr>
              <w:tab/>
            </w:r>
            <w:r w:rsidR="003C6E67" w:rsidRPr="003C6E67">
              <w:rPr>
                <w:webHidden/>
              </w:rPr>
              <w:fldChar w:fldCharType="begin"/>
            </w:r>
            <w:r w:rsidR="003C6E67" w:rsidRPr="003C6E67">
              <w:rPr>
                <w:webHidden/>
              </w:rPr>
              <w:instrText xml:space="preserve"> PAGEREF _Toc190278647 \h </w:instrText>
            </w:r>
            <w:r w:rsidR="003C6E67" w:rsidRPr="003C6E67">
              <w:rPr>
                <w:webHidden/>
              </w:rPr>
            </w:r>
            <w:r w:rsidR="003C6E67" w:rsidRPr="003C6E67">
              <w:rPr>
                <w:webHidden/>
              </w:rPr>
              <w:fldChar w:fldCharType="separate"/>
            </w:r>
            <w:r w:rsidR="00CE2B13">
              <w:rPr>
                <w:webHidden/>
              </w:rPr>
              <w:t>18</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48" w:history="1">
            <w:r w:rsidR="003C6E67" w:rsidRPr="003C6E67">
              <w:rPr>
                <w:rStyle w:val="aa"/>
                <w:sz w:val="23"/>
                <w:szCs w:val="23"/>
              </w:rPr>
              <w:t>4. Управление имуществом, находящимся в муниципальной собственности</w:t>
            </w:r>
            <w:r w:rsidR="003C6E67" w:rsidRPr="003C6E67">
              <w:rPr>
                <w:webHidden/>
              </w:rPr>
              <w:tab/>
            </w:r>
            <w:r w:rsidR="003C6E67" w:rsidRPr="003C6E67">
              <w:rPr>
                <w:webHidden/>
              </w:rPr>
              <w:fldChar w:fldCharType="begin"/>
            </w:r>
            <w:r w:rsidR="003C6E67" w:rsidRPr="003C6E67">
              <w:rPr>
                <w:webHidden/>
              </w:rPr>
              <w:instrText xml:space="preserve"> PAGEREF _Toc190278648 \h </w:instrText>
            </w:r>
            <w:r w:rsidR="003C6E67" w:rsidRPr="003C6E67">
              <w:rPr>
                <w:webHidden/>
              </w:rPr>
            </w:r>
            <w:r w:rsidR="003C6E67" w:rsidRPr="003C6E67">
              <w:rPr>
                <w:webHidden/>
              </w:rPr>
              <w:fldChar w:fldCharType="separate"/>
            </w:r>
            <w:r w:rsidR="00CE2B13">
              <w:rPr>
                <w:webHidden/>
              </w:rPr>
              <w:t>22</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49" w:history="1">
            <w:r w:rsidR="003C6E67" w:rsidRPr="003C6E67">
              <w:rPr>
                <w:rStyle w:val="aa"/>
                <w:sz w:val="23"/>
                <w:szCs w:val="23"/>
              </w:rPr>
              <w:t>5. Управление и распоряжение земельными ресурсами</w:t>
            </w:r>
            <w:r w:rsidR="003C6E67" w:rsidRPr="003C6E67">
              <w:rPr>
                <w:webHidden/>
              </w:rPr>
              <w:tab/>
            </w:r>
            <w:r w:rsidR="003C6E67" w:rsidRPr="003C6E67">
              <w:rPr>
                <w:webHidden/>
              </w:rPr>
              <w:fldChar w:fldCharType="begin"/>
            </w:r>
            <w:r w:rsidR="003C6E67" w:rsidRPr="003C6E67">
              <w:rPr>
                <w:webHidden/>
              </w:rPr>
              <w:instrText xml:space="preserve"> PAGEREF _Toc190278649 \h </w:instrText>
            </w:r>
            <w:r w:rsidR="003C6E67" w:rsidRPr="003C6E67">
              <w:rPr>
                <w:webHidden/>
              </w:rPr>
            </w:r>
            <w:r w:rsidR="003C6E67" w:rsidRPr="003C6E67">
              <w:rPr>
                <w:webHidden/>
              </w:rPr>
              <w:fldChar w:fldCharType="separate"/>
            </w:r>
            <w:r w:rsidR="00CE2B13">
              <w:rPr>
                <w:webHidden/>
              </w:rPr>
              <w:t>25</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50" w:history="1">
            <w:r w:rsidR="003C6E67" w:rsidRPr="003C6E67">
              <w:rPr>
                <w:rStyle w:val="aa"/>
                <w:sz w:val="23"/>
                <w:szCs w:val="23"/>
              </w:rPr>
              <w:t>6. Улучшение жилищных условий населения</w:t>
            </w:r>
            <w:r w:rsidR="003C6E67" w:rsidRPr="003C6E67">
              <w:rPr>
                <w:webHidden/>
              </w:rPr>
              <w:tab/>
            </w:r>
            <w:r w:rsidR="003C6E67" w:rsidRPr="003C6E67">
              <w:rPr>
                <w:webHidden/>
              </w:rPr>
              <w:fldChar w:fldCharType="begin"/>
            </w:r>
            <w:r w:rsidR="003C6E67" w:rsidRPr="003C6E67">
              <w:rPr>
                <w:webHidden/>
              </w:rPr>
              <w:instrText xml:space="preserve"> PAGEREF _Toc190278650 \h </w:instrText>
            </w:r>
            <w:r w:rsidR="003C6E67" w:rsidRPr="003C6E67">
              <w:rPr>
                <w:webHidden/>
              </w:rPr>
            </w:r>
            <w:r w:rsidR="003C6E67" w:rsidRPr="003C6E67">
              <w:rPr>
                <w:webHidden/>
              </w:rPr>
              <w:fldChar w:fldCharType="separate"/>
            </w:r>
            <w:r w:rsidR="00CE2B13">
              <w:rPr>
                <w:webHidden/>
              </w:rPr>
              <w:t>28</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51" w:history="1">
            <w:r w:rsidR="003C6E67" w:rsidRPr="003C6E67">
              <w:rPr>
                <w:rStyle w:val="aa"/>
                <w:sz w:val="23"/>
                <w:szCs w:val="23"/>
              </w:rPr>
              <w:t>7. Организация жилищно-коммунального комплекса и дорожной деятельности. Энергосбережение и повышение энергетической эффективности. Организация мероприятий по охране окружающей среды. Создание условий для массового отдыха жителей города</w:t>
            </w:r>
            <w:r w:rsidR="003C6E67" w:rsidRPr="003C6E67">
              <w:rPr>
                <w:webHidden/>
              </w:rPr>
              <w:tab/>
            </w:r>
            <w:r w:rsidR="003C6E67" w:rsidRPr="003C6E67">
              <w:rPr>
                <w:webHidden/>
              </w:rPr>
              <w:fldChar w:fldCharType="begin"/>
            </w:r>
            <w:r w:rsidR="003C6E67" w:rsidRPr="003C6E67">
              <w:rPr>
                <w:webHidden/>
              </w:rPr>
              <w:instrText xml:space="preserve"> PAGEREF _Toc190278651 \h </w:instrText>
            </w:r>
            <w:r w:rsidR="003C6E67" w:rsidRPr="003C6E67">
              <w:rPr>
                <w:webHidden/>
              </w:rPr>
            </w:r>
            <w:r w:rsidR="003C6E67" w:rsidRPr="003C6E67">
              <w:rPr>
                <w:webHidden/>
              </w:rPr>
              <w:fldChar w:fldCharType="separate"/>
            </w:r>
            <w:r w:rsidR="00CE2B13">
              <w:rPr>
                <w:webHidden/>
              </w:rPr>
              <w:t>29</w:t>
            </w:r>
            <w:r w:rsidR="003C6E67" w:rsidRPr="003C6E67">
              <w:rPr>
                <w:webHidden/>
              </w:rPr>
              <w:fldChar w:fldCharType="end"/>
            </w:r>
          </w:hyperlink>
        </w:p>
        <w:p w:rsidR="003C6E67" w:rsidRPr="003C6E67" w:rsidRDefault="000A22A4" w:rsidP="003C6E67">
          <w:pPr>
            <w:pStyle w:val="33"/>
            <w:jc w:val="both"/>
            <w:rPr>
              <w:rFonts w:eastAsiaTheme="minorEastAsia"/>
              <w:sz w:val="23"/>
              <w:szCs w:val="23"/>
              <w:lang w:eastAsia="ru-RU"/>
            </w:rPr>
          </w:pPr>
          <w:hyperlink w:anchor="_Toc190278652" w:history="1">
            <w:r w:rsidR="003C6E67" w:rsidRPr="003C6E67">
              <w:rPr>
                <w:rStyle w:val="aa"/>
                <w:rFonts w:eastAsia="Times New Roman"/>
                <w:sz w:val="23"/>
                <w:szCs w:val="23"/>
                <w:lang w:eastAsia="ru-RU"/>
              </w:rPr>
              <w:t>7.1. Организация жилищно-коммунального комплекса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_Toc190278652 \h </w:instrText>
            </w:r>
            <w:r w:rsidR="003C6E67" w:rsidRPr="003C6E67">
              <w:rPr>
                <w:webHidden/>
                <w:sz w:val="23"/>
                <w:szCs w:val="23"/>
              </w:rPr>
            </w:r>
            <w:r w:rsidR="003C6E67" w:rsidRPr="003C6E67">
              <w:rPr>
                <w:webHidden/>
                <w:sz w:val="23"/>
                <w:szCs w:val="23"/>
              </w:rPr>
              <w:fldChar w:fldCharType="separate"/>
            </w:r>
            <w:r w:rsidR="00CE2B13">
              <w:rPr>
                <w:webHidden/>
                <w:sz w:val="23"/>
                <w:szCs w:val="23"/>
              </w:rPr>
              <w:t>29</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53" w:history="1">
            <w:r w:rsidR="003C6E67" w:rsidRPr="003C6E67">
              <w:rPr>
                <w:rStyle w:val="aa"/>
                <w:sz w:val="23"/>
                <w:szCs w:val="23"/>
              </w:rPr>
              <w:t>7.2. Водоснабжение и водоотведение</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_Toc190278653 \h </w:instrText>
            </w:r>
            <w:r w:rsidR="003C6E67" w:rsidRPr="003C6E67">
              <w:rPr>
                <w:webHidden/>
                <w:sz w:val="23"/>
                <w:szCs w:val="23"/>
              </w:rPr>
            </w:r>
            <w:r w:rsidR="003C6E67" w:rsidRPr="003C6E67">
              <w:rPr>
                <w:webHidden/>
                <w:sz w:val="23"/>
                <w:szCs w:val="23"/>
              </w:rPr>
              <w:fldChar w:fldCharType="separate"/>
            </w:r>
            <w:r w:rsidR="00CE2B13">
              <w:rPr>
                <w:webHidden/>
                <w:sz w:val="23"/>
                <w:szCs w:val="23"/>
              </w:rPr>
              <w:t>30</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54" w:history="1">
            <w:r w:rsidR="003C6E67" w:rsidRPr="003C6E67">
              <w:rPr>
                <w:rStyle w:val="aa"/>
                <w:sz w:val="23"/>
                <w:szCs w:val="23"/>
              </w:rPr>
              <w:t>7.3. Теплоснабжение</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_Toc190278654 \h </w:instrText>
            </w:r>
            <w:r w:rsidR="003C6E67" w:rsidRPr="003C6E67">
              <w:rPr>
                <w:webHidden/>
                <w:sz w:val="23"/>
                <w:szCs w:val="23"/>
              </w:rPr>
            </w:r>
            <w:r w:rsidR="003C6E67" w:rsidRPr="003C6E67">
              <w:rPr>
                <w:webHidden/>
                <w:sz w:val="23"/>
                <w:szCs w:val="23"/>
              </w:rPr>
              <w:fldChar w:fldCharType="separate"/>
            </w:r>
            <w:r w:rsidR="00CE2B13">
              <w:rPr>
                <w:webHidden/>
                <w:sz w:val="23"/>
                <w:szCs w:val="23"/>
              </w:rPr>
              <w:t>31</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55" w:history="1">
            <w:r w:rsidR="003C6E67" w:rsidRPr="003C6E67">
              <w:rPr>
                <w:rStyle w:val="aa"/>
                <w:sz w:val="23"/>
                <w:szCs w:val="23"/>
              </w:rPr>
              <w:t>7.4. Электроснабжение. Уличное освещение</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_Toc190278655 \h </w:instrText>
            </w:r>
            <w:r w:rsidR="003C6E67" w:rsidRPr="003C6E67">
              <w:rPr>
                <w:webHidden/>
                <w:sz w:val="23"/>
                <w:szCs w:val="23"/>
              </w:rPr>
            </w:r>
            <w:r w:rsidR="003C6E67" w:rsidRPr="003C6E67">
              <w:rPr>
                <w:webHidden/>
                <w:sz w:val="23"/>
                <w:szCs w:val="23"/>
              </w:rPr>
              <w:fldChar w:fldCharType="separate"/>
            </w:r>
            <w:r w:rsidR="00CE2B13">
              <w:rPr>
                <w:webHidden/>
                <w:sz w:val="23"/>
                <w:szCs w:val="23"/>
              </w:rPr>
              <w:t>33</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56" w:history="1">
            <w:r w:rsidR="003C6E67" w:rsidRPr="003C6E67">
              <w:rPr>
                <w:rStyle w:val="aa"/>
                <w:sz w:val="23"/>
                <w:szCs w:val="23"/>
              </w:rPr>
              <w:t>7.5. Газоснабжение</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_Toc190278656 \h </w:instrText>
            </w:r>
            <w:r w:rsidR="003C6E67" w:rsidRPr="003C6E67">
              <w:rPr>
                <w:webHidden/>
                <w:sz w:val="23"/>
                <w:szCs w:val="23"/>
              </w:rPr>
            </w:r>
            <w:r w:rsidR="003C6E67" w:rsidRPr="003C6E67">
              <w:rPr>
                <w:webHidden/>
                <w:sz w:val="23"/>
                <w:szCs w:val="23"/>
              </w:rPr>
              <w:fldChar w:fldCharType="separate"/>
            </w:r>
            <w:r w:rsidR="00CE2B13">
              <w:rPr>
                <w:webHidden/>
                <w:sz w:val="23"/>
                <w:szCs w:val="23"/>
              </w:rPr>
              <w:t>34</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57" w:history="1">
            <w:r w:rsidR="003C6E67" w:rsidRPr="003C6E67">
              <w:rPr>
                <w:rStyle w:val="aa"/>
                <w:sz w:val="23"/>
                <w:szCs w:val="23"/>
              </w:rPr>
              <w:t>7.6. Благоустройство</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_Toc190278657 \h </w:instrText>
            </w:r>
            <w:r w:rsidR="003C6E67" w:rsidRPr="003C6E67">
              <w:rPr>
                <w:webHidden/>
                <w:sz w:val="23"/>
                <w:szCs w:val="23"/>
              </w:rPr>
            </w:r>
            <w:r w:rsidR="003C6E67" w:rsidRPr="003C6E67">
              <w:rPr>
                <w:webHidden/>
                <w:sz w:val="23"/>
                <w:szCs w:val="23"/>
              </w:rPr>
              <w:fldChar w:fldCharType="separate"/>
            </w:r>
            <w:r w:rsidR="00CE2B13">
              <w:rPr>
                <w:webHidden/>
                <w:sz w:val="23"/>
                <w:szCs w:val="23"/>
              </w:rPr>
              <w:t>34</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58" w:history="1">
            <w:r w:rsidR="003C6E67" w:rsidRPr="003C6E67">
              <w:rPr>
                <w:rStyle w:val="aa"/>
                <w:sz w:val="23"/>
                <w:szCs w:val="23"/>
              </w:rPr>
              <w:t xml:space="preserve">7.7 </w:t>
            </w:r>
            <w:r w:rsidR="003C6E67" w:rsidRPr="003C6E67">
              <w:rPr>
                <w:rStyle w:val="aa"/>
                <w:rFonts w:eastAsia="Times New Roman"/>
                <w:sz w:val="23"/>
                <w:szCs w:val="23"/>
                <w:lang w:eastAsia="ru-RU"/>
              </w:rPr>
              <w:t>Содержание дорожного хозяйства и объектов внешнего благоустройства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_Toc190278658 \h </w:instrText>
            </w:r>
            <w:r w:rsidR="003C6E67" w:rsidRPr="003C6E67">
              <w:rPr>
                <w:webHidden/>
                <w:sz w:val="23"/>
                <w:szCs w:val="23"/>
              </w:rPr>
            </w:r>
            <w:r w:rsidR="003C6E67" w:rsidRPr="003C6E67">
              <w:rPr>
                <w:webHidden/>
                <w:sz w:val="23"/>
                <w:szCs w:val="23"/>
              </w:rPr>
              <w:fldChar w:fldCharType="separate"/>
            </w:r>
            <w:r w:rsidR="00CE2B13">
              <w:rPr>
                <w:webHidden/>
                <w:sz w:val="23"/>
                <w:szCs w:val="23"/>
              </w:rPr>
              <w:t>37</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59" w:history="1">
            <w:r w:rsidR="003C6E67" w:rsidRPr="003C6E67">
              <w:rPr>
                <w:rStyle w:val="aa"/>
                <w:sz w:val="23"/>
                <w:szCs w:val="23"/>
              </w:rPr>
              <w:t>7.8. Организация сбора и вывоз твердых коммунальных отходов</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_Toc190278659 \h </w:instrText>
            </w:r>
            <w:r w:rsidR="003C6E67" w:rsidRPr="003C6E67">
              <w:rPr>
                <w:webHidden/>
                <w:sz w:val="23"/>
                <w:szCs w:val="23"/>
              </w:rPr>
            </w:r>
            <w:r w:rsidR="003C6E67" w:rsidRPr="003C6E67">
              <w:rPr>
                <w:webHidden/>
                <w:sz w:val="23"/>
                <w:szCs w:val="23"/>
              </w:rPr>
              <w:fldChar w:fldCharType="separate"/>
            </w:r>
            <w:r w:rsidR="00CE2B13">
              <w:rPr>
                <w:webHidden/>
                <w:sz w:val="23"/>
                <w:szCs w:val="23"/>
              </w:rPr>
              <w:t>38</w:t>
            </w:r>
            <w:r w:rsidR="003C6E67" w:rsidRPr="003C6E67">
              <w:rPr>
                <w:webHidden/>
                <w:sz w:val="23"/>
                <w:szCs w:val="23"/>
              </w:rPr>
              <w:fldChar w:fldCharType="end"/>
            </w:r>
          </w:hyperlink>
        </w:p>
        <w:p w:rsidR="003C6E67" w:rsidRPr="003C6E67" w:rsidRDefault="000A22A4" w:rsidP="0026259B">
          <w:pPr>
            <w:pStyle w:val="22"/>
            <w:rPr>
              <w:rFonts w:eastAsiaTheme="minorEastAsia"/>
              <w:lang w:eastAsia="ru-RU"/>
            </w:rPr>
          </w:pPr>
          <w:hyperlink w:anchor="_Toc190278660" w:history="1">
            <w:r w:rsidR="003C6E67" w:rsidRPr="003C6E67">
              <w:rPr>
                <w:rStyle w:val="aa"/>
                <w:sz w:val="23"/>
                <w:szCs w:val="23"/>
              </w:rPr>
              <w:t>8. Градостроительная деятельность</w:t>
            </w:r>
            <w:r w:rsidR="003C6E67" w:rsidRPr="003C6E67">
              <w:rPr>
                <w:webHidden/>
              </w:rPr>
              <w:tab/>
            </w:r>
            <w:r w:rsidR="003C6E67" w:rsidRPr="003C6E67">
              <w:rPr>
                <w:webHidden/>
              </w:rPr>
              <w:fldChar w:fldCharType="begin"/>
            </w:r>
            <w:r w:rsidR="003C6E67" w:rsidRPr="003C6E67">
              <w:rPr>
                <w:webHidden/>
              </w:rPr>
              <w:instrText xml:space="preserve"> PAGEREF _Toc190278660 \h </w:instrText>
            </w:r>
            <w:r w:rsidR="003C6E67" w:rsidRPr="003C6E67">
              <w:rPr>
                <w:webHidden/>
              </w:rPr>
            </w:r>
            <w:r w:rsidR="003C6E67" w:rsidRPr="003C6E67">
              <w:rPr>
                <w:webHidden/>
              </w:rPr>
              <w:fldChar w:fldCharType="separate"/>
            </w:r>
            <w:r w:rsidR="00CE2B13">
              <w:rPr>
                <w:webHidden/>
              </w:rPr>
              <w:t>39</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61" w:history="1">
            <w:r w:rsidR="003C6E67" w:rsidRPr="003C6E67">
              <w:rPr>
                <w:rStyle w:val="aa"/>
                <w:sz w:val="23"/>
                <w:szCs w:val="23"/>
              </w:rPr>
              <w:t>9. Создание условий для развития туризма, предоставления транспортных услуг населению, услуг связи, общественного питания, торговли и бытового обслуживания</w:t>
            </w:r>
            <w:r w:rsidR="003C6E67" w:rsidRPr="003C6E67">
              <w:rPr>
                <w:webHidden/>
              </w:rPr>
              <w:tab/>
            </w:r>
            <w:r w:rsidR="003C6E67" w:rsidRPr="003C6E67">
              <w:rPr>
                <w:webHidden/>
              </w:rPr>
              <w:fldChar w:fldCharType="begin"/>
            </w:r>
            <w:r w:rsidR="003C6E67" w:rsidRPr="003C6E67">
              <w:rPr>
                <w:webHidden/>
              </w:rPr>
              <w:instrText xml:space="preserve"> PAGEREF _Toc190278661 \h </w:instrText>
            </w:r>
            <w:r w:rsidR="003C6E67" w:rsidRPr="003C6E67">
              <w:rPr>
                <w:webHidden/>
              </w:rPr>
            </w:r>
            <w:r w:rsidR="003C6E67" w:rsidRPr="003C6E67">
              <w:rPr>
                <w:webHidden/>
              </w:rPr>
              <w:fldChar w:fldCharType="separate"/>
            </w:r>
            <w:r w:rsidR="00CE2B13">
              <w:rPr>
                <w:webHidden/>
              </w:rPr>
              <w:t>41</w:t>
            </w:r>
            <w:r w:rsidR="003C6E67" w:rsidRPr="003C6E67">
              <w:rPr>
                <w:webHidden/>
              </w:rPr>
              <w:fldChar w:fldCharType="end"/>
            </w:r>
          </w:hyperlink>
        </w:p>
        <w:p w:rsidR="003C6E67" w:rsidRPr="003C6E67" w:rsidRDefault="000A22A4" w:rsidP="003C6E67">
          <w:pPr>
            <w:pStyle w:val="33"/>
            <w:jc w:val="both"/>
            <w:rPr>
              <w:rFonts w:eastAsiaTheme="minorEastAsia"/>
              <w:sz w:val="23"/>
              <w:szCs w:val="23"/>
              <w:lang w:eastAsia="ru-RU"/>
            </w:rPr>
          </w:pPr>
          <w:hyperlink w:anchor="_Toc190278662" w:history="1">
            <w:r w:rsidR="003C6E67" w:rsidRPr="003C6E67">
              <w:rPr>
                <w:rStyle w:val="aa"/>
                <w:rFonts w:eastAsia="Times New Roman"/>
                <w:sz w:val="23"/>
                <w:szCs w:val="23"/>
                <w:lang w:eastAsia="ru-RU"/>
              </w:rPr>
              <w:t>9.1. Развитие туризма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_Toc190278662 \h </w:instrText>
            </w:r>
            <w:r w:rsidR="003C6E67" w:rsidRPr="003C6E67">
              <w:rPr>
                <w:webHidden/>
                <w:sz w:val="23"/>
                <w:szCs w:val="23"/>
              </w:rPr>
            </w:r>
            <w:r w:rsidR="003C6E67" w:rsidRPr="003C6E67">
              <w:rPr>
                <w:webHidden/>
                <w:sz w:val="23"/>
                <w:szCs w:val="23"/>
              </w:rPr>
              <w:fldChar w:fldCharType="separate"/>
            </w:r>
            <w:r w:rsidR="00CE2B13">
              <w:rPr>
                <w:webHidden/>
                <w:sz w:val="23"/>
                <w:szCs w:val="23"/>
              </w:rPr>
              <w:t>41</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63" w:history="1">
            <w:r w:rsidR="003C6E67" w:rsidRPr="003C6E67">
              <w:rPr>
                <w:rStyle w:val="aa"/>
                <w:rFonts w:eastAsia="Times New Roman"/>
                <w:sz w:val="23"/>
                <w:szCs w:val="23"/>
                <w:lang w:eastAsia="ru-RU"/>
              </w:rPr>
              <w:t>9.2. Транспортные услуги</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_Toc190278663 \h </w:instrText>
            </w:r>
            <w:r w:rsidR="003C6E67" w:rsidRPr="003C6E67">
              <w:rPr>
                <w:webHidden/>
                <w:sz w:val="23"/>
                <w:szCs w:val="23"/>
              </w:rPr>
            </w:r>
            <w:r w:rsidR="003C6E67" w:rsidRPr="003C6E67">
              <w:rPr>
                <w:webHidden/>
                <w:sz w:val="23"/>
                <w:szCs w:val="23"/>
              </w:rPr>
              <w:fldChar w:fldCharType="separate"/>
            </w:r>
            <w:r w:rsidR="00CE2B13">
              <w:rPr>
                <w:webHidden/>
                <w:sz w:val="23"/>
                <w:szCs w:val="23"/>
              </w:rPr>
              <w:t>42</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64" w:history="1">
            <w:r w:rsidR="003C6E67" w:rsidRPr="003C6E67">
              <w:rPr>
                <w:rStyle w:val="aa"/>
                <w:rFonts w:eastAsia="Times New Roman"/>
                <w:sz w:val="23"/>
                <w:szCs w:val="23"/>
                <w:lang w:eastAsia="ru-RU"/>
              </w:rPr>
              <w:t>9.3.Услуги связи</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_Toc190278664 \h </w:instrText>
            </w:r>
            <w:r w:rsidR="003C6E67" w:rsidRPr="003C6E67">
              <w:rPr>
                <w:webHidden/>
                <w:sz w:val="23"/>
                <w:szCs w:val="23"/>
              </w:rPr>
            </w:r>
            <w:r w:rsidR="003C6E67" w:rsidRPr="003C6E67">
              <w:rPr>
                <w:webHidden/>
                <w:sz w:val="23"/>
                <w:szCs w:val="23"/>
              </w:rPr>
              <w:fldChar w:fldCharType="separate"/>
            </w:r>
            <w:r w:rsidR="00CE2B13">
              <w:rPr>
                <w:webHidden/>
                <w:sz w:val="23"/>
                <w:szCs w:val="23"/>
              </w:rPr>
              <w:t>44</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65" w:history="1">
            <w:r w:rsidR="003C6E67" w:rsidRPr="003C6E67">
              <w:rPr>
                <w:rStyle w:val="aa"/>
                <w:sz w:val="23"/>
                <w:szCs w:val="23"/>
              </w:rPr>
              <w:t>9.4. Торговля</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_Toc190278665 \h </w:instrText>
            </w:r>
            <w:r w:rsidR="003C6E67" w:rsidRPr="003C6E67">
              <w:rPr>
                <w:webHidden/>
                <w:sz w:val="23"/>
                <w:szCs w:val="23"/>
              </w:rPr>
            </w:r>
            <w:r w:rsidR="003C6E67" w:rsidRPr="003C6E67">
              <w:rPr>
                <w:webHidden/>
                <w:sz w:val="23"/>
                <w:szCs w:val="23"/>
              </w:rPr>
              <w:fldChar w:fldCharType="separate"/>
            </w:r>
            <w:r w:rsidR="00CE2B13">
              <w:rPr>
                <w:webHidden/>
                <w:sz w:val="23"/>
                <w:szCs w:val="23"/>
              </w:rPr>
              <w:t>45</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66" w:history="1">
            <w:r w:rsidR="003C6E67" w:rsidRPr="003C6E67">
              <w:rPr>
                <w:rStyle w:val="aa"/>
                <w:rFonts w:eastAsia="Times New Roman"/>
                <w:sz w:val="23"/>
                <w:szCs w:val="23"/>
                <w:lang w:eastAsia="ru-RU"/>
              </w:rPr>
              <w:t>9.5. Общественное питание</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_Toc190278666 \h </w:instrText>
            </w:r>
            <w:r w:rsidR="003C6E67" w:rsidRPr="003C6E67">
              <w:rPr>
                <w:webHidden/>
                <w:sz w:val="23"/>
                <w:szCs w:val="23"/>
              </w:rPr>
            </w:r>
            <w:r w:rsidR="003C6E67" w:rsidRPr="003C6E67">
              <w:rPr>
                <w:webHidden/>
                <w:sz w:val="23"/>
                <w:szCs w:val="23"/>
              </w:rPr>
              <w:fldChar w:fldCharType="separate"/>
            </w:r>
            <w:r w:rsidR="00CE2B13">
              <w:rPr>
                <w:webHidden/>
                <w:sz w:val="23"/>
                <w:szCs w:val="23"/>
              </w:rPr>
              <w:t>47</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67" w:history="1">
            <w:r w:rsidR="003C6E67" w:rsidRPr="003C6E67">
              <w:rPr>
                <w:rStyle w:val="aa"/>
                <w:rFonts w:eastAsia="Times New Roman"/>
                <w:sz w:val="23"/>
                <w:szCs w:val="23"/>
                <w:lang w:eastAsia="ru-RU"/>
              </w:rPr>
              <w:t>9.6. Бытовые услуги</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_Toc190278667 \h </w:instrText>
            </w:r>
            <w:r w:rsidR="003C6E67" w:rsidRPr="003C6E67">
              <w:rPr>
                <w:webHidden/>
                <w:sz w:val="23"/>
                <w:szCs w:val="23"/>
              </w:rPr>
            </w:r>
            <w:r w:rsidR="003C6E67" w:rsidRPr="003C6E67">
              <w:rPr>
                <w:webHidden/>
                <w:sz w:val="23"/>
                <w:szCs w:val="23"/>
              </w:rPr>
              <w:fldChar w:fldCharType="separate"/>
            </w:r>
            <w:r w:rsidR="00CE2B13">
              <w:rPr>
                <w:webHidden/>
                <w:sz w:val="23"/>
                <w:szCs w:val="23"/>
              </w:rPr>
              <w:t>47</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68" w:history="1">
            <w:r w:rsidR="003C6E67" w:rsidRPr="003C6E67">
              <w:rPr>
                <w:rStyle w:val="aa"/>
                <w:rFonts w:eastAsia="Times New Roman"/>
                <w:sz w:val="23"/>
                <w:szCs w:val="23"/>
                <w:lang w:eastAsia="ru-RU"/>
              </w:rPr>
              <w:t>9.7. Обеспечение защиты прав потребителей</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_Toc190278668 \h </w:instrText>
            </w:r>
            <w:r w:rsidR="003C6E67" w:rsidRPr="003C6E67">
              <w:rPr>
                <w:webHidden/>
                <w:sz w:val="23"/>
                <w:szCs w:val="23"/>
              </w:rPr>
            </w:r>
            <w:r w:rsidR="003C6E67" w:rsidRPr="003C6E67">
              <w:rPr>
                <w:webHidden/>
                <w:sz w:val="23"/>
                <w:szCs w:val="23"/>
              </w:rPr>
              <w:fldChar w:fldCharType="separate"/>
            </w:r>
            <w:r w:rsidR="00CE2B13">
              <w:rPr>
                <w:webHidden/>
                <w:sz w:val="23"/>
                <w:szCs w:val="23"/>
              </w:rPr>
              <w:t>48</w:t>
            </w:r>
            <w:r w:rsidR="003C6E67" w:rsidRPr="003C6E67">
              <w:rPr>
                <w:webHidden/>
                <w:sz w:val="23"/>
                <w:szCs w:val="23"/>
              </w:rPr>
              <w:fldChar w:fldCharType="end"/>
            </w:r>
          </w:hyperlink>
        </w:p>
        <w:p w:rsidR="003C6E67" w:rsidRPr="003C6E67" w:rsidRDefault="000A22A4" w:rsidP="0026259B">
          <w:pPr>
            <w:pStyle w:val="22"/>
            <w:rPr>
              <w:rFonts w:eastAsiaTheme="minorEastAsia"/>
              <w:lang w:eastAsia="ru-RU"/>
            </w:rPr>
          </w:pPr>
          <w:hyperlink w:anchor="_Toc190278669" w:history="1">
            <w:r w:rsidR="003C6E67" w:rsidRPr="003C6E67">
              <w:rPr>
                <w:rStyle w:val="aa"/>
                <w:sz w:val="23"/>
                <w:szCs w:val="23"/>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sidR="003C6E67" w:rsidRPr="003C6E67">
              <w:rPr>
                <w:webHidden/>
              </w:rPr>
              <w:tab/>
            </w:r>
            <w:r w:rsidR="003C6E67" w:rsidRPr="003C6E67">
              <w:rPr>
                <w:webHidden/>
              </w:rPr>
              <w:fldChar w:fldCharType="begin"/>
            </w:r>
            <w:r w:rsidR="003C6E67" w:rsidRPr="003C6E67">
              <w:rPr>
                <w:webHidden/>
              </w:rPr>
              <w:instrText xml:space="preserve"> PAGEREF _Toc190278669 \h </w:instrText>
            </w:r>
            <w:r w:rsidR="003C6E67" w:rsidRPr="003C6E67">
              <w:rPr>
                <w:webHidden/>
              </w:rPr>
            </w:r>
            <w:r w:rsidR="003C6E67" w:rsidRPr="003C6E67">
              <w:rPr>
                <w:webHidden/>
              </w:rPr>
              <w:fldChar w:fldCharType="separate"/>
            </w:r>
            <w:r w:rsidR="00CE2B13">
              <w:rPr>
                <w:webHidden/>
              </w:rPr>
              <w:t>50</w:t>
            </w:r>
            <w:r w:rsidR="003C6E67" w:rsidRPr="003C6E67">
              <w:rPr>
                <w:webHidden/>
              </w:rPr>
              <w:fldChar w:fldCharType="end"/>
            </w:r>
          </w:hyperlink>
        </w:p>
        <w:p w:rsidR="003C6E67" w:rsidRPr="003C6E67" w:rsidRDefault="000A22A4" w:rsidP="003C6E67">
          <w:pPr>
            <w:pStyle w:val="33"/>
            <w:jc w:val="both"/>
            <w:rPr>
              <w:rFonts w:eastAsiaTheme="minorEastAsia"/>
              <w:sz w:val="23"/>
              <w:szCs w:val="23"/>
              <w:lang w:eastAsia="ru-RU"/>
            </w:rPr>
          </w:pPr>
          <w:hyperlink w:anchor="_Toc190278670" w:history="1">
            <w:r w:rsidR="003C6E67" w:rsidRPr="003C6E67">
              <w:rPr>
                <w:rStyle w:val="aa"/>
                <w:sz w:val="23"/>
                <w:szCs w:val="23"/>
                <w:lang w:eastAsia="ru-RU"/>
              </w:rPr>
              <w:t>10.1.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_Toc190278670 \h </w:instrText>
            </w:r>
            <w:r w:rsidR="003C6E67" w:rsidRPr="003C6E67">
              <w:rPr>
                <w:webHidden/>
                <w:sz w:val="23"/>
                <w:szCs w:val="23"/>
              </w:rPr>
            </w:r>
            <w:r w:rsidR="003C6E67" w:rsidRPr="003C6E67">
              <w:rPr>
                <w:webHidden/>
                <w:sz w:val="23"/>
                <w:szCs w:val="23"/>
              </w:rPr>
              <w:fldChar w:fldCharType="separate"/>
            </w:r>
            <w:r w:rsidR="00CE2B13">
              <w:rPr>
                <w:webHidden/>
                <w:sz w:val="23"/>
                <w:szCs w:val="23"/>
              </w:rPr>
              <w:t>56</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71" w:history="1">
            <w:r w:rsidR="003C6E67" w:rsidRPr="003C6E67">
              <w:rPr>
                <w:rStyle w:val="aa"/>
                <w:sz w:val="23"/>
                <w:szCs w:val="23"/>
                <w:lang w:eastAsia="ru-RU"/>
              </w:rPr>
              <w:t>10.2.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_Toc190278671 \h </w:instrText>
            </w:r>
            <w:r w:rsidR="003C6E67" w:rsidRPr="003C6E67">
              <w:rPr>
                <w:webHidden/>
                <w:sz w:val="23"/>
                <w:szCs w:val="23"/>
              </w:rPr>
            </w:r>
            <w:r w:rsidR="003C6E67" w:rsidRPr="003C6E67">
              <w:rPr>
                <w:webHidden/>
                <w:sz w:val="23"/>
                <w:szCs w:val="23"/>
              </w:rPr>
              <w:fldChar w:fldCharType="separate"/>
            </w:r>
            <w:r w:rsidR="00CE2B13">
              <w:rPr>
                <w:webHidden/>
                <w:sz w:val="23"/>
                <w:szCs w:val="23"/>
              </w:rPr>
              <w:t>59</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72" w:history="1">
            <w:r w:rsidR="003C6E67" w:rsidRPr="003C6E67">
              <w:rPr>
                <w:rStyle w:val="aa"/>
                <w:sz w:val="23"/>
                <w:szCs w:val="23"/>
                <w:lang w:eastAsia="ru-RU"/>
              </w:rPr>
              <w:t>10.3. Организация предоставления дополнительного образования детей в муниципальных образовательных организациях</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_Toc190278672 \h </w:instrText>
            </w:r>
            <w:r w:rsidR="003C6E67" w:rsidRPr="003C6E67">
              <w:rPr>
                <w:webHidden/>
                <w:sz w:val="23"/>
                <w:szCs w:val="23"/>
              </w:rPr>
            </w:r>
            <w:r w:rsidR="003C6E67" w:rsidRPr="003C6E67">
              <w:rPr>
                <w:webHidden/>
                <w:sz w:val="23"/>
                <w:szCs w:val="23"/>
              </w:rPr>
              <w:fldChar w:fldCharType="separate"/>
            </w:r>
            <w:r w:rsidR="00CE2B13">
              <w:rPr>
                <w:webHidden/>
                <w:sz w:val="23"/>
                <w:szCs w:val="23"/>
              </w:rPr>
              <w:t>67</w:t>
            </w:r>
            <w:r w:rsidR="003C6E67" w:rsidRPr="003C6E67">
              <w:rPr>
                <w:webHidden/>
                <w:sz w:val="23"/>
                <w:szCs w:val="23"/>
              </w:rPr>
              <w:fldChar w:fldCharType="end"/>
            </w:r>
          </w:hyperlink>
        </w:p>
        <w:p w:rsidR="003C6E67" w:rsidRPr="003C6E67" w:rsidRDefault="000A22A4" w:rsidP="0026259B">
          <w:pPr>
            <w:pStyle w:val="22"/>
            <w:rPr>
              <w:rFonts w:eastAsiaTheme="minorEastAsia"/>
              <w:lang w:eastAsia="ru-RU"/>
            </w:rPr>
          </w:pPr>
          <w:hyperlink w:anchor="_Toc190278673" w:history="1">
            <w:r w:rsidR="003C6E67" w:rsidRPr="003C6E67">
              <w:rPr>
                <w:rStyle w:val="aa"/>
                <w:sz w:val="23"/>
                <w:szCs w:val="23"/>
              </w:rPr>
              <w:t>11. Осуществление мероприятий по работе с детьми и молодежью</w:t>
            </w:r>
            <w:r w:rsidR="003C6E67" w:rsidRPr="003C6E67">
              <w:rPr>
                <w:webHidden/>
              </w:rPr>
              <w:tab/>
            </w:r>
            <w:r w:rsidR="003C6E67" w:rsidRPr="003C6E67">
              <w:rPr>
                <w:webHidden/>
              </w:rPr>
              <w:fldChar w:fldCharType="begin"/>
            </w:r>
            <w:r w:rsidR="003C6E67" w:rsidRPr="003C6E67">
              <w:rPr>
                <w:webHidden/>
              </w:rPr>
              <w:instrText xml:space="preserve"> PAGEREF _Toc190278673 \h </w:instrText>
            </w:r>
            <w:r w:rsidR="003C6E67" w:rsidRPr="003C6E67">
              <w:rPr>
                <w:webHidden/>
              </w:rPr>
            </w:r>
            <w:r w:rsidR="003C6E67" w:rsidRPr="003C6E67">
              <w:rPr>
                <w:webHidden/>
              </w:rPr>
              <w:fldChar w:fldCharType="separate"/>
            </w:r>
            <w:r w:rsidR="00CE2B13">
              <w:rPr>
                <w:webHidden/>
              </w:rPr>
              <w:t>74</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74" w:history="1">
            <w:r w:rsidR="003C6E67" w:rsidRPr="003C6E67">
              <w:rPr>
                <w:rStyle w:val="aa"/>
                <w:sz w:val="23"/>
                <w:szCs w:val="23"/>
              </w:rPr>
              <w:t>12. Обеспечение условий для развития на территории</w:t>
            </w:r>
            <w:r w:rsidR="003C6E67" w:rsidRPr="003C6E67">
              <w:rPr>
                <w:webHidden/>
              </w:rPr>
              <w:tab/>
            </w:r>
            <w:r w:rsidR="003C6E67" w:rsidRPr="003C6E67">
              <w:rPr>
                <w:webHidden/>
              </w:rPr>
              <w:fldChar w:fldCharType="begin"/>
            </w:r>
            <w:r w:rsidR="003C6E67" w:rsidRPr="003C6E67">
              <w:rPr>
                <w:webHidden/>
              </w:rPr>
              <w:instrText xml:space="preserve"> PAGEREF _Toc190278674 \h </w:instrText>
            </w:r>
            <w:r w:rsidR="003C6E67" w:rsidRPr="003C6E67">
              <w:rPr>
                <w:webHidden/>
              </w:rPr>
            </w:r>
            <w:r w:rsidR="003C6E67" w:rsidRPr="003C6E67">
              <w:rPr>
                <w:webHidden/>
              </w:rPr>
              <w:fldChar w:fldCharType="separate"/>
            </w:r>
            <w:r w:rsidR="00CE2B13">
              <w:rPr>
                <w:webHidden/>
              </w:rPr>
              <w:t>79</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75" w:history="1">
            <w:r w:rsidR="003C6E67" w:rsidRPr="003C6E67">
              <w:rPr>
                <w:rStyle w:val="aa"/>
                <w:sz w:val="23"/>
                <w:szCs w:val="23"/>
              </w:rPr>
              <w:t>города Ханты-Мансийска физической культуры и массового спорта</w:t>
            </w:r>
            <w:r w:rsidR="003C6E67" w:rsidRPr="003C6E67">
              <w:rPr>
                <w:webHidden/>
              </w:rPr>
              <w:tab/>
            </w:r>
            <w:r w:rsidR="003C6E67" w:rsidRPr="003C6E67">
              <w:rPr>
                <w:webHidden/>
              </w:rPr>
              <w:fldChar w:fldCharType="begin"/>
            </w:r>
            <w:r w:rsidR="003C6E67" w:rsidRPr="003C6E67">
              <w:rPr>
                <w:webHidden/>
              </w:rPr>
              <w:instrText xml:space="preserve"> PAGEREF _Toc190278675 \h </w:instrText>
            </w:r>
            <w:r w:rsidR="003C6E67" w:rsidRPr="003C6E67">
              <w:rPr>
                <w:webHidden/>
              </w:rPr>
            </w:r>
            <w:r w:rsidR="003C6E67" w:rsidRPr="003C6E67">
              <w:rPr>
                <w:webHidden/>
              </w:rPr>
              <w:fldChar w:fldCharType="separate"/>
            </w:r>
            <w:r w:rsidR="00CE2B13">
              <w:rPr>
                <w:webHidden/>
              </w:rPr>
              <w:t>79</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76" w:history="1">
            <w:r w:rsidR="003C6E67" w:rsidRPr="003C6E67">
              <w:rPr>
                <w:rStyle w:val="aa"/>
                <w:sz w:val="23"/>
                <w:szCs w:val="23"/>
              </w:rPr>
              <w:t>13. Создание условий для оказания медицинской помощи населению</w:t>
            </w:r>
            <w:r w:rsidR="003C6E67" w:rsidRPr="003C6E67">
              <w:rPr>
                <w:webHidden/>
              </w:rPr>
              <w:tab/>
            </w:r>
            <w:r w:rsidR="003C6E67" w:rsidRPr="003C6E67">
              <w:rPr>
                <w:webHidden/>
              </w:rPr>
              <w:fldChar w:fldCharType="begin"/>
            </w:r>
            <w:r w:rsidR="003C6E67" w:rsidRPr="003C6E67">
              <w:rPr>
                <w:webHidden/>
              </w:rPr>
              <w:instrText xml:space="preserve"> PAGEREF _Toc190278676 \h </w:instrText>
            </w:r>
            <w:r w:rsidR="003C6E67" w:rsidRPr="003C6E67">
              <w:rPr>
                <w:webHidden/>
              </w:rPr>
            </w:r>
            <w:r w:rsidR="003C6E67" w:rsidRPr="003C6E67">
              <w:rPr>
                <w:webHidden/>
              </w:rPr>
              <w:fldChar w:fldCharType="separate"/>
            </w:r>
            <w:r w:rsidR="00CE2B13">
              <w:rPr>
                <w:webHidden/>
              </w:rPr>
              <w:t>84</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77" w:history="1">
            <w:r w:rsidR="003C6E67" w:rsidRPr="003C6E67">
              <w:rPr>
                <w:rStyle w:val="aa"/>
                <w:sz w:val="23"/>
                <w:szCs w:val="23"/>
              </w:rPr>
              <w:t>14. Создание условий для организации досуга и обеспечения жителей услугами организаций культуры. Организация библиотечного обслуживания населения</w:t>
            </w:r>
            <w:r w:rsidR="003C6E67" w:rsidRPr="003C6E67">
              <w:rPr>
                <w:webHidden/>
              </w:rPr>
              <w:tab/>
            </w:r>
            <w:r w:rsidR="003C6E67" w:rsidRPr="003C6E67">
              <w:rPr>
                <w:webHidden/>
              </w:rPr>
              <w:fldChar w:fldCharType="begin"/>
            </w:r>
            <w:r w:rsidR="003C6E67" w:rsidRPr="003C6E67">
              <w:rPr>
                <w:webHidden/>
              </w:rPr>
              <w:instrText xml:space="preserve"> PAGEREF _Toc190278677 \h </w:instrText>
            </w:r>
            <w:r w:rsidR="003C6E67" w:rsidRPr="003C6E67">
              <w:rPr>
                <w:webHidden/>
              </w:rPr>
            </w:r>
            <w:r w:rsidR="003C6E67" w:rsidRPr="003C6E67">
              <w:rPr>
                <w:webHidden/>
              </w:rPr>
              <w:fldChar w:fldCharType="separate"/>
            </w:r>
            <w:r w:rsidR="00CE2B13">
              <w:rPr>
                <w:webHidden/>
              </w:rPr>
              <w:t>88</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78" w:history="1">
            <w:r w:rsidR="003C6E67" w:rsidRPr="003C6E67">
              <w:rPr>
                <w:rStyle w:val="aa"/>
                <w:sz w:val="23"/>
                <w:szCs w:val="23"/>
              </w:rPr>
              <w:t xml:space="preserve">15. Участие в профилактике терроризма и экстремизма. </w:t>
            </w:r>
            <w:r w:rsidR="003C6E67" w:rsidRPr="003C6E67">
              <w:rPr>
                <w:rStyle w:val="aa"/>
                <w:rFonts w:eastAsia="Times New Roman"/>
                <w:sz w:val="23"/>
                <w:szCs w:val="23"/>
              </w:rPr>
              <w:t>У</w:t>
            </w:r>
            <w:r w:rsidR="003C6E67" w:rsidRPr="003C6E67">
              <w:rPr>
                <w:rStyle w:val="aa"/>
                <w:rFonts w:eastAsia="Calibri"/>
                <w:bCs/>
                <w:sz w:val="23"/>
                <w:szCs w:val="23"/>
              </w:rPr>
              <w:t xml:space="preserve">крепление межнационального и межконфессионального согласия. </w:t>
            </w:r>
            <w:r w:rsidR="003C6E67" w:rsidRPr="003C6E67">
              <w:rPr>
                <w:rStyle w:val="aa"/>
                <w:sz w:val="23"/>
                <w:szCs w:val="23"/>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3C6E67" w:rsidRPr="003C6E67">
              <w:rPr>
                <w:webHidden/>
              </w:rPr>
              <w:tab/>
            </w:r>
            <w:r w:rsidR="003C6E67" w:rsidRPr="003C6E67">
              <w:rPr>
                <w:webHidden/>
              </w:rPr>
              <w:fldChar w:fldCharType="begin"/>
            </w:r>
            <w:r w:rsidR="003C6E67" w:rsidRPr="003C6E67">
              <w:rPr>
                <w:webHidden/>
              </w:rPr>
              <w:instrText xml:space="preserve"> PAGEREF _Toc190278678 \h </w:instrText>
            </w:r>
            <w:r w:rsidR="003C6E67" w:rsidRPr="003C6E67">
              <w:rPr>
                <w:webHidden/>
              </w:rPr>
            </w:r>
            <w:r w:rsidR="003C6E67" w:rsidRPr="003C6E67">
              <w:rPr>
                <w:webHidden/>
              </w:rPr>
              <w:fldChar w:fldCharType="separate"/>
            </w:r>
            <w:r w:rsidR="00CE2B13">
              <w:rPr>
                <w:webHidden/>
              </w:rPr>
              <w:t>98</w:t>
            </w:r>
            <w:r w:rsidR="003C6E67" w:rsidRPr="003C6E67">
              <w:rPr>
                <w:webHidden/>
              </w:rPr>
              <w:fldChar w:fldCharType="end"/>
            </w:r>
          </w:hyperlink>
        </w:p>
        <w:p w:rsidR="003C6E67" w:rsidRPr="003C6E67" w:rsidRDefault="000A22A4" w:rsidP="003C6E67">
          <w:pPr>
            <w:pStyle w:val="33"/>
            <w:jc w:val="both"/>
            <w:rPr>
              <w:rFonts w:eastAsiaTheme="minorEastAsia"/>
              <w:sz w:val="23"/>
              <w:szCs w:val="23"/>
              <w:lang w:eastAsia="ru-RU"/>
            </w:rPr>
          </w:pPr>
          <w:hyperlink w:anchor="_Toc190278679" w:history="1">
            <w:r w:rsidR="003C6E67" w:rsidRPr="003C6E67">
              <w:rPr>
                <w:rStyle w:val="aa"/>
                <w:rFonts w:eastAsia="Times New Roman"/>
                <w:sz w:val="23"/>
                <w:szCs w:val="23"/>
                <w:lang w:eastAsia="ru-RU"/>
              </w:rPr>
              <w:t>15.1. Профилактика терроризма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_Toc190278679 \h </w:instrText>
            </w:r>
            <w:r w:rsidR="003C6E67" w:rsidRPr="003C6E67">
              <w:rPr>
                <w:webHidden/>
                <w:sz w:val="23"/>
                <w:szCs w:val="23"/>
              </w:rPr>
            </w:r>
            <w:r w:rsidR="003C6E67" w:rsidRPr="003C6E67">
              <w:rPr>
                <w:webHidden/>
                <w:sz w:val="23"/>
                <w:szCs w:val="23"/>
              </w:rPr>
              <w:fldChar w:fldCharType="separate"/>
            </w:r>
            <w:r w:rsidR="00CE2B13">
              <w:rPr>
                <w:webHidden/>
                <w:sz w:val="23"/>
                <w:szCs w:val="23"/>
              </w:rPr>
              <w:t>98</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80" w:history="1">
            <w:r w:rsidR="00A716C3">
              <w:rPr>
                <w:rStyle w:val="aa"/>
                <w:rFonts w:eastAsia="Times New Roman"/>
                <w:sz w:val="23"/>
                <w:szCs w:val="23"/>
                <w:lang w:eastAsia="ru-RU"/>
              </w:rPr>
              <w:t xml:space="preserve">15.2. </w:t>
            </w:r>
            <w:r w:rsidR="003C6E67" w:rsidRPr="003C6E67">
              <w:rPr>
                <w:rStyle w:val="aa"/>
                <w:rFonts w:eastAsia="Times New Roman"/>
                <w:sz w:val="23"/>
                <w:szCs w:val="23"/>
                <w:lang w:eastAsia="ru-RU"/>
              </w:rPr>
              <w:t>Профилактика экстремизма. У</w:t>
            </w:r>
            <w:r w:rsidR="003C6E67" w:rsidRPr="003C6E67">
              <w:rPr>
                <w:rStyle w:val="aa"/>
                <w:sz w:val="23"/>
                <w:szCs w:val="23"/>
              </w:rPr>
              <w:t>крепление межнационального и межконфессионального согласия</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_Toc190278680 \h </w:instrText>
            </w:r>
            <w:r w:rsidR="003C6E67" w:rsidRPr="003C6E67">
              <w:rPr>
                <w:webHidden/>
                <w:sz w:val="23"/>
                <w:szCs w:val="23"/>
              </w:rPr>
            </w:r>
            <w:r w:rsidR="003C6E67" w:rsidRPr="003C6E67">
              <w:rPr>
                <w:webHidden/>
                <w:sz w:val="23"/>
                <w:szCs w:val="23"/>
              </w:rPr>
              <w:fldChar w:fldCharType="separate"/>
            </w:r>
            <w:r w:rsidR="00CE2B13">
              <w:rPr>
                <w:webHidden/>
                <w:sz w:val="23"/>
                <w:szCs w:val="23"/>
              </w:rPr>
              <w:t>100</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81" w:history="1">
            <w:r w:rsidR="003C6E67" w:rsidRPr="003C6E67">
              <w:rPr>
                <w:rStyle w:val="aa"/>
                <w:rFonts w:eastAsia="Times New Roman"/>
                <w:sz w:val="23"/>
                <w:szCs w:val="23"/>
                <w:lang w:eastAsia="ru-RU"/>
              </w:rPr>
              <w:t>15.3.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_Toc190278681 \h </w:instrText>
            </w:r>
            <w:r w:rsidR="003C6E67" w:rsidRPr="003C6E67">
              <w:rPr>
                <w:webHidden/>
                <w:sz w:val="23"/>
                <w:szCs w:val="23"/>
              </w:rPr>
            </w:r>
            <w:r w:rsidR="003C6E67" w:rsidRPr="003C6E67">
              <w:rPr>
                <w:webHidden/>
                <w:sz w:val="23"/>
                <w:szCs w:val="23"/>
              </w:rPr>
              <w:fldChar w:fldCharType="separate"/>
            </w:r>
            <w:r w:rsidR="00CE2B13">
              <w:rPr>
                <w:webHidden/>
                <w:sz w:val="23"/>
                <w:szCs w:val="23"/>
              </w:rPr>
              <w:t>104</w:t>
            </w:r>
            <w:r w:rsidR="003C6E67" w:rsidRPr="003C6E67">
              <w:rPr>
                <w:webHidden/>
                <w:sz w:val="23"/>
                <w:szCs w:val="23"/>
              </w:rPr>
              <w:fldChar w:fldCharType="end"/>
            </w:r>
          </w:hyperlink>
        </w:p>
        <w:p w:rsidR="003C6E67" w:rsidRPr="003C6E67" w:rsidRDefault="000A22A4" w:rsidP="0026259B">
          <w:pPr>
            <w:pStyle w:val="22"/>
            <w:rPr>
              <w:rFonts w:eastAsiaTheme="minorEastAsia"/>
              <w:lang w:eastAsia="ru-RU"/>
            </w:rPr>
          </w:pPr>
          <w:hyperlink w:anchor="_Toc190278682" w:history="1">
            <w:r w:rsidR="003C6E67" w:rsidRPr="003C6E67">
              <w:rPr>
                <w:rStyle w:val="aa"/>
                <w:sz w:val="23"/>
                <w:szCs w:val="23"/>
              </w:rPr>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r w:rsidR="003C6E67" w:rsidRPr="003C6E67">
              <w:rPr>
                <w:webHidden/>
              </w:rPr>
              <w:tab/>
            </w:r>
            <w:r w:rsidR="003C6E67" w:rsidRPr="003C6E67">
              <w:rPr>
                <w:webHidden/>
              </w:rPr>
              <w:fldChar w:fldCharType="begin"/>
            </w:r>
            <w:r w:rsidR="003C6E67" w:rsidRPr="003C6E67">
              <w:rPr>
                <w:webHidden/>
              </w:rPr>
              <w:instrText xml:space="preserve"> PAGEREF _Toc190278682 \h </w:instrText>
            </w:r>
            <w:r w:rsidR="003C6E67" w:rsidRPr="003C6E67">
              <w:rPr>
                <w:webHidden/>
              </w:rPr>
            </w:r>
            <w:r w:rsidR="003C6E67" w:rsidRPr="003C6E67">
              <w:rPr>
                <w:webHidden/>
              </w:rPr>
              <w:fldChar w:fldCharType="separate"/>
            </w:r>
            <w:r w:rsidR="00CE2B13">
              <w:rPr>
                <w:webHidden/>
              </w:rPr>
              <w:t>104</w:t>
            </w:r>
            <w:r w:rsidR="003C6E67" w:rsidRPr="003C6E67">
              <w:rPr>
                <w:webHidden/>
              </w:rPr>
              <w:fldChar w:fldCharType="end"/>
            </w:r>
          </w:hyperlink>
        </w:p>
        <w:p w:rsidR="003C6E67" w:rsidRPr="003C6E67" w:rsidRDefault="000A22A4" w:rsidP="003C6E67">
          <w:pPr>
            <w:pStyle w:val="33"/>
            <w:jc w:val="both"/>
            <w:rPr>
              <w:rFonts w:eastAsiaTheme="minorEastAsia"/>
              <w:sz w:val="23"/>
              <w:szCs w:val="23"/>
              <w:lang w:eastAsia="ru-RU"/>
            </w:rPr>
          </w:pPr>
          <w:hyperlink w:anchor="_Toc190278683" w:history="1">
            <w:r w:rsidR="003C6E67" w:rsidRPr="003C6E67">
              <w:rPr>
                <w:rStyle w:val="aa"/>
                <w:sz w:val="23"/>
                <w:szCs w:val="23"/>
              </w:rPr>
              <w:t>16.1. В сфере гражданской обороны</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_Toc190278683 \h </w:instrText>
            </w:r>
            <w:r w:rsidR="003C6E67" w:rsidRPr="003C6E67">
              <w:rPr>
                <w:webHidden/>
                <w:sz w:val="23"/>
                <w:szCs w:val="23"/>
              </w:rPr>
            </w:r>
            <w:r w:rsidR="003C6E67" w:rsidRPr="003C6E67">
              <w:rPr>
                <w:webHidden/>
                <w:sz w:val="23"/>
                <w:szCs w:val="23"/>
              </w:rPr>
              <w:fldChar w:fldCharType="separate"/>
            </w:r>
            <w:r w:rsidR="00CE2B13">
              <w:rPr>
                <w:webHidden/>
                <w:sz w:val="23"/>
                <w:szCs w:val="23"/>
              </w:rPr>
              <w:t>104</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84" w:history="1">
            <w:r w:rsidR="003C6E67" w:rsidRPr="003C6E67">
              <w:rPr>
                <w:rStyle w:val="aa"/>
                <w:sz w:val="23"/>
                <w:szCs w:val="23"/>
              </w:rPr>
              <w:t>16.2. Обеспечение первичных мер пожарной безопасности</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_Toc190278684 \h </w:instrText>
            </w:r>
            <w:r w:rsidR="003C6E67" w:rsidRPr="003C6E67">
              <w:rPr>
                <w:webHidden/>
                <w:sz w:val="23"/>
                <w:szCs w:val="23"/>
              </w:rPr>
            </w:r>
            <w:r w:rsidR="003C6E67" w:rsidRPr="003C6E67">
              <w:rPr>
                <w:webHidden/>
                <w:sz w:val="23"/>
                <w:szCs w:val="23"/>
              </w:rPr>
              <w:fldChar w:fldCharType="separate"/>
            </w:r>
            <w:r w:rsidR="00CE2B13">
              <w:rPr>
                <w:webHidden/>
                <w:sz w:val="23"/>
                <w:szCs w:val="23"/>
              </w:rPr>
              <w:t>106</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85" w:history="1">
            <w:r w:rsidR="003C6E67" w:rsidRPr="003C6E67">
              <w:rPr>
                <w:rStyle w:val="aa"/>
                <w:sz w:val="23"/>
                <w:szCs w:val="23"/>
                <w:lang w:eastAsia="ru-RU"/>
              </w:rPr>
              <w:t>16.3. Обеспечение безопасности людей на водных объектах</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_Toc190278685 \h </w:instrText>
            </w:r>
            <w:r w:rsidR="003C6E67" w:rsidRPr="003C6E67">
              <w:rPr>
                <w:webHidden/>
                <w:sz w:val="23"/>
                <w:szCs w:val="23"/>
              </w:rPr>
            </w:r>
            <w:r w:rsidR="003C6E67" w:rsidRPr="003C6E67">
              <w:rPr>
                <w:webHidden/>
                <w:sz w:val="23"/>
                <w:szCs w:val="23"/>
              </w:rPr>
              <w:fldChar w:fldCharType="separate"/>
            </w:r>
            <w:r w:rsidR="00CE2B13">
              <w:rPr>
                <w:webHidden/>
                <w:sz w:val="23"/>
                <w:szCs w:val="23"/>
              </w:rPr>
              <w:t>107</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86" w:history="1">
            <w:r w:rsidR="003C6E67" w:rsidRPr="003C6E67">
              <w:rPr>
                <w:rStyle w:val="aa"/>
                <w:sz w:val="23"/>
                <w:szCs w:val="23"/>
              </w:rPr>
              <w:t>16.4. Организация деятельности аварийно-спасательных служб</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_Toc190278686 \h </w:instrText>
            </w:r>
            <w:r w:rsidR="003C6E67" w:rsidRPr="003C6E67">
              <w:rPr>
                <w:webHidden/>
                <w:sz w:val="23"/>
                <w:szCs w:val="23"/>
              </w:rPr>
            </w:r>
            <w:r w:rsidR="003C6E67" w:rsidRPr="003C6E67">
              <w:rPr>
                <w:webHidden/>
                <w:sz w:val="23"/>
                <w:szCs w:val="23"/>
              </w:rPr>
              <w:fldChar w:fldCharType="separate"/>
            </w:r>
            <w:r w:rsidR="00CE2B13">
              <w:rPr>
                <w:webHidden/>
                <w:sz w:val="23"/>
                <w:szCs w:val="23"/>
              </w:rPr>
              <w:t>107</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87" w:history="1">
            <w:r w:rsidR="003C6E67" w:rsidRPr="003C6E67">
              <w:rPr>
                <w:rStyle w:val="aa"/>
                <w:sz w:val="23"/>
                <w:szCs w:val="23"/>
              </w:rPr>
              <w:t>16.5. Участие в предупреждении и ликвидации последствий чрезвычайных ситуаций</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_Toc190278687 \h </w:instrText>
            </w:r>
            <w:r w:rsidR="003C6E67" w:rsidRPr="003C6E67">
              <w:rPr>
                <w:webHidden/>
                <w:sz w:val="23"/>
                <w:szCs w:val="23"/>
              </w:rPr>
            </w:r>
            <w:r w:rsidR="003C6E67" w:rsidRPr="003C6E67">
              <w:rPr>
                <w:webHidden/>
                <w:sz w:val="23"/>
                <w:szCs w:val="23"/>
              </w:rPr>
              <w:fldChar w:fldCharType="separate"/>
            </w:r>
            <w:r w:rsidR="00CE2B13">
              <w:rPr>
                <w:webHidden/>
                <w:sz w:val="23"/>
                <w:szCs w:val="23"/>
              </w:rPr>
              <w:t>110</w:t>
            </w:r>
            <w:r w:rsidR="003C6E67" w:rsidRPr="003C6E67">
              <w:rPr>
                <w:webHidden/>
                <w:sz w:val="23"/>
                <w:szCs w:val="23"/>
              </w:rPr>
              <w:fldChar w:fldCharType="end"/>
            </w:r>
          </w:hyperlink>
        </w:p>
        <w:p w:rsidR="003C6E67" w:rsidRPr="003C6E67" w:rsidRDefault="000A22A4" w:rsidP="0026259B">
          <w:pPr>
            <w:pStyle w:val="22"/>
            <w:rPr>
              <w:rFonts w:eastAsiaTheme="minorEastAsia"/>
              <w:lang w:eastAsia="ru-RU"/>
            </w:rPr>
          </w:pPr>
          <w:hyperlink w:anchor="_Toc190278688" w:history="1">
            <w:r w:rsidR="003C6E67" w:rsidRPr="003C6E67">
              <w:rPr>
                <w:rStyle w:val="aa"/>
                <w:sz w:val="23"/>
                <w:szCs w:val="23"/>
              </w:rPr>
              <w:t>17. Формирование и содержание муниципального архива</w:t>
            </w:r>
            <w:r w:rsidR="003C6E67" w:rsidRPr="003C6E67">
              <w:rPr>
                <w:webHidden/>
              </w:rPr>
              <w:tab/>
            </w:r>
            <w:r w:rsidR="003C6E67" w:rsidRPr="003C6E67">
              <w:rPr>
                <w:webHidden/>
              </w:rPr>
              <w:fldChar w:fldCharType="begin"/>
            </w:r>
            <w:r w:rsidR="003C6E67" w:rsidRPr="003C6E67">
              <w:rPr>
                <w:webHidden/>
              </w:rPr>
              <w:instrText xml:space="preserve"> PAGEREF _Toc190278688 \h </w:instrText>
            </w:r>
            <w:r w:rsidR="003C6E67" w:rsidRPr="003C6E67">
              <w:rPr>
                <w:webHidden/>
              </w:rPr>
            </w:r>
            <w:r w:rsidR="003C6E67" w:rsidRPr="003C6E67">
              <w:rPr>
                <w:webHidden/>
              </w:rPr>
              <w:fldChar w:fldCharType="separate"/>
            </w:r>
            <w:r w:rsidR="00CE2B13">
              <w:rPr>
                <w:webHidden/>
              </w:rPr>
              <w:t>113</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89" w:history="1">
            <w:r w:rsidR="003C6E67" w:rsidRPr="003C6E67">
              <w:rPr>
                <w:rStyle w:val="aa"/>
                <w:sz w:val="23"/>
                <w:szCs w:val="23"/>
              </w:rPr>
              <w:t>18. Осуществление полномочий по определению поставщиков (подрядчиков)</w:t>
            </w:r>
            <w:r w:rsidR="003C6E67" w:rsidRPr="003C6E67">
              <w:rPr>
                <w:webHidden/>
              </w:rPr>
              <w:tab/>
            </w:r>
            <w:r w:rsidR="003C6E67" w:rsidRPr="003C6E67">
              <w:rPr>
                <w:webHidden/>
              </w:rPr>
              <w:fldChar w:fldCharType="begin"/>
            </w:r>
            <w:r w:rsidR="003C6E67" w:rsidRPr="003C6E67">
              <w:rPr>
                <w:webHidden/>
              </w:rPr>
              <w:instrText xml:space="preserve"> PAGEREF _Toc190278689 \h </w:instrText>
            </w:r>
            <w:r w:rsidR="003C6E67" w:rsidRPr="003C6E67">
              <w:rPr>
                <w:webHidden/>
              </w:rPr>
            </w:r>
            <w:r w:rsidR="003C6E67" w:rsidRPr="003C6E67">
              <w:rPr>
                <w:webHidden/>
              </w:rPr>
              <w:fldChar w:fldCharType="separate"/>
            </w:r>
            <w:r w:rsidR="00CE2B13">
              <w:rPr>
                <w:webHidden/>
              </w:rPr>
              <w:t>116</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90" w:history="1">
            <w:r w:rsidR="003C6E67" w:rsidRPr="003C6E67">
              <w:rPr>
                <w:rStyle w:val="aa"/>
                <w:sz w:val="23"/>
                <w:szCs w:val="23"/>
              </w:rPr>
              <w:t>19. Осуществление мер по противодействию коррупции</w:t>
            </w:r>
            <w:r w:rsidR="003C6E67" w:rsidRPr="003C6E67">
              <w:rPr>
                <w:webHidden/>
              </w:rPr>
              <w:tab/>
            </w:r>
            <w:r w:rsidR="003C6E67" w:rsidRPr="003C6E67">
              <w:rPr>
                <w:webHidden/>
              </w:rPr>
              <w:fldChar w:fldCharType="begin"/>
            </w:r>
            <w:r w:rsidR="003C6E67" w:rsidRPr="003C6E67">
              <w:rPr>
                <w:webHidden/>
              </w:rPr>
              <w:instrText xml:space="preserve"> PAGEREF _Toc190278690 \h </w:instrText>
            </w:r>
            <w:r w:rsidR="003C6E67" w:rsidRPr="003C6E67">
              <w:rPr>
                <w:webHidden/>
              </w:rPr>
            </w:r>
            <w:r w:rsidR="003C6E67" w:rsidRPr="003C6E67">
              <w:rPr>
                <w:webHidden/>
              </w:rPr>
              <w:fldChar w:fldCharType="separate"/>
            </w:r>
            <w:r w:rsidR="00CE2B13">
              <w:rPr>
                <w:webHidden/>
              </w:rPr>
              <w:t>119</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91" w:history="1">
            <w:r w:rsidR="003C6E67" w:rsidRPr="003C6E67">
              <w:rPr>
                <w:rStyle w:val="aa"/>
                <w:sz w:val="23"/>
                <w:szCs w:val="23"/>
              </w:rPr>
              <w:t>20. Меры социальной поддержки и социальной помощи отдельным категориям граждан</w:t>
            </w:r>
            <w:r w:rsidR="003C6E67" w:rsidRPr="003C6E67">
              <w:rPr>
                <w:webHidden/>
              </w:rPr>
              <w:tab/>
            </w:r>
            <w:r w:rsidR="003C6E67" w:rsidRPr="003C6E67">
              <w:rPr>
                <w:webHidden/>
              </w:rPr>
              <w:fldChar w:fldCharType="begin"/>
            </w:r>
            <w:r w:rsidR="003C6E67" w:rsidRPr="003C6E67">
              <w:rPr>
                <w:webHidden/>
              </w:rPr>
              <w:instrText xml:space="preserve"> PAGEREF _Toc190278691 \h </w:instrText>
            </w:r>
            <w:r w:rsidR="003C6E67" w:rsidRPr="003C6E67">
              <w:rPr>
                <w:webHidden/>
              </w:rPr>
            </w:r>
            <w:r w:rsidR="003C6E67" w:rsidRPr="003C6E67">
              <w:rPr>
                <w:webHidden/>
              </w:rPr>
              <w:fldChar w:fldCharType="separate"/>
            </w:r>
            <w:r w:rsidR="00CE2B13">
              <w:rPr>
                <w:webHidden/>
              </w:rPr>
              <w:t>122</w:t>
            </w:r>
            <w:r w:rsidR="003C6E67" w:rsidRPr="003C6E67">
              <w:rPr>
                <w:webHidden/>
              </w:rPr>
              <w:fldChar w:fldCharType="end"/>
            </w:r>
          </w:hyperlink>
        </w:p>
        <w:p w:rsidR="003C6E67" w:rsidRPr="003C6E67" w:rsidRDefault="000A22A4" w:rsidP="0026259B">
          <w:pPr>
            <w:pStyle w:val="22"/>
            <w:rPr>
              <w:rFonts w:eastAsiaTheme="minorEastAsia"/>
              <w:lang w:eastAsia="ru-RU"/>
            </w:rPr>
          </w:pPr>
          <w:hyperlink w:anchor="_Toc190278692" w:history="1">
            <w:r w:rsidR="003C6E67" w:rsidRPr="003C6E67">
              <w:rPr>
                <w:rStyle w:val="aa"/>
                <w:sz w:val="23"/>
                <w:szCs w:val="23"/>
              </w:rPr>
              <w:t>21. Исполнение полномочий Главой города Ханты-Мансийска, организация деятельности Администрации города Ханты-Мансийска</w:t>
            </w:r>
            <w:r w:rsidR="003C6E67" w:rsidRPr="003C6E67">
              <w:rPr>
                <w:webHidden/>
              </w:rPr>
              <w:tab/>
            </w:r>
            <w:r w:rsidR="003C6E67" w:rsidRPr="003C6E67">
              <w:rPr>
                <w:webHidden/>
              </w:rPr>
              <w:fldChar w:fldCharType="begin"/>
            </w:r>
            <w:r w:rsidR="003C6E67" w:rsidRPr="003C6E67">
              <w:rPr>
                <w:webHidden/>
              </w:rPr>
              <w:instrText xml:space="preserve"> PAGEREF _Toc190278692 \h </w:instrText>
            </w:r>
            <w:r w:rsidR="003C6E67" w:rsidRPr="003C6E67">
              <w:rPr>
                <w:webHidden/>
              </w:rPr>
            </w:r>
            <w:r w:rsidR="003C6E67" w:rsidRPr="003C6E67">
              <w:rPr>
                <w:webHidden/>
              </w:rPr>
              <w:fldChar w:fldCharType="separate"/>
            </w:r>
            <w:r w:rsidR="00CE2B13">
              <w:rPr>
                <w:webHidden/>
              </w:rPr>
              <w:t>129</w:t>
            </w:r>
            <w:r w:rsidR="003C6E67" w:rsidRPr="003C6E67">
              <w:rPr>
                <w:webHidden/>
              </w:rPr>
              <w:fldChar w:fldCharType="end"/>
            </w:r>
          </w:hyperlink>
        </w:p>
        <w:p w:rsidR="003C6E67" w:rsidRPr="003C6E67" w:rsidRDefault="000A22A4" w:rsidP="003C6E67">
          <w:pPr>
            <w:pStyle w:val="33"/>
            <w:jc w:val="both"/>
            <w:rPr>
              <w:rFonts w:eastAsiaTheme="minorEastAsia"/>
              <w:sz w:val="23"/>
              <w:szCs w:val="23"/>
              <w:lang w:eastAsia="ru-RU"/>
            </w:rPr>
          </w:pPr>
          <w:hyperlink w:anchor="_Toc190278693" w:history="1">
            <w:r w:rsidR="003C6E67" w:rsidRPr="003C6E67">
              <w:rPr>
                <w:rStyle w:val="aa"/>
                <w:sz w:val="23"/>
                <w:szCs w:val="23"/>
              </w:rPr>
              <w:t>21.1. Межмуниципальное и международное сотрудничество</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_Toc190278693 \h </w:instrText>
            </w:r>
            <w:r w:rsidR="003C6E67" w:rsidRPr="003C6E67">
              <w:rPr>
                <w:webHidden/>
                <w:sz w:val="23"/>
                <w:szCs w:val="23"/>
              </w:rPr>
            </w:r>
            <w:r w:rsidR="003C6E67" w:rsidRPr="003C6E67">
              <w:rPr>
                <w:webHidden/>
                <w:sz w:val="23"/>
                <w:szCs w:val="23"/>
              </w:rPr>
              <w:fldChar w:fldCharType="separate"/>
            </w:r>
            <w:r w:rsidR="00CE2B13">
              <w:rPr>
                <w:webHidden/>
                <w:sz w:val="23"/>
                <w:szCs w:val="23"/>
              </w:rPr>
              <w:t>129</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94" w:history="1">
            <w:r w:rsidR="003C6E67" w:rsidRPr="003C6E67">
              <w:rPr>
                <w:rStyle w:val="aa"/>
                <w:sz w:val="23"/>
                <w:szCs w:val="23"/>
              </w:rPr>
              <w:t>21.2. Организация деятельности Администрации города Ханты-Мансийска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_Toc190278694 \h </w:instrText>
            </w:r>
            <w:r w:rsidR="003C6E67" w:rsidRPr="003C6E67">
              <w:rPr>
                <w:webHidden/>
                <w:sz w:val="23"/>
                <w:szCs w:val="23"/>
              </w:rPr>
            </w:r>
            <w:r w:rsidR="003C6E67" w:rsidRPr="003C6E67">
              <w:rPr>
                <w:webHidden/>
                <w:sz w:val="23"/>
                <w:szCs w:val="23"/>
              </w:rPr>
              <w:fldChar w:fldCharType="separate"/>
            </w:r>
            <w:r w:rsidR="00CE2B13">
              <w:rPr>
                <w:webHidden/>
                <w:sz w:val="23"/>
                <w:szCs w:val="23"/>
              </w:rPr>
              <w:t>131</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95" w:history="1">
            <w:r w:rsidR="003C6E67" w:rsidRPr="003C6E67">
              <w:rPr>
                <w:rStyle w:val="aa"/>
                <w:sz w:val="23"/>
                <w:szCs w:val="23"/>
              </w:rPr>
              <w:t>21.3. Правотворческая деятельность</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_Toc190278695 \h </w:instrText>
            </w:r>
            <w:r w:rsidR="003C6E67" w:rsidRPr="003C6E67">
              <w:rPr>
                <w:webHidden/>
                <w:sz w:val="23"/>
                <w:szCs w:val="23"/>
              </w:rPr>
            </w:r>
            <w:r w:rsidR="003C6E67" w:rsidRPr="003C6E67">
              <w:rPr>
                <w:webHidden/>
                <w:sz w:val="23"/>
                <w:szCs w:val="23"/>
              </w:rPr>
              <w:fldChar w:fldCharType="separate"/>
            </w:r>
            <w:r w:rsidR="00CE2B13">
              <w:rPr>
                <w:webHidden/>
                <w:sz w:val="23"/>
                <w:szCs w:val="23"/>
              </w:rPr>
              <w:t>138</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96" w:history="1">
            <w:r w:rsidR="003C6E67" w:rsidRPr="003C6E67">
              <w:rPr>
                <w:rStyle w:val="aa"/>
                <w:rFonts w:eastAsia="Times New Roman"/>
                <w:sz w:val="23"/>
                <w:szCs w:val="23"/>
                <w:lang w:eastAsia="ru-RU"/>
              </w:rPr>
              <w:t>21.4. Информатизация</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_Toc190278696 \h </w:instrText>
            </w:r>
            <w:r w:rsidR="003C6E67" w:rsidRPr="003C6E67">
              <w:rPr>
                <w:webHidden/>
                <w:sz w:val="23"/>
                <w:szCs w:val="23"/>
              </w:rPr>
            </w:r>
            <w:r w:rsidR="003C6E67" w:rsidRPr="003C6E67">
              <w:rPr>
                <w:webHidden/>
                <w:sz w:val="23"/>
                <w:szCs w:val="23"/>
              </w:rPr>
              <w:fldChar w:fldCharType="separate"/>
            </w:r>
            <w:r w:rsidR="00CE2B13">
              <w:rPr>
                <w:webHidden/>
                <w:sz w:val="23"/>
                <w:szCs w:val="23"/>
              </w:rPr>
              <w:t>140</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97" w:history="1">
            <w:r w:rsidR="003C6E67" w:rsidRPr="003C6E67">
              <w:rPr>
                <w:rStyle w:val="aa"/>
                <w:rFonts w:eastAsia="Times New Roman"/>
                <w:sz w:val="23"/>
                <w:szCs w:val="23"/>
              </w:rPr>
              <w:t>21.5. Взаимодействие с общественностью, средства массовой информации</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_Toc190278697 \h </w:instrText>
            </w:r>
            <w:r w:rsidR="003C6E67" w:rsidRPr="003C6E67">
              <w:rPr>
                <w:webHidden/>
                <w:sz w:val="23"/>
                <w:szCs w:val="23"/>
              </w:rPr>
            </w:r>
            <w:r w:rsidR="003C6E67" w:rsidRPr="003C6E67">
              <w:rPr>
                <w:webHidden/>
                <w:sz w:val="23"/>
                <w:szCs w:val="23"/>
              </w:rPr>
              <w:fldChar w:fldCharType="separate"/>
            </w:r>
            <w:r w:rsidR="00CE2B13">
              <w:rPr>
                <w:webHidden/>
                <w:sz w:val="23"/>
                <w:szCs w:val="23"/>
              </w:rPr>
              <w:t>150</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698" w:history="1">
            <w:r w:rsidR="003C6E67" w:rsidRPr="003C6E67">
              <w:rPr>
                <w:rStyle w:val="aa"/>
                <w:sz w:val="23"/>
                <w:szCs w:val="23"/>
              </w:rPr>
              <w:t>21.6. Деятельность в сфере муниципального контроля</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_Toc190278698 \h </w:instrText>
            </w:r>
            <w:r w:rsidR="003C6E67" w:rsidRPr="003C6E67">
              <w:rPr>
                <w:webHidden/>
                <w:sz w:val="23"/>
                <w:szCs w:val="23"/>
              </w:rPr>
            </w:r>
            <w:r w:rsidR="003C6E67" w:rsidRPr="003C6E67">
              <w:rPr>
                <w:webHidden/>
                <w:sz w:val="23"/>
                <w:szCs w:val="23"/>
              </w:rPr>
              <w:fldChar w:fldCharType="separate"/>
            </w:r>
            <w:r w:rsidR="00CE2B13">
              <w:rPr>
                <w:webHidden/>
                <w:sz w:val="23"/>
                <w:szCs w:val="23"/>
              </w:rPr>
              <w:t>157</w:t>
            </w:r>
            <w:r w:rsidR="003C6E67" w:rsidRPr="003C6E67">
              <w:rPr>
                <w:webHidden/>
                <w:sz w:val="23"/>
                <w:szCs w:val="23"/>
              </w:rPr>
              <w:fldChar w:fldCharType="end"/>
            </w:r>
          </w:hyperlink>
        </w:p>
        <w:p w:rsidR="003C6E67" w:rsidRPr="00A716C3" w:rsidRDefault="000A22A4" w:rsidP="0026259B">
          <w:pPr>
            <w:pStyle w:val="22"/>
            <w:rPr>
              <w:rFonts w:eastAsiaTheme="minorEastAsia"/>
              <w:lang w:eastAsia="ru-RU"/>
            </w:rPr>
          </w:pPr>
          <w:hyperlink w:anchor="_Toc190278699" w:history="1">
            <w:r w:rsidR="003C6E67" w:rsidRPr="00A716C3">
              <w:rPr>
                <w:rStyle w:val="aa"/>
                <w:rFonts w:eastAsia="Arial Unicode MS"/>
                <w:sz w:val="23"/>
                <w:szCs w:val="23"/>
                <w:lang w:eastAsia="ru-RU"/>
              </w:rPr>
              <w:t>22. Исполнение отдельных государственных полномочий</w:t>
            </w:r>
            <w:r w:rsidR="003C6E67" w:rsidRPr="00A716C3">
              <w:rPr>
                <w:webHidden/>
              </w:rPr>
              <w:tab/>
            </w:r>
            <w:r w:rsidR="003C6E67" w:rsidRPr="00A716C3">
              <w:rPr>
                <w:webHidden/>
              </w:rPr>
              <w:fldChar w:fldCharType="begin"/>
            </w:r>
            <w:r w:rsidR="003C6E67" w:rsidRPr="00A716C3">
              <w:rPr>
                <w:webHidden/>
              </w:rPr>
              <w:instrText xml:space="preserve"> PAGEREF _Toc190278699 \h </w:instrText>
            </w:r>
            <w:r w:rsidR="003C6E67" w:rsidRPr="00A716C3">
              <w:rPr>
                <w:webHidden/>
              </w:rPr>
            </w:r>
            <w:r w:rsidR="003C6E67" w:rsidRPr="00A716C3">
              <w:rPr>
                <w:webHidden/>
              </w:rPr>
              <w:fldChar w:fldCharType="separate"/>
            </w:r>
            <w:r w:rsidR="00CE2B13">
              <w:rPr>
                <w:webHidden/>
              </w:rPr>
              <w:t>160</w:t>
            </w:r>
            <w:r w:rsidR="003C6E67" w:rsidRPr="00A716C3">
              <w:rPr>
                <w:webHidden/>
              </w:rPr>
              <w:fldChar w:fldCharType="end"/>
            </w:r>
          </w:hyperlink>
        </w:p>
        <w:p w:rsidR="003C6E67" w:rsidRPr="00A716C3" w:rsidRDefault="000A22A4" w:rsidP="003C6E67">
          <w:pPr>
            <w:pStyle w:val="33"/>
            <w:jc w:val="both"/>
            <w:rPr>
              <w:rFonts w:eastAsiaTheme="minorEastAsia"/>
              <w:sz w:val="23"/>
              <w:szCs w:val="23"/>
              <w:lang w:eastAsia="ru-RU"/>
            </w:rPr>
          </w:pPr>
          <w:hyperlink w:anchor="_Toc190278700" w:history="1">
            <w:r w:rsidR="003C6E67" w:rsidRPr="00A716C3">
              <w:rPr>
                <w:rStyle w:val="aa"/>
                <w:bCs/>
                <w:sz w:val="23"/>
                <w:szCs w:val="23"/>
              </w:rPr>
              <w:t>22.1. В сфере государственной регистрации актов гражданского состояния</w:t>
            </w:r>
            <w:r w:rsidR="003C6E67" w:rsidRPr="00A716C3">
              <w:rPr>
                <w:webHidden/>
                <w:sz w:val="23"/>
                <w:szCs w:val="23"/>
              </w:rPr>
              <w:tab/>
            </w:r>
            <w:r w:rsidR="003C6E67" w:rsidRPr="00A716C3">
              <w:rPr>
                <w:webHidden/>
                <w:sz w:val="23"/>
                <w:szCs w:val="23"/>
              </w:rPr>
              <w:fldChar w:fldCharType="begin"/>
            </w:r>
            <w:r w:rsidR="003C6E67" w:rsidRPr="00A716C3">
              <w:rPr>
                <w:webHidden/>
                <w:sz w:val="23"/>
                <w:szCs w:val="23"/>
              </w:rPr>
              <w:instrText xml:space="preserve"> PAGEREF _Toc190278700 \h </w:instrText>
            </w:r>
            <w:r w:rsidR="003C6E67" w:rsidRPr="00A716C3">
              <w:rPr>
                <w:webHidden/>
                <w:sz w:val="23"/>
                <w:szCs w:val="23"/>
              </w:rPr>
            </w:r>
            <w:r w:rsidR="003C6E67" w:rsidRPr="00A716C3">
              <w:rPr>
                <w:webHidden/>
                <w:sz w:val="23"/>
                <w:szCs w:val="23"/>
              </w:rPr>
              <w:fldChar w:fldCharType="separate"/>
            </w:r>
            <w:r w:rsidR="00CE2B13">
              <w:rPr>
                <w:webHidden/>
                <w:sz w:val="23"/>
                <w:szCs w:val="23"/>
              </w:rPr>
              <w:t>160</w:t>
            </w:r>
            <w:r w:rsidR="003C6E67" w:rsidRPr="00A716C3">
              <w:rPr>
                <w:webHidden/>
                <w:sz w:val="23"/>
                <w:szCs w:val="23"/>
              </w:rPr>
              <w:fldChar w:fldCharType="end"/>
            </w:r>
          </w:hyperlink>
        </w:p>
        <w:p w:rsidR="003C6E67" w:rsidRPr="00A716C3" w:rsidRDefault="000A22A4" w:rsidP="003C6E67">
          <w:pPr>
            <w:pStyle w:val="33"/>
            <w:jc w:val="both"/>
            <w:rPr>
              <w:rFonts w:eastAsiaTheme="minorEastAsia"/>
              <w:sz w:val="23"/>
              <w:szCs w:val="23"/>
              <w:lang w:eastAsia="ru-RU"/>
            </w:rPr>
          </w:pPr>
          <w:hyperlink w:anchor="_Toc190278701" w:history="1">
            <w:r w:rsidR="003C6E67" w:rsidRPr="00A716C3">
              <w:rPr>
                <w:rStyle w:val="aa"/>
                <w:rFonts w:eastAsia="Times New Roman"/>
                <w:bCs/>
                <w:sz w:val="23"/>
                <w:szCs w:val="23"/>
                <w:lang w:eastAsia="ru-RU"/>
              </w:rPr>
              <w:t>22.2. В сфере образования</w:t>
            </w:r>
            <w:r w:rsidR="003C6E67" w:rsidRPr="00A716C3">
              <w:rPr>
                <w:webHidden/>
                <w:sz w:val="23"/>
                <w:szCs w:val="23"/>
              </w:rPr>
              <w:tab/>
            </w:r>
            <w:r w:rsidR="003C6E67" w:rsidRPr="00A716C3">
              <w:rPr>
                <w:webHidden/>
                <w:sz w:val="23"/>
                <w:szCs w:val="23"/>
              </w:rPr>
              <w:fldChar w:fldCharType="begin"/>
            </w:r>
            <w:r w:rsidR="003C6E67" w:rsidRPr="00A716C3">
              <w:rPr>
                <w:webHidden/>
                <w:sz w:val="23"/>
                <w:szCs w:val="23"/>
              </w:rPr>
              <w:instrText xml:space="preserve"> PAGEREF _Toc190278701 \h </w:instrText>
            </w:r>
            <w:r w:rsidR="003C6E67" w:rsidRPr="00A716C3">
              <w:rPr>
                <w:webHidden/>
                <w:sz w:val="23"/>
                <w:szCs w:val="23"/>
              </w:rPr>
            </w:r>
            <w:r w:rsidR="003C6E67" w:rsidRPr="00A716C3">
              <w:rPr>
                <w:webHidden/>
                <w:sz w:val="23"/>
                <w:szCs w:val="23"/>
              </w:rPr>
              <w:fldChar w:fldCharType="separate"/>
            </w:r>
            <w:r w:rsidR="00CE2B13">
              <w:rPr>
                <w:webHidden/>
                <w:sz w:val="23"/>
                <w:szCs w:val="23"/>
              </w:rPr>
              <w:t>164</w:t>
            </w:r>
            <w:r w:rsidR="003C6E67" w:rsidRPr="00A716C3">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702" w:history="1">
            <w:r w:rsidR="003C6E67" w:rsidRPr="003C6E67">
              <w:rPr>
                <w:rStyle w:val="aa"/>
                <w:sz w:val="23"/>
                <w:szCs w:val="23"/>
              </w:rPr>
              <w:t>22.3. Деятельность комиссии по делам несовершеннолетних</w:t>
            </w:r>
          </w:hyperlink>
          <w:r w:rsidR="00A716C3">
            <w:rPr>
              <w:rStyle w:val="aa"/>
              <w:sz w:val="23"/>
              <w:szCs w:val="23"/>
            </w:rPr>
            <w:t xml:space="preserve"> </w:t>
          </w:r>
          <w:hyperlink w:anchor="_Toc190278703" w:history="1">
            <w:r w:rsidR="003C6E67" w:rsidRPr="003C6E67">
              <w:rPr>
                <w:rStyle w:val="aa"/>
                <w:sz w:val="23"/>
                <w:szCs w:val="23"/>
              </w:rPr>
              <w:t>и защите их прав</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_Toc190278703 \h </w:instrText>
            </w:r>
            <w:r w:rsidR="003C6E67" w:rsidRPr="003C6E67">
              <w:rPr>
                <w:webHidden/>
                <w:sz w:val="23"/>
                <w:szCs w:val="23"/>
              </w:rPr>
            </w:r>
            <w:r w:rsidR="003C6E67" w:rsidRPr="003C6E67">
              <w:rPr>
                <w:webHidden/>
                <w:sz w:val="23"/>
                <w:szCs w:val="23"/>
              </w:rPr>
              <w:fldChar w:fldCharType="separate"/>
            </w:r>
            <w:r w:rsidR="00CE2B13">
              <w:rPr>
                <w:webHidden/>
                <w:sz w:val="23"/>
                <w:szCs w:val="23"/>
              </w:rPr>
              <w:t>166</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704" w:history="1">
            <w:r w:rsidR="003C6E67" w:rsidRPr="003C6E67">
              <w:rPr>
                <w:rStyle w:val="aa"/>
                <w:rFonts w:eastAsia="Times New Roman"/>
                <w:sz w:val="23"/>
                <w:szCs w:val="23"/>
                <w:lang w:eastAsia="ru-RU"/>
              </w:rPr>
              <w:t>22.4. Деятельность</w:t>
            </w:r>
            <w:r w:rsidR="003C6E67" w:rsidRPr="003C6E67">
              <w:rPr>
                <w:rStyle w:val="aa"/>
                <w:sz w:val="23"/>
                <w:szCs w:val="23"/>
              </w:rPr>
              <w:t xml:space="preserve"> администрат</w:t>
            </w:r>
            <w:r w:rsidR="003C6E67" w:rsidRPr="003C6E67">
              <w:rPr>
                <w:rStyle w:val="aa"/>
                <w:sz w:val="23"/>
                <w:szCs w:val="23"/>
              </w:rPr>
              <w:t>и</w:t>
            </w:r>
            <w:r w:rsidR="003C6E67" w:rsidRPr="003C6E67">
              <w:rPr>
                <w:rStyle w:val="aa"/>
                <w:sz w:val="23"/>
                <w:szCs w:val="23"/>
              </w:rPr>
              <w:t>вных комиссий</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_Toc190278704 \h </w:instrText>
            </w:r>
            <w:r w:rsidR="003C6E67" w:rsidRPr="003C6E67">
              <w:rPr>
                <w:webHidden/>
                <w:sz w:val="23"/>
                <w:szCs w:val="23"/>
              </w:rPr>
            </w:r>
            <w:r w:rsidR="003C6E67" w:rsidRPr="003C6E67">
              <w:rPr>
                <w:webHidden/>
                <w:sz w:val="23"/>
                <w:szCs w:val="23"/>
              </w:rPr>
              <w:fldChar w:fldCharType="separate"/>
            </w:r>
            <w:r w:rsidR="00CE2B13">
              <w:rPr>
                <w:webHidden/>
                <w:sz w:val="23"/>
                <w:szCs w:val="23"/>
              </w:rPr>
              <w:t>167</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705" w:history="1">
            <w:r w:rsidR="003C6E67" w:rsidRPr="003C6E67">
              <w:rPr>
                <w:rStyle w:val="aa"/>
                <w:rFonts w:eastAsia="Times New Roman"/>
                <w:sz w:val="23"/>
                <w:szCs w:val="23"/>
                <w:lang w:eastAsia="ru-RU"/>
              </w:rPr>
              <w:t>22.5. В сфере охраны труда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_Toc190278705 \h </w:instrText>
            </w:r>
            <w:r w:rsidR="003C6E67" w:rsidRPr="003C6E67">
              <w:rPr>
                <w:webHidden/>
                <w:sz w:val="23"/>
                <w:szCs w:val="23"/>
              </w:rPr>
            </w:r>
            <w:r w:rsidR="003C6E67" w:rsidRPr="003C6E67">
              <w:rPr>
                <w:webHidden/>
                <w:sz w:val="23"/>
                <w:szCs w:val="23"/>
              </w:rPr>
              <w:fldChar w:fldCharType="separate"/>
            </w:r>
            <w:r w:rsidR="00CE2B13">
              <w:rPr>
                <w:webHidden/>
                <w:sz w:val="23"/>
                <w:szCs w:val="23"/>
              </w:rPr>
              <w:t>168</w:t>
            </w:r>
            <w:r w:rsidR="003C6E67" w:rsidRPr="003C6E67">
              <w:rPr>
                <w:webHidden/>
                <w:sz w:val="23"/>
                <w:szCs w:val="23"/>
              </w:rPr>
              <w:fldChar w:fldCharType="end"/>
            </w:r>
          </w:hyperlink>
        </w:p>
        <w:p w:rsidR="003C6E67" w:rsidRPr="003C6E67" w:rsidRDefault="000A22A4" w:rsidP="003C6E67">
          <w:pPr>
            <w:pStyle w:val="33"/>
            <w:jc w:val="both"/>
            <w:rPr>
              <w:rFonts w:eastAsiaTheme="minorEastAsia"/>
              <w:sz w:val="23"/>
              <w:szCs w:val="23"/>
              <w:lang w:eastAsia="ru-RU"/>
            </w:rPr>
          </w:pPr>
          <w:hyperlink w:anchor="_Toc190278706" w:history="1">
            <w:r w:rsidR="003C6E67" w:rsidRPr="003C6E67">
              <w:rPr>
                <w:rStyle w:val="aa"/>
                <w:sz w:val="23"/>
                <w:szCs w:val="23"/>
              </w:rPr>
              <w:t>22.6. В сфере формирования и содержания архива</w:t>
            </w:r>
            <w:r w:rsidR="003C6E67" w:rsidRPr="003C6E67">
              <w:rPr>
                <w:webHidden/>
                <w:sz w:val="23"/>
                <w:szCs w:val="23"/>
              </w:rPr>
              <w:tab/>
            </w:r>
            <w:r w:rsidR="003C6E67" w:rsidRPr="003C6E67">
              <w:rPr>
                <w:webHidden/>
                <w:sz w:val="23"/>
                <w:szCs w:val="23"/>
              </w:rPr>
              <w:fldChar w:fldCharType="begin"/>
            </w:r>
            <w:r w:rsidR="003C6E67" w:rsidRPr="003C6E67">
              <w:rPr>
                <w:webHidden/>
                <w:sz w:val="23"/>
                <w:szCs w:val="23"/>
              </w:rPr>
              <w:instrText xml:space="preserve"> PAGEREF _Toc190278706 \h </w:instrText>
            </w:r>
            <w:r w:rsidR="003C6E67" w:rsidRPr="003C6E67">
              <w:rPr>
                <w:webHidden/>
                <w:sz w:val="23"/>
                <w:szCs w:val="23"/>
              </w:rPr>
            </w:r>
            <w:r w:rsidR="003C6E67" w:rsidRPr="003C6E67">
              <w:rPr>
                <w:webHidden/>
                <w:sz w:val="23"/>
                <w:szCs w:val="23"/>
              </w:rPr>
              <w:fldChar w:fldCharType="separate"/>
            </w:r>
            <w:r w:rsidR="00CE2B13">
              <w:rPr>
                <w:webHidden/>
                <w:sz w:val="23"/>
                <w:szCs w:val="23"/>
              </w:rPr>
              <w:t>171</w:t>
            </w:r>
            <w:r w:rsidR="003C6E67" w:rsidRPr="003C6E67">
              <w:rPr>
                <w:webHidden/>
                <w:sz w:val="23"/>
                <w:szCs w:val="23"/>
              </w:rPr>
              <w:fldChar w:fldCharType="end"/>
            </w:r>
          </w:hyperlink>
        </w:p>
        <w:p w:rsidR="003C6E67" w:rsidRPr="003C6E67" w:rsidRDefault="000A22A4" w:rsidP="003C6E67">
          <w:pPr>
            <w:pStyle w:val="12"/>
            <w:rPr>
              <w:rFonts w:eastAsiaTheme="minorEastAsia"/>
              <w:bCs w:val="0"/>
              <w:sz w:val="23"/>
              <w:szCs w:val="23"/>
              <w:lang w:eastAsia="ru-RU"/>
            </w:rPr>
          </w:pPr>
          <w:hyperlink w:anchor="_Toc190278707" w:history="1">
            <w:r w:rsidR="003C6E67" w:rsidRPr="00A716C3">
              <w:rPr>
                <w:rStyle w:val="aa"/>
                <w:rFonts w:eastAsia="Times New Roman"/>
                <w:sz w:val="23"/>
                <w:szCs w:val="23"/>
              </w:rPr>
              <w:t>I</w:t>
            </w:r>
            <w:r w:rsidR="003C6E67" w:rsidRPr="003C6E67">
              <w:rPr>
                <w:rStyle w:val="aa"/>
                <w:rFonts w:eastAsia="Times New Roman"/>
                <w:sz w:val="23"/>
                <w:szCs w:val="23"/>
              </w:rPr>
              <w:t>I. Отчет о результатах деятельности Главы города и Администрации города Ханты-Мансийска по вопросам, поставленным Думой города Ханты-Мансийска, за 2024 год</w:t>
            </w:r>
            <w:r w:rsidR="00A716C3">
              <w:rPr>
                <w:rStyle w:val="aa"/>
                <w:rFonts w:eastAsia="Times New Roman"/>
                <w:sz w:val="23"/>
                <w:szCs w:val="23"/>
              </w:rPr>
              <w:t>...................................................</w:t>
            </w:r>
            <w:r w:rsidR="003C6E67" w:rsidRPr="003C6E67">
              <w:rPr>
                <w:webHidden/>
                <w:sz w:val="23"/>
                <w:szCs w:val="23"/>
              </w:rPr>
              <w:fldChar w:fldCharType="begin"/>
            </w:r>
            <w:r w:rsidR="003C6E67" w:rsidRPr="003C6E67">
              <w:rPr>
                <w:webHidden/>
                <w:sz w:val="23"/>
                <w:szCs w:val="23"/>
              </w:rPr>
              <w:instrText xml:space="preserve"> PAGEREF _Toc190278707 \h </w:instrText>
            </w:r>
            <w:r w:rsidR="003C6E67" w:rsidRPr="003C6E67">
              <w:rPr>
                <w:webHidden/>
                <w:sz w:val="23"/>
                <w:szCs w:val="23"/>
              </w:rPr>
            </w:r>
            <w:r w:rsidR="003C6E67" w:rsidRPr="003C6E67">
              <w:rPr>
                <w:webHidden/>
                <w:sz w:val="23"/>
                <w:szCs w:val="23"/>
              </w:rPr>
              <w:fldChar w:fldCharType="separate"/>
            </w:r>
            <w:r w:rsidR="00CE2B13">
              <w:rPr>
                <w:webHidden/>
                <w:sz w:val="23"/>
                <w:szCs w:val="23"/>
              </w:rPr>
              <w:t>171</w:t>
            </w:r>
            <w:r w:rsidR="003C6E67" w:rsidRPr="003C6E67">
              <w:rPr>
                <w:webHidden/>
                <w:sz w:val="23"/>
                <w:szCs w:val="23"/>
              </w:rPr>
              <w:fldChar w:fldCharType="end"/>
            </w:r>
          </w:hyperlink>
        </w:p>
        <w:p w:rsidR="003C6E67" w:rsidRPr="003C6E67" w:rsidRDefault="000A22A4" w:rsidP="00D375A8">
          <w:pPr>
            <w:pStyle w:val="22"/>
            <w:ind w:firstLine="567"/>
            <w:rPr>
              <w:rFonts w:eastAsiaTheme="minorEastAsia"/>
              <w:lang w:eastAsia="ru-RU"/>
            </w:rPr>
          </w:pPr>
          <w:hyperlink w:anchor="_Toc190278708" w:history="1">
            <w:r w:rsidR="003C6E67" w:rsidRPr="003C6E67">
              <w:rPr>
                <w:rStyle w:val="aa"/>
                <w:sz w:val="23"/>
                <w:szCs w:val="23"/>
              </w:rPr>
              <w:t>Вопрос 1.</w:t>
            </w:r>
            <w:r w:rsidR="003C6E67" w:rsidRPr="003C6E67">
              <w:rPr>
                <w:webHidden/>
              </w:rPr>
              <w:tab/>
            </w:r>
            <w:r w:rsidR="003C6E67" w:rsidRPr="003C6E67">
              <w:rPr>
                <w:webHidden/>
              </w:rPr>
              <w:fldChar w:fldCharType="begin"/>
            </w:r>
            <w:r w:rsidR="003C6E67" w:rsidRPr="003C6E67">
              <w:rPr>
                <w:webHidden/>
              </w:rPr>
              <w:instrText xml:space="preserve"> PAGEREF _Toc190278708 \h </w:instrText>
            </w:r>
            <w:r w:rsidR="003C6E67" w:rsidRPr="003C6E67">
              <w:rPr>
                <w:webHidden/>
              </w:rPr>
            </w:r>
            <w:r w:rsidR="003C6E67" w:rsidRPr="003C6E67">
              <w:rPr>
                <w:webHidden/>
              </w:rPr>
              <w:fldChar w:fldCharType="separate"/>
            </w:r>
            <w:r w:rsidR="00CE2B13">
              <w:rPr>
                <w:webHidden/>
              </w:rPr>
              <w:t>172</w:t>
            </w:r>
            <w:r w:rsidR="003C6E67" w:rsidRPr="003C6E67">
              <w:rPr>
                <w:webHidden/>
              </w:rPr>
              <w:fldChar w:fldCharType="end"/>
            </w:r>
          </w:hyperlink>
        </w:p>
        <w:p w:rsidR="003C6E67" w:rsidRPr="003C6E67" w:rsidRDefault="000A22A4" w:rsidP="00D375A8">
          <w:pPr>
            <w:pStyle w:val="22"/>
            <w:ind w:firstLine="567"/>
            <w:rPr>
              <w:rFonts w:eastAsiaTheme="minorEastAsia"/>
              <w:lang w:eastAsia="ru-RU"/>
            </w:rPr>
          </w:pPr>
          <w:hyperlink w:anchor="_Toc190278709" w:history="1">
            <w:r w:rsidR="003C6E67" w:rsidRPr="003C6E67">
              <w:rPr>
                <w:rStyle w:val="aa"/>
                <w:sz w:val="23"/>
                <w:szCs w:val="23"/>
              </w:rPr>
              <w:t>Вопрос 2.</w:t>
            </w:r>
            <w:r w:rsidR="003C6E67" w:rsidRPr="003C6E67">
              <w:rPr>
                <w:webHidden/>
              </w:rPr>
              <w:tab/>
            </w:r>
            <w:r w:rsidR="003C6E67" w:rsidRPr="003C6E67">
              <w:rPr>
                <w:webHidden/>
              </w:rPr>
              <w:fldChar w:fldCharType="begin"/>
            </w:r>
            <w:r w:rsidR="003C6E67" w:rsidRPr="003C6E67">
              <w:rPr>
                <w:webHidden/>
              </w:rPr>
              <w:instrText xml:space="preserve"> PAGEREF _Toc190278709 \h </w:instrText>
            </w:r>
            <w:r w:rsidR="003C6E67" w:rsidRPr="003C6E67">
              <w:rPr>
                <w:webHidden/>
              </w:rPr>
            </w:r>
            <w:r w:rsidR="003C6E67" w:rsidRPr="003C6E67">
              <w:rPr>
                <w:webHidden/>
              </w:rPr>
              <w:fldChar w:fldCharType="separate"/>
            </w:r>
            <w:r w:rsidR="00CE2B13">
              <w:rPr>
                <w:webHidden/>
              </w:rPr>
              <w:t>173</w:t>
            </w:r>
            <w:r w:rsidR="003C6E67" w:rsidRPr="003C6E67">
              <w:rPr>
                <w:webHidden/>
              </w:rPr>
              <w:fldChar w:fldCharType="end"/>
            </w:r>
          </w:hyperlink>
        </w:p>
        <w:p w:rsidR="003C6E67" w:rsidRPr="003C6E67" w:rsidRDefault="000A22A4" w:rsidP="00D375A8">
          <w:pPr>
            <w:pStyle w:val="22"/>
            <w:ind w:firstLine="567"/>
            <w:rPr>
              <w:rFonts w:eastAsiaTheme="minorEastAsia"/>
              <w:lang w:eastAsia="ru-RU"/>
            </w:rPr>
          </w:pPr>
          <w:hyperlink w:anchor="_Toc190278710" w:history="1">
            <w:r w:rsidR="003C6E67" w:rsidRPr="003C6E67">
              <w:rPr>
                <w:rStyle w:val="aa"/>
                <w:sz w:val="23"/>
                <w:szCs w:val="23"/>
              </w:rPr>
              <w:t>Вопрос 3.</w:t>
            </w:r>
            <w:r w:rsidR="003C6E67" w:rsidRPr="003C6E67">
              <w:rPr>
                <w:webHidden/>
              </w:rPr>
              <w:tab/>
            </w:r>
            <w:r w:rsidR="003C6E67" w:rsidRPr="003C6E67">
              <w:rPr>
                <w:webHidden/>
              </w:rPr>
              <w:fldChar w:fldCharType="begin"/>
            </w:r>
            <w:r w:rsidR="003C6E67" w:rsidRPr="003C6E67">
              <w:rPr>
                <w:webHidden/>
              </w:rPr>
              <w:instrText xml:space="preserve"> PAGEREF _Toc190278710 \h </w:instrText>
            </w:r>
            <w:r w:rsidR="003C6E67" w:rsidRPr="003C6E67">
              <w:rPr>
                <w:webHidden/>
              </w:rPr>
            </w:r>
            <w:r w:rsidR="003C6E67" w:rsidRPr="003C6E67">
              <w:rPr>
                <w:webHidden/>
              </w:rPr>
              <w:fldChar w:fldCharType="separate"/>
            </w:r>
            <w:r w:rsidR="00CE2B13">
              <w:rPr>
                <w:webHidden/>
              </w:rPr>
              <w:t>174</w:t>
            </w:r>
            <w:r w:rsidR="003C6E67" w:rsidRPr="003C6E67">
              <w:rPr>
                <w:webHidden/>
              </w:rPr>
              <w:fldChar w:fldCharType="end"/>
            </w:r>
          </w:hyperlink>
        </w:p>
        <w:p w:rsidR="003C6E67" w:rsidRPr="003C6E67" w:rsidRDefault="000A22A4" w:rsidP="00D375A8">
          <w:pPr>
            <w:pStyle w:val="22"/>
            <w:ind w:firstLine="567"/>
            <w:rPr>
              <w:rFonts w:eastAsiaTheme="minorEastAsia"/>
              <w:lang w:eastAsia="ru-RU"/>
            </w:rPr>
          </w:pPr>
          <w:hyperlink w:anchor="_Toc190278711" w:history="1">
            <w:r w:rsidR="003C6E67" w:rsidRPr="003C6E67">
              <w:rPr>
                <w:rStyle w:val="aa"/>
                <w:sz w:val="23"/>
                <w:szCs w:val="23"/>
              </w:rPr>
              <w:t>Вопр</w:t>
            </w:r>
            <w:r w:rsidR="003C6E67" w:rsidRPr="003C6E67">
              <w:rPr>
                <w:rStyle w:val="aa"/>
                <w:sz w:val="23"/>
                <w:szCs w:val="23"/>
              </w:rPr>
              <w:t>о</w:t>
            </w:r>
            <w:r w:rsidR="003C6E67" w:rsidRPr="003C6E67">
              <w:rPr>
                <w:rStyle w:val="aa"/>
                <w:sz w:val="23"/>
                <w:szCs w:val="23"/>
              </w:rPr>
              <w:t>с 4.</w:t>
            </w:r>
            <w:r w:rsidR="003C6E67" w:rsidRPr="003C6E67">
              <w:rPr>
                <w:webHidden/>
              </w:rPr>
              <w:tab/>
            </w:r>
            <w:r w:rsidR="003C6E67" w:rsidRPr="003C6E67">
              <w:rPr>
                <w:webHidden/>
              </w:rPr>
              <w:fldChar w:fldCharType="begin"/>
            </w:r>
            <w:r w:rsidR="003C6E67" w:rsidRPr="003C6E67">
              <w:rPr>
                <w:webHidden/>
              </w:rPr>
              <w:instrText xml:space="preserve"> PAGEREF _Toc190278711 \h </w:instrText>
            </w:r>
            <w:r w:rsidR="003C6E67" w:rsidRPr="003C6E67">
              <w:rPr>
                <w:webHidden/>
              </w:rPr>
            </w:r>
            <w:r w:rsidR="003C6E67" w:rsidRPr="003C6E67">
              <w:rPr>
                <w:webHidden/>
              </w:rPr>
              <w:fldChar w:fldCharType="separate"/>
            </w:r>
            <w:r w:rsidR="00CE2B13">
              <w:rPr>
                <w:webHidden/>
              </w:rPr>
              <w:t>177</w:t>
            </w:r>
            <w:r w:rsidR="003C6E67" w:rsidRPr="003C6E67">
              <w:rPr>
                <w:webHidden/>
              </w:rPr>
              <w:fldChar w:fldCharType="end"/>
            </w:r>
          </w:hyperlink>
        </w:p>
        <w:p w:rsidR="003C6E67" w:rsidRDefault="000A22A4" w:rsidP="00D375A8">
          <w:pPr>
            <w:pStyle w:val="22"/>
            <w:ind w:firstLine="567"/>
            <w:rPr>
              <w:rFonts w:asciiTheme="minorHAnsi" w:eastAsiaTheme="minorEastAsia" w:hAnsiTheme="minorHAnsi" w:cstheme="minorBidi"/>
              <w:lang w:eastAsia="ru-RU"/>
            </w:rPr>
          </w:pPr>
          <w:hyperlink w:anchor="_Toc190278712" w:history="1">
            <w:r w:rsidR="003C6E67" w:rsidRPr="003C6E67">
              <w:rPr>
                <w:rStyle w:val="aa"/>
                <w:sz w:val="23"/>
                <w:szCs w:val="23"/>
              </w:rPr>
              <w:t>Воп</w:t>
            </w:r>
            <w:r w:rsidR="003C6E67" w:rsidRPr="003C6E67">
              <w:rPr>
                <w:rStyle w:val="aa"/>
                <w:sz w:val="23"/>
                <w:szCs w:val="23"/>
              </w:rPr>
              <w:t>р</w:t>
            </w:r>
            <w:r w:rsidR="003C6E67" w:rsidRPr="003C6E67">
              <w:rPr>
                <w:rStyle w:val="aa"/>
                <w:sz w:val="23"/>
                <w:szCs w:val="23"/>
              </w:rPr>
              <w:t>ос 5.</w:t>
            </w:r>
            <w:r w:rsidR="003C6E67" w:rsidRPr="003C6E67">
              <w:rPr>
                <w:webHidden/>
              </w:rPr>
              <w:tab/>
            </w:r>
            <w:r w:rsidR="003C6E67" w:rsidRPr="003C6E67">
              <w:rPr>
                <w:webHidden/>
              </w:rPr>
              <w:fldChar w:fldCharType="begin"/>
            </w:r>
            <w:r w:rsidR="003C6E67" w:rsidRPr="003C6E67">
              <w:rPr>
                <w:webHidden/>
              </w:rPr>
              <w:instrText xml:space="preserve"> PAGEREF _Toc190278712 \h </w:instrText>
            </w:r>
            <w:r w:rsidR="003C6E67" w:rsidRPr="003C6E67">
              <w:rPr>
                <w:webHidden/>
              </w:rPr>
            </w:r>
            <w:r w:rsidR="003C6E67" w:rsidRPr="003C6E67">
              <w:rPr>
                <w:webHidden/>
              </w:rPr>
              <w:fldChar w:fldCharType="separate"/>
            </w:r>
            <w:r w:rsidR="00CE2B13">
              <w:rPr>
                <w:webHidden/>
              </w:rPr>
              <w:t>179</w:t>
            </w:r>
            <w:r w:rsidR="003C6E67" w:rsidRPr="003C6E67">
              <w:rPr>
                <w:webHidden/>
              </w:rPr>
              <w:fldChar w:fldCharType="end"/>
            </w:r>
          </w:hyperlink>
        </w:p>
        <w:p w:rsidR="0081779B" w:rsidRPr="00B30ED7" w:rsidRDefault="0081779B" w:rsidP="00261CE9">
          <w:pPr>
            <w:tabs>
              <w:tab w:val="right" w:leader="dot" w:pos="10206"/>
            </w:tabs>
            <w:jc w:val="both"/>
            <w:rPr>
              <w:rFonts w:ascii="Times New Roman" w:hAnsi="Times New Roman" w:cs="Times New Roman"/>
              <w:sz w:val="23"/>
              <w:szCs w:val="23"/>
            </w:rPr>
          </w:pPr>
          <w:r w:rsidRPr="00284A02">
            <w:rPr>
              <w:rFonts w:ascii="Times New Roman" w:hAnsi="Times New Roman" w:cs="Times New Roman"/>
              <w:bCs/>
              <w:sz w:val="23"/>
              <w:szCs w:val="23"/>
            </w:rPr>
            <w:fldChar w:fldCharType="end"/>
          </w:r>
        </w:p>
      </w:sdtContent>
    </w:sdt>
    <w:p w:rsidR="003A03EF" w:rsidRPr="002533FB" w:rsidRDefault="005B1F53" w:rsidP="0081779B">
      <w:pPr>
        <w:pStyle w:val="1"/>
      </w:pPr>
      <w:bookmarkStart w:id="11" w:name="_Toc190278639"/>
      <w:r w:rsidRPr="002533FB">
        <w:lastRenderedPageBreak/>
        <w:t xml:space="preserve">I. Отчет Главы города Ханты-Мансийска </w:t>
      </w:r>
      <w:r w:rsidR="00924D6E" w:rsidRPr="002533FB">
        <w:br/>
      </w:r>
      <w:r w:rsidRPr="002533FB">
        <w:t xml:space="preserve">о результатах его </w:t>
      </w:r>
      <w:r w:rsidR="003A03EF" w:rsidRPr="002533FB">
        <w:t xml:space="preserve">деятельности, деятельности </w:t>
      </w:r>
      <w:r w:rsidR="00597FD1" w:rsidRPr="002533FB">
        <w:t>Администрации города Ханты-</w:t>
      </w:r>
      <w:r w:rsidR="003A03EF" w:rsidRPr="002533FB">
        <w:t>Мансийска, в том числе о решении вопросов, поставленных Думой</w:t>
      </w:r>
      <w:r w:rsidR="00D32BCC" w:rsidRPr="002533FB">
        <w:t xml:space="preserve"> города Ханты-Мансийска</w:t>
      </w:r>
      <w:bookmarkEnd w:id="0"/>
      <w:r w:rsidR="00633C68" w:rsidRPr="002533FB">
        <w:t>, за</w:t>
      </w:r>
      <w:r w:rsidR="000C0535" w:rsidRPr="002533FB">
        <w:t xml:space="preserve"> </w:t>
      </w:r>
      <w:r w:rsidR="00633C68" w:rsidRPr="002533FB">
        <w:t>202</w:t>
      </w:r>
      <w:r w:rsidR="000C0535" w:rsidRPr="002533FB">
        <w:t>4</w:t>
      </w:r>
      <w:r w:rsidR="00633C68" w:rsidRPr="002533FB">
        <w:t xml:space="preserve"> год</w:t>
      </w:r>
      <w:bookmarkEnd w:id="11"/>
      <w:r w:rsidR="00DD79EB" w:rsidRPr="002533FB">
        <w:t xml:space="preserve"> </w:t>
      </w:r>
      <w:bookmarkEnd w:id="3"/>
      <w:bookmarkEnd w:id="2"/>
      <w:bookmarkEnd w:id="1"/>
    </w:p>
    <w:p w:rsidR="0081779B" w:rsidRPr="002533FB" w:rsidRDefault="0081779B" w:rsidP="0081779B"/>
    <w:p w:rsidR="000025FB" w:rsidRDefault="000025FB" w:rsidP="00082927">
      <w:pPr>
        <w:pStyle w:val="2"/>
        <w:rPr>
          <w:i w:val="0"/>
        </w:rPr>
      </w:pPr>
      <w:bookmarkStart w:id="12" w:name="_Toc533759998"/>
      <w:bookmarkStart w:id="13" w:name="_Toc535576492"/>
      <w:bookmarkStart w:id="14" w:name="_Toc29543570"/>
      <w:bookmarkStart w:id="15" w:name="_Toc64487197"/>
    </w:p>
    <w:p w:rsidR="00A21A71" w:rsidRPr="002533FB" w:rsidRDefault="00A21A71" w:rsidP="00082927">
      <w:pPr>
        <w:pStyle w:val="2"/>
        <w:rPr>
          <w:i w:val="0"/>
        </w:rPr>
      </w:pPr>
      <w:bookmarkStart w:id="16" w:name="_Toc190079646"/>
      <w:bookmarkStart w:id="17" w:name="_Toc190278640"/>
      <w:r w:rsidRPr="002533FB">
        <w:rPr>
          <w:i w:val="0"/>
        </w:rPr>
        <w:t xml:space="preserve">1. Основные параметры социально-экономического положения </w:t>
      </w:r>
      <w:r w:rsidR="00503418" w:rsidRPr="002533FB">
        <w:rPr>
          <w:i w:val="0"/>
        </w:rPr>
        <w:br/>
      </w:r>
      <w:r w:rsidR="00C81A49" w:rsidRPr="002533FB">
        <w:rPr>
          <w:i w:val="0"/>
        </w:rPr>
        <w:t>города Ханты-Мансийска</w:t>
      </w:r>
      <w:bookmarkEnd w:id="16"/>
      <w:bookmarkEnd w:id="17"/>
      <w:r w:rsidR="00C81A49" w:rsidRPr="002533FB">
        <w:rPr>
          <w:i w:val="0"/>
        </w:rPr>
        <w:t xml:space="preserve"> </w:t>
      </w:r>
      <w:bookmarkEnd w:id="12"/>
      <w:bookmarkEnd w:id="13"/>
      <w:bookmarkEnd w:id="14"/>
      <w:bookmarkEnd w:id="15"/>
      <w:bookmarkEnd w:id="10"/>
      <w:bookmarkEnd w:id="9"/>
      <w:bookmarkEnd w:id="8"/>
      <w:bookmarkEnd w:id="7"/>
      <w:bookmarkEnd w:id="6"/>
      <w:bookmarkEnd w:id="5"/>
      <w:bookmarkEnd w:id="4"/>
    </w:p>
    <w:p w:rsidR="00F37DC2" w:rsidRDefault="00F37DC2" w:rsidP="00F37DC2">
      <w:pPr>
        <w:widowControl w:val="0"/>
        <w:spacing w:after="0" w:line="240" w:lineRule="auto"/>
        <w:jc w:val="right"/>
        <w:rPr>
          <w:rFonts w:ascii="Times New Roman" w:eastAsia="Courier New" w:hAnsi="Times New Roman" w:cs="Times New Roman"/>
          <w:sz w:val="26"/>
          <w:szCs w:val="26"/>
          <w:lang w:eastAsia="ru-RU"/>
        </w:rPr>
      </w:pPr>
      <w:r w:rsidRPr="00BC5D6D">
        <w:rPr>
          <w:rFonts w:ascii="Times New Roman" w:eastAsia="Courier New" w:hAnsi="Times New Roman" w:cs="Times New Roman"/>
          <w:sz w:val="26"/>
          <w:szCs w:val="26"/>
          <w:lang w:eastAsia="ru-RU"/>
        </w:rPr>
        <w:t>Таблица 1</w:t>
      </w:r>
    </w:p>
    <w:p w:rsidR="00F82FB9" w:rsidRPr="00BC5D6D" w:rsidRDefault="00F82FB9" w:rsidP="00F37DC2">
      <w:pPr>
        <w:widowControl w:val="0"/>
        <w:spacing w:after="0" w:line="240" w:lineRule="auto"/>
        <w:jc w:val="right"/>
        <w:rPr>
          <w:rFonts w:ascii="Times New Roman" w:eastAsia="Courier New" w:hAnsi="Times New Roman" w:cs="Times New Roman"/>
          <w:sz w:val="26"/>
          <w:szCs w:val="26"/>
          <w:lang w:eastAsia="ru-RU"/>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9"/>
        <w:gridCol w:w="782"/>
        <w:gridCol w:w="782"/>
        <w:gridCol w:w="782"/>
        <w:gridCol w:w="866"/>
        <w:gridCol w:w="991"/>
      </w:tblGrid>
      <w:tr w:rsidR="00F37DC2" w:rsidRPr="00BC5D6D" w:rsidTr="00F82FB9">
        <w:trPr>
          <w:jc w:val="center"/>
        </w:trPr>
        <w:tc>
          <w:tcPr>
            <w:tcW w:w="6178" w:type="dxa"/>
            <w:tcBorders>
              <w:top w:val="single" w:sz="4" w:space="0" w:color="auto"/>
              <w:left w:val="single" w:sz="4" w:space="0" w:color="auto"/>
              <w:bottom w:val="single" w:sz="4" w:space="0" w:color="auto"/>
              <w:right w:val="single" w:sz="4" w:space="0" w:color="auto"/>
            </w:tcBorders>
          </w:tcPr>
          <w:p w:rsidR="00F37DC2" w:rsidRPr="00C43812" w:rsidRDefault="00C43812" w:rsidP="00F37DC2">
            <w:pPr>
              <w:widowControl w:val="0"/>
              <w:spacing w:after="0" w:line="240" w:lineRule="auto"/>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Наименование показателя</w:t>
            </w:r>
          </w:p>
        </w:tc>
        <w:tc>
          <w:tcPr>
            <w:tcW w:w="782"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ourier New" w:hAnsi="Times New Roman" w:cs="Times New Roman"/>
                <w:b/>
                <w:sz w:val="24"/>
                <w:szCs w:val="24"/>
                <w:lang w:eastAsia="ru-RU"/>
              </w:rPr>
            </w:pPr>
            <w:r w:rsidRPr="00C43812">
              <w:rPr>
                <w:rFonts w:ascii="Times New Roman" w:eastAsia="Courier New" w:hAnsi="Times New Roman" w:cs="Times New Roman"/>
                <w:b/>
                <w:sz w:val="24"/>
                <w:szCs w:val="24"/>
                <w:lang w:eastAsia="ru-RU"/>
              </w:rPr>
              <w:t>2020</w:t>
            </w:r>
          </w:p>
        </w:tc>
        <w:tc>
          <w:tcPr>
            <w:tcW w:w="782"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ourier New" w:hAnsi="Times New Roman" w:cs="Times New Roman"/>
                <w:b/>
                <w:sz w:val="24"/>
                <w:szCs w:val="24"/>
                <w:lang w:eastAsia="ru-RU"/>
              </w:rPr>
            </w:pPr>
            <w:r w:rsidRPr="00C43812">
              <w:rPr>
                <w:rFonts w:ascii="Times New Roman" w:eastAsia="Courier New" w:hAnsi="Times New Roman" w:cs="Times New Roman"/>
                <w:b/>
                <w:sz w:val="24"/>
                <w:szCs w:val="24"/>
                <w:lang w:eastAsia="ru-RU"/>
              </w:rPr>
              <w:t>2021</w:t>
            </w:r>
          </w:p>
        </w:tc>
        <w:tc>
          <w:tcPr>
            <w:tcW w:w="782"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alibri" w:hAnsi="Times New Roman" w:cs="Times New Roman"/>
                <w:b/>
                <w:sz w:val="24"/>
                <w:szCs w:val="24"/>
                <w:vertAlign w:val="superscript"/>
                <w:lang w:eastAsia="ru-RU"/>
              </w:rPr>
            </w:pPr>
            <w:r w:rsidRPr="00C43812">
              <w:rPr>
                <w:rFonts w:ascii="Times New Roman" w:eastAsia="Calibri" w:hAnsi="Times New Roman" w:cs="Times New Roman"/>
                <w:b/>
                <w:sz w:val="24"/>
                <w:szCs w:val="24"/>
                <w:lang w:eastAsia="ru-RU"/>
              </w:rPr>
              <w:t>2022</w:t>
            </w:r>
          </w:p>
        </w:tc>
        <w:tc>
          <w:tcPr>
            <w:tcW w:w="866"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2023</w:t>
            </w:r>
          </w:p>
        </w:tc>
        <w:tc>
          <w:tcPr>
            <w:tcW w:w="991"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 xml:space="preserve">2024 </w:t>
            </w:r>
          </w:p>
          <w:p w:rsidR="00F37DC2" w:rsidRPr="00C43812" w:rsidRDefault="00F37DC2" w:rsidP="00F37DC2">
            <w:pPr>
              <w:widowControl w:val="0"/>
              <w:spacing w:after="0" w:line="240" w:lineRule="auto"/>
              <w:jc w:val="center"/>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оценка</w:t>
            </w:r>
          </w:p>
        </w:tc>
      </w:tr>
      <w:tr w:rsidR="00F37DC2" w:rsidRPr="00BC5D6D" w:rsidTr="00F82FB9">
        <w:trPr>
          <w:trHeight w:val="403"/>
          <w:jc w:val="center"/>
        </w:trPr>
        <w:tc>
          <w:tcPr>
            <w:tcW w:w="6178"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rPr>
                <w:rFonts w:ascii="Times New Roman" w:eastAsia="Calibri" w:hAnsi="Times New Roman" w:cs="Times New Roman"/>
                <w:sz w:val="24"/>
                <w:szCs w:val="24"/>
                <w:lang w:eastAsia="ru-RU"/>
              </w:rPr>
            </w:pPr>
            <w:r w:rsidRPr="00F37DC2">
              <w:rPr>
                <w:rFonts w:ascii="Times New Roman" w:eastAsia="Calibri" w:hAnsi="Times New Roman" w:cs="Times New Roman"/>
                <w:sz w:val="24"/>
                <w:szCs w:val="24"/>
                <w:lang w:eastAsia="ru-RU"/>
              </w:rPr>
              <w:t>Численность постоянного населения тыс. чел.</w:t>
            </w:r>
          </w:p>
        </w:tc>
        <w:tc>
          <w:tcPr>
            <w:tcW w:w="782"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103,1</w:t>
            </w:r>
          </w:p>
        </w:tc>
        <w:tc>
          <w:tcPr>
            <w:tcW w:w="782"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108,7</w:t>
            </w:r>
          </w:p>
        </w:tc>
        <w:tc>
          <w:tcPr>
            <w:tcW w:w="782"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109,7</w:t>
            </w:r>
          </w:p>
        </w:tc>
        <w:tc>
          <w:tcPr>
            <w:tcW w:w="866"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111,8</w:t>
            </w:r>
          </w:p>
        </w:tc>
        <w:tc>
          <w:tcPr>
            <w:tcW w:w="991" w:type="dxa"/>
            <w:tcBorders>
              <w:top w:val="single" w:sz="4" w:space="0" w:color="auto"/>
              <w:left w:val="single" w:sz="4" w:space="0" w:color="auto"/>
              <w:bottom w:val="single" w:sz="4" w:space="0" w:color="auto"/>
              <w:right w:val="single" w:sz="4" w:space="0" w:color="auto"/>
            </w:tcBorders>
          </w:tcPr>
          <w:p w:rsidR="00F37DC2" w:rsidRPr="006B1C3C" w:rsidRDefault="00F37DC2" w:rsidP="00F37DC2">
            <w:pPr>
              <w:widowControl w:val="0"/>
              <w:spacing w:after="0" w:line="240" w:lineRule="auto"/>
              <w:jc w:val="center"/>
              <w:rPr>
                <w:rFonts w:ascii="Times New Roman" w:eastAsia="Calibri" w:hAnsi="Times New Roman" w:cs="Times New Roman"/>
                <w:sz w:val="24"/>
                <w:szCs w:val="24"/>
                <w:vertAlign w:val="superscript"/>
                <w:lang w:eastAsia="ru-RU"/>
              </w:rPr>
            </w:pPr>
            <w:r>
              <w:rPr>
                <w:rFonts w:ascii="Times New Roman" w:eastAsia="Calibri" w:hAnsi="Times New Roman" w:cs="Times New Roman"/>
                <w:sz w:val="24"/>
                <w:szCs w:val="24"/>
                <w:lang w:eastAsia="ru-RU"/>
              </w:rPr>
              <w:t>113,4</w:t>
            </w:r>
            <w:r w:rsidR="006B1C3C">
              <w:rPr>
                <w:rStyle w:val="a7"/>
                <w:rFonts w:ascii="Times New Roman" w:eastAsia="Calibri" w:hAnsi="Times New Roman"/>
                <w:sz w:val="24"/>
                <w:szCs w:val="24"/>
                <w:lang w:eastAsia="ru-RU"/>
              </w:rPr>
              <w:footnoteReference w:id="1"/>
            </w:r>
          </w:p>
        </w:tc>
      </w:tr>
      <w:tr w:rsidR="00F37DC2" w:rsidRPr="00BC5D6D" w:rsidTr="00F82FB9">
        <w:trPr>
          <w:trHeight w:val="424"/>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Среднегодовая численность </w:t>
            </w:r>
            <w:r w:rsidRPr="00BC5D6D">
              <w:rPr>
                <w:rFonts w:ascii="Times New Roman" w:eastAsia="Calibri" w:hAnsi="Times New Roman" w:cs="Times New Roman"/>
                <w:sz w:val="24"/>
                <w:szCs w:val="24"/>
                <w:lang w:eastAsia="ru-RU"/>
              </w:rPr>
              <w:t xml:space="preserve">населения тыс. чел. </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102,3</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alibri" w:hAnsi="Times New Roman" w:cs="Times New Roman"/>
                <w:sz w:val="24"/>
                <w:szCs w:val="24"/>
                <w:lang w:eastAsia="ru-RU"/>
              </w:rPr>
              <w:t>104,6</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109,</w:t>
            </w:r>
            <w:r>
              <w:rPr>
                <w:rFonts w:ascii="Times New Roman" w:eastAsia="Calibri" w:hAnsi="Times New Roman" w:cs="Times New Roman"/>
                <w:sz w:val="24"/>
                <w:szCs w:val="24"/>
                <w:lang w:eastAsia="ru-RU"/>
              </w:rPr>
              <w:t>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F37DC2" w:rsidRDefault="00F37DC2" w:rsidP="00F37DC2">
            <w:pPr>
              <w:widowControl w:val="0"/>
              <w:spacing w:after="0" w:line="240" w:lineRule="auto"/>
              <w:jc w:val="center"/>
              <w:rPr>
                <w:rFonts w:ascii="Times New Roman" w:eastAsia="Calibri" w:hAnsi="Times New Roman" w:cs="Times New Roman"/>
                <w:sz w:val="24"/>
                <w:szCs w:val="24"/>
                <w:lang w:eastAsia="ru-RU"/>
              </w:rPr>
            </w:pPr>
            <w:r w:rsidRPr="00F37DC2">
              <w:rPr>
                <w:rFonts w:ascii="Times New Roman" w:eastAsia="Calibri" w:hAnsi="Times New Roman" w:cs="Times New Roman"/>
                <w:sz w:val="24"/>
                <w:szCs w:val="24"/>
                <w:lang w:eastAsia="ru-RU"/>
              </w:rPr>
              <w:t>110,8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6B1C3C">
            <w:pPr>
              <w:widowControl w:val="0"/>
              <w:spacing w:after="0" w:line="240" w:lineRule="auto"/>
              <w:jc w:val="center"/>
              <w:rPr>
                <w:rFonts w:ascii="Times New Roman" w:eastAsia="Calibri" w:hAnsi="Times New Roman" w:cs="Times New Roman"/>
                <w:sz w:val="24"/>
                <w:szCs w:val="24"/>
                <w:vertAlign w:val="superscript"/>
                <w:lang w:eastAsia="ru-RU"/>
              </w:rPr>
            </w:pPr>
            <w:r w:rsidRPr="00F37DC2">
              <w:rPr>
                <w:rFonts w:ascii="Times New Roman" w:eastAsia="Calibri" w:hAnsi="Times New Roman" w:cs="Times New Roman"/>
                <w:sz w:val="24"/>
                <w:szCs w:val="24"/>
                <w:lang w:eastAsia="ru-RU"/>
              </w:rPr>
              <w:t>112,6</w:t>
            </w:r>
            <w:r w:rsidR="006B1C3C">
              <w:rPr>
                <w:rFonts w:ascii="Times New Roman" w:eastAsia="Calibri" w:hAnsi="Times New Roman"/>
                <w:sz w:val="24"/>
                <w:szCs w:val="24"/>
                <w:lang w:eastAsia="ru-RU"/>
              </w:rPr>
              <w:t>1</w:t>
            </w:r>
            <w:r w:rsidR="006B1C3C">
              <w:rPr>
                <w:rFonts w:ascii="Times New Roman" w:eastAsia="Calibri" w:hAnsi="Times New Roman"/>
                <w:sz w:val="24"/>
                <w:szCs w:val="24"/>
                <w:vertAlign w:val="superscript"/>
                <w:lang w:eastAsia="ru-RU"/>
              </w:rPr>
              <w:t>1</w:t>
            </w:r>
          </w:p>
        </w:tc>
      </w:tr>
      <w:tr w:rsidR="00F37DC2" w:rsidRPr="00BC5D6D" w:rsidTr="00F82FB9">
        <w:trPr>
          <w:trHeight w:val="699"/>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Доля граждан, систематически занимающихся физической культурой и спортом, %</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58</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59</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68,2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70,5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w:t>
            </w:r>
          </w:p>
        </w:tc>
      </w:tr>
      <w:tr w:rsidR="00F37DC2" w:rsidRPr="00BC5D6D" w:rsidTr="00F82FB9">
        <w:trPr>
          <w:trHeight w:val="695"/>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Среднесписочная численность работников малых и средних предприятий, тыс. чел.</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19,2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alibri" w:hAnsi="Times New Roman" w:cs="Times New Roman"/>
                <w:sz w:val="24"/>
                <w:szCs w:val="24"/>
                <w:lang w:eastAsia="ru-RU"/>
              </w:rPr>
              <w:t>23,4</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26</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31,6</w:t>
            </w:r>
          </w:p>
        </w:tc>
      </w:tr>
      <w:tr w:rsidR="00F37DC2" w:rsidRPr="00BC5D6D" w:rsidTr="00F82FB9">
        <w:trPr>
          <w:trHeight w:val="691"/>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Объем промышленной продукции по крупным и средним предприятиям, млрд рублей</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32,1</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38,6</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47,4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71,3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F37DC2">
            <w:pPr>
              <w:spacing w:after="0" w:line="240" w:lineRule="auto"/>
              <w:jc w:val="center"/>
              <w:rPr>
                <w:rFonts w:ascii="Times New Roman" w:eastAsia="Calibri" w:hAnsi="Times New Roman" w:cs="Times New Roman"/>
                <w:sz w:val="24"/>
                <w:szCs w:val="24"/>
                <w:vertAlign w:val="superscript"/>
                <w:lang w:eastAsia="ru-RU"/>
              </w:rPr>
            </w:pPr>
            <w:r>
              <w:rPr>
                <w:rFonts w:ascii="Times New Roman" w:eastAsia="Calibri" w:hAnsi="Times New Roman" w:cs="Times New Roman"/>
                <w:sz w:val="24"/>
                <w:szCs w:val="24"/>
                <w:lang w:eastAsia="ru-RU"/>
              </w:rPr>
              <w:t>75,5</w:t>
            </w:r>
            <w:r w:rsidR="006B1C3C">
              <w:rPr>
                <w:rFonts w:ascii="Times New Roman" w:eastAsia="Calibri" w:hAnsi="Times New Roman" w:cs="Times New Roman"/>
                <w:sz w:val="24"/>
                <w:szCs w:val="24"/>
                <w:vertAlign w:val="superscript"/>
                <w:lang w:eastAsia="ru-RU"/>
              </w:rPr>
              <w:t>1</w:t>
            </w:r>
          </w:p>
        </w:tc>
      </w:tr>
      <w:tr w:rsidR="00F37DC2" w:rsidRPr="00BC5D6D" w:rsidTr="00F82FB9">
        <w:trPr>
          <w:trHeight w:val="417"/>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Инвестиции в основной капитал, млрд рублей</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36,4</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44,9</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45,1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63,1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6B1C3C">
            <w:pPr>
              <w:spacing w:after="0" w:line="240" w:lineRule="auto"/>
              <w:jc w:val="center"/>
              <w:rPr>
                <w:rFonts w:ascii="Times New Roman" w:eastAsia="Calibri" w:hAnsi="Times New Roman" w:cs="Times New Roman"/>
                <w:sz w:val="24"/>
                <w:szCs w:val="24"/>
                <w:vertAlign w:val="superscript"/>
                <w:lang w:eastAsia="ru-RU"/>
              </w:rPr>
            </w:pPr>
            <w:r>
              <w:rPr>
                <w:rFonts w:ascii="Times New Roman" w:eastAsia="Calibri" w:hAnsi="Times New Roman" w:cs="Times New Roman"/>
                <w:sz w:val="24"/>
                <w:szCs w:val="24"/>
                <w:lang w:eastAsia="ru-RU"/>
              </w:rPr>
              <w:t>69</w:t>
            </w:r>
            <w:r w:rsidR="006B1C3C">
              <w:rPr>
                <w:rFonts w:ascii="Times New Roman" w:eastAsia="Calibri" w:hAnsi="Times New Roman" w:cs="Times New Roman"/>
                <w:sz w:val="24"/>
                <w:szCs w:val="24"/>
                <w:vertAlign w:val="superscript"/>
                <w:lang w:eastAsia="ru-RU"/>
              </w:rPr>
              <w:t>1</w:t>
            </w:r>
          </w:p>
        </w:tc>
      </w:tr>
      <w:tr w:rsidR="00F37DC2" w:rsidRPr="00BC5D6D" w:rsidTr="00F82FB9">
        <w:trPr>
          <w:trHeight w:val="409"/>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Ввод жилья, тыс. кв.</w:t>
            </w:r>
            <w:r w:rsidR="00FF5C4B">
              <w:rPr>
                <w:rFonts w:ascii="Times New Roman" w:eastAsia="Courier New" w:hAnsi="Times New Roman" w:cs="Times New Roman"/>
                <w:sz w:val="24"/>
                <w:szCs w:val="24"/>
                <w:lang w:eastAsia="ru-RU"/>
              </w:rPr>
              <w:t> м</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137,2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114,7</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110,8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130,8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82FB9" w:rsidP="00F37DC2">
            <w:pPr>
              <w:spacing w:after="0" w:line="240" w:lineRule="auto"/>
              <w:jc w:val="center"/>
              <w:rPr>
                <w:rFonts w:ascii="Times New Roman" w:eastAsia="Calibri" w:hAnsi="Times New Roman" w:cs="Times New Roman"/>
                <w:sz w:val="24"/>
                <w:szCs w:val="24"/>
                <w:lang w:eastAsia="ru-RU"/>
              </w:rPr>
            </w:pPr>
            <w:r w:rsidRPr="00892698">
              <w:rPr>
                <w:rFonts w:ascii="Times New Roman" w:eastAsia="Calibri" w:hAnsi="Times New Roman" w:cs="Times New Roman"/>
                <w:sz w:val="24"/>
                <w:szCs w:val="24"/>
                <w:lang w:eastAsia="ru-RU"/>
              </w:rPr>
              <w:t>115,3</w:t>
            </w:r>
          </w:p>
        </w:tc>
      </w:tr>
      <w:tr w:rsidR="00F37DC2" w:rsidRPr="00BC5D6D" w:rsidTr="00F82FB9">
        <w:trPr>
          <w:trHeight w:val="696"/>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both"/>
              <w:rPr>
                <w:rFonts w:ascii="Times New Roman" w:eastAsia="Courier New" w:hAnsi="Times New Roman" w:cs="Times New Roman"/>
                <w:sz w:val="24"/>
                <w:szCs w:val="24"/>
                <w:lang w:eastAsia="ru-RU"/>
              </w:rPr>
            </w:pPr>
            <w:r w:rsidRPr="00BC5D6D">
              <w:rPr>
                <w:rFonts w:ascii="Times New Roman" w:eastAsia="Calibri" w:hAnsi="Times New Roman" w:cs="Times New Roman"/>
                <w:sz w:val="24"/>
                <w:szCs w:val="24"/>
                <w:lang w:eastAsia="ru-RU"/>
              </w:rPr>
              <w:t>Среднедушевые денежные доходы населения в месяц, тыс. рублей</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54,3</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tabs>
                <w:tab w:val="center" w:pos="316"/>
              </w:tabs>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57,2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60,3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65,9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F37DC2">
            <w:pPr>
              <w:widowControl w:val="0"/>
              <w:spacing w:after="0" w:line="240" w:lineRule="auto"/>
              <w:jc w:val="center"/>
              <w:rPr>
                <w:rFonts w:ascii="Times New Roman" w:eastAsia="Courier New" w:hAnsi="Times New Roman" w:cs="Times New Roman"/>
                <w:sz w:val="24"/>
                <w:szCs w:val="24"/>
                <w:vertAlign w:val="superscript"/>
                <w:lang w:eastAsia="ru-RU"/>
              </w:rPr>
            </w:pPr>
            <w:r>
              <w:rPr>
                <w:rFonts w:ascii="Times New Roman" w:eastAsia="Courier New" w:hAnsi="Times New Roman" w:cs="Times New Roman"/>
                <w:sz w:val="24"/>
                <w:szCs w:val="24"/>
                <w:lang w:eastAsia="ru-RU"/>
              </w:rPr>
              <w:t>80,4</w:t>
            </w:r>
            <w:r w:rsidR="006B1C3C">
              <w:rPr>
                <w:rFonts w:ascii="Times New Roman" w:eastAsia="Courier New" w:hAnsi="Times New Roman" w:cs="Times New Roman"/>
                <w:sz w:val="24"/>
                <w:szCs w:val="24"/>
                <w:vertAlign w:val="superscript"/>
                <w:lang w:eastAsia="ru-RU"/>
              </w:rPr>
              <w:t>1</w:t>
            </w:r>
          </w:p>
        </w:tc>
      </w:tr>
      <w:tr w:rsidR="00F37DC2" w:rsidRPr="00BC5D6D" w:rsidTr="00F82FB9">
        <w:trPr>
          <w:trHeight w:val="693"/>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 xml:space="preserve">Уровень зарегистрированной безработицы </w:t>
            </w:r>
          </w:p>
          <w:p w:rsidR="00F37DC2" w:rsidRPr="00BC5D6D" w:rsidRDefault="00F37DC2" w:rsidP="00F37DC2">
            <w:pPr>
              <w:spacing w:after="0" w:line="240" w:lineRule="auto"/>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(на конец года), %</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0,26</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0,19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0,12</w:t>
            </w:r>
          </w:p>
        </w:tc>
      </w:tr>
    </w:tbl>
    <w:p w:rsidR="00F37DC2" w:rsidRPr="002533FB" w:rsidRDefault="00F37DC2" w:rsidP="00D51AD0">
      <w:pPr>
        <w:widowControl w:val="0"/>
        <w:spacing w:after="0" w:line="240" w:lineRule="auto"/>
        <w:ind w:firstLine="709"/>
        <w:jc w:val="right"/>
        <w:rPr>
          <w:rFonts w:ascii="Times New Roman" w:eastAsia="Times New Roman" w:hAnsi="Times New Roman" w:cs="Times New Roman"/>
          <w:sz w:val="26"/>
          <w:szCs w:val="26"/>
          <w:lang w:eastAsia="ru-RU"/>
        </w:rPr>
      </w:pPr>
    </w:p>
    <w:p w:rsidR="009316A9" w:rsidRPr="002533FB" w:rsidRDefault="000B1F08" w:rsidP="00157DE6">
      <w:pPr>
        <w:tabs>
          <w:tab w:val="left" w:pos="709"/>
        </w:tabs>
        <w:spacing w:after="0"/>
        <w:contextualSpacing/>
        <w:jc w:val="both"/>
        <w:rPr>
          <w:rFonts w:ascii="Times New Roman" w:eastAsia="Times New Roman" w:hAnsi="Times New Roman" w:cs="Times New Roman"/>
          <w:sz w:val="28"/>
          <w:szCs w:val="28"/>
          <w:lang w:eastAsia="ru-RU"/>
        </w:rPr>
      </w:pPr>
      <w:r w:rsidRPr="002533FB">
        <w:rPr>
          <w:rFonts w:ascii="Times New Roman" w:eastAsia="Times New Roman" w:hAnsi="Times New Roman" w:cs="Times New Roman"/>
          <w:sz w:val="28"/>
          <w:szCs w:val="28"/>
          <w:lang w:eastAsia="ru-RU"/>
        </w:rPr>
        <w:tab/>
      </w:r>
      <w:r w:rsidR="009316A9" w:rsidRPr="002533FB">
        <w:rPr>
          <w:rFonts w:ascii="Times New Roman" w:eastAsia="Times New Roman" w:hAnsi="Times New Roman" w:cs="Times New Roman"/>
          <w:sz w:val="28"/>
          <w:szCs w:val="28"/>
          <w:lang w:eastAsia="ru-RU"/>
        </w:rPr>
        <w:t>В 2024 году в рамках проектного управления город Ханты-Мансийск принимает участие в реа</w:t>
      </w:r>
      <w:r w:rsidR="002A535B">
        <w:rPr>
          <w:rFonts w:ascii="Times New Roman" w:eastAsia="Times New Roman" w:hAnsi="Times New Roman" w:cs="Times New Roman"/>
          <w:sz w:val="28"/>
          <w:szCs w:val="28"/>
          <w:lang w:eastAsia="ru-RU"/>
        </w:rPr>
        <w:t>лизации 8 национальных проектов:</w:t>
      </w:r>
      <w:r w:rsidR="009316A9" w:rsidRPr="002533FB">
        <w:rPr>
          <w:rFonts w:ascii="Times New Roman" w:eastAsia="Times New Roman" w:hAnsi="Times New Roman" w:cs="Times New Roman"/>
          <w:sz w:val="28"/>
          <w:szCs w:val="28"/>
          <w:lang w:eastAsia="ru-RU"/>
        </w:rPr>
        <w:t xml:space="preserve"> «Безопасные качественные дороги», «Малое и среднее предпринимательство и поддержка индивидуальной предпринимательской инициативы», «Демография», «Экология», «Образование», «Жилье и городская среда», «Производительность труда», «Культура»</w:t>
      </w:r>
      <w:r w:rsidR="002A535B">
        <w:rPr>
          <w:rFonts w:ascii="Times New Roman" w:eastAsia="Times New Roman" w:hAnsi="Times New Roman" w:cs="Times New Roman"/>
          <w:sz w:val="28"/>
          <w:szCs w:val="28"/>
          <w:lang w:eastAsia="ru-RU"/>
        </w:rPr>
        <w:t>. Д</w:t>
      </w:r>
      <w:r w:rsidR="00203919">
        <w:rPr>
          <w:rFonts w:ascii="Times New Roman" w:eastAsia="Times New Roman" w:hAnsi="Times New Roman" w:cs="Times New Roman"/>
          <w:sz w:val="28"/>
          <w:szCs w:val="28"/>
          <w:lang w:eastAsia="ru-RU"/>
        </w:rPr>
        <w:t>ля исполнения</w:t>
      </w:r>
      <w:r w:rsidR="009316A9" w:rsidRPr="002533FB">
        <w:rPr>
          <w:rFonts w:ascii="Times New Roman" w:eastAsia="Times New Roman" w:hAnsi="Times New Roman" w:cs="Times New Roman"/>
          <w:sz w:val="28"/>
          <w:szCs w:val="28"/>
          <w:lang w:eastAsia="ru-RU"/>
        </w:rPr>
        <w:t xml:space="preserve"> </w:t>
      </w:r>
      <w:r w:rsidR="002A535B">
        <w:rPr>
          <w:rFonts w:ascii="Times New Roman" w:eastAsia="Times New Roman" w:hAnsi="Times New Roman" w:cs="Times New Roman"/>
          <w:sz w:val="28"/>
          <w:szCs w:val="28"/>
          <w:lang w:eastAsia="ru-RU"/>
        </w:rPr>
        <w:t>проектов</w:t>
      </w:r>
      <w:r w:rsidR="009316A9" w:rsidRPr="002533FB">
        <w:rPr>
          <w:rFonts w:ascii="Times New Roman" w:eastAsia="Times New Roman" w:hAnsi="Times New Roman" w:cs="Times New Roman"/>
          <w:sz w:val="28"/>
          <w:szCs w:val="28"/>
          <w:lang w:eastAsia="ru-RU"/>
        </w:rPr>
        <w:t xml:space="preserve"> реализованы мероприятия 16 региональных проектов Ханты-Мансийского автономного округа – Югры, входящих в состав федеральных проектов.</w:t>
      </w:r>
    </w:p>
    <w:p w:rsidR="00C433B3" w:rsidRPr="002533FB" w:rsidRDefault="009316A9" w:rsidP="00157DE6">
      <w:pPr>
        <w:tabs>
          <w:tab w:val="left" w:pos="709"/>
        </w:tabs>
        <w:spacing w:after="0"/>
        <w:contextualSpacing/>
        <w:jc w:val="both"/>
        <w:rPr>
          <w:rFonts w:ascii="Times New Roman" w:eastAsia="Calibri" w:hAnsi="Times New Roman" w:cs="Times New Roman"/>
          <w:sz w:val="28"/>
          <w:szCs w:val="28"/>
        </w:rPr>
      </w:pPr>
      <w:r w:rsidRPr="002533FB">
        <w:rPr>
          <w:rFonts w:ascii="Times New Roman" w:eastAsia="Times New Roman" w:hAnsi="Times New Roman" w:cs="Times New Roman"/>
          <w:sz w:val="28"/>
          <w:szCs w:val="28"/>
          <w:lang w:eastAsia="ru-RU"/>
        </w:rPr>
        <w:lastRenderedPageBreak/>
        <w:tab/>
        <w:t xml:space="preserve">По итогам мониторинга результативности </w:t>
      </w:r>
      <w:r w:rsidR="00083710" w:rsidRPr="002533FB">
        <w:rPr>
          <w:rFonts w:ascii="Times New Roman" w:eastAsia="Times New Roman" w:hAnsi="Times New Roman" w:cs="Times New Roman"/>
          <w:sz w:val="28"/>
          <w:szCs w:val="28"/>
          <w:lang w:eastAsia="ru-RU"/>
        </w:rPr>
        <w:t xml:space="preserve">в полном объеме </w:t>
      </w:r>
      <w:r w:rsidRPr="002533FB">
        <w:rPr>
          <w:rFonts w:ascii="Times New Roman" w:eastAsia="Times New Roman" w:hAnsi="Times New Roman" w:cs="Times New Roman"/>
          <w:sz w:val="28"/>
          <w:szCs w:val="28"/>
          <w:lang w:eastAsia="ru-RU"/>
        </w:rPr>
        <w:t>обеспечено исполнение установленных значений целевых показателей национальных проектов.</w:t>
      </w:r>
    </w:p>
    <w:p w:rsidR="001E30B9" w:rsidRPr="002533FB" w:rsidRDefault="001E30B9" w:rsidP="001E30B9">
      <w:pPr>
        <w:tabs>
          <w:tab w:val="left" w:pos="709"/>
        </w:tabs>
        <w:spacing w:after="0" w:line="288" w:lineRule="auto"/>
        <w:contextualSpacing/>
        <w:jc w:val="right"/>
        <w:rPr>
          <w:rFonts w:ascii="Times New Roman" w:eastAsia="Calibri" w:hAnsi="Times New Roman" w:cs="Times New Roman"/>
          <w:sz w:val="28"/>
          <w:szCs w:val="28"/>
        </w:rPr>
      </w:pPr>
      <w:r w:rsidRPr="002533FB">
        <w:rPr>
          <w:rFonts w:ascii="Times New Roman" w:eastAsia="Calibri" w:hAnsi="Times New Roman" w:cs="Times New Roman"/>
          <w:sz w:val="28"/>
          <w:szCs w:val="28"/>
        </w:rPr>
        <w:t xml:space="preserve">Таблица </w:t>
      </w:r>
      <w:r w:rsidR="00331B85">
        <w:rPr>
          <w:rFonts w:ascii="Times New Roman" w:eastAsia="Calibri" w:hAnsi="Times New Roman" w:cs="Times New Roman"/>
          <w:sz w:val="28"/>
          <w:szCs w:val="28"/>
        </w:rPr>
        <w:t>2</w:t>
      </w:r>
    </w:p>
    <w:p w:rsidR="005E4659" w:rsidRDefault="005E4659" w:rsidP="009316A9">
      <w:pPr>
        <w:spacing w:after="0" w:line="240" w:lineRule="auto"/>
        <w:ind w:firstLine="709"/>
        <w:jc w:val="center"/>
        <w:rPr>
          <w:rFonts w:ascii="Times New Roman" w:hAnsi="Times New Roman" w:cs="Times New Roman"/>
          <w:b/>
          <w:sz w:val="28"/>
          <w:szCs w:val="24"/>
        </w:rPr>
      </w:pPr>
      <w:bookmarkStart w:id="18" w:name="_Toc533759999"/>
      <w:bookmarkStart w:id="19" w:name="_Toc535576493"/>
      <w:bookmarkStart w:id="20" w:name="_Toc29543571"/>
      <w:bookmarkStart w:id="21" w:name="_Toc64487198"/>
    </w:p>
    <w:p w:rsidR="009316A9" w:rsidRPr="0089117C" w:rsidRDefault="009316A9" w:rsidP="009316A9">
      <w:pPr>
        <w:spacing w:after="0" w:line="240" w:lineRule="auto"/>
        <w:ind w:firstLine="709"/>
        <w:jc w:val="center"/>
        <w:rPr>
          <w:rFonts w:ascii="Times New Roman" w:hAnsi="Times New Roman" w:cs="Times New Roman"/>
          <w:sz w:val="28"/>
          <w:szCs w:val="24"/>
        </w:rPr>
      </w:pPr>
      <w:r w:rsidRPr="0089117C">
        <w:rPr>
          <w:rFonts w:ascii="Times New Roman" w:hAnsi="Times New Roman" w:cs="Times New Roman"/>
          <w:sz w:val="28"/>
          <w:szCs w:val="24"/>
        </w:rPr>
        <w:t>Основные целевые показатели национальных проектов</w:t>
      </w:r>
    </w:p>
    <w:p w:rsidR="009316A9" w:rsidRPr="0089117C" w:rsidRDefault="009316A9" w:rsidP="009316A9">
      <w:pPr>
        <w:spacing w:after="0" w:line="240" w:lineRule="auto"/>
        <w:ind w:firstLine="709"/>
        <w:jc w:val="center"/>
        <w:rPr>
          <w:rFonts w:ascii="Times New Roman" w:hAnsi="Times New Roman" w:cs="Times New Roman"/>
          <w:sz w:val="28"/>
          <w:szCs w:val="28"/>
        </w:rPr>
      </w:pPr>
    </w:p>
    <w:tbl>
      <w:tblPr>
        <w:tblStyle w:val="380"/>
        <w:tblW w:w="10206" w:type="dxa"/>
        <w:tblInd w:w="-5" w:type="dxa"/>
        <w:tblLayout w:type="fixed"/>
        <w:tblLook w:val="04A0" w:firstRow="1" w:lastRow="0" w:firstColumn="1" w:lastColumn="0" w:noHBand="0" w:noVBand="1"/>
      </w:tblPr>
      <w:tblGrid>
        <w:gridCol w:w="709"/>
        <w:gridCol w:w="6804"/>
        <w:gridCol w:w="1418"/>
        <w:gridCol w:w="1275"/>
      </w:tblGrid>
      <w:tr w:rsidR="009316A9" w:rsidRPr="002533FB" w:rsidTr="005A1B40">
        <w:trPr>
          <w:trHeight w:val="88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План</w:t>
            </w:r>
          </w:p>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Факт</w:t>
            </w:r>
          </w:p>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2024</w:t>
            </w:r>
          </w:p>
        </w:tc>
      </w:tr>
      <w:tr w:rsidR="009316A9" w:rsidRPr="002533FB" w:rsidTr="005A1B40">
        <w:trPr>
          <w:trHeight w:val="36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D7294A">
            <w:pPr>
              <w:numPr>
                <w:ilvl w:val="0"/>
                <w:numId w:val="9"/>
              </w:numPr>
              <w:tabs>
                <w:tab w:val="left" w:pos="317"/>
              </w:tabs>
              <w:ind w:left="34" w:firstLine="0"/>
              <w:contextualSpacing/>
              <w:jc w:val="both"/>
              <w:rPr>
                <w:rFonts w:ascii="Times New Roman" w:eastAsia="Times New Roman" w:hAnsi="Times New Roman"/>
                <w:sz w:val="24"/>
                <w:szCs w:val="24"/>
                <w:lang w:eastAsia="ru-RU"/>
              </w:rPr>
            </w:pPr>
            <w:r w:rsidRPr="002533FB">
              <w:rPr>
                <w:rFonts w:ascii="Times New Roman" w:eastAsia="Times New Roman" w:hAnsi="Times New Roman"/>
                <w:sz w:val="24"/>
                <w:szCs w:val="24"/>
                <w:lang w:eastAsia="ru-RU"/>
              </w:rPr>
              <w:t>Национальный проект «</w:t>
            </w:r>
            <w:r w:rsidR="00F82FB9">
              <w:rPr>
                <w:rFonts w:ascii="Times New Roman" w:eastAsia="Times New Roman" w:hAnsi="Times New Roman"/>
                <w:sz w:val="24"/>
                <w:szCs w:val="24"/>
                <w:lang w:eastAsia="ru-RU"/>
              </w:rPr>
              <w:t>Безопасные качественные дороги»</w:t>
            </w:r>
          </w:p>
        </w:tc>
      </w:tr>
      <w:tr w:rsidR="009316A9" w:rsidRPr="002533FB" w:rsidTr="005A1B40">
        <w:trPr>
          <w:trHeight w:val="41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1.1. Региональный проект «Региональная и местная дорожная сеть»</w:t>
            </w:r>
          </w:p>
        </w:tc>
      </w:tr>
      <w:tr w:rsidR="009316A9" w:rsidRPr="002533FB" w:rsidTr="005A1B40">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b/>
                <w:sz w:val="24"/>
                <w:szCs w:val="24"/>
              </w:rPr>
            </w:pPr>
            <w:r w:rsidRPr="002533FB">
              <w:rPr>
                <w:rFonts w:ascii="Times New Roman" w:hAnsi="Times New Roman"/>
                <w:sz w:val="24"/>
                <w:szCs w:val="24"/>
              </w:rPr>
              <w:t>Доля дорожной сети Ханты-Мансийской городской агломерации, находящаяся в нормативном состоянии</w:t>
            </w:r>
          </w:p>
        </w:tc>
        <w:tc>
          <w:tcPr>
            <w:tcW w:w="1418" w:type="dxa"/>
            <w:tcBorders>
              <w:top w:val="single" w:sz="4" w:space="0" w:color="auto"/>
              <w:left w:val="single" w:sz="4" w:space="0" w:color="auto"/>
              <w:bottom w:val="single" w:sz="4" w:space="0" w:color="auto"/>
              <w:right w:val="single" w:sz="4" w:space="0" w:color="auto"/>
            </w:tcBorders>
            <w:vAlign w:val="center"/>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94,53%</w:t>
            </w:r>
          </w:p>
          <w:p w:rsidR="009316A9" w:rsidRPr="002533FB" w:rsidRDefault="009316A9" w:rsidP="009316A9">
            <w:pPr>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94,53%</w:t>
            </w:r>
          </w:p>
          <w:p w:rsidR="009316A9" w:rsidRPr="002533FB" w:rsidRDefault="009316A9" w:rsidP="009316A9">
            <w:pPr>
              <w:contextualSpacing/>
              <w:jc w:val="center"/>
              <w:rPr>
                <w:rFonts w:ascii="Times New Roman" w:hAnsi="Times New Roman"/>
                <w:sz w:val="24"/>
                <w:szCs w:val="24"/>
              </w:rPr>
            </w:pPr>
          </w:p>
        </w:tc>
      </w:tr>
      <w:tr w:rsidR="009316A9" w:rsidRPr="002533FB" w:rsidTr="005A1B40">
        <w:trPr>
          <w:trHeight w:val="20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203919">
            <w:pPr>
              <w:contextualSpacing/>
              <w:jc w:val="both"/>
              <w:rPr>
                <w:rFonts w:ascii="Times New Roman" w:hAnsi="Times New Roman"/>
                <w:sz w:val="24"/>
                <w:szCs w:val="24"/>
              </w:rPr>
            </w:pPr>
            <w:r w:rsidRPr="002533FB">
              <w:rPr>
                <w:rFonts w:ascii="Times New Roman" w:hAnsi="Times New Roman"/>
                <w:sz w:val="24"/>
                <w:szCs w:val="24"/>
              </w:rPr>
              <w:t>2.</w:t>
            </w:r>
            <w:r w:rsidR="00203919">
              <w:rPr>
                <w:rFonts w:ascii="Times New Roman" w:hAnsi="Times New Roman"/>
                <w:sz w:val="24"/>
                <w:szCs w:val="24"/>
              </w:rPr>
              <w:t xml:space="preserve"> </w:t>
            </w:r>
            <w:r w:rsidRPr="002533FB">
              <w:rPr>
                <w:rFonts w:ascii="Times New Roman" w:hAnsi="Times New Roman"/>
                <w:sz w:val="24"/>
                <w:szCs w:val="24"/>
              </w:rPr>
              <w:t xml:space="preserve">Национальный проект «Малое и среднее предпринимательство </w:t>
            </w:r>
            <w:r w:rsidRPr="002533FB">
              <w:rPr>
                <w:rFonts w:ascii="Times New Roman" w:hAnsi="Times New Roman"/>
                <w:sz w:val="24"/>
                <w:szCs w:val="24"/>
              </w:rPr>
              <w:br/>
              <w:t>и поддержка индивидуальной предпринимательской инициативы»</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b/>
                <w:sz w:val="24"/>
                <w:szCs w:val="24"/>
              </w:rPr>
            </w:pPr>
            <w:r w:rsidRPr="002533FB">
              <w:rPr>
                <w:rFonts w:ascii="Times New Roman" w:hAnsi="Times New Roman"/>
                <w:sz w:val="24"/>
                <w:szCs w:val="24"/>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64%</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b/>
                <w:sz w:val="24"/>
                <w:szCs w:val="24"/>
              </w:rPr>
            </w:pPr>
            <w:r w:rsidRPr="002533FB">
              <w:rPr>
                <w:rFonts w:ascii="Times New Roman" w:hAnsi="Times New Roman"/>
                <w:sz w:val="24"/>
                <w:szCs w:val="24"/>
              </w:rPr>
              <w:t>Увеличение количества объектов имущества в перечнях государственного и муниципального имущества в субъектах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не менее 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10%</w:t>
            </w:r>
          </w:p>
        </w:tc>
      </w:tr>
      <w:tr w:rsidR="009316A9" w:rsidRPr="002533FB" w:rsidTr="005A1B40">
        <w:trPr>
          <w:trHeight w:val="18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 xml:space="preserve">2.1. Региональный проект «Создание условий для легкого старта </w:t>
            </w:r>
            <w:r w:rsidRPr="002533FB">
              <w:rPr>
                <w:rFonts w:ascii="Times New Roman" w:hAnsi="Times New Roman"/>
                <w:sz w:val="24"/>
                <w:szCs w:val="24"/>
              </w:rPr>
              <w:br/>
              <w:t>и комфортного ведения бизнеса»</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новых рабочих мест, созданных субъектами МСП – получателями финансовой поддержки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субъектов МСП – получателей финансовой поддержки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w:t>
            </w:r>
          </w:p>
        </w:tc>
      </w:tr>
      <w:tr w:rsidR="009316A9" w:rsidRPr="002533FB" w:rsidTr="005A1B40">
        <w:trPr>
          <w:trHeight w:val="18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2.2. Региональный проект «Акселерация субъектов малого и среднего предпринимательства»</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новых рабочих мест, созданных субъектами МСП – получателями финансовой поддержки (реализация регионального проекта «Акселерация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Pr>
                <w:rFonts w:ascii="Times New Roman" w:hAnsi="Times New Roman"/>
                <w:sz w:val="24"/>
                <w:szCs w:val="24"/>
              </w:rPr>
              <w:t>26</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субъектов МСП – получателей финансовой поддержки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Pr>
                <w:rFonts w:ascii="Times New Roman" w:hAnsi="Times New Roman"/>
                <w:sz w:val="24"/>
                <w:szCs w:val="24"/>
              </w:rPr>
              <w:t>22</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Увеличение численности занятых в сфере МСП, включая индивидуальных</w:t>
            </w:r>
            <w:r w:rsidR="0006142D">
              <w:rPr>
                <w:rFonts w:ascii="Times New Roman" w:hAnsi="Times New Roman"/>
                <w:sz w:val="24"/>
                <w:szCs w:val="24"/>
              </w:rPr>
              <w:t xml:space="preserve"> предпринимателей и </w:t>
            </w:r>
            <w:proofErr w:type="spellStart"/>
            <w:r w:rsidR="0006142D">
              <w:rPr>
                <w:rFonts w:ascii="Times New Roman" w:hAnsi="Times New Roman"/>
                <w:sz w:val="24"/>
                <w:szCs w:val="24"/>
              </w:rPr>
              <w:t>самозанятых</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13,5 тыс.</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Pr>
                <w:rFonts w:ascii="Times New Roman" w:hAnsi="Times New Roman"/>
                <w:sz w:val="24"/>
                <w:szCs w:val="24"/>
              </w:rPr>
              <w:t>31,6</w:t>
            </w:r>
            <w:r w:rsidR="009316A9" w:rsidRPr="002533FB">
              <w:rPr>
                <w:rFonts w:ascii="Times New Roman" w:hAnsi="Times New Roman"/>
                <w:sz w:val="24"/>
                <w:szCs w:val="24"/>
              </w:rPr>
              <w:t xml:space="preserve"> тыс. человек</w:t>
            </w:r>
          </w:p>
        </w:tc>
      </w:tr>
      <w:tr w:rsidR="009316A9" w:rsidRPr="002533FB" w:rsidTr="005A1B40">
        <w:trPr>
          <w:trHeight w:val="38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3. Национальный проект «Демография»</w:t>
            </w:r>
          </w:p>
        </w:tc>
      </w:tr>
      <w:tr w:rsidR="009316A9" w:rsidRPr="002533FB" w:rsidTr="005A1B40">
        <w:trPr>
          <w:trHeight w:val="41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3.1. Региональный проект «Содействие занятости»</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Доступность дошкольного образования для детей в возрасте от полутора до трех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100%</w:t>
            </w:r>
          </w:p>
        </w:tc>
      </w:tr>
      <w:tr w:rsidR="009316A9" w:rsidRPr="002533FB" w:rsidTr="005A1B40">
        <w:trPr>
          <w:trHeight w:val="39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3.2. Региональный проект «Спорт – норма жизни»</w:t>
            </w:r>
          </w:p>
        </w:tc>
      </w:tr>
      <w:tr w:rsidR="009316A9" w:rsidRPr="002533FB" w:rsidTr="005A1B40">
        <w:trPr>
          <w:trHeight w:val="22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lastRenderedPageBreak/>
              <w:t>10.</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65</w:t>
            </w:r>
            <w:r w:rsidR="00A551B4">
              <w:rPr>
                <w:rFonts w:ascii="Times New Roman" w:hAnsi="Times New Roman"/>
                <w:sz w:val="24"/>
                <w:szCs w:val="24"/>
              </w:rPr>
              <w:t>,6</w:t>
            </w:r>
            <w:r w:rsidRPr="002533FB">
              <w:rPr>
                <w:rFonts w:ascii="Times New Roman" w:hAnsi="Times New Roman"/>
                <w:sz w:val="24"/>
                <w:szCs w:val="24"/>
              </w:rPr>
              <w:t>%</w:t>
            </w:r>
          </w:p>
        </w:tc>
      </w:tr>
      <w:tr w:rsidR="009316A9" w:rsidRPr="002533FB" w:rsidTr="005A1B40">
        <w:trPr>
          <w:trHeight w:val="493"/>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4. Национальный проект «Экология»</w:t>
            </w:r>
          </w:p>
        </w:tc>
      </w:tr>
      <w:tr w:rsidR="009316A9" w:rsidRPr="002533FB" w:rsidTr="005A1B40">
        <w:trPr>
          <w:trHeight w:val="50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4.1. Региональный проект «Сохранение уникальных водных объектов»</w:t>
            </w:r>
          </w:p>
        </w:tc>
      </w:tr>
      <w:tr w:rsidR="009316A9" w:rsidRPr="002533FB" w:rsidTr="005A1B40">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11.</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Протяженность очищенной прибрежной полосы водных объектов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11 км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F82FB9" w:rsidP="009316A9">
            <w:pPr>
              <w:jc w:val="center"/>
              <w:rPr>
                <w:rFonts w:ascii="Times New Roman" w:hAnsi="Times New Roman"/>
                <w:sz w:val="24"/>
                <w:szCs w:val="24"/>
              </w:rPr>
            </w:pPr>
            <w:r>
              <w:rPr>
                <w:rFonts w:ascii="Times New Roman" w:hAnsi="Times New Roman"/>
                <w:sz w:val="24"/>
                <w:szCs w:val="24"/>
              </w:rPr>
              <w:t xml:space="preserve">23,3 </w:t>
            </w:r>
            <w:r w:rsidR="009316A9" w:rsidRPr="002533FB">
              <w:rPr>
                <w:rFonts w:ascii="Times New Roman" w:hAnsi="Times New Roman"/>
                <w:sz w:val="24"/>
                <w:szCs w:val="24"/>
              </w:rPr>
              <w:t>км</w:t>
            </w:r>
          </w:p>
        </w:tc>
      </w:tr>
      <w:tr w:rsidR="009316A9" w:rsidRPr="002533FB" w:rsidTr="005A1B4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12.</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населения, вовлеченного в мероприятия по очистке берегов водных объектов (нарастающим итогом)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7975 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8435 человек</w:t>
            </w:r>
          </w:p>
        </w:tc>
      </w:tr>
      <w:tr w:rsidR="009316A9" w:rsidRPr="002533FB" w:rsidTr="005A1B40">
        <w:trPr>
          <w:trHeight w:val="46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 Национальный проект «Образование»</w:t>
            </w:r>
          </w:p>
        </w:tc>
      </w:tr>
      <w:tr w:rsidR="009316A9" w:rsidRPr="002533FB" w:rsidTr="005A1B40">
        <w:trPr>
          <w:trHeight w:val="40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5.1. Региональный проект «Современная школа»</w:t>
            </w:r>
          </w:p>
        </w:tc>
      </w:tr>
      <w:tr w:rsidR="009316A9" w:rsidRPr="002533FB" w:rsidTr="005A1B4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13.</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53,8%</w:t>
            </w:r>
          </w:p>
        </w:tc>
      </w:tr>
      <w:tr w:rsidR="009316A9" w:rsidRPr="002533FB" w:rsidTr="005A1B40">
        <w:trPr>
          <w:trHeight w:val="51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5.2. Региональный проект «Успех каждого ребенка»</w:t>
            </w:r>
          </w:p>
        </w:tc>
      </w:tr>
      <w:tr w:rsidR="009316A9" w:rsidRPr="002533FB" w:rsidTr="005A1B4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14.</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детей в возрасте от 5 до 18 лет, охваченных дополнительным образованием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87,5%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87,77</w:t>
            </w:r>
            <w:r w:rsidR="009316A9" w:rsidRPr="002533FB">
              <w:rPr>
                <w:rFonts w:ascii="Times New Roman" w:hAnsi="Times New Roman"/>
                <w:sz w:val="24"/>
                <w:szCs w:val="24"/>
              </w:rPr>
              <w:t>%</w:t>
            </w:r>
          </w:p>
        </w:tc>
      </w:tr>
      <w:tr w:rsidR="009316A9" w:rsidRPr="002533FB" w:rsidTr="005A1B40">
        <w:trPr>
          <w:trHeight w:val="97"/>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15.</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b/>
                <w:sz w:val="24"/>
                <w:szCs w:val="24"/>
              </w:rPr>
            </w:pPr>
            <w:r w:rsidRPr="002533FB">
              <w:rPr>
                <w:rFonts w:ascii="Times New Roman" w:hAnsi="Times New Roman"/>
                <w:sz w:val="24"/>
                <w:szCs w:val="24"/>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2533FB">
              <w:rPr>
                <w:rFonts w:ascii="Times New Roman" w:hAnsi="Times New Roman"/>
                <w:sz w:val="24"/>
                <w:szCs w:val="24"/>
              </w:rPr>
              <w:t>Кванториум</w:t>
            </w:r>
            <w:proofErr w:type="spellEnd"/>
            <w:r w:rsidRPr="002533FB">
              <w:rPr>
                <w:rFonts w:ascii="Times New Roman" w:hAnsi="Times New Roman"/>
                <w:sz w:val="24"/>
                <w:szCs w:val="24"/>
              </w:rPr>
              <w:t>» и центров «IТ-куб»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42,5%</w:t>
            </w:r>
          </w:p>
        </w:tc>
      </w:tr>
      <w:tr w:rsidR="009316A9" w:rsidRPr="002533FB" w:rsidTr="005A1B40">
        <w:trPr>
          <w:trHeight w:val="13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16.</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40%</w:t>
            </w:r>
          </w:p>
        </w:tc>
      </w:tr>
      <w:tr w:rsidR="009316A9" w:rsidRPr="002533FB" w:rsidTr="005A1B40">
        <w:trPr>
          <w:trHeight w:val="13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17.</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детей, которые обеспечены сертификатами персонифицированного финансирования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25%</w:t>
            </w:r>
          </w:p>
        </w:tc>
      </w:tr>
      <w:tr w:rsidR="009316A9" w:rsidRPr="002533FB" w:rsidTr="005A1B40">
        <w:trPr>
          <w:trHeight w:val="43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5.3. Региональный проект «Цифровая образовательная среда»</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18.</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общеобразовательных организаций, оснащенных в целях внедрения цифровой образовательной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71,43%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71,43%</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19.</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eastAsia="Times New Roman" w:hAnsi="Times New Roman"/>
                <w:bCs/>
                <w:color w:val="000000"/>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100%</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20.</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eastAsia="Times New Roman" w:hAnsi="Times New Roman"/>
                <w:bCs/>
                <w:color w:val="000000"/>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100</w:t>
            </w:r>
            <w:r w:rsidR="009316A9" w:rsidRPr="002533FB">
              <w:rPr>
                <w:rFonts w:ascii="Times New Roman" w:hAnsi="Times New Roman"/>
                <w:sz w:val="24"/>
                <w:szCs w:val="24"/>
              </w:rPr>
              <w:t>%</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21.</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eastAsia="Times New Roman" w:hAnsi="Times New Roman"/>
                <w:bCs/>
                <w:color w:val="000000"/>
                <w:sz w:val="24"/>
                <w:szCs w:val="24"/>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71,4</w:t>
            </w:r>
            <w:r w:rsidR="009316A9" w:rsidRPr="002533FB">
              <w:rPr>
                <w:rFonts w:ascii="Times New Roman" w:hAnsi="Times New Roman"/>
                <w:sz w:val="24"/>
                <w:szCs w:val="24"/>
              </w:rPr>
              <w:t>%</w:t>
            </w:r>
          </w:p>
        </w:tc>
      </w:tr>
      <w:tr w:rsidR="009316A9" w:rsidRPr="002533FB" w:rsidTr="005A1B40">
        <w:trPr>
          <w:trHeight w:val="49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lastRenderedPageBreak/>
              <w:t>5.4. Региональный проект «Социальная активность»</w:t>
            </w:r>
          </w:p>
        </w:tc>
      </w:tr>
      <w:tr w:rsidR="009316A9" w:rsidRPr="002533FB" w:rsidTr="005A1B40">
        <w:trPr>
          <w:trHeight w:val="362"/>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22.</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2533FB">
              <w:rPr>
                <w:rFonts w:ascii="Times New Roman" w:hAnsi="Times New Roman"/>
                <w:sz w:val="24"/>
                <w:szCs w:val="24"/>
              </w:rPr>
              <w:t>волонтерства</w:t>
            </w:r>
            <w:proofErr w:type="spellEnd"/>
            <w:r w:rsidRPr="002533FB">
              <w:rPr>
                <w:rFonts w:ascii="Times New Roman" w:hAnsi="Times New Roman"/>
                <w:sz w:val="24"/>
                <w:szCs w:val="24"/>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15 832</w:t>
            </w:r>
          </w:p>
          <w:p w:rsidR="009316A9" w:rsidRPr="002533FB" w:rsidRDefault="009316A9" w:rsidP="009316A9">
            <w:pPr>
              <w:jc w:val="center"/>
              <w:rPr>
                <w:rFonts w:ascii="Times New Roman" w:hAnsi="Times New Roman"/>
                <w:sz w:val="24"/>
                <w:szCs w:val="24"/>
              </w:rPr>
            </w:pPr>
            <w:r w:rsidRPr="002533FB">
              <w:rPr>
                <w:rFonts w:ascii="Times New Roman" w:hAnsi="Times New Roman"/>
                <w:color w:val="000000" w:themeColor="text1"/>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16 850</w:t>
            </w:r>
          </w:p>
          <w:p w:rsidR="009316A9" w:rsidRPr="002533FB" w:rsidRDefault="009316A9" w:rsidP="009316A9">
            <w:pPr>
              <w:jc w:val="center"/>
              <w:rPr>
                <w:rFonts w:ascii="Times New Roman" w:hAnsi="Times New Roman"/>
                <w:sz w:val="24"/>
                <w:szCs w:val="24"/>
              </w:rPr>
            </w:pPr>
            <w:r w:rsidRPr="002533FB">
              <w:rPr>
                <w:rFonts w:ascii="Times New Roman" w:hAnsi="Times New Roman"/>
                <w:color w:val="000000" w:themeColor="text1"/>
                <w:sz w:val="24"/>
                <w:szCs w:val="24"/>
              </w:rPr>
              <w:t>человек</w:t>
            </w:r>
          </w:p>
        </w:tc>
      </w:tr>
      <w:tr w:rsidR="009316A9" w:rsidRPr="002533FB" w:rsidTr="005A1B40">
        <w:trPr>
          <w:trHeight w:val="313"/>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6. Национальный проект «Жилье и городская среда»</w:t>
            </w:r>
          </w:p>
        </w:tc>
      </w:tr>
      <w:tr w:rsidR="009316A9" w:rsidRPr="002533FB" w:rsidTr="005A1B40">
        <w:trPr>
          <w:trHeight w:val="306"/>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6.1. Региональный проект «Жилье»</w:t>
            </w:r>
          </w:p>
        </w:tc>
      </w:tr>
      <w:tr w:rsidR="009316A9" w:rsidRPr="002533FB" w:rsidTr="005A1B40">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621CF2" w:rsidRDefault="009316A9" w:rsidP="009316A9">
            <w:pPr>
              <w:contextualSpacing/>
              <w:rPr>
                <w:rFonts w:ascii="Times New Roman" w:hAnsi="Times New Roman"/>
                <w:sz w:val="24"/>
                <w:szCs w:val="24"/>
              </w:rPr>
            </w:pPr>
            <w:r w:rsidRPr="00621CF2">
              <w:rPr>
                <w:rFonts w:ascii="Times New Roman" w:hAnsi="Times New Roman"/>
                <w:sz w:val="24"/>
                <w:szCs w:val="24"/>
              </w:rPr>
              <w:t>23.</w:t>
            </w:r>
          </w:p>
        </w:tc>
        <w:tc>
          <w:tcPr>
            <w:tcW w:w="6804" w:type="dxa"/>
            <w:tcBorders>
              <w:top w:val="single" w:sz="4" w:space="0" w:color="auto"/>
              <w:left w:val="single" w:sz="4" w:space="0" w:color="auto"/>
              <w:bottom w:val="single" w:sz="4" w:space="0" w:color="auto"/>
              <w:right w:val="single" w:sz="4" w:space="0" w:color="auto"/>
            </w:tcBorders>
            <w:vAlign w:val="center"/>
            <w:hideMark/>
          </w:tcPr>
          <w:p w:rsidR="009316A9" w:rsidRPr="00621CF2" w:rsidRDefault="009316A9" w:rsidP="009316A9">
            <w:pPr>
              <w:contextualSpacing/>
              <w:rPr>
                <w:rFonts w:ascii="Times New Roman" w:hAnsi="Times New Roman"/>
                <w:b/>
                <w:sz w:val="24"/>
                <w:szCs w:val="24"/>
              </w:rPr>
            </w:pPr>
            <w:r w:rsidRPr="00621CF2">
              <w:rPr>
                <w:rFonts w:ascii="Times New Roman" w:hAnsi="Times New Roman"/>
                <w:sz w:val="24"/>
                <w:szCs w:val="24"/>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E9352A" w:rsidRDefault="009316A9" w:rsidP="009316A9">
            <w:pPr>
              <w:jc w:val="center"/>
              <w:rPr>
                <w:rFonts w:ascii="Times New Roman" w:hAnsi="Times New Roman"/>
                <w:sz w:val="24"/>
                <w:szCs w:val="24"/>
                <w:highlight w:val="red"/>
              </w:rPr>
            </w:pPr>
            <w:r w:rsidRPr="00621CF2">
              <w:rPr>
                <w:rFonts w:ascii="Times New Roman" w:hAnsi="Times New Roman"/>
                <w:sz w:val="24"/>
                <w:szCs w:val="24"/>
              </w:rPr>
              <w:t xml:space="preserve">90,00 </w:t>
            </w:r>
            <w:r w:rsidRPr="00621CF2">
              <w:rPr>
                <w:rFonts w:ascii="Times New Roman" w:hAnsi="Times New Roman"/>
                <w:sz w:val="24"/>
                <w:szCs w:val="24"/>
              </w:rPr>
              <w:br/>
              <w:t>тыс. кв.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sidRPr="0093599E">
              <w:rPr>
                <w:rFonts w:ascii="Times New Roman" w:hAnsi="Times New Roman"/>
                <w:sz w:val="24"/>
                <w:szCs w:val="24"/>
              </w:rPr>
              <w:t>115,26</w:t>
            </w:r>
            <w:r w:rsidR="009316A9" w:rsidRPr="0093599E">
              <w:rPr>
                <w:rFonts w:ascii="Times New Roman" w:hAnsi="Times New Roman"/>
                <w:sz w:val="24"/>
                <w:szCs w:val="24"/>
              </w:rPr>
              <w:br/>
              <w:t>тыс. кв. м</w:t>
            </w:r>
          </w:p>
        </w:tc>
      </w:tr>
      <w:tr w:rsidR="009316A9" w:rsidRPr="002533FB" w:rsidTr="005A1B40">
        <w:trPr>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6.2. Региональный проект «Формирование комфортной городской среды»</w:t>
            </w:r>
          </w:p>
        </w:tc>
      </w:tr>
      <w:tr w:rsidR="009316A9" w:rsidRPr="002533FB" w:rsidTr="005A1B40">
        <w:trPr>
          <w:trHeight w:val="176"/>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24.</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33</w:t>
            </w:r>
            <w:r w:rsidR="009316A9" w:rsidRPr="002533FB">
              <w:rPr>
                <w:rFonts w:ascii="Times New Roman" w:hAnsi="Times New Roman"/>
                <w:sz w:val="24"/>
                <w:szCs w:val="24"/>
              </w:rPr>
              <w:t>%</w:t>
            </w:r>
          </w:p>
        </w:tc>
      </w:tr>
      <w:tr w:rsidR="009316A9" w:rsidRPr="002533FB" w:rsidTr="005A1B4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25.</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благоустроенных общественных пространств, включенных в государственные (муниципальные) программы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lang w:val="en-US"/>
              </w:rPr>
            </w:pPr>
            <w:r>
              <w:rPr>
                <w:rFonts w:ascii="Times New Roman" w:hAnsi="Times New Roman"/>
                <w:sz w:val="24"/>
                <w:szCs w:val="24"/>
              </w:rPr>
              <w:t>4</w:t>
            </w:r>
          </w:p>
        </w:tc>
      </w:tr>
      <w:tr w:rsidR="009316A9" w:rsidRPr="002533FB" w:rsidTr="005A1B4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26.</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100%</w:t>
            </w:r>
          </w:p>
        </w:tc>
      </w:tr>
      <w:tr w:rsidR="009316A9" w:rsidRPr="002533FB" w:rsidTr="005A1B40">
        <w:trPr>
          <w:trHeight w:val="21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 xml:space="preserve">6.3. Региональный проект «Обеспечение устойчивого сокращения непригодного для проживания </w:t>
            </w:r>
            <w:r w:rsidR="0006142D">
              <w:rPr>
                <w:rFonts w:ascii="Times New Roman" w:hAnsi="Times New Roman"/>
                <w:sz w:val="24"/>
                <w:szCs w:val="24"/>
              </w:rPr>
              <w:t>жилищного фонда</w:t>
            </w:r>
            <w:r w:rsidRPr="002533FB">
              <w:rPr>
                <w:rFonts w:ascii="Times New Roman" w:hAnsi="Times New Roman"/>
                <w:sz w:val="24"/>
                <w:szCs w:val="24"/>
              </w:rPr>
              <w:t>»</w:t>
            </w:r>
          </w:p>
        </w:tc>
      </w:tr>
      <w:tr w:rsidR="009316A9" w:rsidRPr="002533FB" w:rsidTr="005A1B40">
        <w:trPr>
          <w:trHeight w:val="22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27.</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b/>
                <w:sz w:val="24"/>
                <w:szCs w:val="24"/>
              </w:rPr>
            </w:pPr>
            <w:r w:rsidRPr="002533FB">
              <w:rPr>
                <w:rFonts w:ascii="Times New Roman" w:hAnsi="Times New Roman"/>
                <w:sz w:val="24"/>
                <w:szCs w:val="24"/>
              </w:rPr>
              <w:t>Количество квадратных метров расселенного непригодного для проживания жилищного фонда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 xml:space="preserve">7 000 </w:t>
            </w:r>
            <w:r w:rsidRPr="002533FB">
              <w:rPr>
                <w:rFonts w:ascii="Times New Roman" w:hAnsi="Times New Roman"/>
                <w:sz w:val="24"/>
                <w:szCs w:val="24"/>
              </w:rPr>
              <w:br/>
              <w:t>кв.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625C35" w:rsidP="009316A9">
            <w:pPr>
              <w:contextualSpacing/>
              <w:jc w:val="center"/>
              <w:rPr>
                <w:rFonts w:ascii="Times New Roman" w:hAnsi="Times New Roman"/>
                <w:sz w:val="24"/>
                <w:szCs w:val="24"/>
              </w:rPr>
            </w:pPr>
            <w:r>
              <w:rPr>
                <w:rFonts w:ascii="Times New Roman" w:hAnsi="Times New Roman"/>
                <w:sz w:val="24"/>
                <w:szCs w:val="24"/>
              </w:rPr>
              <w:t>7 555</w:t>
            </w:r>
          </w:p>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кв. м</w:t>
            </w:r>
          </w:p>
        </w:tc>
      </w:tr>
      <w:tr w:rsidR="009316A9" w:rsidRPr="002533FB" w:rsidTr="005A1B4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28.</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граждан, расселенных из непригодного для проживания жилищного фонда,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470</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625C35" w:rsidP="009316A9">
            <w:pPr>
              <w:jc w:val="center"/>
              <w:rPr>
                <w:rFonts w:ascii="Times New Roman" w:hAnsi="Times New Roman"/>
                <w:sz w:val="24"/>
                <w:szCs w:val="24"/>
              </w:rPr>
            </w:pPr>
            <w:r>
              <w:rPr>
                <w:rFonts w:ascii="Times New Roman" w:hAnsi="Times New Roman"/>
                <w:sz w:val="24"/>
                <w:szCs w:val="24"/>
              </w:rPr>
              <w:t>470</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r>
      <w:tr w:rsidR="009316A9" w:rsidRPr="002533FB" w:rsidTr="005A1B40">
        <w:trPr>
          <w:trHeight w:val="39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7. Национальный проект «Производительность труда»</w:t>
            </w:r>
          </w:p>
        </w:tc>
      </w:tr>
      <w:tr w:rsidR="009316A9" w:rsidRPr="002533FB" w:rsidTr="005A1B40">
        <w:trPr>
          <w:trHeight w:val="41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eastAsia="Times New Roman" w:hAnsi="Times New Roman"/>
                <w:sz w:val="24"/>
                <w:szCs w:val="24"/>
              </w:rPr>
            </w:pPr>
            <w:r w:rsidRPr="002533FB">
              <w:rPr>
                <w:rFonts w:ascii="Times New Roman" w:hAnsi="Times New Roman"/>
                <w:sz w:val="24"/>
                <w:szCs w:val="24"/>
              </w:rPr>
              <w:t>7.1.</w:t>
            </w:r>
            <w:r w:rsidRPr="002533FB">
              <w:rPr>
                <w:rFonts w:ascii="Times New Roman" w:eastAsia="Times New Roman" w:hAnsi="Times New Roman"/>
                <w:color w:val="000000"/>
                <w:spacing w:val="-2"/>
                <w:sz w:val="24"/>
                <w:szCs w:val="24"/>
              </w:rPr>
              <w:t xml:space="preserve"> Адресная поддержка повышения производительности труда </w:t>
            </w:r>
            <w:r w:rsidRPr="002533FB">
              <w:rPr>
                <w:rFonts w:ascii="Times New Roman" w:eastAsia="Times New Roman" w:hAnsi="Times New Roman"/>
                <w:color w:val="000000"/>
                <w:spacing w:val="-2"/>
                <w:sz w:val="24"/>
                <w:szCs w:val="24"/>
              </w:rPr>
              <w:br/>
              <w:t>на предприятиях</w:t>
            </w:r>
            <w:r w:rsidRPr="002533FB">
              <w:rPr>
                <w:rFonts w:ascii="Times New Roman" w:eastAsia="Times New Roman" w:hAnsi="Times New Roman"/>
                <w:sz w:val="24"/>
                <w:szCs w:val="24"/>
              </w:rPr>
              <w:t xml:space="preserve"> </w:t>
            </w:r>
          </w:p>
        </w:tc>
      </w:tr>
      <w:tr w:rsidR="009316A9" w:rsidRPr="002533FB" w:rsidTr="005A1B4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29.</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 xml:space="preserve">Не менее одного предприятия города </w:t>
            </w:r>
            <w:r w:rsidRPr="002533FB">
              <w:rPr>
                <w:rFonts w:ascii="Times New Roman" w:hAnsi="Times New Roman"/>
                <w:sz w:val="24"/>
                <w:szCs w:val="24"/>
              </w:rPr>
              <w:br/>
              <w:t xml:space="preserve">Ханты-Мансийска подало заявку на участие </w:t>
            </w:r>
            <w:r w:rsidRPr="002533FB">
              <w:rPr>
                <w:rFonts w:ascii="Times New Roman" w:hAnsi="Times New Roman"/>
                <w:sz w:val="24"/>
                <w:szCs w:val="24"/>
              </w:rPr>
              <w:br/>
              <w:t xml:space="preserve">в национальном проекте «Производительность труда» на сайте </w:t>
            </w:r>
            <w:proofErr w:type="spellStart"/>
            <w:r w:rsidRPr="002533FB">
              <w:rPr>
                <w:rFonts w:ascii="Times New Roman" w:hAnsi="Times New Roman"/>
                <w:sz w:val="24"/>
                <w:szCs w:val="24"/>
              </w:rPr>
              <w:t>производительность.рф</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w:t>
            </w:r>
          </w:p>
        </w:tc>
      </w:tr>
      <w:tr w:rsidR="009316A9" w:rsidRPr="002533FB" w:rsidTr="005A1B40">
        <w:trPr>
          <w:trHeight w:val="29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 xml:space="preserve">8. Национальный проект «Культура» </w:t>
            </w:r>
          </w:p>
        </w:tc>
      </w:tr>
      <w:tr w:rsidR="009316A9" w:rsidRPr="002533FB" w:rsidTr="005A1B40">
        <w:trPr>
          <w:trHeight w:val="16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eastAsia="Times New Roman" w:hAnsi="Times New Roman"/>
                <w:color w:val="000000"/>
                <w:spacing w:val="-2"/>
                <w:sz w:val="24"/>
                <w:szCs w:val="24"/>
              </w:rPr>
              <w:t>8.1.</w:t>
            </w:r>
            <w:r w:rsidRPr="002533FB">
              <w:rPr>
                <w:rFonts w:ascii="Times New Roman" w:eastAsia="Times New Roman" w:hAnsi="Times New Roman"/>
                <w:sz w:val="24"/>
                <w:szCs w:val="24"/>
              </w:rPr>
              <w:t xml:space="preserve"> Создание условий для реализации творческого потенциала нации (Творческие люди)</w:t>
            </w:r>
          </w:p>
        </w:tc>
      </w:tr>
      <w:tr w:rsidR="009316A9" w:rsidRPr="002533FB" w:rsidTr="005A1B4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30.</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 xml:space="preserve">Количество специалистов, прошедших повышение квалификации на базе Центров непрерывного образования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9</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9</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r>
    </w:tbl>
    <w:p w:rsidR="00B30ED7" w:rsidRDefault="00B30ED7" w:rsidP="00B30ED7">
      <w:pPr>
        <w:pStyle w:val="3"/>
        <w:spacing w:before="0"/>
        <w:ind w:firstLine="709"/>
        <w:jc w:val="both"/>
        <w:rPr>
          <w:rFonts w:cs="Times New Roman"/>
          <w:b w:val="0"/>
          <w:szCs w:val="28"/>
        </w:rPr>
      </w:pPr>
      <w:bookmarkStart w:id="22" w:name="_Toc188605703"/>
    </w:p>
    <w:p w:rsidR="004755AA" w:rsidRDefault="004755AA" w:rsidP="00B30ED7">
      <w:pPr>
        <w:spacing w:after="0"/>
        <w:ind w:firstLine="709"/>
        <w:jc w:val="both"/>
        <w:rPr>
          <w:rFonts w:ascii="Times New Roman" w:hAnsi="Times New Roman" w:cs="Times New Roman"/>
          <w:sz w:val="28"/>
          <w:szCs w:val="28"/>
        </w:rPr>
      </w:pPr>
    </w:p>
    <w:p w:rsidR="004755AA" w:rsidRDefault="004755AA" w:rsidP="00B30ED7">
      <w:pPr>
        <w:spacing w:after="0"/>
        <w:ind w:firstLine="709"/>
        <w:jc w:val="both"/>
        <w:rPr>
          <w:rFonts w:ascii="Times New Roman" w:hAnsi="Times New Roman" w:cs="Times New Roman"/>
          <w:sz w:val="28"/>
          <w:szCs w:val="28"/>
        </w:rPr>
      </w:pPr>
    </w:p>
    <w:p w:rsidR="00FB22AD" w:rsidRPr="004A654C" w:rsidRDefault="004E3861" w:rsidP="004E3861">
      <w:pPr>
        <w:pStyle w:val="3"/>
        <w:ind w:left="1440"/>
      </w:pPr>
      <w:bookmarkStart w:id="23" w:name="_Toc190278641"/>
      <w:bookmarkEnd w:id="22"/>
      <w:r w:rsidRPr="004A654C">
        <w:lastRenderedPageBreak/>
        <w:t>1.1.</w:t>
      </w:r>
      <w:r w:rsidR="00A21A71" w:rsidRPr="004A654C">
        <w:t>Демография</w:t>
      </w:r>
      <w:bookmarkEnd w:id="18"/>
      <w:bookmarkEnd w:id="19"/>
      <w:bookmarkEnd w:id="20"/>
      <w:bookmarkEnd w:id="21"/>
      <w:bookmarkEnd w:id="23"/>
    </w:p>
    <w:p w:rsidR="00C433B3" w:rsidRPr="004A654C" w:rsidRDefault="00C433B3" w:rsidP="00C433B3"/>
    <w:p w:rsidR="007D0979" w:rsidRPr="004A654C" w:rsidRDefault="007D0979" w:rsidP="007D0979">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bookmarkStart w:id="24" w:name="_Toc533760000"/>
      <w:bookmarkStart w:id="25" w:name="_Toc535576494"/>
      <w:bookmarkStart w:id="26" w:name="_Toc29543572"/>
      <w:bookmarkStart w:id="27" w:name="_Toc64487199"/>
      <w:r w:rsidRPr="004A654C">
        <w:rPr>
          <w:rFonts w:ascii="Times New Roman" w:eastAsia="Times New Roman" w:hAnsi="Times New Roman" w:cs="Times New Roman"/>
          <w:bCs/>
          <w:sz w:val="28"/>
          <w:szCs w:val="28"/>
          <w:lang w:eastAsia="ru-RU"/>
        </w:rPr>
        <w:t>Численность постоянного населения го</w:t>
      </w:r>
      <w:r w:rsidR="00157DE6">
        <w:rPr>
          <w:rFonts w:ascii="Times New Roman" w:eastAsia="Times New Roman" w:hAnsi="Times New Roman" w:cs="Times New Roman"/>
          <w:bCs/>
          <w:sz w:val="28"/>
          <w:szCs w:val="28"/>
          <w:lang w:eastAsia="ru-RU"/>
        </w:rPr>
        <w:t>рода Ханты-Мансийска</w:t>
      </w:r>
      <w:r w:rsidR="006B1C3C">
        <w:rPr>
          <w:rFonts w:ascii="Times New Roman" w:eastAsia="Times New Roman" w:hAnsi="Times New Roman" w:cs="Times New Roman"/>
          <w:bCs/>
          <w:sz w:val="28"/>
          <w:szCs w:val="28"/>
          <w:lang w:eastAsia="ru-RU"/>
        </w:rPr>
        <w:t xml:space="preserve"> </w:t>
      </w:r>
      <w:r w:rsidRPr="004A654C">
        <w:rPr>
          <w:rFonts w:ascii="Times New Roman" w:eastAsia="Times New Roman" w:hAnsi="Times New Roman" w:cs="Times New Roman"/>
          <w:bCs/>
          <w:sz w:val="28"/>
          <w:szCs w:val="28"/>
          <w:lang w:eastAsia="ru-RU"/>
        </w:rPr>
        <w:t>составляет 113,4 тыс. человек</w:t>
      </w:r>
      <w:r w:rsidR="000078C0">
        <w:rPr>
          <w:rFonts w:ascii="Times New Roman" w:eastAsia="Times New Roman" w:hAnsi="Times New Roman" w:cs="Times New Roman"/>
          <w:bCs/>
          <w:sz w:val="28"/>
          <w:szCs w:val="28"/>
          <w:lang w:eastAsia="ru-RU"/>
        </w:rPr>
        <w:t>,</w:t>
      </w:r>
      <w:r w:rsidRPr="004A654C">
        <w:rPr>
          <w:rFonts w:ascii="Times New Roman" w:eastAsia="Times New Roman" w:hAnsi="Times New Roman" w:cs="Times New Roman"/>
          <w:bCs/>
          <w:sz w:val="28"/>
          <w:szCs w:val="28"/>
          <w:lang w:eastAsia="ru-RU"/>
        </w:rPr>
        <w:t xml:space="preserve"> или 101,5% к уровню 2023 года</w:t>
      </w:r>
      <w:r w:rsidR="006B1C3C">
        <w:rPr>
          <w:rFonts w:ascii="Times New Roman" w:eastAsia="Times New Roman" w:hAnsi="Times New Roman" w:cs="Times New Roman"/>
          <w:bCs/>
          <w:sz w:val="28"/>
          <w:szCs w:val="28"/>
          <w:vertAlign w:val="superscript"/>
          <w:lang w:eastAsia="ru-RU"/>
        </w:rPr>
        <w:t>1</w:t>
      </w:r>
      <w:r w:rsidRPr="004A654C">
        <w:rPr>
          <w:rFonts w:ascii="Times New Roman" w:eastAsia="Times New Roman" w:hAnsi="Times New Roman" w:cs="Times New Roman"/>
          <w:bCs/>
          <w:sz w:val="28"/>
          <w:szCs w:val="28"/>
          <w:lang w:eastAsia="ru-RU"/>
        </w:rPr>
        <w:t xml:space="preserve">. </w:t>
      </w:r>
    </w:p>
    <w:p w:rsidR="007D0979" w:rsidRPr="004A654C" w:rsidRDefault="007D0979" w:rsidP="007D0979">
      <w:pPr>
        <w:widowControl w:val="0"/>
        <w:autoSpaceDE w:val="0"/>
        <w:autoSpaceDN w:val="0"/>
        <w:adjustRightInd w:val="0"/>
        <w:spacing w:after="0"/>
        <w:ind w:firstLine="709"/>
        <w:jc w:val="both"/>
        <w:rPr>
          <w:rFonts w:ascii="Times New Roman" w:eastAsia="Calibri" w:hAnsi="Times New Roman" w:cs="Times New Roman"/>
          <w:sz w:val="28"/>
          <w:szCs w:val="28"/>
        </w:rPr>
      </w:pPr>
      <w:r w:rsidRPr="004A654C">
        <w:rPr>
          <w:rFonts w:ascii="Times New Roman" w:eastAsia="Calibri" w:hAnsi="Times New Roman" w:cs="Times New Roman"/>
          <w:sz w:val="28"/>
          <w:szCs w:val="28"/>
        </w:rPr>
        <w:t>Одним из основных показателей увеличения демографического потенциала города является поло</w:t>
      </w:r>
      <w:r w:rsidR="000078C0">
        <w:rPr>
          <w:rFonts w:ascii="Times New Roman" w:eastAsia="Calibri" w:hAnsi="Times New Roman" w:cs="Times New Roman"/>
          <w:sz w:val="28"/>
          <w:szCs w:val="28"/>
        </w:rPr>
        <w:t>жительный естественный прирост</w:t>
      </w:r>
      <w:r w:rsidR="0006142D">
        <w:rPr>
          <w:rFonts w:ascii="Times New Roman" w:eastAsia="Calibri" w:hAnsi="Times New Roman" w:cs="Times New Roman"/>
          <w:sz w:val="28"/>
          <w:szCs w:val="28"/>
        </w:rPr>
        <w:t xml:space="preserve"> –</w:t>
      </w:r>
      <w:r w:rsidR="000078C0">
        <w:rPr>
          <w:rFonts w:ascii="Times New Roman" w:eastAsia="Calibri" w:hAnsi="Times New Roman" w:cs="Times New Roman"/>
          <w:sz w:val="28"/>
          <w:szCs w:val="28"/>
        </w:rPr>
        <w:t xml:space="preserve"> </w:t>
      </w:r>
      <w:r w:rsidRPr="004A654C">
        <w:rPr>
          <w:rFonts w:ascii="Times New Roman" w:eastAsia="Calibri" w:hAnsi="Times New Roman" w:cs="Times New Roman"/>
          <w:sz w:val="28"/>
          <w:szCs w:val="28"/>
        </w:rPr>
        <w:t>превышение коэффициента рождаемост</w:t>
      </w:r>
      <w:r w:rsidR="000078C0">
        <w:rPr>
          <w:rFonts w:ascii="Times New Roman" w:eastAsia="Calibri" w:hAnsi="Times New Roman" w:cs="Times New Roman"/>
          <w:sz w:val="28"/>
          <w:szCs w:val="28"/>
        </w:rPr>
        <w:t>и над коэффициентом смертности</w:t>
      </w:r>
      <w:r w:rsidRPr="004A654C">
        <w:rPr>
          <w:rFonts w:ascii="Times New Roman" w:eastAsia="Calibri" w:hAnsi="Times New Roman" w:cs="Times New Roman"/>
          <w:sz w:val="28"/>
          <w:szCs w:val="28"/>
        </w:rPr>
        <w:t xml:space="preserve"> в 2 раза. </w:t>
      </w:r>
    </w:p>
    <w:p w:rsidR="007D0979" w:rsidRPr="004A654C" w:rsidRDefault="007D0979" w:rsidP="007D0979">
      <w:pPr>
        <w:widowControl w:val="0"/>
        <w:autoSpaceDE w:val="0"/>
        <w:autoSpaceDN w:val="0"/>
        <w:adjustRightInd w:val="0"/>
        <w:spacing w:after="0"/>
        <w:ind w:right="142" w:firstLine="709"/>
        <w:jc w:val="right"/>
        <w:rPr>
          <w:rFonts w:ascii="Times New Roman" w:eastAsia="Calibri" w:hAnsi="Times New Roman" w:cs="Times New Roman"/>
          <w:sz w:val="28"/>
          <w:szCs w:val="28"/>
          <w:lang w:val="en-US"/>
        </w:rPr>
      </w:pPr>
      <w:r w:rsidRPr="004A654C">
        <w:rPr>
          <w:rFonts w:ascii="Times New Roman" w:eastAsia="Calibri" w:hAnsi="Times New Roman" w:cs="Times New Roman"/>
          <w:sz w:val="28"/>
          <w:szCs w:val="28"/>
        </w:rPr>
        <w:t xml:space="preserve">Таблица </w:t>
      </w:r>
      <w:r w:rsidR="00331B85">
        <w:rPr>
          <w:rFonts w:ascii="Times New Roman" w:eastAsia="Calibri" w:hAnsi="Times New Roman" w:cs="Times New Roman"/>
          <w:sz w:val="28"/>
          <w:szCs w:val="28"/>
        </w:rPr>
        <w:t>3</w:t>
      </w:r>
    </w:p>
    <w:p w:rsidR="008867A1" w:rsidRDefault="008867A1" w:rsidP="007D0979">
      <w:pPr>
        <w:widowControl w:val="0"/>
        <w:autoSpaceDE w:val="0"/>
        <w:autoSpaceDN w:val="0"/>
        <w:adjustRightInd w:val="0"/>
        <w:spacing w:after="0"/>
        <w:ind w:firstLine="709"/>
        <w:jc w:val="center"/>
        <w:rPr>
          <w:rFonts w:ascii="Times New Roman" w:eastAsia="Calibri" w:hAnsi="Times New Roman" w:cs="Times New Roman"/>
          <w:b/>
          <w:sz w:val="24"/>
          <w:szCs w:val="24"/>
        </w:rPr>
      </w:pPr>
    </w:p>
    <w:p w:rsidR="007D0979" w:rsidRPr="0089117C" w:rsidRDefault="007D0979" w:rsidP="007D0979">
      <w:pPr>
        <w:widowControl w:val="0"/>
        <w:autoSpaceDE w:val="0"/>
        <w:autoSpaceDN w:val="0"/>
        <w:adjustRightInd w:val="0"/>
        <w:spacing w:after="0"/>
        <w:ind w:firstLine="709"/>
        <w:jc w:val="center"/>
        <w:rPr>
          <w:rFonts w:ascii="Times New Roman" w:eastAsia="Calibri" w:hAnsi="Times New Roman" w:cs="Times New Roman"/>
          <w:sz w:val="24"/>
          <w:szCs w:val="24"/>
        </w:rPr>
      </w:pPr>
      <w:r w:rsidRPr="0089117C">
        <w:rPr>
          <w:rFonts w:ascii="Times New Roman" w:eastAsia="Calibri" w:hAnsi="Times New Roman" w:cs="Times New Roman"/>
          <w:sz w:val="24"/>
          <w:szCs w:val="24"/>
        </w:rPr>
        <w:t>Динамика показателей демографической ситуации</w:t>
      </w:r>
    </w:p>
    <w:p w:rsidR="007D0979" w:rsidRPr="00C43812" w:rsidRDefault="007D0979" w:rsidP="007D0979">
      <w:pPr>
        <w:widowControl w:val="0"/>
        <w:autoSpaceDE w:val="0"/>
        <w:autoSpaceDN w:val="0"/>
        <w:adjustRightInd w:val="0"/>
        <w:spacing w:after="0"/>
        <w:ind w:firstLine="709"/>
        <w:jc w:val="center"/>
        <w:rPr>
          <w:rFonts w:ascii="Times New Roman" w:eastAsia="Calibri" w:hAnsi="Times New Roman" w:cs="Times New Roman"/>
          <w:b/>
          <w:sz w:val="24"/>
          <w:szCs w:val="24"/>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944"/>
        <w:gridCol w:w="944"/>
        <w:gridCol w:w="944"/>
        <w:gridCol w:w="944"/>
        <w:gridCol w:w="944"/>
      </w:tblGrid>
      <w:tr w:rsidR="007D0979" w:rsidRPr="004A654C" w:rsidTr="00673F69">
        <w:trPr>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eastAsia="ru-RU"/>
              </w:rPr>
              <w:t>Наименование показателя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val="en-US" w:eastAsia="ru-RU"/>
              </w:rPr>
              <w:t>2020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eastAsia="ru-RU"/>
              </w:rPr>
              <w:t>2021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val="en-US" w:eastAsia="ru-RU"/>
              </w:rPr>
              <w:t>202</w:t>
            </w:r>
            <w:r w:rsidRPr="004A654C">
              <w:rPr>
                <w:rFonts w:ascii="Times New Roman" w:eastAsia="Times New Roman" w:hAnsi="Times New Roman" w:cs="Times New Roman"/>
                <w:b/>
                <w:sz w:val="24"/>
                <w:szCs w:val="24"/>
                <w:lang w:eastAsia="ru-RU"/>
              </w:rPr>
              <w:t>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val="en-US" w:eastAsia="ru-RU"/>
              </w:rPr>
              <w:t>202</w:t>
            </w:r>
            <w:r w:rsidRPr="004A654C">
              <w:rPr>
                <w:rFonts w:ascii="Times New Roman" w:eastAsia="Times New Roman" w:hAnsi="Times New Roman" w:cs="Times New Roman"/>
                <w:b/>
                <w:sz w:val="24"/>
                <w:szCs w:val="24"/>
                <w:lang w:eastAsia="ru-RU"/>
              </w:rPr>
              <w:t>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eastAsia="ru-RU"/>
              </w:rPr>
              <w:t>2024</w:t>
            </w:r>
          </w:p>
        </w:tc>
      </w:tr>
      <w:tr w:rsidR="007D0979" w:rsidRPr="004A654C" w:rsidTr="00673F69">
        <w:trPr>
          <w:trHeight w:val="450"/>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sz w:val="24"/>
                <w:szCs w:val="24"/>
                <w:lang w:eastAsia="ru-RU"/>
              </w:rPr>
              <w:t>Численность постоянного населения, тыс.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103,1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108,7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109,7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A654C">
              <w:rPr>
                <w:rFonts w:ascii="Times New Roman" w:eastAsia="Times New Roman" w:hAnsi="Times New Roman" w:cs="Times New Roman"/>
                <w:sz w:val="24"/>
                <w:szCs w:val="24"/>
                <w:lang w:eastAsia="ru-RU"/>
              </w:rPr>
              <w:t>111,8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113,4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413"/>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Среднегодовая численность населения, тыс.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102,3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hAnsi="Times New Roman" w:cs="Times New Roman"/>
                <w:sz w:val="24"/>
                <w:szCs w:val="24"/>
              </w:rPr>
              <w:t>109,2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hAnsi="Times New Roman" w:cs="Times New Roman"/>
                <w:sz w:val="24"/>
                <w:szCs w:val="24"/>
              </w:rPr>
              <w:t>110,8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112,6</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405"/>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родившихся,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1302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1239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1170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hAnsi="Times New Roman" w:cs="Times New Roman"/>
                <w:sz w:val="24"/>
                <w:szCs w:val="24"/>
              </w:rPr>
              <w:t>1216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1284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709"/>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Коэффициент рождаемости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(число родившихся на 1 000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705"/>
          <w:jc w:val="center"/>
        </w:trPr>
        <w:tc>
          <w:tcPr>
            <w:tcW w:w="5329" w:type="dxa"/>
            <w:shd w:val="clear" w:color="auto" w:fill="auto"/>
            <w:vAlign w:val="center"/>
          </w:tcPr>
          <w:p w:rsidR="007D0979" w:rsidRPr="004A654C" w:rsidRDefault="007D0979" w:rsidP="00760CB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рождаемости, Югра (число родившихся на 1 000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11,6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11,1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10,8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10,1</w:t>
            </w:r>
            <w:r w:rsidRPr="004A654C">
              <w:rPr>
                <w:rFonts w:ascii="Times New Roman" w:hAnsi="Times New Roman" w:cs="Times New Roman"/>
                <w:i/>
                <w:sz w:val="24"/>
                <w:szCs w:val="24"/>
                <w:vertAlign w:val="superscript"/>
              </w:rPr>
              <w:footnoteReference w:id="2"/>
            </w:r>
          </w:p>
        </w:tc>
      </w:tr>
      <w:tr w:rsidR="007D0979" w:rsidRPr="004A654C" w:rsidTr="00673F69">
        <w:trPr>
          <w:trHeight w:val="700"/>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 xml:space="preserve">Коэффициент рождаемости, Россия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(число родившихся на 1 000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9,8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9,6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8,9</w:t>
            </w:r>
          </w:p>
        </w:tc>
        <w:tc>
          <w:tcPr>
            <w:tcW w:w="944" w:type="dxa"/>
            <w:vAlign w:val="center"/>
          </w:tcPr>
          <w:p w:rsidR="007D0979" w:rsidRPr="004A654C" w:rsidRDefault="00C9168B"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8</w:t>
            </w:r>
            <w:r>
              <w:rPr>
                <w:rFonts w:ascii="Times New Roman" w:eastAsia="Times New Roman" w:hAnsi="Times New Roman" w:cs="Times New Roman"/>
                <w:i/>
                <w:sz w:val="24"/>
                <w:szCs w:val="24"/>
                <w:lang w:eastAsia="ru-RU"/>
              </w:rPr>
              <w:t>,</w:t>
            </w:r>
            <w:r w:rsidR="007D0979" w:rsidRPr="004A654C">
              <w:rPr>
                <w:rFonts w:ascii="Times New Roman" w:eastAsia="Times New Roman" w:hAnsi="Times New Roman" w:cs="Times New Roman"/>
                <w:i/>
                <w:sz w:val="24"/>
                <w:szCs w:val="24"/>
                <w:lang w:val="en-US" w:eastAsia="ru-RU"/>
              </w:rPr>
              <w:t>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w:t>
            </w:r>
            <w:r w:rsidRPr="004A654C">
              <w:rPr>
                <w:rFonts w:ascii="Times New Roman" w:eastAsia="Times New Roman" w:hAnsi="Times New Roman" w:cs="Times New Roman"/>
                <w:i/>
                <w:sz w:val="24"/>
                <w:szCs w:val="24"/>
                <w:vertAlign w:val="superscript"/>
                <w:lang w:eastAsia="ru-RU"/>
              </w:rPr>
              <w:t>3</w:t>
            </w:r>
          </w:p>
        </w:tc>
      </w:tr>
      <w:tr w:rsidR="007D0979" w:rsidRPr="004A654C" w:rsidTr="00673F69">
        <w:trPr>
          <w:trHeight w:val="413"/>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умерших,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642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699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531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A654C">
              <w:rPr>
                <w:rFonts w:ascii="Times New Roman" w:eastAsia="Times New Roman" w:hAnsi="Times New Roman" w:cs="Times New Roman"/>
                <w:sz w:val="24"/>
                <w:szCs w:val="24"/>
                <w:lang w:eastAsia="ru-RU"/>
              </w:rPr>
              <w:t>546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575</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Коэффициент смертности</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 (число умерших на 1</w:t>
            </w:r>
            <w:r w:rsidRPr="004A654C">
              <w:rPr>
                <w:rFonts w:ascii="Times New Roman" w:eastAsia="Times New Roman" w:hAnsi="Times New Roman" w:cs="Times New Roman"/>
                <w:sz w:val="24"/>
                <w:szCs w:val="24"/>
                <w:lang w:val="en-US" w:eastAsia="ru-RU"/>
              </w:rPr>
              <w:t> </w:t>
            </w:r>
            <w:r w:rsidRPr="004A654C">
              <w:rPr>
                <w:rFonts w:ascii="Times New Roman" w:eastAsia="Times New Roman" w:hAnsi="Times New Roman" w:cs="Times New Roman"/>
                <w:sz w:val="24"/>
                <w:szCs w:val="24"/>
                <w:lang w:eastAsia="ru-RU"/>
              </w:rPr>
              <w:t>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4,9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4,9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5,1</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698"/>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 xml:space="preserve">Коэффициент смертности, Югра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(число умерших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7,6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6,5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6,2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6,3</w:t>
            </w:r>
            <w:r w:rsidRPr="004A654C">
              <w:rPr>
                <w:rFonts w:ascii="Times New Roman" w:eastAsia="Times New Roman" w:hAnsi="Times New Roman" w:cs="Times New Roman"/>
                <w:i/>
                <w:sz w:val="24"/>
                <w:szCs w:val="24"/>
                <w:vertAlign w:val="superscript"/>
                <w:lang w:eastAsia="ru-RU"/>
              </w:rPr>
              <w:t>2</w:t>
            </w:r>
          </w:p>
        </w:tc>
      </w:tr>
      <w:tr w:rsidR="007D0979" w:rsidRPr="004A654C" w:rsidTr="00673F69">
        <w:trPr>
          <w:trHeight w:val="694"/>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 xml:space="preserve">Коэффициент смертности, Россия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(число умерших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16,7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12,9</w:t>
            </w:r>
          </w:p>
        </w:tc>
        <w:tc>
          <w:tcPr>
            <w:tcW w:w="944" w:type="dxa"/>
            <w:vAlign w:val="center"/>
          </w:tcPr>
          <w:p w:rsidR="007D0979" w:rsidRPr="004A654C" w:rsidRDefault="00C9168B"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12</w:t>
            </w:r>
            <w:r>
              <w:rPr>
                <w:rFonts w:ascii="Times New Roman" w:eastAsia="Times New Roman" w:hAnsi="Times New Roman" w:cs="Times New Roman"/>
                <w:i/>
                <w:sz w:val="24"/>
                <w:szCs w:val="24"/>
                <w:lang w:eastAsia="ru-RU"/>
              </w:rPr>
              <w:t>,</w:t>
            </w:r>
            <w:r w:rsidR="007D0979" w:rsidRPr="004A654C">
              <w:rPr>
                <w:rFonts w:ascii="Times New Roman" w:eastAsia="Times New Roman" w:hAnsi="Times New Roman" w:cs="Times New Roman"/>
                <w:i/>
                <w:sz w:val="24"/>
                <w:szCs w:val="24"/>
                <w:lang w:val="en-US" w:eastAsia="ru-RU"/>
              </w:rPr>
              <w:t>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12,7</w:t>
            </w:r>
            <w:r w:rsidRPr="004A654C">
              <w:rPr>
                <w:rFonts w:ascii="Times New Roman" w:eastAsia="Times New Roman" w:hAnsi="Times New Roman" w:cs="Times New Roman"/>
                <w:i/>
                <w:sz w:val="24"/>
                <w:szCs w:val="24"/>
                <w:vertAlign w:val="superscript"/>
                <w:lang w:eastAsia="ru-RU"/>
              </w:rPr>
              <w:t>3</w:t>
            </w:r>
          </w:p>
        </w:tc>
      </w:tr>
      <w:tr w:rsidR="007D0979" w:rsidRPr="004A654C" w:rsidTr="00673F69">
        <w:trPr>
          <w:trHeight w:val="561"/>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Естественный прирост населения,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660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540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639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670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709</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683"/>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Коэффициент естественного прироста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(на 1</w:t>
            </w:r>
            <w:r w:rsidRPr="004A654C">
              <w:rPr>
                <w:rFonts w:ascii="Times New Roman" w:eastAsia="Times New Roman" w:hAnsi="Times New Roman" w:cs="Times New Roman"/>
                <w:sz w:val="24"/>
                <w:szCs w:val="24"/>
                <w:lang w:val="en-US" w:eastAsia="ru-RU"/>
              </w:rPr>
              <w:t> </w:t>
            </w:r>
            <w:r w:rsidRPr="004A654C">
              <w:rPr>
                <w:rFonts w:ascii="Times New Roman" w:eastAsia="Times New Roman" w:hAnsi="Times New Roman" w:cs="Times New Roman"/>
                <w:sz w:val="24"/>
                <w:szCs w:val="24"/>
                <w:lang w:eastAsia="ru-RU"/>
              </w:rPr>
              <w:t>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6,4</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6,3</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707"/>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lastRenderedPageBreak/>
              <w:t>Коэффициент естественного прироста, Югра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3,1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3,8</w:t>
            </w:r>
            <w:r w:rsidRPr="004A654C">
              <w:rPr>
                <w:rFonts w:ascii="Times New Roman" w:eastAsia="Times New Roman" w:hAnsi="Times New Roman" w:cs="Times New Roman"/>
                <w:i/>
                <w:sz w:val="24"/>
                <w:szCs w:val="24"/>
                <w:vertAlign w:val="superscript"/>
                <w:lang w:eastAsia="ru-RU"/>
              </w:rPr>
              <w:t>2</w:t>
            </w:r>
          </w:p>
        </w:tc>
      </w:tr>
      <w:tr w:rsidR="007D0979" w:rsidRPr="004A654C" w:rsidTr="00673F69">
        <w:trPr>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естественного прироста, Россия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-7,1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4A654C">
              <w:rPr>
                <w:rFonts w:ascii="Times New Roman" w:eastAsia="Times New Roman" w:hAnsi="Times New Roman" w:cs="Times New Roman"/>
                <w:i/>
                <w:sz w:val="24"/>
                <w:szCs w:val="24"/>
                <w:lang w:val="en-US" w:eastAsia="ru-RU"/>
              </w:rPr>
              <w:t>-3.5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-4,7</w:t>
            </w:r>
            <w:r w:rsidRPr="004A654C">
              <w:rPr>
                <w:rFonts w:ascii="Times New Roman" w:eastAsia="Times New Roman" w:hAnsi="Times New Roman" w:cs="Times New Roman"/>
                <w:i/>
                <w:sz w:val="24"/>
                <w:szCs w:val="24"/>
                <w:vertAlign w:val="superscript"/>
                <w:lang w:eastAsia="ru-RU"/>
              </w:rPr>
              <w:t>3</w:t>
            </w:r>
          </w:p>
        </w:tc>
      </w:tr>
      <w:tr w:rsidR="007D0979" w:rsidRPr="004A654C" w:rsidTr="00673F69">
        <w:trPr>
          <w:trHeight w:val="416"/>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Миграционный прирост,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1007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2338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373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sz w:val="24"/>
                <w:szCs w:val="24"/>
                <w:lang w:eastAsia="ru-RU"/>
              </w:rPr>
              <w:t>1357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973</w:t>
            </w:r>
            <w:r w:rsidRPr="004A654C">
              <w:rPr>
                <w:rFonts w:ascii="Times New Roman" w:eastAsia="Times New Roman" w:hAnsi="Times New Roman" w:cs="Times New Roman"/>
                <w:bCs/>
                <w:color w:val="000000"/>
                <w:sz w:val="24"/>
                <w:szCs w:val="24"/>
                <w:vertAlign w:val="superscript"/>
              </w:rPr>
              <w:t>1</w:t>
            </w:r>
          </w:p>
        </w:tc>
      </w:tr>
      <w:tr w:rsidR="007D0979" w:rsidRPr="004A654C" w:rsidTr="00673F69">
        <w:trPr>
          <w:trHeight w:val="702"/>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Коэффициент миграционного прироста,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(на 10</w:t>
            </w:r>
            <w:r w:rsidRPr="004A654C">
              <w:rPr>
                <w:rFonts w:ascii="Times New Roman" w:eastAsia="Times New Roman" w:hAnsi="Times New Roman" w:cs="Times New Roman"/>
                <w:sz w:val="24"/>
                <w:szCs w:val="24"/>
                <w:lang w:val="en-US" w:eastAsia="ru-RU"/>
              </w:rPr>
              <w:t> </w:t>
            </w:r>
            <w:r w:rsidRPr="004A654C">
              <w:rPr>
                <w:rFonts w:ascii="Times New Roman" w:eastAsia="Times New Roman" w:hAnsi="Times New Roman" w:cs="Times New Roman"/>
                <w:sz w:val="24"/>
                <w:szCs w:val="24"/>
                <w:lang w:eastAsia="ru-RU"/>
              </w:rPr>
              <w:t>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98,4</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223,6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34,1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122,5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86,4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699"/>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миграционного прироста, Югра (на 10</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32,7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55,0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50,4</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120,6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48,7</w:t>
            </w:r>
            <w:r w:rsidRPr="004A654C">
              <w:rPr>
                <w:rFonts w:ascii="Times New Roman" w:eastAsia="Times New Roman" w:hAnsi="Times New Roman" w:cs="Times New Roman"/>
                <w:i/>
                <w:sz w:val="24"/>
                <w:szCs w:val="24"/>
                <w:vertAlign w:val="superscript"/>
                <w:lang w:eastAsia="ru-RU"/>
              </w:rPr>
              <w:t>2</w:t>
            </w:r>
          </w:p>
        </w:tc>
      </w:tr>
      <w:tr w:rsidR="007D0979" w:rsidRPr="004A654C" w:rsidTr="00673F69">
        <w:trPr>
          <w:trHeight w:val="695"/>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миграционного прироста, Россия (на 10</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29,5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4A654C">
              <w:rPr>
                <w:rFonts w:ascii="Times New Roman" w:eastAsia="Times New Roman" w:hAnsi="Times New Roman" w:cs="Times New Roman"/>
                <w:i/>
                <w:sz w:val="24"/>
                <w:szCs w:val="24"/>
                <w:lang w:val="en-US" w:eastAsia="ru-RU"/>
              </w:rPr>
              <w:t>13.9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15,6</w:t>
            </w:r>
            <w:r w:rsidRPr="004A654C">
              <w:rPr>
                <w:rFonts w:ascii="Times New Roman" w:eastAsia="Times New Roman" w:hAnsi="Times New Roman" w:cs="Times New Roman"/>
                <w:i/>
                <w:sz w:val="24"/>
                <w:szCs w:val="24"/>
                <w:vertAlign w:val="superscript"/>
                <w:lang w:eastAsia="ru-RU"/>
              </w:rPr>
              <w:t>3</w:t>
            </w:r>
          </w:p>
        </w:tc>
      </w:tr>
    </w:tbl>
    <w:p w:rsidR="00951574" w:rsidRPr="004A654C" w:rsidRDefault="00951574" w:rsidP="00951574">
      <w:pPr>
        <w:widowControl w:val="0"/>
        <w:autoSpaceDE w:val="0"/>
        <w:autoSpaceDN w:val="0"/>
        <w:adjustRightInd w:val="0"/>
        <w:spacing w:after="0"/>
        <w:ind w:firstLine="709"/>
        <w:jc w:val="both"/>
        <w:rPr>
          <w:rFonts w:ascii="Times New Roman" w:eastAsia="Calibri" w:hAnsi="Times New Roman" w:cs="Times New Roman"/>
          <w:sz w:val="28"/>
          <w:szCs w:val="28"/>
        </w:rPr>
      </w:pPr>
    </w:p>
    <w:p w:rsidR="0018735E" w:rsidRPr="004A654C" w:rsidRDefault="0018735E" w:rsidP="0018735E">
      <w:pPr>
        <w:widowControl w:val="0"/>
        <w:spacing w:after="0"/>
        <w:ind w:firstLine="709"/>
        <w:jc w:val="both"/>
        <w:rPr>
          <w:rFonts w:ascii="Times New Roman" w:eastAsia="Calibri" w:hAnsi="Times New Roman" w:cs="Times New Roman"/>
          <w:sz w:val="28"/>
          <w:szCs w:val="28"/>
        </w:rPr>
      </w:pPr>
      <w:r w:rsidRPr="004A654C">
        <w:rPr>
          <w:rFonts w:ascii="Times New Roman" w:eastAsia="Calibri" w:hAnsi="Times New Roman" w:cs="Times New Roman"/>
          <w:sz w:val="28"/>
          <w:szCs w:val="28"/>
        </w:rPr>
        <w:t>В структуре населения города удельный вес лиц трудоспособного возраста составляет 66</w:t>
      </w:r>
      <w:r w:rsidR="003E1EEE">
        <w:rPr>
          <w:rFonts w:ascii="Times New Roman" w:eastAsia="Calibri" w:hAnsi="Times New Roman" w:cs="Times New Roman"/>
          <w:sz w:val="28"/>
          <w:szCs w:val="28"/>
        </w:rPr>
        <w:t>,8% (Югра – 61,6%, Россия – 58</w:t>
      </w:r>
      <w:r w:rsidRPr="004A654C">
        <w:rPr>
          <w:rFonts w:ascii="Times New Roman" w:eastAsia="Calibri" w:hAnsi="Times New Roman" w:cs="Times New Roman"/>
          <w:sz w:val="28"/>
          <w:szCs w:val="28"/>
        </w:rPr>
        <w:t>%), что является ключевым показателем трудового потенциала.</w:t>
      </w:r>
    </w:p>
    <w:p w:rsidR="0018735E" w:rsidRPr="004A654C" w:rsidRDefault="0018735E" w:rsidP="0018735E">
      <w:pPr>
        <w:widowControl w:val="0"/>
        <w:spacing w:after="0"/>
        <w:ind w:firstLine="709"/>
        <w:jc w:val="both"/>
        <w:rPr>
          <w:rFonts w:ascii="Times New Roman" w:eastAsia="Calibri" w:hAnsi="Times New Roman" w:cs="Times New Roman"/>
          <w:sz w:val="28"/>
          <w:szCs w:val="28"/>
        </w:rPr>
      </w:pPr>
      <w:r w:rsidRPr="004A654C">
        <w:rPr>
          <w:rFonts w:ascii="Times New Roman" w:eastAsia="Calibri" w:hAnsi="Times New Roman" w:cs="Times New Roman"/>
          <w:sz w:val="28"/>
          <w:szCs w:val="28"/>
        </w:rPr>
        <w:t>Доля граждан старше трудоспособно</w:t>
      </w:r>
      <w:r w:rsidR="003E1EEE">
        <w:rPr>
          <w:rFonts w:ascii="Times New Roman" w:eastAsia="Calibri" w:hAnsi="Times New Roman" w:cs="Times New Roman"/>
          <w:sz w:val="28"/>
          <w:szCs w:val="28"/>
        </w:rPr>
        <w:t>го возраста – 12,5% (Югра – 16</w:t>
      </w:r>
      <w:r w:rsidRPr="004A654C">
        <w:rPr>
          <w:rFonts w:ascii="Times New Roman" w:eastAsia="Calibri" w:hAnsi="Times New Roman" w:cs="Times New Roman"/>
          <w:sz w:val="28"/>
          <w:szCs w:val="28"/>
        </w:rPr>
        <w:t>%, Россия – 23,6%). Доля лиц моложе трудоспособного возраста – 20,7% (Югра – 22,4%, Россия – 18,4%). Средний возраст населения – 35 лет.</w:t>
      </w:r>
    </w:p>
    <w:p w:rsidR="00A21A71" w:rsidRPr="004A654C" w:rsidRDefault="00A21A71" w:rsidP="0081779B">
      <w:pPr>
        <w:pStyle w:val="3"/>
      </w:pPr>
      <w:bookmarkStart w:id="28" w:name="_Toc190278642"/>
      <w:r w:rsidRPr="004A654C">
        <w:t>1.2. Промышленность</w:t>
      </w:r>
      <w:bookmarkEnd w:id="24"/>
      <w:bookmarkEnd w:id="25"/>
      <w:bookmarkEnd w:id="26"/>
      <w:bookmarkEnd w:id="27"/>
      <w:bookmarkEnd w:id="28"/>
    </w:p>
    <w:p w:rsidR="0081779B" w:rsidRPr="004A654C" w:rsidRDefault="0081779B" w:rsidP="0081779B">
      <w:pPr>
        <w:pStyle w:val="3"/>
        <w:spacing w:before="0"/>
        <w:jc w:val="both"/>
        <w:rPr>
          <w:rFonts w:eastAsia="Calibri" w:cs="Times New Roman"/>
          <w:b w:val="0"/>
          <w:szCs w:val="28"/>
          <w:lang w:eastAsia="ru-RU"/>
        </w:rPr>
      </w:pPr>
      <w:bookmarkStart w:id="29" w:name="_Toc533760001"/>
      <w:bookmarkStart w:id="30" w:name="_Toc535576495"/>
      <w:bookmarkStart w:id="31" w:name="_Toc29543573"/>
      <w:bookmarkStart w:id="32" w:name="_Toc64487200"/>
    </w:p>
    <w:p w:rsidR="00F16E5B" w:rsidRPr="004A654C" w:rsidRDefault="00F16E5B" w:rsidP="00F16E5B">
      <w:pPr>
        <w:spacing w:after="0"/>
        <w:ind w:firstLine="709"/>
        <w:jc w:val="both"/>
        <w:rPr>
          <w:rFonts w:ascii="Times New Roman" w:hAnsi="Times New Roman" w:cs="Times New Roman"/>
          <w:sz w:val="28"/>
          <w:szCs w:val="28"/>
        </w:rPr>
      </w:pPr>
      <w:r w:rsidRPr="004A654C">
        <w:rPr>
          <w:rFonts w:ascii="Times New Roman" w:hAnsi="Times New Roman" w:cs="Times New Roman"/>
          <w:sz w:val="28"/>
          <w:szCs w:val="28"/>
          <w:lang w:eastAsia="ru-RU"/>
        </w:rPr>
        <w:t>Объем промышленной продукции по крупным и средним предприятиям города в 2024 году</w:t>
      </w:r>
      <w:r w:rsidR="0015684F">
        <w:rPr>
          <w:rFonts w:ascii="Times New Roman" w:hAnsi="Times New Roman" w:cs="Times New Roman"/>
          <w:sz w:val="28"/>
          <w:szCs w:val="28"/>
          <w:lang w:eastAsia="ru-RU"/>
        </w:rPr>
        <w:t>,</w:t>
      </w:r>
      <w:r w:rsidRPr="004A654C">
        <w:rPr>
          <w:rFonts w:ascii="Times New Roman" w:hAnsi="Times New Roman" w:cs="Times New Roman"/>
          <w:sz w:val="28"/>
          <w:szCs w:val="28"/>
          <w:lang w:eastAsia="ru-RU"/>
        </w:rPr>
        <w:t xml:space="preserve"> по оценке</w:t>
      </w:r>
      <w:r w:rsidR="0015684F">
        <w:rPr>
          <w:rFonts w:ascii="Times New Roman" w:hAnsi="Times New Roman" w:cs="Times New Roman"/>
          <w:sz w:val="28"/>
          <w:szCs w:val="28"/>
          <w:lang w:eastAsia="ru-RU"/>
        </w:rPr>
        <w:t>,</w:t>
      </w:r>
      <w:r w:rsidRPr="004A654C">
        <w:rPr>
          <w:rFonts w:ascii="Times New Roman" w:hAnsi="Times New Roman" w:cs="Times New Roman"/>
          <w:sz w:val="28"/>
          <w:szCs w:val="28"/>
          <w:lang w:eastAsia="ru-RU"/>
        </w:rPr>
        <w:t xml:space="preserve"> составляет 75 492,3</w:t>
      </w:r>
      <w:r w:rsidRPr="004A654C">
        <w:rPr>
          <w:rFonts w:ascii="Times New Roman" w:hAnsi="Times New Roman" w:cs="Times New Roman"/>
          <w:sz w:val="28"/>
          <w:szCs w:val="28"/>
        </w:rPr>
        <w:t xml:space="preserve"> млн рублей</w:t>
      </w:r>
      <w:r w:rsidR="0015684F">
        <w:rPr>
          <w:rFonts w:ascii="Times New Roman" w:hAnsi="Times New Roman" w:cs="Times New Roman"/>
          <w:sz w:val="28"/>
          <w:szCs w:val="28"/>
        </w:rPr>
        <w:t>,</w:t>
      </w:r>
      <w:r w:rsidRPr="004A654C">
        <w:rPr>
          <w:rFonts w:ascii="Times New Roman" w:hAnsi="Times New Roman" w:cs="Times New Roman"/>
          <w:sz w:val="28"/>
          <w:szCs w:val="28"/>
        </w:rPr>
        <w:t xml:space="preserve"> или 105,8% к 2023 году (71 333,7 млн рублей).</w:t>
      </w:r>
    </w:p>
    <w:p w:rsidR="00F16E5B" w:rsidRPr="004A654C" w:rsidRDefault="00F16E5B" w:rsidP="00F16E5B">
      <w:pPr>
        <w:widowControl w:val="0"/>
        <w:autoSpaceDE w:val="0"/>
        <w:autoSpaceDN w:val="0"/>
        <w:adjustRightInd w:val="0"/>
        <w:spacing w:after="0"/>
        <w:ind w:firstLine="709"/>
        <w:jc w:val="right"/>
        <w:rPr>
          <w:rFonts w:ascii="Times New Roman" w:eastAsia="Courier New" w:hAnsi="Times New Roman" w:cs="Times New Roman"/>
          <w:sz w:val="28"/>
          <w:szCs w:val="28"/>
        </w:rPr>
      </w:pPr>
      <w:r w:rsidRPr="004A654C">
        <w:rPr>
          <w:rFonts w:ascii="Times New Roman" w:eastAsia="Courier New" w:hAnsi="Times New Roman" w:cs="Times New Roman"/>
          <w:sz w:val="28"/>
          <w:szCs w:val="28"/>
        </w:rPr>
        <w:t>Рисунок 1</w:t>
      </w:r>
    </w:p>
    <w:p w:rsidR="008867A1" w:rsidRDefault="00F16E5B" w:rsidP="00F16E5B">
      <w:pPr>
        <w:widowControl w:val="0"/>
        <w:autoSpaceDE w:val="0"/>
        <w:autoSpaceDN w:val="0"/>
        <w:adjustRightInd w:val="0"/>
        <w:spacing w:after="0"/>
        <w:ind w:firstLine="709"/>
        <w:jc w:val="center"/>
        <w:rPr>
          <w:rFonts w:ascii="Times New Roman" w:eastAsia="Courier New" w:hAnsi="Times New Roman" w:cs="Times New Roman"/>
          <w:sz w:val="24"/>
          <w:szCs w:val="24"/>
        </w:rPr>
      </w:pPr>
      <w:r w:rsidRPr="004A654C">
        <w:rPr>
          <w:rFonts w:ascii="Times New Roman" w:eastAsia="Courier New" w:hAnsi="Times New Roman" w:cs="Times New Roman"/>
          <w:sz w:val="24"/>
          <w:szCs w:val="24"/>
        </w:rPr>
        <w:t>Объем промышленного производства в 2020 - 2024 годах, млрд рублей</w:t>
      </w:r>
    </w:p>
    <w:p w:rsidR="008867A1" w:rsidRDefault="008867A1" w:rsidP="00F16E5B">
      <w:pPr>
        <w:widowControl w:val="0"/>
        <w:autoSpaceDE w:val="0"/>
        <w:autoSpaceDN w:val="0"/>
        <w:adjustRightInd w:val="0"/>
        <w:spacing w:after="0"/>
        <w:ind w:firstLine="709"/>
        <w:jc w:val="center"/>
        <w:rPr>
          <w:rFonts w:ascii="Times New Roman" w:eastAsia="Courier New" w:hAnsi="Times New Roman" w:cs="Times New Roman"/>
          <w:sz w:val="24"/>
          <w:szCs w:val="24"/>
        </w:rPr>
      </w:pPr>
    </w:p>
    <w:p w:rsidR="00F16E5B" w:rsidRPr="004A654C" w:rsidRDefault="00F16E5B" w:rsidP="00F16E5B">
      <w:pPr>
        <w:widowControl w:val="0"/>
        <w:autoSpaceDE w:val="0"/>
        <w:autoSpaceDN w:val="0"/>
        <w:adjustRightInd w:val="0"/>
        <w:spacing w:after="0"/>
        <w:ind w:firstLine="709"/>
        <w:jc w:val="center"/>
        <w:rPr>
          <w:rFonts w:ascii="Times New Roman" w:eastAsia="Courier New" w:hAnsi="Times New Roman" w:cs="Times New Roman"/>
          <w:sz w:val="24"/>
          <w:szCs w:val="24"/>
        </w:rPr>
      </w:pPr>
      <w:r w:rsidRPr="004A654C">
        <w:rPr>
          <w:rFonts w:ascii="Times New Roman" w:eastAsia="Times New Roman" w:hAnsi="Times New Roman" w:cs="Times New Roman"/>
          <w:i/>
          <w:noProof/>
          <w:color w:val="C0504D" w:themeColor="accent2"/>
          <w:sz w:val="28"/>
          <w:szCs w:val="28"/>
          <w:lang w:eastAsia="ru-RU"/>
        </w:rPr>
        <w:drawing>
          <wp:inline distT="0" distB="0" distL="0" distR="0" wp14:anchorId="6137AEB4" wp14:editId="1CF7E189">
            <wp:extent cx="5486400" cy="2504661"/>
            <wp:effectExtent l="0" t="0" r="0" b="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67A1" w:rsidRDefault="008867A1" w:rsidP="00F16E5B">
      <w:pPr>
        <w:widowControl w:val="0"/>
        <w:autoSpaceDE w:val="0"/>
        <w:autoSpaceDN w:val="0"/>
        <w:adjustRightInd w:val="0"/>
        <w:spacing w:after="0"/>
        <w:ind w:firstLine="709"/>
        <w:jc w:val="both"/>
        <w:rPr>
          <w:rFonts w:ascii="Times New Roman" w:eastAsia="Calibri" w:hAnsi="Times New Roman" w:cs="Times New Roman"/>
          <w:sz w:val="28"/>
          <w:szCs w:val="28"/>
        </w:rPr>
      </w:pPr>
    </w:p>
    <w:p w:rsidR="00F16E5B" w:rsidRPr="004A654C" w:rsidRDefault="00F16E5B" w:rsidP="00F16E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4A654C">
        <w:rPr>
          <w:rFonts w:ascii="Times New Roman" w:eastAsia="Calibri" w:hAnsi="Times New Roman" w:cs="Times New Roman"/>
          <w:sz w:val="28"/>
          <w:szCs w:val="28"/>
        </w:rPr>
        <w:lastRenderedPageBreak/>
        <w:t xml:space="preserve">Объем </w:t>
      </w:r>
      <w:r w:rsidRPr="004A654C">
        <w:rPr>
          <w:rFonts w:ascii="Times New Roman" w:eastAsia="Courier New" w:hAnsi="Times New Roman" w:cs="Times New Roman"/>
          <w:sz w:val="28"/>
          <w:szCs w:val="28"/>
        </w:rPr>
        <w:t xml:space="preserve">промышленного производства предприятий коммунального комплекса </w:t>
      </w:r>
      <w:r w:rsidRPr="004A654C">
        <w:rPr>
          <w:rFonts w:ascii="Times New Roman" w:eastAsia="Calibri" w:hAnsi="Times New Roman" w:cs="Times New Roman"/>
          <w:bCs/>
          <w:sz w:val="28"/>
          <w:szCs w:val="28"/>
        </w:rPr>
        <w:t>за 2024 год составляет 17 776 млн рублей</w:t>
      </w:r>
      <w:r w:rsidR="0015684F">
        <w:rPr>
          <w:rFonts w:ascii="Times New Roman" w:eastAsia="Calibri" w:hAnsi="Times New Roman" w:cs="Times New Roman"/>
          <w:bCs/>
          <w:sz w:val="28"/>
          <w:szCs w:val="28"/>
        </w:rPr>
        <w:t>,</w:t>
      </w:r>
      <w:r w:rsidRPr="004A654C">
        <w:rPr>
          <w:rFonts w:ascii="Times New Roman" w:eastAsia="Calibri" w:hAnsi="Times New Roman" w:cs="Times New Roman"/>
          <w:bCs/>
          <w:sz w:val="28"/>
          <w:szCs w:val="28"/>
        </w:rPr>
        <w:t xml:space="preserve"> или 105,7% к 2023 году (16 812,6 млн рублей).</w:t>
      </w:r>
      <w:r w:rsidRPr="004A654C">
        <w:rPr>
          <w:rFonts w:ascii="Times New Roman" w:eastAsia="Courier New" w:hAnsi="Times New Roman" w:cs="Times New Roman"/>
          <w:sz w:val="28"/>
          <w:szCs w:val="28"/>
        </w:rPr>
        <w:t xml:space="preserve"> </w:t>
      </w:r>
      <w:r w:rsidRPr="004A654C">
        <w:rPr>
          <w:rFonts w:ascii="Times New Roman" w:eastAsia="Calibri" w:hAnsi="Times New Roman" w:cs="Times New Roman"/>
          <w:sz w:val="28"/>
          <w:szCs w:val="28"/>
          <w:lang w:eastAsia="ru-RU"/>
        </w:rPr>
        <w:t>По предприятиям обрабатывающей отрасли объем отгруженных товаров, выполненных работ и услуг за 2024 год составляет 1 156,3 млн рублей</w:t>
      </w:r>
      <w:r w:rsidR="0015684F">
        <w:rPr>
          <w:rFonts w:ascii="Times New Roman" w:eastAsia="Calibri" w:hAnsi="Times New Roman" w:cs="Times New Roman"/>
          <w:sz w:val="28"/>
          <w:szCs w:val="28"/>
          <w:lang w:eastAsia="ru-RU"/>
        </w:rPr>
        <w:t>,</w:t>
      </w:r>
      <w:r w:rsidRPr="004A654C">
        <w:rPr>
          <w:rFonts w:ascii="Times New Roman" w:eastAsia="Calibri" w:hAnsi="Times New Roman" w:cs="Times New Roman"/>
          <w:sz w:val="28"/>
          <w:szCs w:val="28"/>
          <w:lang w:eastAsia="ru-RU"/>
        </w:rPr>
        <w:t xml:space="preserve"> или 230,7% к 2023 году (</w:t>
      </w:r>
      <w:bookmarkStart w:id="33" w:name="OLE_LINK1"/>
      <w:r w:rsidRPr="004A654C">
        <w:rPr>
          <w:rFonts w:ascii="Times New Roman" w:eastAsia="Calibri" w:hAnsi="Times New Roman" w:cs="Times New Roman"/>
          <w:sz w:val="28"/>
          <w:szCs w:val="28"/>
          <w:lang w:eastAsia="ru-RU"/>
        </w:rPr>
        <w:t>501,3 млн рублей</w:t>
      </w:r>
      <w:bookmarkEnd w:id="33"/>
      <w:r w:rsidRPr="004A654C">
        <w:rPr>
          <w:rFonts w:ascii="Times New Roman" w:eastAsia="Calibri" w:hAnsi="Times New Roman" w:cs="Times New Roman"/>
          <w:sz w:val="28"/>
          <w:szCs w:val="28"/>
          <w:lang w:eastAsia="ru-RU"/>
        </w:rPr>
        <w:t xml:space="preserve">). </w:t>
      </w:r>
    </w:p>
    <w:p w:rsidR="00F16E5B" w:rsidRPr="004A654C" w:rsidRDefault="00F16E5B" w:rsidP="00F16E5B">
      <w:pPr>
        <w:spacing w:after="0"/>
        <w:ind w:firstLine="709"/>
        <w:jc w:val="both"/>
        <w:rPr>
          <w:rFonts w:ascii="Times New Roman" w:eastAsia="Calibri" w:hAnsi="Times New Roman" w:cs="Times New Roman"/>
          <w:sz w:val="28"/>
          <w:szCs w:val="28"/>
          <w:lang w:eastAsia="ru-RU"/>
        </w:rPr>
      </w:pPr>
      <w:r w:rsidRPr="004A654C">
        <w:rPr>
          <w:rFonts w:ascii="Times New Roman" w:hAnsi="Times New Roman" w:cs="Times New Roman"/>
          <w:bCs/>
          <w:sz w:val="28"/>
          <w:szCs w:val="28"/>
        </w:rPr>
        <w:t>Объем промышленного производства предприятий, осуществляющих деятельность в сфере добычи полезных ископаемых, предоставления услуг в с</w:t>
      </w:r>
      <w:r w:rsidR="0015684F">
        <w:rPr>
          <w:rFonts w:ascii="Times New Roman" w:hAnsi="Times New Roman" w:cs="Times New Roman"/>
          <w:bCs/>
          <w:sz w:val="28"/>
          <w:szCs w:val="28"/>
        </w:rPr>
        <w:t>фере нефтедобычи составляет 56 </w:t>
      </w:r>
      <w:r w:rsidRPr="004A654C">
        <w:rPr>
          <w:rFonts w:ascii="Times New Roman" w:hAnsi="Times New Roman" w:cs="Times New Roman"/>
          <w:bCs/>
          <w:sz w:val="28"/>
          <w:szCs w:val="28"/>
        </w:rPr>
        <w:t>560 млн рублей</w:t>
      </w:r>
      <w:r w:rsidR="0015684F">
        <w:rPr>
          <w:rFonts w:ascii="Times New Roman" w:hAnsi="Times New Roman" w:cs="Times New Roman"/>
          <w:bCs/>
          <w:sz w:val="28"/>
          <w:szCs w:val="28"/>
        </w:rPr>
        <w:t>,</w:t>
      </w:r>
      <w:r w:rsidRPr="004A654C">
        <w:rPr>
          <w:rFonts w:ascii="Times New Roman" w:hAnsi="Times New Roman" w:cs="Times New Roman"/>
          <w:bCs/>
          <w:sz w:val="28"/>
          <w:szCs w:val="28"/>
        </w:rPr>
        <w:t xml:space="preserve"> или 104,7% </w:t>
      </w:r>
      <w:r w:rsidRPr="004A654C">
        <w:rPr>
          <w:rFonts w:ascii="Times New Roman" w:eastAsia="Calibri" w:hAnsi="Times New Roman" w:cs="Times New Roman"/>
          <w:sz w:val="28"/>
          <w:szCs w:val="28"/>
          <w:lang w:eastAsia="ru-RU"/>
        </w:rPr>
        <w:t xml:space="preserve">к 2023 году (54 019,8 млн </w:t>
      </w:r>
      <w:r w:rsidRPr="004A654C">
        <w:rPr>
          <w:rFonts w:ascii="Times New Roman" w:hAnsi="Times New Roman" w:cs="Times New Roman"/>
          <w:bCs/>
          <w:sz w:val="28"/>
          <w:szCs w:val="28"/>
        </w:rPr>
        <w:t>рублей</w:t>
      </w:r>
      <w:r w:rsidRPr="004A654C">
        <w:rPr>
          <w:rFonts w:ascii="Times New Roman" w:eastAsia="Calibri" w:hAnsi="Times New Roman" w:cs="Times New Roman"/>
          <w:sz w:val="28"/>
          <w:szCs w:val="28"/>
          <w:lang w:eastAsia="ru-RU"/>
        </w:rPr>
        <w:t>).</w:t>
      </w:r>
    </w:p>
    <w:p w:rsidR="00F16E5B" w:rsidRPr="00B20FA9" w:rsidRDefault="00F16E5B" w:rsidP="00F16E5B">
      <w:pPr>
        <w:widowControl w:val="0"/>
        <w:autoSpaceDE w:val="0"/>
        <w:autoSpaceDN w:val="0"/>
        <w:adjustRightInd w:val="0"/>
        <w:spacing w:after="0"/>
        <w:ind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 xml:space="preserve">Предприятиями местной промышленности выпускается продукция для </w:t>
      </w:r>
      <w:r w:rsidRPr="00B20FA9">
        <w:rPr>
          <w:rFonts w:ascii="Times New Roman" w:hAnsi="Times New Roman" w:cs="Times New Roman"/>
          <w:sz w:val="28"/>
          <w:szCs w:val="28"/>
        </w:rPr>
        <w:t xml:space="preserve">обеспечения продовольственной безопасности населения города. </w:t>
      </w:r>
      <w:r w:rsidRPr="00B20FA9">
        <w:rPr>
          <w:rFonts w:ascii="Times New Roman" w:eastAsia="Calibri" w:hAnsi="Times New Roman" w:cs="Times New Roman"/>
          <w:bCs/>
          <w:sz w:val="28"/>
          <w:szCs w:val="28"/>
        </w:rPr>
        <w:t xml:space="preserve">Объемы производства в натуральных показателях отдельных видов продукции от общего объема производимой продукции: </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хлеба и хлебобулочных изделий – 2</w:t>
      </w:r>
      <w:r w:rsidR="000025FB">
        <w:rPr>
          <w:rFonts w:ascii="Times New Roman" w:eastAsia="Calibri" w:hAnsi="Times New Roman" w:cs="Times New Roman"/>
          <w:bCs/>
          <w:sz w:val="28"/>
          <w:szCs w:val="28"/>
        </w:rPr>
        <w:t> </w:t>
      </w:r>
      <w:r w:rsidRPr="00B20FA9">
        <w:rPr>
          <w:rFonts w:ascii="Times New Roman" w:eastAsia="Calibri" w:hAnsi="Times New Roman" w:cs="Times New Roman"/>
          <w:bCs/>
          <w:sz w:val="28"/>
          <w:szCs w:val="28"/>
        </w:rPr>
        <w:t>8</w:t>
      </w:r>
      <w:r w:rsidR="00B20FA9" w:rsidRPr="00B20FA9">
        <w:rPr>
          <w:rFonts w:ascii="Times New Roman" w:eastAsia="Calibri" w:hAnsi="Times New Roman" w:cs="Times New Roman"/>
          <w:bCs/>
          <w:sz w:val="28"/>
          <w:szCs w:val="28"/>
        </w:rPr>
        <w:t>64,6</w:t>
      </w:r>
      <w:r w:rsidRPr="00B20FA9">
        <w:rPr>
          <w:rFonts w:ascii="Times New Roman" w:eastAsia="Calibri" w:hAnsi="Times New Roman" w:cs="Times New Roman"/>
          <w:bCs/>
          <w:sz w:val="28"/>
          <w:szCs w:val="28"/>
        </w:rPr>
        <w:t xml:space="preserve"> тонны;</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питьевой воды – 2</w:t>
      </w:r>
      <w:r w:rsidR="000025FB">
        <w:rPr>
          <w:rFonts w:ascii="Times New Roman" w:eastAsia="Calibri" w:hAnsi="Times New Roman" w:cs="Times New Roman"/>
          <w:bCs/>
          <w:sz w:val="28"/>
          <w:szCs w:val="28"/>
        </w:rPr>
        <w:t> </w:t>
      </w:r>
      <w:r w:rsidR="00B20FA9" w:rsidRPr="00B20FA9">
        <w:rPr>
          <w:rFonts w:ascii="Times New Roman" w:eastAsia="Calibri" w:hAnsi="Times New Roman" w:cs="Times New Roman"/>
          <w:bCs/>
          <w:sz w:val="28"/>
          <w:szCs w:val="28"/>
        </w:rPr>
        <w:t>398,7</w:t>
      </w:r>
      <w:r w:rsidRPr="00B20FA9">
        <w:rPr>
          <w:rFonts w:ascii="Times New Roman" w:eastAsia="Calibri" w:hAnsi="Times New Roman" w:cs="Times New Roman"/>
          <w:bCs/>
          <w:sz w:val="28"/>
          <w:szCs w:val="28"/>
        </w:rPr>
        <w:t xml:space="preserve"> тыс. полулитров;</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рыбной продукции – 2</w:t>
      </w:r>
      <w:r w:rsidR="00B20FA9" w:rsidRPr="00B20FA9">
        <w:rPr>
          <w:rFonts w:ascii="Times New Roman" w:eastAsia="Calibri" w:hAnsi="Times New Roman" w:cs="Times New Roman"/>
          <w:bCs/>
          <w:sz w:val="28"/>
          <w:szCs w:val="28"/>
        </w:rPr>
        <w:t>75,6</w:t>
      </w:r>
      <w:r w:rsidRPr="00B20FA9">
        <w:rPr>
          <w:rFonts w:ascii="Times New Roman" w:eastAsia="Calibri" w:hAnsi="Times New Roman" w:cs="Times New Roman"/>
          <w:bCs/>
          <w:sz w:val="28"/>
          <w:szCs w:val="28"/>
        </w:rPr>
        <w:t xml:space="preserve"> тонны;</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полуфабрикатов мясных – 26</w:t>
      </w:r>
      <w:r w:rsidR="00B20FA9" w:rsidRPr="00B20FA9">
        <w:rPr>
          <w:rFonts w:ascii="Times New Roman" w:eastAsia="Calibri" w:hAnsi="Times New Roman" w:cs="Times New Roman"/>
          <w:bCs/>
          <w:sz w:val="28"/>
          <w:szCs w:val="28"/>
        </w:rPr>
        <w:t>6,3</w:t>
      </w:r>
      <w:r w:rsidRPr="00B20FA9">
        <w:rPr>
          <w:rFonts w:ascii="Times New Roman" w:eastAsia="Calibri" w:hAnsi="Times New Roman" w:cs="Times New Roman"/>
          <w:bCs/>
          <w:sz w:val="28"/>
          <w:szCs w:val="28"/>
        </w:rPr>
        <w:t xml:space="preserve"> тонны;</w:t>
      </w:r>
    </w:p>
    <w:p w:rsidR="00F16E5B"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кондитерских изделий – 1</w:t>
      </w:r>
      <w:r w:rsidR="00B20FA9" w:rsidRPr="00B20FA9">
        <w:rPr>
          <w:rFonts w:ascii="Times New Roman" w:eastAsia="Calibri" w:hAnsi="Times New Roman" w:cs="Times New Roman"/>
          <w:bCs/>
          <w:sz w:val="28"/>
          <w:szCs w:val="28"/>
        </w:rPr>
        <w:t>57,9</w:t>
      </w:r>
      <w:r w:rsidR="00932A95">
        <w:rPr>
          <w:rFonts w:ascii="Times New Roman" w:eastAsia="Calibri" w:hAnsi="Times New Roman" w:cs="Times New Roman"/>
          <w:bCs/>
          <w:sz w:val="28"/>
          <w:szCs w:val="28"/>
        </w:rPr>
        <w:t xml:space="preserve"> тонны;</w:t>
      </w:r>
    </w:p>
    <w:p w:rsidR="00932A95" w:rsidRPr="00B20FA9" w:rsidRDefault="00932A95"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продукты пищевые</w:t>
      </w:r>
      <w:r w:rsidR="0015684F">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прочие (шоколад, мармелад) – 44,2 тонны.</w:t>
      </w:r>
    </w:p>
    <w:p w:rsidR="00F16E5B" w:rsidRPr="004A654C" w:rsidRDefault="00F16E5B" w:rsidP="00F16E5B">
      <w:pPr>
        <w:spacing w:after="0"/>
        <w:ind w:firstLine="709"/>
        <w:jc w:val="both"/>
        <w:rPr>
          <w:rFonts w:ascii="Times New Roman" w:eastAsia="Calibri" w:hAnsi="Times New Roman" w:cs="Times New Roman"/>
          <w:sz w:val="28"/>
          <w:szCs w:val="28"/>
          <w:lang w:eastAsia="ru-RU"/>
        </w:rPr>
      </w:pPr>
      <w:r w:rsidRPr="004A654C">
        <w:rPr>
          <w:rFonts w:ascii="Times New Roman" w:eastAsia="Calibri" w:hAnsi="Times New Roman" w:cs="Times New Roman"/>
          <w:sz w:val="28"/>
          <w:szCs w:val="28"/>
          <w:lang w:eastAsia="ru-RU"/>
        </w:rPr>
        <w:t xml:space="preserve">Продолжается реализация инвестиционного проекта «Создание системы по добыче и переработке водных биологических ресурсов на территории западной части Ханты-Мансийского автономного округа </w:t>
      </w:r>
      <w:r w:rsidR="0006142D">
        <w:rPr>
          <w:rFonts w:ascii="Times New Roman" w:eastAsia="Calibri" w:hAnsi="Times New Roman" w:cs="Times New Roman"/>
          <w:sz w:val="28"/>
          <w:szCs w:val="28"/>
        </w:rPr>
        <w:t xml:space="preserve">– </w:t>
      </w:r>
      <w:r w:rsidRPr="004A654C">
        <w:rPr>
          <w:rFonts w:ascii="Times New Roman" w:eastAsia="Calibri" w:hAnsi="Times New Roman" w:cs="Times New Roman"/>
          <w:sz w:val="28"/>
          <w:szCs w:val="28"/>
          <w:lang w:eastAsia="ru-RU"/>
        </w:rPr>
        <w:t xml:space="preserve">Югры на базе опорного </w:t>
      </w:r>
      <w:proofErr w:type="spellStart"/>
      <w:r w:rsidRPr="004A654C">
        <w:rPr>
          <w:rFonts w:ascii="Times New Roman" w:eastAsia="Calibri" w:hAnsi="Times New Roman" w:cs="Times New Roman"/>
          <w:sz w:val="28"/>
          <w:szCs w:val="28"/>
          <w:lang w:eastAsia="ru-RU"/>
        </w:rPr>
        <w:t>рыбоперерабатывающего</w:t>
      </w:r>
      <w:proofErr w:type="spellEnd"/>
      <w:r w:rsidRPr="004A654C">
        <w:rPr>
          <w:rFonts w:ascii="Times New Roman" w:eastAsia="Calibri" w:hAnsi="Times New Roman" w:cs="Times New Roman"/>
          <w:sz w:val="28"/>
          <w:szCs w:val="28"/>
          <w:lang w:eastAsia="ru-RU"/>
        </w:rPr>
        <w:t xml:space="preserve"> предприятия в городе Ханты-Мансийске» по созданию высокотехнологичного производственного комплекса глубокой переработки водных биоресурсов с возможностью переработки сырья в объеме не менее 1</w:t>
      </w:r>
      <w:r w:rsidR="0015684F">
        <w:rPr>
          <w:rFonts w:ascii="Times New Roman" w:eastAsia="Calibri" w:hAnsi="Times New Roman" w:cs="Times New Roman"/>
          <w:sz w:val="28"/>
          <w:szCs w:val="28"/>
          <w:lang w:eastAsia="ru-RU"/>
        </w:rPr>
        <w:t> </w:t>
      </w:r>
      <w:r w:rsidRPr="004A654C">
        <w:rPr>
          <w:rFonts w:ascii="Times New Roman" w:eastAsia="Calibri" w:hAnsi="Times New Roman" w:cs="Times New Roman"/>
          <w:sz w:val="28"/>
          <w:szCs w:val="28"/>
          <w:lang w:eastAsia="ru-RU"/>
        </w:rPr>
        <w:t xml:space="preserve">800 тонн в год. Проект позволит создать не менее 165 новых рабочих мест. Объем инвестиций проекта </w:t>
      </w:r>
      <w:r w:rsidR="00B83008">
        <w:rPr>
          <w:rFonts w:ascii="Times New Roman" w:eastAsia="Calibri" w:hAnsi="Times New Roman" w:cs="Times New Roman"/>
          <w:sz w:val="28"/>
          <w:szCs w:val="28"/>
        </w:rPr>
        <w:t>–</w:t>
      </w:r>
      <w:r w:rsidR="0015684F">
        <w:rPr>
          <w:rFonts w:ascii="Times New Roman" w:eastAsia="Calibri" w:hAnsi="Times New Roman" w:cs="Times New Roman"/>
          <w:sz w:val="28"/>
          <w:szCs w:val="28"/>
          <w:lang w:eastAsia="ru-RU"/>
        </w:rPr>
        <w:t xml:space="preserve"> </w:t>
      </w:r>
      <w:r w:rsidRPr="004A654C">
        <w:rPr>
          <w:rFonts w:ascii="Times New Roman" w:eastAsia="Calibri" w:hAnsi="Times New Roman" w:cs="Times New Roman"/>
          <w:sz w:val="28"/>
          <w:szCs w:val="28"/>
          <w:lang w:eastAsia="ru-RU"/>
        </w:rPr>
        <w:t>957,5 млн рублей.</w:t>
      </w:r>
    </w:p>
    <w:p w:rsidR="00304E4B" w:rsidRPr="004A654C" w:rsidRDefault="00304E4B" w:rsidP="002874B9">
      <w:pPr>
        <w:pStyle w:val="a3"/>
        <w:spacing w:after="0"/>
        <w:ind w:left="0" w:firstLine="709"/>
        <w:jc w:val="both"/>
        <w:rPr>
          <w:rFonts w:ascii="Times New Roman" w:hAnsi="Times New Roman"/>
          <w:sz w:val="28"/>
          <w:szCs w:val="28"/>
          <w:highlight w:val="yellow"/>
          <w:lang w:eastAsia="ru-RU"/>
        </w:rPr>
      </w:pPr>
    </w:p>
    <w:p w:rsidR="00A21A71" w:rsidRPr="002533FB" w:rsidRDefault="00A21A71" w:rsidP="00082927">
      <w:pPr>
        <w:pStyle w:val="3"/>
      </w:pPr>
      <w:bookmarkStart w:id="34" w:name="_Toc190278643"/>
      <w:r w:rsidRPr="002533FB">
        <w:t>1.3</w:t>
      </w:r>
      <w:r w:rsidR="005C7977" w:rsidRPr="002533FB">
        <w:t>.</w:t>
      </w:r>
      <w:r w:rsidR="00412FC2" w:rsidRPr="002533FB">
        <w:t xml:space="preserve"> </w:t>
      </w:r>
      <w:r w:rsidR="00153E18" w:rsidRPr="002533FB">
        <w:t>Инвестиции (инвестиционное послание), в</w:t>
      </w:r>
      <w:r w:rsidRPr="002533FB">
        <w:t>вод объектов капитального строительства</w:t>
      </w:r>
      <w:bookmarkEnd w:id="29"/>
      <w:bookmarkEnd w:id="30"/>
      <w:bookmarkEnd w:id="31"/>
      <w:bookmarkEnd w:id="32"/>
      <w:r w:rsidR="00153E18" w:rsidRPr="002533FB">
        <w:t>.</w:t>
      </w:r>
      <w:bookmarkEnd w:id="34"/>
      <w:r w:rsidR="00153E18" w:rsidRPr="002533FB">
        <w:t xml:space="preserve"> </w:t>
      </w:r>
    </w:p>
    <w:p w:rsidR="00E67CCD" w:rsidRPr="002533FB" w:rsidRDefault="00E67CCD" w:rsidP="00FA1A43">
      <w:pPr>
        <w:keepNext/>
        <w:widowControl w:val="0"/>
        <w:spacing w:after="0"/>
        <w:ind w:firstLine="709"/>
        <w:jc w:val="center"/>
        <w:rPr>
          <w:rFonts w:ascii="Times New Roman" w:eastAsia="Times New Roman" w:hAnsi="Times New Roman" w:cs="Times New Roman"/>
          <w:b/>
          <w:bCs/>
          <w:sz w:val="28"/>
          <w:szCs w:val="28"/>
          <w:lang w:eastAsia="ru-RU"/>
        </w:rPr>
      </w:pPr>
    </w:p>
    <w:p w:rsidR="00535F5D" w:rsidRPr="002533FB" w:rsidRDefault="00535F5D" w:rsidP="00535F5D">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bookmarkStart w:id="35" w:name="_Toc533760002"/>
      <w:bookmarkStart w:id="36" w:name="_Toc535576496"/>
      <w:bookmarkStart w:id="37" w:name="_Toc29543574"/>
      <w:bookmarkStart w:id="38" w:name="_Toc64487201"/>
      <w:r w:rsidRPr="002533FB">
        <w:rPr>
          <w:rFonts w:ascii="Times New Roman" w:eastAsia="Times New Roman" w:hAnsi="Times New Roman" w:cs="Times New Roman"/>
          <w:bCs/>
          <w:sz w:val="28"/>
          <w:szCs w:val="28"/>
          <w:lang w:eastAsia="ru-RU"/>
        </w:rPr>
        <w:t>Инвестиционная деятельность на территории города Ханты-Мансийска осуществляется в соответствии с инвестиционной стратегией города Ханты-Мансийска.</w:t>
      </w:r>
      <w:r w:rsidR="00C9168B">
        <w:rPr>
          <w:rFonts w:ascii="Times New Roman" w:eastAsia="Times New Roman" w:hAnsi="Times New Roman" w:cs="Times New Roman"/>
          <w:bCs/>
          <w:sz w:val="28"/>
          <w:szCs w:val="28"/>
          <w:lang w:eastAsia="ru-RU"/>
        </w:rPr>
        <w:t xml:space="preserve"> </w:t>
      </w:r>
      <w:r w:rsidRPr="002533FB">
        <w:rPr>
          <w:rFonts w:ascii="Times New Roman" w:eastAsia="Times New Roman" w:hAnsi="Times New Roman" w:cs="Times New Roman"/>
          <w:bCs/>
          <w:sz w:val="28"/>
          <w:szCs w:val="28"/>
          <w:lang w:eastAsia="ru-RU"/>
        </w:rPr>
        <w:t xml:space="preserve">В 2024 году объем инвестиций в основной </w:t>
      </w:r>
      <w:r w:rsidR="0091231F">
        <w:rPr>
          <w:rFonts w:ascii="Times New Roman" w:eastAsia="Times New Roman" w:hAnsi="Times New Roman" w:cs="Times New Roman"/>
          <w:bCs/>
          <w:sz w:val="28"/>
          <w:szCs w:val="28"/>
          <w:lang w:eastAsia="ru-RU"/>
        </w:rPr>
        <w:t>капитал</w:t>
      </w:r>
      <w:r w:rsidR="0015684F">
        <w:rPr>
          <w:rFonts w:ascii="Times New Roman" w:eastAsia="Times New Roman" w:hAnsi="Times New Roman" w:cs="Times New Roman"/>
          <w:bCs/>
          <w:sz w:val="28"/>
          <w:szCs w:val="28"/>
          <w:lang w:eastAsia="ru-RU"/>
        </w:rPr>
        <w:t>,</w:t>
      </w:r>
      <w:r w:rsidR="0091231F">
        <w:rPr>
          <w:rFonts w:ascii="Times New Roman" w:eastAsia="Times New Roman" w:hAnsi="Times New Roman" w:cs="Times New Roman"/>
          <w:bCs/>
          <w:sz w:val="28"/>
          <w:szCs w:val="28"/>
          <w:lang w:eastAsia="ru-RU"/>
        </w:rPr>
        <w:t xml:space="preserve"> </w:t>
      </w:r>
      <w:r w:rsidRPr="002533FB">
        <w:rPr>
          <w:rFonts w:ascii="Times New Roman" w:eastAsia="Times New Roman" w:hAnsi="Times New Roman" w:cs="Times New Roman"/>
          <w:bCs/>
          <w:sz w:val="28"/>
          <w:szCs w:val="28"/>
          <w:lang w:eastAsia="ru-RU"/>
        </w:rPr>
        <w:t>по оценке</w:t>
      </w:r>
      <w:r w:rsidR="0015684F">
        <w:rPr>
          <w:rFonts w:ascii="Times New Roman" w:eastAsia="Times New Roman" w:hAnsi="Times New Roman" w:cs="Times New Roman"/>
          <w:bCs/>
          <w:sz w:val="28"/>
          <w:szCs w:val="28"/>
          <w:lang w:eastAsia="ru-RU"/>
        </w:rPr>
        <w:t>,</w:t>
      </w:r>
      <w:r w:rsidRPr="002533FB">
        <w:rPr>
          <w:rFonts w:ascii="Times New Roman" w:eastAsia="Times New Roman" w:hAnsi="Times New Roman" w:cs="Times New Roman"/>
          <w:bCs/>
          <w:sz w:val="28"/>
          <w:szCs w:val="28"/>
          <w:lang w:eastAsia="ru-RU"/>
        </w:rPr>
        <w:t xml:space="preserve"> составляет 69 млрд </w:t>
      </w:r>
      <w:r w:rsidRPr="002533FB">
        <w:rPr>
          <w:rFonts w:ascii="Times New Roman" w:eastAsia="Calibri" w:hAnsi="Times New Roman" w:cs="Times New Roman"/>
          <w:sz w:val="28"/>
          <w:szCs w:val="28"/>
          <w:lang w:eastAsia="ru-RU"/>
        </w:rPr>
        <w:t>рублей</w:t>
      </w:r>
      <w:r w:rsidR="0015684F">
        <w:rPr>
          <w:rFonts w:ascii="Times New Roman" w:eastAsia="Calibri" w:hAnsi="Times New Roman" w:cs="Times New Roman"/>
          <w:sz w:val="28"/>
          <w:szCs w:val="28"/>
          <w:lang w:eastAsia="ru-RU"/>
        </w:rPr>
        <w:t>,</w:t>
      </w:r>
      <w:r w:rsidRPr="002533FB">
        <w:rPr>
          <w:rFonts w:ascii="Times New Roman" w:eastAsia="Times New Roman" w:hAnsi="Times New Roman" w:cs="Times New Roman"/>
          <w:bCs/>
          <w:sz w:val="28"/>
          <w:szCs w:val="28"/>
          <w:lang w:eastAsia="ru-RU"/>
        </w:rPr>
        <w:t xml:space="preserve"> или 109,2</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 xml:space="preserve">% к 2023 году (63,1 млрд рублей). </w:t>
      </w:r>
    </w:p>
    <w:p w:rsidR="00535F5D" w:rsidRPr="002533FB" w:rsidRDefault="00535F5D" w:rsidP="00535F5D">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 xml:space="preserve">Основную долю в структуре инвестиций по источникам финансирования </w:t>
      </w:r>
      <w:r w:rsidRPr="002533FB">
        <w:rPr>
          <w:rFonts w:ascii="Times New Roman" w:eastAsia="Times New Roman" w:hAnsi="Times New Roman" w:cs="Times New Roman"/>
          <w:bCs/>
          <w:sz w:val="28"/>
          <w:szCs w:val="28"/>
          <w:lang w:eastAsia="ru-RU"/>
        </w:rPr>
        <w:lastRenderedPageBreak/>
        <w:t>занимают собственные средства предприятий – 69,6</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 привлеченные средства – 30,4</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w:t>
      </w:r>
    </w:p>
    <w:p w:rsidR="00535F5D" w:rsidRPr="002533FB" w:rsidRDefault="00535F5D" w:rsidP="00535F5D">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Функциональное назначение инвестиций в основной капитал:</w:t>
      </w:r>
    </w:p>
    <w:p w:rsidR="00535F5D" w:rsidRPr="002533FB" w:rsidRDefault="00535F5D" w:rsidP="00D7294A">
      <w:pPr>
        <w:widowControl w:val="0"/>
        <w:numPr>
          <w:ilvl w:val="0"/>
          <w:numId w:val="17"/>
        </w:numPr>
        <w:tabs>
          <w:tab w:val="clear" w:pos="1701"/>
          <w:tab w:val="left" w:pos="851"/>
          <w:tab w:val="left" w:pos="993"/>
        </w:tabs>
        <w:autoSpaceDE w:val="0"/>
        <w:autoSpaceDN w:val="0"/>
        <w:adjustRightInd w:val="0"/>
        <w:spacing w:after="0"/>
        <w:ind w:left="0"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строительство зданий, помещений, сооружений, расходы на улучшение земель – 54,7</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w:t>
      </w:r>
    </w:p>
    <w:p w:rsidR="00535F5D" w:rsidRPr="002533FB" w:rsidRDefault="00535F5D" w:rsidP="00D7294A">
      <w:pPr>
        <w:widowControl w:val="0"/>
        <w:numPr>
          <w:ilvl w:val="0"/>
          <w:numId w:val="17"/>
        </w:numPr>
        <w:tabs>
          <w:tab w:val="clear" w:pos="1701"/>
          <w:tab w:val="left" w:pos="851"/>
          <w:tab w:val="left" w:pos="993"/>
        </w:tabs>
        <w:autoSpaceDE w:val="0"/>
        <w:autoSpaceDN w:val="0"/>
        <w:adjustRightInd w:val="0"/>
        <w:spacing w:after="0"/>
        <w:ind w:left="0"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машины и оборудование, включая хозяйственный инвентарь и другие объекты – 40,3</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w:t>
      </w:r>
    </w:p>
    <w:p w:rsidR="00535F5D" w:rsidRPr="005517A8" w:rsidRDefault="00201BB9" w:rsidP="00D7294A">
      <w:pPr>
        <w:pStyle w:val="a3"/>
        <w:widowControl w:val="0"/>
        <w:numPr>
          <w:ilvl w:val="0"/>
          <w:numId w:val="18"/>
        </w:numPr>
        <w:tabs>
          <w:tab w:val="left" w:pos="851"/>
        </w:tabs>
        <w:autoSpaceDE w:val="0"/>
        <w:autoSpaceDN w:val="0"/>
        <w:adjustRightInd w:val="0"/>
        <w:spacing w:after="0"/>
        <w:ind w:left="0" w:firstLine="709"/>
        <w:jc w:val="both"/>
        <w:rPr>
          <w:rFonts w:ascii="Times New Roman" w:hAnsi="Times New Roman"/>
          <w:szCs w:val="28"/>
        </w:rPr>
      </w:pPr>
      <w:r>
        <w:rPr>
          <w:rFonts w:ascii="Times New Roman" w:eastAsia="Times New Roman" w:hAnsi="Times New Roman"/>
          <w:sz w:val="28"/>
          <w:szCs w:val="28"/>
          <w:lang w:eastAsia="ru-RU"/>
        </w:rPr>
        <w:t xml:space="preserve"> </w:t>
      </w:r>
      <w:r w:rsidR="00535F5D" w:rsidRPr="005517A8">
        <w:rPr>
          <w:rFonts w:ascii="Times New Roman" w:eastAsia="Times New Roman" w:hAnsi="Times New Roman"/>
          <w:sz w:val="28"/>
          <w:szCs w:val="28"/>
          <w:lang w:eastAsia="ru-RU"/>
        </w:rPr>
        <w:t>объекты интеллектуальной собственности, прочие инвестиции – 5</w:t>
      </w:r>
      <w:r w:rsidR="0015684F">
        <w:rPr>
          <w:rFonts w:ascii="Times New Roman" w:eastAsia="Times New Roman" w:hAnsi="Times New Roman"/>
          <w:sz w:val="28"/>
          <w:szCs w:val="28"/>
          <w:lang w:eastAsia="ru-RU"/>
        </w:rPr>
        <w:t> </w:t>
      </w:r>
      <w:r w:rsidR="00535F5D" w:rsidRPr="005517A8">
        <w:rPr>
          <w:rFonts w:ascii="Times New Roman" w:eastAsia="Times New Roman" w:hAnsi="Times New Roman"/>
          <w:sz w:val="28"/>
          <w:szCs w:val="28"/>
          <w:lang w:eastAsia="ru-RU"/>
        </w:rPr>
        <w:t>%.</w:t>
      </w:r>
    </w:p>
    <w:p w:rsidR="00535F5D" w:rsidRPr="002533FB" w:rsidRDefault="00535F5D" w:rsidP="00535F5D">
      <w:pPr>
        <w:autoSpaceDE w:val="0"/>
        <w:autoSpaceDN w:val="0"/>
        <w:adjustRightInd w:val="0"/>
        <w:spacing w:after="0"/>
        <w:ind w:firstLine="709"/>
        <w:jc w:val="both"/>
        <w:rPr>
          <w:rFonts w:ascii="Times New Roman" w:hAnsi="Times New Roman" w:cs="Times New Roman"/>
          <w:sz w:val="28"/>
          <w:szCs w:val="28"/>
        </w:rPr>
      </w:pPr>
      <w:r w:rsidRPr="0093599E">
        <w:rPr>
          <w:rFonts w:ascii="Times New Roman" w:hAnsi="Times New Roman" w:cs="Times New Roman"/>
          <w:sz w:val="28"/>
          <w:szCs w:val="28"/>
        </w:rPr>
        <w:t>В 2024 году в рамках национального проекта «Жилье и городская сре</w:t>
      </w:r>
      <w:r w:rsidR="00EC6A56" w:rsidRPr="0093599E">
        <w:rPr>
          <w:rFonts w:ascii="Times New Roman" w:hAnsi="Times New Roman" w:cs="Times New Roman"/>
          <w:sz w:val="28"/>
          <w:szCs w:val="28"/>
        </w:rPr>
        <w:t>да» введено в эксплуатацию 115,3</w:t>
      </w:r>
      <w:r w:rsidRPr="0093599E">
        <w:rPr>
          <w:rFonts w:ascii="Times New Roman" w:hAnsi="Times New Roman" w:cs="Times New Roman"/>
          <w:sz w:val="28"/>
          <w:szCs w:val="28"/>
        </w:rPr>
        <w:t xml:space="preserve"> тыс. кв.</w:t>
      </w:r>
      <w:r w:rsidR="00FF5C4B" w:rsidRPr="0093599E">
        <w:rPr>
          <w:rFonts w:ascii="Times New Roman" w:hAnsi="Times New Roman" w:cs="Times New Roman"/>
          <w:sz w:val="28"/>
          <w:szCs w:val="28"/>
        </w:rPr>
        <w:t> </w:t>
      </w:r>
      <w:r w:rsidR="00607961" w:rsidRPr="0093599E">
        <w:rPr>
          <w:rFonts w:ascii="Times New Roman" w:hAnsi="Times New Roman" w:cs="Times New Roman"/>
          <w:sz w:val="28"/>
          <w:szCs w:val="28"/>
        </w:rPr>
        <w:t>м</w:t>
      </w:r>
      <w:r w:rsidRPr="0093599E">
        <w:rPr>
          <w:rFonts w:ascii="Times New Roman" w:hAnsi="Times New Roman" w:cs="Times New Roman"/>
          <w:sz w:val="28"/>
          <w:szCs w:val="28"/>
        </w:rPr>
        <w:t xml:space="preserve"> жилья, включая 9 многоквартирных домов жи</w:t>
      </w:r>
      <w:r w:rsidR="00EC6A56" w:rsidRPr="0093599E">
        <w:rPr>
          <w:rFonts w:ascii="Times New Roman" w:hAnsi="Times New Roman" w:cs="Times New Roman"/>
          <w:sz w:val="28"/>
          <w:szCs w:val="28"/>
        </w:rPr>
        <w:t>лой площадью 76,1 тыс. кв.</w:t>
      </w:r>
      <w:r w:rsidR="00FF5C4B" w:rsidRPr="0093599E">
        <w:rPr>
          <w:rFonts w:ascii="Times New Roman" w:hAnsi="Times New Roman" w:cs="Times New Roman"/>
          <w:sz w:val="28"/>
          <w:szCs w:val="28"/>
        </w:rPr>
        <w:t> м</w:t>
      </w:r>
      <w:r w:rsidR="00EC6A56" w:rsidRPr="0093599E">
        <w:rPr>
          <w:rFonts w:ascii="Times New Roman" w:hAnsi="Times New Roman" w:cs="Times New Roman"/>
          <w:sz w:val="28"/>
          <w:szCs w:val="28"/>
        </w:rPr>
        <w:t xml:space="preserve"> и 239</w:t>
      </w:r>
      <w:r w:rsidRPr="0093599E">
        <w:rPr>
          <w:rFonts w:ascii="Times New Roman" w:hAnsi="Times New Roman" w:cs="Times New Roman"/>
          <w:sz w:val="28"/>
          <w:szCs w:val="28"/>
        </w:rPr>
        <w:t xml:space="preserve"> индивид</w:t>
      </w:r>
      <w:r w:rsidR="0033259F">
        <w:rPr>
          <w:rFonts w:ascii="Times New Roman" w:hAnsi="Times New Roman" w:cs="Times New Roman"/>
          <w:sz w:val="28"/>
          <w:szCs w:val="28"/>
        </w:rPr>
        <w:t>уальных жилых домов</w:t>
      </w:r>
      <w:r w:rsidR="00EC6A56" w:rsidRPr="0093599E">
        <w:rPr>
          <w:rFonts w:ascii="Times New Roman" w:hAnsi="Times New Roman" w:cs="Times New Roman"/>
          <w:sz w:val="28"/>
          <w:szCs w:val="28"/>
        </w:rPr>
        <w:t xml:space="preserve"> площадью 39,1</w:t>
      </w:r>
      <w:r w:rsidRPr="0093599E">
        <w:rPr>
          <w:rFonts w:ascii="Times New Roman" w:hAnsi="Times New Roman" w:cs="Times New Roman"/>
          <w:sz w:val="28"/>
          <w:szCs w:val="28"/>
        </w:rPr>
        <w:t xml:space="preserve"> тыс. кв.</w:t>
      </w:r>
      <w:r w:rsidR="00FF5C4B" w:rsidRPr="0093599E">
        <w:rPr>
          <w:rFonts w:ascii="Times New Roman" w:hAnsi="Times New Roman" w:cs="Times New Roman"/>
          <w:sz w:val="28"/>
          <w:szCs w:val="28"/>
        </w:rPr>
        <w:t> </w:t>
      </w:r>
      <w:r w:rsidR="00607961" w:rsidRPr="0093599E">
        <w:rPr>
          <w:rFonts w:ascii="Times New Roman" w:hAnsi="Times New Roman" w:cs="Times New Roman"/>
          <w:sz w:val="28"/>
          <w:szCs w:val="28"/>
        </w:rPr>
        <w:t>м</w:t>
      </w:r>
      <w:r w:rsidR="0033259F">
        <w:rPr>
          <w:rFonts w:ascii="Times New Roman" w:hAnsi="Times New Roman" w:cs="Times New Roman"/>
          <w:sz w:val="28"/>
          <w:szCs w:val="28"/>
        </w:rPr>
        <w:t>.</w:t>
      </w:r>
      <w:r w:rsidRPr="0093599E">
        <w:rPr>
          <w:rFonts w:ascii="Times New Roman" w:hAnsi="Times New Roman" w:cs="Times New Roman"/>
          <w:sz w:val="28"/>
          <w:szCs w:val="28"/>
        </w:rPr>
        <w:t xml:space="preserve"> </w:t>
      </w:r>
      <w:r w:rsidR="0033259F">
        <w:rPr>
          <w:rFonts w:ascii="Times New Roman" w:hAnsi="Times New Roman" w:cs="Times New Roman"/>
          <w:sz w:val="28"/>
          <w:szCs w:val="28"/>
        </w:rPr>
        <w:t>П</w:t>
      </w:r>
      <w:r w:rsidRPr="0093599E">
        <w:rPr>
          <w:rFonts w:ascii="Times New Roman" w:hAnsi="Times New Roman" w:cs="Times New Roman"/>
          <w:sz w:val="28"/>
          <w:szCs w:val="28"/>
        </w:rPr>
        <w:t>лощадь объектов образовательного, спортивного, административного, коммерческого и производственного назначения составляет 54,3 тыс. кв.</w:t>
      </w:r>
      <w:r w:rsidR="00FF5C4B" w:rsidRPr="0093599E">
        <w:rPr>
          <w:rFonts w:ascii="Times New Roman" w:hAnsi="Times New Roman" w:cs="Times New Roman"/>
          <w:sz w:val="28"/>
          <w:szCs w:val="28"/>
        </w:rPr>
        <w:t> </w:t>
      </w:r>
      <w:r w:rsidRPr="0093599E">
        <w:rPr>
          <w:rFonts w:ascii="Times New Roman" w:hAnsi="Times New Roman" w:cs="Times New Roman"/>
          <w:sz w:val="28"/>
          <w:szCs w:val="28"/>
        </w:rPr>
        <w:t>м, в том числе:</w:t>
      </w:r>
    </w:p>
    <w:p w:rsidR="00535F5D" w:rsidRPr="00EE57DE" w:rsidRDefault="00535F5D"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sidRPr="00EE57DE">
        <w:rPr>
          <w:rFonts w:ascii="Times New Roman" w:hAnsi="Times New Roman"/>
          <w:sz w:val="28"/>
          <w:szCs w:val="28"/>
        </w:rPr>
        <w:t>средняя школа на 1</w:t>
      </w:r>
      <w:r w:rsidR="00A97A1F">
        <w:rPr>
          <w:rFonts w:ascii="Times New Roman" w:hAnsi="Times New Roman"/>
          <w:sz w:val="28"/>
          <w:szCs w:val="28"/>
        </w:rPr>
        <w:t> </w:t>
      </w:r>
      <w:r w:rsidR="00F82F55">
        <w:rPr>
          <w:rFonts w:ascii="Times New Roman" w:hAnsi="Times New Roman"/>
          <w:sz w:val="28"/>
          <w:szCs w:val="28"/>
        </w:rPr>
        <w:t>725 учащихся по ул. </w:t>
      </w:r>
      <w:r w:rsidRPr="00EE57DE">
        <w:rPr>
          <w:rFonts w:ascii="Times New Roman" w:hAnsi="Times New Roman"/>
          <w:sz w:val="28"/>
          <w:szCs w:val="28"/>
        </w:rPr>
        <w:t>Анны Коньковой, 5;</w:t>
      </w:r>
    </w:p>
    <w:p w:rsidR="00535F5D" w:rsidRPr="00EE57DE" w:rsidRDefault="00535F5D"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sidRPr="00EE57DE">
        <w:rPr>
          <w:rFonts w:ascii="Times New Roman" w:hAnsi="Times New Roman"/>
          <w:sz w:val="28"/>
          <w:szCs w:val="28"/>
        </w:rPr>
        <w:t xml:space="preserve">корпус на 450 учащихся для </w:t>
      </w:r>
      <w:r w:rsidR="0033259F">
        <w:rPr>
          <w:rFonts w:ascii="Times New Roman" w:hAnsi="Times New Roman"/>
          <w:bCs/>
          <w:sz w:val="28"/>
          <w:szCs w:val="28"/>
        </w:rPr>
        <w:t>АУ ПО</w:t>
      </w:r>
      <w:r w:rsidR="0033259F" w:rsidRPr="002F0640">
        <w:rPr>
          <w:rFonts w:ascii="Times New Roman" w:hAnsi="Times New Roman"/>
          <w:bCs/>
          <w:sz w:val="28"/>
          <w:szCs w:val="28"/>
        </w:rPr>
        <w:t xml:space="preserve"> «Ханты-Мансийский технолого-педагогический колледж»</w:t>
      </w:r>
      <w:r w:rsidR="00F82F55">
        <w:rPr>
          <w:rFonts w:ascii="Times New Roman" w:hAnsi="Times New Roman"/>
          <w:sz w:val="28"/>
          <w:szCs w:val="28"/>
        </w:rPr>
        <w:t xml:space="preserve"> по ул. </w:t>
      </w:r>
      <w:r w:rsidRPr="00EE57DE">
        <w:rPr>
          <w:rFonts w:ascii="Times New Roman" w:hAnsi="Times New Roman"/>
          <w:sz w:val="28"/>
          <w:szCs w:val="28"/>
        </w:rPr>
        <w:t>Уральская, 13;</w:t>
      </w:r>
    </w:p>
    <w:p w:rsidR="00535F5D" w:rsidRPr="00EE57DE" w:rsidRDefault="00535F5D"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sidRPr="00EE57DE">
        <w:rPr>
          <w:rFonts w:ascii="Times New Roman" w:hAnsi="Times New Roman"/>
          <w:sz w:val="28"/>
          <w:szCs w:val="28"/>
        </w:rPr>
        <w:t>кр</w:t>
      </w:r>
      <w:r w:rsidR="00F82F55">
        <w:rPr>
          <w:rFonts w:ascii="Times New Roman" w:hAnsi="Times New Roman"/>
          <w:sz w:val="28"/>
          <w:szCs w:val="28"/>
        </w:rPr>
        <w:t>ытый хоккейный корт по ул. </w:t>
      </w:r>
      <w:r w:rsidRPr="00EE57DE">
        <w:rPr>
          <w:rFonts w:ascii="Times New Roman" w:hAnsi="Times New Roman"/>
          <w:sz w:val="28"/>
          <w:szCs w:val="28"/>
        </w:rPr>
        <w:t>Студенческая, 13а;</w:t>
      </w:r>
    </w:p>
    <w:p w:rsidR="00535F5D" w:rsidRPr="00EE57DE" w:rsidRDefault="00F82F55"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пункты полиции по ул. Калинина, 77 и ул. </w:t>
      </w:r>
      <w:proofErr w:type="spellStart"/>
      <w:r w:rsidR="00535F5D" w:rsidRPr="00EE57DE">
        <w:rPr>
          <w:rFonts w:ascii="Times New Roman" w:hAnsi="Times New Roman"/>
          <w:sz w:val="28"/>
          <w:szCs w:val="28"/>
        </w:rPr>
        <w:t>Рознина</w:t>
      </w:r>
      <w:proofErr w:type="spellEnd"/>
      <w:r w:rsidR="00535F5D" w:rsidRPr="00EE57DE">
        <w:rPr>
          <w:rFonts w:ascii="Times New Roman" w:hAnsi="Times New Roman"/>
          <w:sz w:val="28"/>
          <w:szCs w:val="28"/>
        </w:rPr>
        <w:t>, 51.</w:t>
      </w:r>
    </w:p>
    <w:p w:rsidR="00371DE1" w:rsidRDefault="00371DE1" w:rsidP="00704E7E">
      <w:pPr>
        <w:autoSpaceDE w:val="0"/>
        <w:autoSpaceDN w:val="0"/>
        <w:adjustRightInd w:val="0"/>
        <w:spacing w:after="0"/>
        <w:ind w:firstLine="709"/>
        <w:jc w:val="both"/>
        <w:rPr>
          <w:rFonts w:ascii="Times New Roman" w:hAnsi="Times New Roman" w:cs="Times New Roman"/>
          <w:sz w:val="28"/>
          <w:szCs w:val="28"/>
        </w:rPr>
      </w:pPr>
      <w:r w:rsidRPr="00371DE1">
        <w:rPr>
          <w:rFonts w:ascii="Times New Roman" w:hAnsi="Times New Roman" w:cs="Times New Roman"/>
          <w:sz w:val="28"/>
          <w:szCs w:val="28"/>
        </w:rPr>
        <w:t>В настоящее время на территории города реализ</w:t>
      </w:r>
      <w:r w:rsidR="00455027">
        <w:rPr>
          <w:rFonts w:ascii="Times New Roman" w:hAnsi="Times New Roman" w:cs="Times New Roman"/>
          <w:sz w:val="28"/>
          <w:szCs w:val="28"/>
        </w:rPr>
        <w:t>уется 52 инвестиционных проекта</w:t>
      </w:r>
      <w:r w:rsidRPr="00371DE1">
        <w:rPr>
          <w:rFonts w:ascii="Times New Roman" w:hAnsi="Times New Roman" w:cs="Times New Roman"/>
          <w:sz w:val="28"/>
          <w:szCs w:val="28"/>
        </w:rPr>
        <w:t xml:space="preserve"> (в том числе 15 проектов в области жилищног</w:t>
      </w:r>
      <w:r w:rsidR="00357049">
        <w:rPr>
          <w:rFonts w:ascii="Times New Roman" w:hAnsi="Times New Roman" w:cs="Times New Roman"/>
          <w:sz w:val="28"/>
          <w:szCs w:val="28"/>
        </w:rPr>
        <w:t>о строительства)</w:t>
      </w:r>
      <w:r w:rsidRPr="00371DE1">
        <w:rPr>
          <w:rFonts w:ascii="Times New Roman" w:hAnsi="Times New Roman" w:cs="Times New Roman"/>
          <w:sz w:val="28"/>
          <w:szCs w:val="28"/>
        </w:rPr>
        <w:t xml:space="preserve"> общей инв</w:t>
      </w:r>
      <w:r w:rsidR="00455027">
        <w:rPr>
          <w:rFonts w:ascii="Times New Roman" w:hAnsi="Times New Roman" w:cs="Times New Roman"/>
          <w:sz w:val="28"/>
          <w:szCs w:val="28"/>
        </w:rPr>
        <w:t xml:space="preserve">естиционной емкостью </w:t>
      </w:r>
      <w:r w:rsidR="00C934CC">
        <w:rPr>
          <w:rFonts w:ascii="Times New Roman" w:hAnsi="Times New Roman" w:cs="Times New Roman"/>
          <w:sz w:val="28"/>
          <w:szCs w:val="28"/>
        </w:rPr>
        <w:t>более 50</w:t>
      </w:r>
      <w:r w:rsidR="00455027">
        <w:rPr>
          <w:rFonts w:ascii="Times New Roman" w:hAnsi="Times New Roman" w:cs="Times New Roman"/>
          <w:sz w:val="28"/>
          <w:szCs w:val="28"/>
        </w:rPr>
        <w:t xml:space="preserve"> млрд </w:t>
      </w:r>
      <w:r w:rsidRPr="00371DE1">
        <w:rPr>
          <w:rFonts w:ascii="Times New Roman" w:hAnsi="Times New Roman" w:cs="Times New Roman"/>
          <w:sz w:val="28"/>
          <w:szCs w:val="28"/>
        </w:rPr>
        <w:t xml:space="preserve">рублей. </w:t>
      </w:r>
    </w:p>
    <w:p w:rsidR="00535F5D" w:rsidRPr="002533FB" w:rsidRDefault="00535F5D" w:rsidP="00535F5D">
      <w:pPr>
        <w:widowControl w:val="0"/>
        <w:tabs>
          <w:tab w:val="left" w:pos="709"/>
        </w:tabs>
        <w:autoSpaceDE w:val="0"/>
        <w:autoSpaceDN w:val="0"/>
        <w:adjustRightInd w:val="0"/>
        <w:spacing w:after="0"/>
        <w:ind w:firstLine="709"/>
        <w:jc w:val="both"/>
        <w:rPr>
          <w:rFonts w:ascii="Times New Roman" w:eastAsia="Calibri" w:hAnsi="Times New Roman" w:cs="Times New Roman"/>
          <w:sz w:val="28"/>
          <w:szCs w:val="28"/>
        </w:rPr>
      </w:pPr>
      <w:r w:rsidRPr="002533FB">
        <w:rPr>
          <w:rFonts w:ascii="Times New Roman" w:eastAsia="Calibri" w:hAnsi="Times New Roman" w:cs="Times New Roman"/>
          <w:sz w:val="28"/>
          <w:szCs w:val="28"/>
        </w:rPr>
        <w:t>В соответствии с государственными программами Ханты-Мансийского автон</w:t>
      </w:r>
      <w:r w:rsidRPr="002533FB">
        <w:rPr>
          <w:rFonts w:ascii="Times New Roman" w:eastAsia="Arial Unicode MS" w:hAnsi="Times New Roman" w:cs="Times New Roman"/>
          <w:sz w:val="28"/>
          <w:szCs w:val="28"/>
        </w:rPr>
        <w:t>о</w:t>
      </w:r>
      <w:r w:rsidRPr="002533FB">
        <w:rPr>
          <w:rFonts w:ascii="Times New Roman" w:eastAsia="Calibri" w:hAnsi="Times New Roman" w:cs="Times New Roman"/>
          <w:sz w:val="28"/>
          <w:szCs w:val="28"/>
        </w:rPr>
        <w:t xml:space="preserve">много округа </w:t>
      </w:r>
      <w:r w:rsidR="0006142D">
        <w:rPr>
          <w:rFonts w:ascii="Times New Roman" w:eastAsia="Calibri" w:hAnsi="Times New Roman" w:cs="Times New Roman"/>
          <w:sz w:val="28"/>
          <w:szCs w:val="28"/>
        </w:rPr>
        <w:t xml:space="preserve">– </w:t>
      </w:r>
      <w:r w:rsidRPr="002533FB">
        <w:rPr>
          <w:rFonts w:ascii="Times New Roman" w:eastAsia="Calibri" w:hAnsi="Times New Roman" w:cs="Times New Roman"/>
          <w:sz w:val="28"/>
          <w:szCs w:val="28"/>
        </w:rPr>
        <w:t xml:space="preserve">Югры, </w:t>
      </w:r>
      <w:r w:rsidRPr="002533FB">
        <w:rPr>
          <w:rFonts w:ascii="Times New Roman" w:eastAsia="Arial Unicode MS" w:hAnsi="Times New Roman" w:cs="Times New Roman"/>
          <w:sz w:val="28"/>
          <w:szCs w:val="28"/>
        </w:rPr>
        <w:t xml:space="preserve">муниципальными программами </w:t>
      </w:r>
      <w:r w:rsidRPr="002533FB">
        <w:rPr>
          <w:rFonts w:ascii="Times New Roman" w:eastAsia="Calibri" w:hAnsi="Times New Roman" w:cs="Times New Roman"/>
          <w:sz w:val="28"/>
          <w:szCs w:val="28"/>
        </w:rPr>
        <w:t>осуществляется строительство</w:t>
      </w:r>
      <w:r w:rsidRPr="002533FB">
        <w:rPr>
          <w:rFonts w:ascii="Times New Roman" w:eastAsia="Arial Unicode MS" w:hAnsi="Times New Roman" w:cs="Times New Roman"/>
          <w:sz w:val="28"/>
          <w:szCs w:val="28"/>
        </w:rPr>
        <w:t>, создание</w:t>
      </w:r>
      <w:r w:rsidRPr="002533FB">
        <w:rPr>
          <w:rFonts w:ascii="Times New Roman" w:eastAsia="Calibri" w:hAnsi="Times New Roman" w:cs="Times New Roman"/>
          <w:sz w:val="28"/>
          <w:szCs w:val="28"/>
        </w:rPr>
        <w:t xml:space="preserve"> социально-значимых объектов,</w:t>
      </w:r>
      <w:r w:rsidR="00357049">
        <w:rPr>
          <w:rFonts w:ascii="Times New Roman" w:eastAsia="Calibri" w:hAnsi="Times New Roman" w:cs="Times New Roman"/>
          <w:sz w:val="28"/>
          <w:szCs w:val="28"/>
        </w:rPr>
        <w:t xml:space="preserve"> объектов</w:t>
      </w:r>
      <w:r w:rsidRPr="002533FB">
        <w:rPr>
          <w:rFonts w:ascii="Times New Roman" w:eastAsia="Calibri" w:hAnsi="Times New Roman" w:cs="Times New Roman"/>
          <w:sz w:val="28"/>
          <w:szCs w:val="28"/>
        </w:rPr>
        <w:t xml:space="preserve"> дорожной инфраструктуры</w:t>
      </w:r>
      <w:r w:rsidRPr="002533FB">
        <w:rPr>
          <w:rFonts w:ascii="Times New Roman" w:eastAsia="Arial Unicode MS" w:hAnsi="Times New Roman" w:cs="Times New Roman"/>
          <w:sz w:val="28"/>
          <w:szCs w:val="28"/>
        </w:rPr>
        <w:t xml:space="preserve">: </w:t>
      </w:r>
    </w:p>
    <w:p w:rsidR="00535F5D" w:rsidRPr="008854F0" w:rsidRDefault="00535F5D" w:rsidP="00D7294A">
      <w:pPr>
        <w:pStyle w:val="a3"/>
        <w:numPr>
          <w:ilvl w:val="0"/>
          <w:numId w:val="12"/>
        </w:numPr>
        <w:autoSpaceDE w:val="0"/>
        <w:autoSpaceDN w:val="0"/>
        <w:adjustRightInd w:val="0"/>
        <w:spacing w:after="0"/>
        <w:ind w:left="0" w:firstLine="709"/>
        <w:jc w:val="both"/>
        <w:rPr>
          <w:rFonts w:ascii="Times New Roman" w:eastAsia="Arial Unicode MS" w:hAnsi="Times New Roman"/>
          <w:sz w:val="28"/>
          <w:szCs w:val="28"/>
        </w:rPr>
      </w:pPr>
      <w:r w:rsidRPr="008854F0">
        <w:rPr>
          <w:rFonts w:ascii="Times New Roman" w:hAnsi="Times New Roman"/>
          <w:sz w:val="28"/>
          <w:szCs w:val="28"/>
        </w:rPr>
        <w:t>средняя школа</w:t>
      </w:r>
      <w:r w:rsidR="00F82F55">
        <w:rPr>
          <w:rFonts w:ascii="Times New Roman" w:hAnsi="Times New Roman"/>
          <w:sz w:val="28"/>
          <w:szCs w:val="28"/>
        </w:rPr>
        <w:t xml:space="preserve"> на 1500 учащихся по ул. </w:t>
      </w:r>
      <w:r w:rsidRPr="008854F0">
        <w:rPr>
          <w:rFonts w:ascii="Times New Roman" w:hAnsi="Times New Roman"/>
          <w:sz w:val="28"/>
          <w:szCs w:val="28"/>
        </w:rPr>
        <w:t>Индустриальная, 2;</w:t>
      </w:r>
    </w:p>
    <w:p w:rsidR="00535F5D" w:rsidRPr="008854F0" w:rsidRDefault="00F82F55" w:rsidP="00D7294A">
      <w:pPr>
        <w:pStyle w:val="a3"/>
        <w:numPr>
          <w:ilvl w:val="0"/>
          <w:numId w:val="12"/>
        </w:numPr>
        <w:autoSpaceDE w:val="0"/>
        <w:autoSpaceDN w:val="0"/>
        <w:adjustRightInd w:val="0"/>
        <w:spacing w:after="0"/>
        <w:ind w:left="0" w:firstLine="709"/>
        <w:jc w:val="both"/>
        <w:rPr>
          <w:rFonts w:ascii="Times New Roman" w:eastAsia="Arial Unicode MS" w:hAnsi="Times New Roman"/>
          <w:sz w:val="28"/>
          <w:szCs w:val="28"/>
        </w:rPr>
      </w:pPr>
      <w:r>
        <w:rPr>
          <w:rFonts w:ascii="Times New Roman" w:eastAsia="Arial Unicode MS" w:hAnsi="Times New Roman"/>
          <w:sz w:val="28"/>
          <w:szCs w:val="28"/>
        </w:rPr>
        <w:t>детский сад по ул. </w:t>
      </w:r>
      <w:r w:rsidR="00535F5D" w:rsidRPr="008854F0">
        <w:rPr>
          <w:rFonts w:ascii="Times New Roman" w:eastAsia="Arial Unicode MS" w:hAnsi="Times New Roman"/>
          <w:sz w:val="28"/>
          <w:szCs w:val="28"/>
        </w:rPr>
        <w:t>Солнечная, 22;</w:t>
      </w:r>
    </w:p>
    <w:p w:rsidR="00535F5D" w:rsidRPr="008854F0" w:rsidRDefault="00535F5D" w:rsidP="00D7294A">
      <w:pPr>
        <w:pStyle w:val="a3"/>
        <w:numPr>
          <w:ilvl w:val="0"/>
          <w:numId w:val="12"/>
        </w:numPr>
        <w:autoSpaceDE w:val="0"/>
        <w:autoSpaceDN w:val="0"/>
        <w:adjustRightInd w:val="0"/>
        <w:spacing w:after="0"/>
        <w:ind w:left="0" w:firstLine="709"/>
        <w:jc w:val="both"/>
        <w:rPr>
          <w:rFonts w:ascii="Times New Roman" w:eastAsia="Arial Unicode MS" w:hAnsi="Times New Roman"/>
          <w:sz w:val="28"/>
          <w:szCs w:val="28"/>
        </w:rPr>
      </w:pPr>
      <w:r w:rsidRPr="008854F0">
        <w:rPr>
          <w:rFonts w:ascii="Times New Roman" w:eastAsia="Arial Unicode MS" w:hAnsi="Times New Roman"/>
          <w:sz w:val="28"/>
          <w:szCs w:val="28"/>
        </w:rPr>
        <w:t xml:space="preserve">окружной лицей информационных технологий (учебный корпус </w:t>
      </w:r>
      <w:r w:rsidR="00F82F55">
        <w:rPr>
          <w:rFonts w:ascii="Times New Roman" w:eastAsia="Arial Unicode MS" w:hAnsi="Times New Roman"/>
          <w:sz w:val="28"/>
          <w:szCs w:val="28"/>
        </w:rPr>
        <w:t>с общежитием) по ул. </w:t>
      </w:r>
      <w:r w:rsidR="008854F0">
        <w:rPr>
          <w:rFonts w:ascii="Times New Roman" w:eastAsia="Arial Unicode MS" w:hAnsi="Times New Roman"/>
          <w:sz w:val="28"/>
          <w:szCs w:val="28"/>
        </w:rPr>
        <w:t>Мира, 124а;</w:t>
      </w:r>
    </w:p>
    <w:p w:rsidR="00535F5D" w:rsidRDefault="00535F5D" w:rsidP="00D7294A">
      <w:pPr>
        <w:pStyle w:val="a3"/>
        <w:numPr>
          <w:ilvl w:val="0"/>
          <w:numId w:val="12"/>
        </w:numPr>
        <w:autoSpaceDE w:val="0"/>
        <w:autoSpaceDN w:val="0"/>
        <w:adjustRightInd w:val="0"/>
        <w:spacing w:after="0"/>
        <w:ind w:left="0" w:firstLine="709"/>
        <w:jc w:val="both"/>
        <w:rPr>
          <w:rFonts w:ascii="Times New Roman" w:hAnsi="Times New Roman"/>
          <w:sz w:val="28"/>
          <w:szCs w:val="28"/>
        </w:rPr>
      </w:pPr>
      <w:r w:rsidRPr="008854F0">
        <w:rPr>
          <w:rFonts w:ascii="Times New Roman" w:hAnsi="Times New Roman"/>
          <w:sz w:val="28"/>
          <w:szCs w:val="28"/>
        </w:rPr>
        <w:t>универсальный спортивный комплекс в микрорайоне «Береговая</w:t>
      </w:r>
      <w:r w:rsidRPr="008854F0">
        <w:rPr>
          <w:rFonts w:ascii="Times New Roman" w:eastAsia="Arial Unicode MS" w:hAnsi="Times New Roman"/>
          <w:sz w:val="28"/>
          <w:szCs w:val="28"/>
        </w:rPr>
        <w:t xml:space="preserve"> </w:t>
      </w:r>
      <w:r w:rsidR="00F82F55">
        <w:rPr>
          <w:rFonts w:ascii="Times New Roman" w:hAnsi="Times New Roman"/>
          <w:sz w:val="28"/>
          <w:szCs w:val="28"/>
        </w:rPr>
        <w:t>зона» по ул. </w:t>
      </w:r>
      <w:r w:rsidRPr="008854F0">
        <w:rPr>
          <w:rFonts w:ascii="Times New Roman" w:hAnsi="Times New Roman"/>
          <w:sz w:val="28"/>
          <w:szCs w:val="28"/>
        </w:rPr>
        <w:t>Анны Коньковой, 1;</w:t>
      </w:r>
    </w:p>
    <w:p w:rsidR="000D3FAD" w:rsidRPr="000D3FAD" w:rsidRDefault="000D3FAD" w:rsidP="000D3FAD">
      <w:pPr>
        <w:pStyle w:val="a3"/>
        <w:numPr>
          <w:ilvl w:val="0"/>
          <w:numId w:val="12"/>
        </w:numPr>
        <w:autoSpaceDE w:val="0"/>
        <w:autoSpaceDN w:val="0"/>
        <w:adjustRightInd w:val="0"/>
        <w:spacing w:after="0"/>
        <w:ind w:left="0" w:firstLine="709"/>
        <w:jc w:val="both"/>
        <w:rPr>
          <w:rFonts w:ascii="Times New Roman" w:hAnsi="Times New Roman"/>
          <w:sz w:val="28"/>
          <w:szCs w:val="28"/>
        </w:rPr>
      </w:pPr>
      <w:r w:rsidRPr="000D3FAD">
        <w:rPr>
          <w:rFonts w:ascii="Times New Roman" w:hAnsi="Times New Roman"/>
          <w:sz w:val="28"/>
          <w:szCs w:val="28"/>
        </w:rPr>
        <w:t xml:space="preserve">Спортивный комплекс с ледовой ареной в городе Ханты-Мансийске по ул. Анны Коньковой, </w:t>
      </w:r>
      <w:r>
        <w:rPr>
          <w:rFonts w:ascii="Times New Roman" w:hAnsi="Times New Roman"/>
          <w:sz w:val="28"/>
          <w:szCs w:val="28"/>
        </w:rPr>
        <w:t>7</w:t>
      </w:r>
      <w:r w:rsidRPr="000D3FAD">
        <w:rPr>
          <w:rFonts w:ascii="Times New Roman" w:hAnsi="Times New Roman"/>
          <w:sz w:val="28"/>
          <w:szCs w:val="28"/>
        </w:rPr>
        <w:t>;</w:t>
      </w:r>
    </w:p>
    <w:p w:rsidR="00535F5D" w:rsidRPr="000D3FAD" w:rsidRDefault="00535F5D" w:rsidP="00D7294A">
      <w:pPr>
        <w:pStyle w:val="a3"/>
        <w:numPr>
          <w:ilvl w:val="0"/>
          <w:numId w:val="12"/>
        </w:numPr>
        <w:autoSpaceDE w:val="0"/>
        <w:autoSpaceDN w:val="0"/>
        <w:adjustRightInd w:val="0"/>
        <w:spacing w:after="0"/>
        <w:ind w:left="0" w:firstLine="709"/>
        <w:jc w:val="both"/>
        <w:rPr>
          <w:rFonts w:ascii="Times New Roman" w:hAnsi="Times New Roman"/>
          <w:sz w:val="28"/>
          <w:szCs w:val="28"/>
        </w:rPr>
      </w:pPr>
      <w:r w:rsidRPr="000D3FAD">
        <w:rPr>
          <w:rFonts w:ascii="Times New Roman" w:hAnsi="Times New Roman"/>
          <w:sz w:val="28"/>
          <w:szCs w:val="28"/>
        </w:rPr>
        <w:t xml:space="preserve">улично-дорожная сеть микрорайона </w:t>
      </w:r>
      <w:r w:rsidR="00C9168B" w:rsidRPr="000D3FAD">
        <w:rPr>
          <w:rFonts w:ascii="Times New Roman" w:hAnsi="Times New Roman"/>
          <w:sz w:val="28"/>
          <w:szCs w:val="28"/>
        </w:rPr>
        <w:t>«</w:t>
      </w:r>
      <w:r w:rsidRPr="000D3FAD">
        <w:rPr>
          <w:rFonts w:ascii="Times New Roman" w:hAnsi="Times New Roman"/>
          <w:sz w:val="28"/>
          <w:szCs w:val="28"/>
        </w:rPr>
        <w:t>Береговая зона</w:t>
      </w:r>
      <w:r w:rsidR="00C9168B" w:rsidRPr="000D3FAD">
        <w:rPr>
          <w:rFonts w:ascii="Times New Roman" w:hAnsi="Times New Roman"/>
          <w:sz w:val="28"/>
          <w:szCs w:val="28"/>
        </w:rPr>
        <w:t>»</w:t>
      </w:r>
      <w:r w:rsidR="000D3FAD" w:rsidRPr="000D3FAD">
        <w:rPr>
          <w:rFonts w:ascii="Times New Roman" w:hAnsi="Times New Roman"/>
          <w:sz w:val="28"/>
          <w:szCs w:val="28"/>
        </w:rPr>
        <w:t xml:space="preserve"> 3-й этап</w:t>
      </w:r>
      <w:r w:rsidR="000D3FAD">
        <w:rPr>
          <w:rFonts w:ascii="Times New Roman" w:hAnsi="Times New Roman"/>
          <w:sz w:val="28"/>
          <w:szCs w:val="28"/>
        </w:rPr>
        <w:t>.</w:t>
      </w:r>
    </w:p>
    <w:p w:rsidR="00FE59BF" w:rsidRDefault="00FE59BF" w:rsidP="00535F5D">
      <w:pPr>
        <w:spacing w:after="0"/>
        <w:ind w:firstLine="709"/>
        <w:jc w:val="both"/>
        <w:rPr>
          <w:rFonts w:ascii="Times New Roman" w:hAnsi="Times New Roman"/>
          <w:sz w:val="28"/>
          <w:szCs w:val="28"/>
        </w:rPr>
      </w:pPr>
      <w:r>
        <w:rPr>
          <w:rFonts w:ascii="Times New Roman" w:hAnsi="Times New Roman"/>
          <w:sz w:val="28"/>
          <w:szCs w:val="28"/>
        </w:rPr>
        <w:t>Завершены мероприятия по в</w:t>
      </w:r>
      <w:r w:rsidR="00535F5D" w:rsidRPr="002533FB">
        <w:rPr>
          <w:rFonts w:ascii="Times New Roman" w:hAnsi="Times New Roman"/>
          <w:sz w:val="28"/>
          <w:szCs w:val="28"/>
        </w:rPr>
        <w:t>недрен</w:t>
      </w:r>
      <w:r>
        <w:rPr>
          <w:rFonts w:ascii="Times New Roman" w:hAnsi="Times New Roman"/>
          <w:sz w:val="28"/>
          <w:szCs w:val="28"/>
        </w:rPr>
        <w:t>ию муниципального инвестиционного</w:t>
      </w:r>
      <w:r w:rsidR="00535F5D" w:rsidRPr="002533FB">
        <w:rPr>
          <w:rFonts w:ascii="Times New Roman" w:hAnsi="Times New Roman"/>
          <w:sz w:val="28"/>
          <w:szCs w:val="28"/>
        </w:rPr>
        <w:t xml:space="preserve"> стандарт</w:t>
      </w:r>
      <w:r>
        <w:rPr>
          <w:rFonts w:ascii="Times New Roman" w:hAnsi="Times New Roman"/>
          <w:sz w:val="28"/>
          <w:szCs w:val="28"/>
        </w:rPr>
        <w:t>а, направленного</w:t>
      </w:r>
      <w:r w:rsidR="00535F5D" w:rsidRPr="002533FB">
        <w:rPr>
          <w:rFonts w:ascii="Times New Roman" w:hAnsi="Times New Roman"/>
          <w:sz w:val="28"/>
          <w:szCs w:val="28"/>
        </w:rPr>
        <w:t xml:space="preserve"> на создание единого клиентского пути инвестора, работу с </w:t>
      </w:r>
      <w:r w:rsidR="00535F5D" w:rsidRPr="002533FB">
        <w:rPr>
          <w:rFonts w:ascii="Times New Roman" w:hAnsi="Times New Roman"/>
          <w:sz w:val="28"/>
          <w:szCs w:val="28"/>
        </w:rPr>
        <w:lastRenderedPageBreak/>
        <w:t xml:space="preserve">инвесторами в режиме «одного окна», уменьшение сроков предоставления разрешений на строительство и разрешений на ввод объектов в эксплуатацию, перевод муниципальных услуг в сфере строительства в электронный вид. </w:t>
      </w:r>
    </w:p>
    <w:p w:rsidR="00535F5D" w:rsidRPr="002533FB" w:rsidRDefault="0006142D" w:rsidP="00535F5D">
      <w:pPr>
        <w:spacing w:after="0"/>
        <w:ind w:firstLine="709"/>
        <w:jc w:val="both"/>
        <w:rPr>
          <w:rFonts w:ascii="Times New Roman" w:hAnsi="Times New Roman"/>
          <w:sz w:val="28"/>
          <w:szCs w:val="28"/>
        </w:rPr>
      </w:pPr>
      <w:r>
        <w:rPr>
          <w:rFonts w:ascii="Times New Roman" w:hAnsi="Times New Roman"/>
          <w:sz w:val="28"/>
          <w:szCs w:val="28"/>
        </w:rPr>
        <w:t>Действует</w:t>
      </w:r>
      <w:r w:rsidR="00535F5D" w:rsidRPr="002533FB">
        <w:rPr>
          <w:rFonts w:ascii="Times New Roman" w:hAnsi="Times New Roman"/>
          <w:sz w:val="28"/>
          <w:szCs w:val="28"/>
        </w:rPr>
        <w:t xml:space="preserve"> Совет по инвестиционной политике, где рассматриваются инвестиционные проекты, вырабатываются совместные решения.</w:t>
      </w:r>
    </w:p>
    <w:p w:rsidR="00A21A71" w:rsidRPr="004A654C" w:rsidRDefault="00A21A71" w:rsidP="0063465E">
      <w:pPr>
        <w:pStyle w:val="3"/>
        <w:rPr>
          <w:rFonts w:cs="Times New Roman"/>
        </w:rPr>
      </w:pPr>
      <w:bookmarkStart w:id="39" w:name="_Toc190278644"/>
      <w:r w:rsidRPr="004A654C">
        <w:rPr>
          <w:rFonts w:cs="Times New Roman"/>
        </w:rPr>
        <w:t>1.4</w:t>
      </w:r>
      <w:r w:rsidR="005C7977" w:rsidRPr="004A654C">
        <w:rPr>
          <w:rFonts w:cs="Times New Roman"/>
        </w:rPr>
        <w:t>.</w:t>
      </w:r>
      <w:r w:rsidRPr="004A654C">
        <w:rPr>
          <w:rFonts w:cs="Times New Roman"/>
        </w:rPr>
        <w:t xml:space="preserve"> Рынок труда и занятость населения</w:t>
      </w:r>
      <w:bookmarkEnd w:id="35"/>
      <w:bookmarkEnd w:id="36"/>
      <w:bookmarkEnd w:id="37"/>
      <w:bookmarkEnd w:id="38"/>
      <w:bookmarkEnd w:id="39"/>
    </w:p>
    <w:p w:rsidR="00A81F18" w:rsidRPr="004A654C" w:rsidRDefault="00A81F18" w:rsidP="00A81F18">
      <w:pPr>
        <w:spacing w:after="0"/>
        <w:ind w:firstLine="567"/>
        <w:jc w:val="right"/>
        <w:rPr>
          <w:rFonts w:ascii="Times New Roman" w:hAnsi="Times New Roman" w:cs="Times New Roman"/>
          <w:color w:val="000000"/>
          <w:sz w:val="28"/>
          <w:szCs w:val="28"/>
        </w:rPr>
      </w:pPr>
      <w:r w:rsidRPr="004A654C">
        <w:rPr>
          <w:rFonts w:ascii="Times New Roman" w:eastAsia="Calibri" w:hAnsi="Times New Roman" w:cs="Times New Roman"/>
          <w:sz w:val="28"/>
          <w:szCs w:val="28"/>
        </w:rPr>
        <w:t xml:space="preserve">Таблица </w:t>
      </w:r>
      <w:r w:rsidR="00331B85">
        <w:rPr>
          <w:rFonts w:ascii="Times New Roman" w:eastAsia="Calibri" w:hAnsi="Times New Roman" w:cs="Times New Roman"/>
          <w:sz w:val="28"/>
          <w:szCs w:val="28"/>
        </w:rPr>
        <w:t>4</w:t>
      </w:r>
    </w:p>
    <w:p w:rsidR="002E4D04" w:rsidRPr="004A654C" w:rsidRDefault="002E4D04" w:rsidP="002E4D04">
      <w:pPr>
        <w:widowControl w:val="0"/>
        <w:autoSpaceDE w:val="0"/>
        <w:autoSpaceDN w:val="0"/>
        <w:adjustRightInd w:val="0"/>
        <w:spacing w:after="0"/>
        <w:ind w:right="142" w:firstLine="709"/>
        <w:jc w:val="right"/>
        <w:rPr>
          <w:rFonts w:ascii="Times New Roman" w:eastAsia="Calibri" w:hAnsi="Times New Roman" w:cs="Times New Roman"/>
          <w:sz w:val="28"/>
          <w:szCs w:val="28"/>
        </w:rPr>
      </w:pPr>
    </w:p>
    <w:tbl>
      <w:tblPr>
        <w:tblW w:w="494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1080"/>
        <w:gridCol w:w="1238"/>
        <w:gridCol w:w="1083"/>
        <w:gridCol w:w="1083"/>
        <w:gridCol w:w="1083"/>
      </w:tblGrid>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jc w:val="center"/>
              <w:rPr>
                <w:rFonts w:ascii="Times New Roman" w:eastAsia="Times New Roman" w:hAnsi="Times New Roman" w:cs="Times New Roman"/>
                <w:b/>
                <w:sz w:val="24"/>
                <w:szCs w:val="24"/>
                <w:lang w:eastAsia="ru-RU"/>
              </w:rPr>
            </w:pPr>
            <w:bookmarkStart w:id="40" w:name="_Toc533760003"/>
            <w:bookmarkStart w:id="41" w:name="_Toc535576497"/>
            <w:bookmarkStart w:id="42" w:name="_Toc29543575"/>
            <w:bookmarkStart w:id="43" w:name="_Toc64487202"/>
            <w:r w:rsidRPr="004A654C">
              <w:rPr>
                <w:rFonts w:ascii="Times New Roman" w:eastAsia="Times New Roman" w:hAnsi="Times New Roman" w:cs="Times New Roman"/>
                <w:b/>
                <w:sz w:val="24"/>
                <w:szCs w:val="24"/>
                <w:lang w:eastAsia="ru-RU"/>
              </w:rPr>
              <w:t>Наименование показателя</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2021</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2022</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2023</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2024</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трудовых ресурсов, тыс. чел.</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61,2</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65,6</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69,5</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74,3</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76,7</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занятых в экономике, тыс. чел.</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60,0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65,5</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69,4</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74,2</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76,6</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Численность зарегистрированных безработных на конец периода, чел.</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1192</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163</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131</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122</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89</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Уровень зарегистрированной безработицы (на конец года), %</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2,0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0,26</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0,19</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0,17</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0,12</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Югра</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3,0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0,49</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0,38</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0,31</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367065" w:rsidP="00A81F18">
            <w:pPr>
              <w:widowControl w:val="0"/>
              <w:spacing w:after="0" w:line="240" w:lineRule="auto"/>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0,22</w:t>
            </w:r>
          </w:p>
        </w:tc>
      </w:tr>
    </w:tbl>
    <w:p w:rsidR="00A81F18" w:rsidRPr="004A654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p>
    <w:p w:rsidR="004A654C" w:rsidRPr="004A654C" w:rsidRDefault="00A81F18" w:rsidP="004A654C">
      <w:pPr>
        <w:spacing w:after="0"/>
        <w:ind w:firstLine="709"/>
        <w:jc w:val="both"/>
        <w:rPr>
          <w:rFonts w:ascii="Times New Roman" w:eastAsia="Calibri" w:hAnsi="Times New Roman" w:cs="Times New Roman"/>
          <w:bCs/>
          <w:sz w:val="28"/>
          <w:szCs w:val="28"/>
          <w:lang w:eastAsia="ru-RU"/>
        </w:rPr>
      </w:pPr>
      <w:r w:rsidRPr="004A654C">
        <w:rPr>
          <w:rFonts w:ascii="Times New Roman" w:eastAsia="Arial Unicode MS" w:hAnsi="Times New Roman" w:cs="Times New Roman"/>
          <w:sz w:val="28"/>
          <w:szCs w:val="28"/>
        </w:rPr>
        <w:t>По данным казенного учреждения Ханты-</w:t>
      </w:r>
      <w:r w:rsidR="0006142D">
        <w:rPr>
          <w:rFonts w:ascii="Times New Roman" w:eastAsia="Arial Unicode MS" w:hAnsi="Times New Roman" w:cs="Times New Roman"/>
          <w:sz w:val="28"/>
          <w:szCs w:val="28"/>
        </w:rPr>
        <w:t xml:space="preserve">Мансийского автономного округа </w:t>
      </w:r>
      <w:r w:rsidR="0006142D">
        <w:rPr>
          <w:rFonts w:ascii="Times New Roman" w:eastAsia="Calibri" w:hAnsi="Times New Roman" w:cs="Times New Roman"/>
          <w:sz w:val="28"/>
          <w:szCs w:val="28"/>
        </w:rPr>
        <w:t xml:space="preserve">– </w:t>
      </w:r>
      <w:r w:rsidRPr="004A654C">
        <w:rPr>
          <w:rFonts w:ascii="Times New Roman" w:eastAsia="Arial Unicode MS" w:hAnsi="Times New Roman" w:cs="Times New Roman"/>
          <w:sz w:val="28"/>
          <w:szCs w:val="28"/>
        </w:rPr>
        <w:t>Югры «Центр занятости населения Ханты-</w:t>
      </w:r>
      <w:r w:rsidR="0006142D">
        <w:rPr>
          <w:rFonts w:ascii="Times New Roman" w:eastAsia="Arial Unicode MS" w:hAnsi="Times New Roman" w:cs="Times New Roman"/>
          <w:sz w:val="28"/>
          <w:szCs w:val="28"/>
        </w:rPr>
        <w:t xml:space="preserve">Мансийского автономного округа </w:t>
      </w:r>
      <w:r w:rsidR="0006142D">
        <w:rPr>
          <w:rFonts w:ascii="Times New Roman" w:eastAsia="Calibri" w:hAnsi="Times New Roman" w:cs="Times New Roman"/>
          <w:sz w:val="28"/>
          <w:szCs w:val="28"/>
        </w:rPr>
        <w:t xml:space="preserve">– </w:t>
      </w:r>
      <w:r w:rsidRPr="004A654C">
        <w:rPr>
          <w:rFonts w:ascii="Times New Roman" w:eastAsia="Arial Unicode MS" w:hAnsi="Times New Roman" w:cs="Times New Roman"/>
          <w:sz w:val="28"/>
          <w:szCs w:val="28"/>
        </w:rPr>
        <w:t xml:space="preserve">Югры» </w:t>
      </w:r>
      <w:r w:rsidR="004A654C" w:rsidRPr="004A654C">
        <w:rPr>
          <w:rFonts w:ascii="Times New Roman" w:eastAsia="Calibri" w:hAnsi="Times New Roman" w:cs="Times New Roman"/>
          <w:sz w:val="28"/>
          <w:szCs w:val="28"/>
          <w:lang w:eastAsia="ru-RU"/>
        </w:rPr>
        <w:t>уровень зарегистрированной безработицы в течение 2024 г</w:t>
      </w:r>
      <w:r w:rsidR="00FD3D55">
        <w:rPr>
          <w:rFonts w:ascii="Times New Roman" w:eastAsia="Calibri" w:hAnsi="Times New Roman" w:cs="Times New Roman"/>
          <w:sz w:val="28"/>
          <w:szCs w:val="28"/>
          <w:lang w:eastAsia="ru-RU"/>
        </w:rPr>
        <w:t>ода сократился с 0,17% до 0,12%.</w:t>
      </w:r>
      <w:r w:rsidR="004A654C" w:rsidRPr="004A654C">
        <w:rPr>
          <w:rFonts w:ascii="Times New Roman" w:eastAsia="Calibri" w:hAnsi="Times New Roman" w:cs="Times New Roman"/>
          <w:sz w:val="28"/>
          <w:szCs w:val="28"/>
          <w:lang w:eastAsia="ru-RU"/>
        </w:rPr>
        <w:t xml:space="preserve"> </w:t>
      </w:r>
      <w:r w:rsidR="00FD3D55">
        <w:rPr>
          <w:rFonts w:ascii="Times New Roman" w:eastAsia="Calibri" w:hAnsi="Times New Roman" w:cs="Times New Roman"/>
          <w:sz w:val="28"/>
          <w:szCs w:val="28"/>
          <w:lang w:eastAsia="ru-RU"/>
        </w:rPr>
        <w:t>Ч</w:t>
      </w:r>
      <w:r w:rsidR="004A654C" w:rsidRPr="004A654C">
        <w:rPr>
          <w:rFonts w:ascii="Times New Roman" w:eastAsia="Calibri" w:hAnsi="Times New Roman" w:cs="Times New Roman"/>
          <w:sz w:val="28"/>
          <w:szCs w:val="28"/>
          <w:lang w:eastAsia="ru-RU"/>
        </w:rPr>
        <w:t>исленность безработных граждан, стоящих на регистрационном учете, снизилась на 32% и составляет 89 человек (в 2023 году – 131 человек). Коэффициент напряженности составляет 0,18 человек на 1 свободное рабочее место. Количество заявленны</w:t>
      </w:r>
      <w:r w:rsidR="00F25688">
        <w:rPr>
          <w:rFonts w:ascii="Times New Roman" w:eastAsia="Calibri" w:hAnsi="Times New Roman" w:cs="Times New Roman"/>
          <w:sz w:val="28"/>
          <w:szCs w:val="28"/>
          <w:lang w:eastAsia="ru-RU"/>
        </w:rPr>
        <w:t xml:space="preserve">х вакансий </w:t>
      </w:r>
      <w:r w:rsidR="00F25688">
        <w:rPr>
          <w:rFonts w:ascii="Times New Roman" w:eastAsia="Calibri" w:hAnsi="Times New Roman" w:cs="Times New Roman"/>
          <w:sz w:val="28"/>
          <w:szCs w:val="28"/>
        </w:rPr>
        <w:t>–</w:t>
      </w:r>
      <w:r w:rsidR="004A654C" w:rsidRPr="004A654C">
        <w:rPr>
          <w:rFonts w:ascii="Times New Roman" w:eastAsia="Calibri" w:hAnsi="Times New Roman" w:cs="Times New Roman"/>
          <w:sz w:val="28"/>
          <w:szCs w:val="28"/>
          <w:lang w:eastAsia="ru-RU"/>
        </w:rPr>
        <w:t xml:space="preserve"> </w:t>
      </w:r>
      <w:r w:rsidR="004A654C" w:rsidRPr="00704E7E">
        <w:rPr>
          <w:rFonts w:ascii="Times New Roman" w:eastAsia="Calibri" w:hAnsi="Times New Roman" w:cs="Times New Roman"/>
          <w:sz w:val="28"/>
          <w:szCs w:val="28"/>
          <w:lang w:eastAsia="ru-RU"/>
        </w:rPr>
        <w:t>498</w:t>
      </w:r>
      <w:r w:rsidR="004A654C" w:rsidRPr="004A654C">
        <w:rPr>
          <w:rFonts w:ascii="Times New Roman" w:eastAsia="Calibri" w:hAnsi="Times New Roman" w:cs="Times New Roman"/>
          <w:sz w:val="28"/>
          <w:szCs w:val="28"/>
          <w:lang w:eastAsia="ru-RU"/>
        </w:rPr>
        <w:t xml:space="preserve"> единиц, </w:t>
      </w:r>
      <w:r w:rsidR="004A654C" w:rsidRPr="004A654C">
        <w:rPr>
          <w:rFonts w:ascii="Times New Roman" w:eastAsia="Calibri" w:hAnsi="Times New Roman" w:cs="Times New Roman"/>
          <w:bCs/>
          <w:sz w:val="28"/>
          <w:szCs w:val="28"/>
          <w:lang w:eastAsia="ru-RU"/>
        </w:rPr>
        <w:t>трудоустроен 191 человек.</w:t>
      </w:r>
    </w:p>
    <w:p w:rsidR="00802C8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В течение года проведено 6 специализированных ярмарок вакансий</w:t>
      </w:r>
      <w:r w:rsidR="004C7F94">
        <w:rPr>
          <w:rFonts w:ascii="Times New Roman" w:eastAsia="Arial Unicode MS" w:hAnsi="Times New Roman" w:cs="Times New Roman"/>
          <w:sz w:val="28"/>
          <w:szCs w:val="28"/>
        </w:rPr>
        <w:t>,</w:t>
      </w:r>
      <w:r w:rsidRPr="004A654C">
        <w:rPr>
          <w:rFonts w:ascii="Times New Roman" w:eastAsia="Arial Unicode MS" w:hAnsi="Times New Roman" w:cs="Times New Roman"/>
          <w:sz w:val="28"/>
          <w:szCs w:val="28"/>
        </w:rPr>
        <w:t xml:space="preserve"> организованы федеральный и региональный этапы Всероссийской ярмарки трудоустройства «Работа в России. Время возможностей». </w:t>
      </w:r>
    </w:p>
    <w:p w:rsidR="00802C8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 xml:space="preserve">Основная цель ярмарки </w:t>
      </w:r>
      <w:r w:rsidR="00796605">
        <w:rPr>
          <w:rFonts w:ascii="Times New Roman" w:eastAsia="Calibri" w:hAnsi="Times New Roman" w:cs="Times New Roman"/>
          <w:sz w:val="28"/>
          <w:szCs w:val="28"/>
        </w:rPr>
        <w:t>–</w:t>
      </w:r>
      <w:r w:rsidR="00FD3D55">
        <w:rPr>
          <w:rFonts w:ascii="Times New Roman" w:eastAsia="Arial Unicode MS" w:hAnsi="Times New Roman" w:cs="Times New Roman"/>
          <w:sz w:val="28"/>
          <w:szCs w:val="28"/>
        </w:rPr>
        <w:t xml:space="preserve"> </w:t>
      </w:r>
      <w:r w:rsidRPr="004A654C">
        <w:rPr>
          <w:rFonts w:ascii="Times New Roman" w:eastAsia="Arial Unicode MS" w:hAnsi="Times New Roman" w:cs="Times New Roman"/>
          <w:sz w:val="28"/>
          <w:szCs w:val="28"/>
        </w:rPr>
        <w:t>не только обеспечение кадровой потребности работодателей, но и возможность каждой организации презентовать себя, привлечь внимание к своим профессиям молодое поколение, познакомиться с новыми деловыми партнерами, обсудить возможности и траектории развития кадрового потенциала.</w:t>
      </w:r>
      <w:r w:rsidR="003E13AC">
        <w:rPr>
          <w:rFonts w:ascii="Times New Roman" w:eastAsia="Arial Unicode MS" w:hAnsi="Times New Roman" w:cs="Times New Roman"/>
          <w:sz w:val="28"/>
          <w:szCs w:val="28"/>
        </w:rPr>
        <w:t xml:space="preserve"> </w:t>
      </w:r>
    </w:p>
    <w:p w:rsidR="00A81F18" w:rsidRPr="004A654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 xml:space="preserve">Для участников обеспечена возможность пройти собеседование </w:t>
      </w:r>
      <w:r w:rsidR="00A3152B">
        <w:rPr>
          <w:rFonts w:ascii="Times New Roman" w:eastAsia="Arial Unicode MS" w:hAnsi="Times New Roman" w:cs="Times New Roman"/>
          <w:sz w:val="28"/>
          <w:szCs w:val="28"/>
        </w:rPr>
        <w:t xml:space="preserve">с </w:t>
      </w:r>
      <w:r w:rsidRPr="004A654C">
        <w:rPr>
          <w:rFonts w:ascii="Times New Roman" w:eastAsia="Arial Unicode MS" w:hAnsi="Times New Roman" w:cs="Times New Roman"/>
          <w:sz w:val="28"/>
          <w:szCs w:val="28"/>
        </w:rPr>
        <w:t xml:space="preserve">работодателями, узнать о способах повышения профессиональных компетенций, переобучении по востребованной профессии, трудоустройстве несовершеннолетних граждан, а также о поддержке, которую можно получить со стороны государства при трудоустройстве, найти работу как внутри своего региона, так и за его пределами. Во </w:t>
      </w:r>
      <w:r w:rsidRPr="004A654C">
        <w:rPr>
          <w:rFonts w:ascii="Times New Roman" w:eastAsia="Arial Unicode MS" w:hAnsi="Times New Roman" w:cs="Times New Roman"/>
          <w:sz w:val="28"/>
          <w:szCs w:val="28"/>
        </w:rPr>
        <w:lastRenderedPageBreak/>
        <w:t xml:space="preserve">Всероссийской ярмарке трудоустройства </w:t>
      </w:r>
      <w:r w:rsidR="00367065">
        <w:rPr>
          <w:rFonts w:ascii="Times New Roman" w:eastAsia="Arial Unicode MS" w:hAnsi="Times New Roman" w:cs="Times New Roman"/>
          <w:sz w:val="28"/>
          <w:szCs w:val="28"/>
        </w:rPr>
        <w:t>приняли участие 73 работодателя</w:t>
      </w:r>
      <w:r w:rsidRPr="004A654C">
        <w:rPr>
          <w:rFonts w:ascii="Times New Roman" w:eastAsia="Arial Unicode MS" w:hAnsi="Times New Roman" w:cs="Times New Roman"/>
          <w:sz w:val="28"/>
          <w:szCs w:val="28"/>
        </w:rPr>
        <w:t xml:space="preserve"> и 1</w:t>
      </w:r>
      <w:r w:rsidR="0006142D">
        <w:rPr>
          <w:rFonts w:ascii="Times New Roman" w:eastAsia="Arial Unicode MS" w:hAnsi="Times New Roman" w:cs="Times New Roman"/>
          <w:sz w:val="28"/>
          <w:szCs w:val="28"/>
        </w:rPr>
        <w:t> </w:t>
      </w:r>
      <w:r w:rsidRPr="004A654C">
        <w:rPr>
          <w:rFonts w:ascii="Times New Roman" w:eastAsia="Arial Unicode MS" w:hAnsi="Times New Roman" w:cs="Times New Roman"/>
          <w:sz w:val="28"/>
          <w:szCs w:val="28"/>
        </w:rPr>
        <w:t xml:space="preserve">430 соискателей. Представлены 505 вакансий. </w:t>
      </w:r>
    </w:p>
    <w:p w:rsidR="00A81F18" w:rsidRPr="004A654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В целях поддержки занятости населения проведены следующие мероприятия:</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работодателями город</w:t>
      </w:r>
      <w:r w:rsidR="0040418D" w:rsidRPr="00EE57DE">
        <w:rPr>
          <w:rFonts w:ascii="Times New Roman" w:eastAsia="Arial Unicode MS" w:hAnsi="Times New Roman"/>
          <w:sz w:val="28"/>
          <w:szCs w:val="28"/>
        </w:rPr>
        <w:t>а Ханты-Мансийска создано 1</w:t>
      </w:r>
      <w:r w:rsidR="0006142D">
        <w:rPr>
          <w:rFonts w:ascii="Times New Roman" w:eastAsia="Arial Unicode MS" w:hAnsi="Times New Roman"/>
          <w:sz w:val="28"/>
          <w:szCs w:val="28"/>
        </w:rPr>
        <w:t> </w:t>
      </w:r>
      <w:r w:rsidR="0040418D" w:rsidRPr="00EE57DE">
        <w:rPr>
          <w:rFonts w:ascii="Times New Roman" w:eastAsia="Arial Unicode MS" w:hAnsi="Times New Roman"/>
          <w:sz w:val="28"/>
          <w:szCs w:val="28"/>
        </w:rPr>
        <w:t xml:space="preserve">134 </w:t>
      </w:r>
      <w:r w:rsidRPr="00EE57DE">
        <w:rPr>
          <w:rFonts w:ascii="Times New Roman" w:eastAsia="Arial Unicode MS" w:hAnsi="Times New Roman"/>
          <w:sz w:val="28"/>
          <w:szCs w:val="28"/>
        </w:rPr>
        <w:t xml:space="preserve">рабочих места, в том числе </w:t>
      </w:r>
      <w:r w:rsidR="00C554C4">
        <w:rPr>
          <w:rFonts w:ascii="Times New Roman" w:eastAsia="Arial Unicode MS" w:hAnsi="Times New Roman"/>
          <w:sz w:val="28"/>
          <w:szCs w:val="28"/>
        </w:rPr>
        <w:t xml:space="preserve">для временного трудоустройства </w:t>
      </w:r>
      <w:r w:rsidRPr="00EE57DE">
        <w:rPr>
          <w:rFonts w:ascii="Times New Roman" w:eastAsia="Arial Unicode MS" w:hAnsi="Times New Roman"/>
          <w:sz w:val="28"/>
          <w:szCs w:val="28"/>
        </w:rPr>
        <w:t>несовершеннолетних граждан в возрасте от 14 до 18 лет</w:t>
      </w:r>
      <w:r w:rsidR="00C554C4">
        <w:rPr>
          <w:rFonts w:ascii="Times New Roman" w:eastAsia="Arial Unicode MS" w:hAnsi="Times New Roman"/>
          <w:sz w:val="28"/>
          <w:szCs w:val="28"/>
        </w:rPr>
        <w:t xml:space="preserve"> </w:t>
      </w:r>
      <w:r w:rsidRPr="00EE57DE">
        <w:rPr>
          <w:rFonts w:ascii="Times New Roman" w:eastAsia="Arial Unicode MS" w:hAnsi="Times New Roman"/>
          <w:sz w:val="28"/>
          <w:szCs w:val="28"/>
        </w:rPr>
        <w:t>1</w:t>
      </w:r>
      <w:r w:rsidR="0006142D">
        <w:rPr>
          <w:rFonts w:ascii="Times New Roman" w:eastAsia="Arial Unicode MS" w:hAnsi="Times New Roman"/>
          <w:sz w:val="28"/>
          <w:szCs w:val="28"/>
        </w:rPr>
        <w:t> </w:t>
      </w:r>
      <w:r w:rsidRPr="00EE57DE">
        <w:rPr>
          <w:rFonts w:ascii="Times New Roman" w:eastAsia="Arial Unicode MS" w:hAnsi="Times New Roman"/>
          <w:sz w:val="28"/>
          <w:szCs w:val="28"/>
        </w:rPr>
        <w:t>055 мест, 33</w:t>
      </w:r>
      <w:r w:rsidR="0040418D" w:rsidRPr="00EE57DE">
        <w:rPr>
          <w:rFonts w:ascii="Times New Roman" w:eastAsia="Arial Unicode MS" w:hAnsi="Times New Roman"/>
          <w:sz w:val="28"/>
          <w:szCs w:val="28"/>
        </w:rPr>
        <w:t xml:space="preserve"> временных</w:t>
      </w:r>
      <w:r w:rsidRPr="00EE57DE">
        <w:rPr>
          <w:rFonts w:ascii="Times New Roman" w:eastAsia="Arial Unicode MS" w:hAnsi="Times New Roman"/>
          <w:sz w:val="28"/>
          <w:szCs w:val="28"/>
        </w:rPr>
        <w:t xml:space="preserve"> рабочих места для не занятых трудовой деятельностью граждан, 3 рабочих места для выпускников в возрасте от 18 до 25 лет, имеющих среднее профессиональное образование или высшее образование, 3 постоянных рабочих места для незанятых инвалидов, 4 постоянных рабочих места для одиноких родителей, 36 </w:t>
      </w:r>
      <w:r w:rsidR="00B7452F" w:rsidRPr="00EE57DE">
        <w:rPr>
          <w:rFonts w:ascii="Times New Roman" w:eastAsia="Arial Unicode MS" w:hAnsi="Times New Roman"/>
          <w:sz w:val="28"/>
          <w:szCs w:val="28"/>
        </w:rPr>
        <w:t>безработных граждан зарегистрировались в качестве плательщиков налога на профессиональный доход</w:t>
      </w:r>
      <w:r w:rsidRPr="00EE57DE">
        <w:rPr>
          <w:rFonts w:ascii="Times New Roman" w:eastAsia="Arial Unicode MS" w:hAnsi="Times New Roman"/>
          <w:sz w:val="28"/>
          <w:szCs w:val="28"/>
        </w:rPr>
        <w:t xml:space="preserve">; </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 xml:space="preserve">312 граждан трудоустроено по результатам проведения ярмарок вакансий; </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организовано профессиональное обучение и дополнительное профессиональное образование 73 граждан;</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оказана единовременная финансовая поддержка 36 гражданам (из них 3 г</w:t>
      </w:r>
      <w:r w:rsidR="00367065" w:rsidRPr="00EE57DE">
        <w:rPr>
          <w:rFonts w:ascii="Times New Roman" w:eastAsia="Arial Unicode MS" w:hAnsi="Times New Roman"/>
          <w:sz w:val="28"/>
          <w:szCs w:val="28"/>
        </w:rPr>
        <w:t>ражданина пенсионного возраста)</w:t>
      </w:r>
      <w:r w:rsidRPr="00EE57DE">
        <w:rPr>
          <w:rFonts w:ascii="Times New Roman" w:eastAsia="Arial Unicode MS" w:hAnsi="Times New Roman"/>
          <w:sz w:val="28"/>
          <w:szCs w:val="28"/>
        </w:rPr>
        <w:t xml:space="preserve"> </w:t>
      </w:r>
      <w:r w:rsidR="00367065" w:rsidRPr="00EE57DE">
        <w:rPr>
          <w:rFonts w:ascii="Times New Roman" w:eastAsia="Arial Unicode MS" w:hAnsi="Times New Roman"/>
          <w:sz w:val="28"/>
          <w:szCs w:val="28"/>
        </w:rPr>
        <w:t>пр</w:t>
      </w:r>
      <w:r w:rsidRPr="00EE57DE">
        <w:rPr>
          <w:rFonts w:ascii="Times New Roman" w:eastAsia="Arial Unicode MS" w:hAnsi="Times New Roman"/>
          <w:sz w:val="28"/>
          <w:szCs w:val="28"/>
        </w:rPr>
        <w:t xml:space="preserve">и регистрации их в качестве индивидуальных предпринимателей и </w:t>
      </w:r>
      <w:proofErr w:type="spellStart"/>
      <w:r w:rsidRPr="00EE57DE">
        <w:rPr>
          <w:rFonts w:ascii="Times New Roman" w:eastAsia="Arial Unicode MS" w:hAnsi="Times New Roman"/>
          <w:sz w:val="28"/>
          <w:szCs w:val="28"/>
        </w:rPr>
        <w:t>самозанятых</w:t>
      </w:r>
      <w:proofErr w:type="spellEnd"/>
      <w:r w:rsidRPr="00EE57DE">
        <w:rPr>
          <w:rFonts w:ascii="Times New Roman" w:eastAsia="Arial Unicode MS" w:hAnsi="Times New Roman"/>
          <w:sz w:val="28"/>
          <w:szCs w:val="28"/>
        </w:rPr>
        <w:t>.</w:t>
      </w:r>
    </w:p>
    <w:p w:rsidR="00802C8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 xml:space="preserve">В целях погашения задолженности по выплате заработной платы, недопущения подмены трудовых правоотношений гражданско-правовыми, включая перевод в категорию </w:t>
      </w:r>
      <w:proofErr w:type="spellStart"/>
      <w:r w:rsidRPr="004A654C">
        <w:rPr>
          <w:rFonts w:ascii="Times New Roman" w:eastAsia="Arial Unicode MS" w:hAnsi="Times New Roman" w:cs="Times New Roman"/>
          <w:sz w:val="28"/>
          <w:szCs w:val="28"/>
        </w:rPr>
        <w:t>самозанятых</w:t>
      </w:r>
      <w:proofErr w:type="spellEnd"/>
      <w:r w:rsidR="00C554C4">
        <w:rPr>
          <w:rFonts w:ascii="Times New Roman" w:eastAsia="Arial Unicode MS" w:hAnsi="Times New Roman" w:cs="Times New Roman"/>
          <w:sz w:val="28"/>
          <w:szCs w:val="28"/>
        </w:rPr>
        <w:t>,</w:t>
      </w:r>
      <w:r w:rsidRPr="004A654C">
        <w:rPr>
          <w:rFonts w:ascii="Times New Roman" w:eastAsia="Arial Unicode MS" w:hAnsi="Times New Roman" w:cs="Times New Roman"/>
          <w:sz w:val="28"/>
          <w:szCs w:val="28"/>
        </w:rPr>
        <w:t xml:space="preserve"> проведено 6 заседаний Межведомственной комиссии по вопросам трудовых отношений и содействия занятости населения при Администрации города Ханты-Мансийска и 2 заседания рабочей группы Межведомственной комиссии Ханты-Мансийского автономного округа – Югры по противодействию нелегальной занятости в городе Ханты-Мансийске</w:t>
      </w:r>
      <w:r w:rsidR="00C554C4">
        <w:rPr>
          <w:rFonts w:ascii="Times New Roman" w:eastAsia="Arial Unicode MS" w:hAnsi="Times New Roman" w:cs="Times New Roman"/>
          <w:sz w:val="28"/>
          <w:szCs w:val="28"/>
        </w:rPr>
        <w:t>.</w:t>
      </w:r>
      <w:r w:rsidRPr="004A654C">
        <w:rPr>
          <w:rFonts w:ascii="Times New Roman" w:eastAsia="Arial Unicode MS" w:hAnsi="Times New Roman" w:cs="Times New Roman"/>
          <w:sz w:val="28"/>
          <w:szCs w:val="28"/>
        </w:rPr>
        <w:t xml:space="preserve"> </w:t>
      </w:r>
    </w:p>
    <w:p w:rsidR="00A81F18" w:rsidRDefault="00C554C4" w:rsidP="00A81F18">
      <w:pPr>
        <w:autoSpaceDE w:val="0"/>
        <w:autoSpaceDN w:val="0"/>
        <w:adjustRightInd w:val="0"/>
        <w:spacing w:after="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На заседаниях</w:t>
      </w:r>
      <w:r w:rsidR="00A81F18" w:rsidRPr="004A654C">
        <w:rPr>
          <w:rFonts w:ascii="Times New Roman" w:eastAsia="Arial Unicode MS" w:hAnsi="Times New Roman" w:cs="Times New Roman"/>
          <w:sz w:val="28"/>
          <w:szCs w:val="28"/>
        </w:rPr>
        <w:t xml:space="preserve"> рассмотрено 10 вопросов с приглашением 18 работодателей.</w:t>
      </w:r>
      <w:r w:rsidR="00367065">
        <w:rPr>
          <w:rFonts w:ascii="Times New Roman" w:eastAsia="Arial Unicode MS" w:hAnsi="Times New Roman" w:cs="Times New Roman"/>
          <w:sz w:val="28"/>
          <w:szCs w:val="28"/>
        </w:rPr>
        <w:t xml:space="preserve"> </w:t>
      </w:r>
      <w:r w:rsidR="00A81F18" w:rsidRPr="004A654C">
        <w:rPr>
          <w:rFonts w:ascii="Times New Roman" w:eastAsia="Arial Unicode MS" w:hAnsi="Times New Roman" w:cs="Times New Roman"/>
          <w:sz w:val="28"/>
          <w:szCs w:val="28"/>
        </w:rPr>
        <w:t xml:space="preserve">По результатам проведенной работы 5 работникам организаций города Ханты-Мансийска </w:t>
      </w:r>
      <w:r w:rsidR="00600C64">
        <w:rPr>
          <w:rFonts w:ascii="Times New Roman" w:eastAsia="Arial Unicode MS" w:hAnsi="Times New Roman" w:cs="Times New Roman"/>
          <w:sz w:val="28"/>
          <w:szCs w:val="28"/>
        </w:rPr>
        <w:t>погашена задолженность по</w:t>
      </w:r>
      <w:r w:rsidR="00A81F18" w:rsidRPr="004A654C">
        <w:rPr>
          <w:rFonts w:ascii="Times New Roman" w:eastAsia="Arial Unicode MS" w:hAnsi="Times New Roman" w:cs="Times New Roman"/>
          <w:sz w:val="28"/>
          <w:szCs w:val="28"/>
        </w:rPr>
        <w:t xml:space="preserve"> заработн</w:t>
      </w:r>
      <w:r w:rsidR="00600C64">
        <w:rPr>
          <w:rFonts w:ascii="Times New Roman" w:eastAsia="Arial Unicode MS" w:hAnsi="Times New Roman" w:cs="Times New Roman"/>
          <w:sz w:val="28"/>
          <w:szCs w:val="28"/>
        </w:rPr>
        <w:t>ой</w:t>
      </w:r>
      <w:r w:rsidR="00A81F18" w:rsidRPr="004A654C">
        <w:rPr>
          <w:rFonts w:ascii="Times New Roman" w:eastAsia="Arial Unicode MS" w:hAnsi="Times New Roman" w:cs="Times New Roman"/>
          <w:sz w:val="28"/>
          <w:szCs w:val="28"/>
        </w:rPr>
        <w:t xml:space="preserve"> плат</w:t>
      </w:r>
      <w:r w:rsidR="00600C64">
        <w:rPr>
          <w:rFonts w:ascii="Times New Roman" w:eastAsia="Arial Unicode MS" w:hAnsi="Times New Roman" w:cs="Times New Roman"/>
          <w:sz w:val="28"/>
          <w:szCs w:val="28"/>
        </w:rPr>
        <w:t>е</w:t>
      </w:r>
      <w:r w:rsidR="00A81F18" w:rsidRPr="004A654C">
        <w:rPr>
          <w:rFonts w:ascii="Times New Roman" w:eastAsia="Arial Unicode MS" w:hAnsi="Times New Roman" w:cs="Times New Roman"/>
          <w:sz w:val="28"/>
          <w:szCs w:val="28"/>
        </w:rPr>
        <w:t xml:space="preserve"> в сумме 648,6 тыс. рублей, 3 рабо</w:t>
      </w:r>
      <w:r w:rsidR="00B7452F">
        <w:rPr>
          <w:rFonts w:ascii="Times New Roman" w:eastAsia="Arial Unicode MS" w:hAnsi="Times New Roman" w:cs="Times New Roman"/>
          <w:sz w:val="28"/>
          <w:szCs w:val="28"/>
        </w:rPr>
        <w:t>тодателя предоставили уточненную</w:t>
      </w:r>
      <w:r w:rsidR="00A81F18" w:rsidRPr="004A654C">
        <w:rPr>
          <w:rFonts w:ascii="Times New Roman" w:eastAsia="Arial Unicode MS" w:hAnsi="Times New Roman" w:cs="Times New Roman"/>
          <w:sz w:val="28"/>
          <w:szCs w:val="28"/>
        </w:rPr>
        <w:t xml:space="preserve"> </w:t>
      </w:r>
      <w:r w:rsidR="00B7452F" w:rsidRPr="00B7452F">
        <w:rPr>
          <w:rFonts w:ascii="Times New Roman" w:eastAsia="Arial Unicode MS" w:hAnsi="Times New Roman" w:cs="Times New Roman"/>
          <w:sz w:val="28"/>
          <w:szCs w:val="28"/>
        </w:rPr>
        <w:t>налоговую отчет</w:t>
      </w:r>
      <w:r w:rsidR="000C176B">
        <w:rPr>
          <w:rFonts w:ascii="Times New Roman" w:eastAsia="Arial Unicode MS" w:hAnsi="Times New Roman" w:cs="Times New Roman"/>
          <w:sz w:val="28"/>
          <w:szCs w:val="28"/>
        </w:rPr>
        <w:t>н</w:t>
      </w:r>
      <w:r w:rsidR="00B7452F" w:rsidRPr="00B7452F">
        <w:rPr>
          <w:rFonts w:ascii="Times New Roman" w:eastAsia="Arial Unicode MS" w:hAnsi="Times New Roman" w:cs="Times New Roman"/>
          <w:sz w:val="28"/>
          <w:szCs w:val="28"/>
        </w:rPr>
        <w:t>ость</w:t>
      </w:r>
      <w:r w:rsidR="00A81F18" w:rsidRPr="004A654C">
        <w:rPr>
          <w:rFonts w:ascii="Times New Roman" w:eastAsia="Arial Unicode MS" w:hAnsi="Times New Roman" w:cs="Times New Roman"/>
          <w:sz w:val="28"/>
          <w:szCs w:val="28"/>
        </w:rPr>
        <w:t>.</w:t>
      </w:r>
      <w:r w:rsidR="000C176B">
        <w:rPr>
          <w:rFonts w:ascii="Times New Roman" w:eastAsia="Arial Unicode MS" w:hAnsi="Times New Roman" w:cs="Times New Roman"/>
          <w:sz w:val="28"/>
          <w:szCs w:val="28"/>
        </w:rPr>
        <w:t xml:space="preserve"> Работодателями легализованы трудовые отношения с 7 сотрудниками.</w:t>
      </w:r>
      <w:r w:rsidR="00A81F18" w:rsidRPr="004A654C">
        <w:rPr>
          <w:rFonts w:ascii="Times New Roman" w:eastAsia="Arial Unicode MS" w:hAnsi="Times New Roman" w:cs="Times New Roman"/>
          <w:sz w:val="28"/>
          <w:szCs w:val="28"/>
        </w:rPr>
        <w:t xml:space="preserve"> </w:t>
      </w:r>
      <w:r w:rsidR="000C176B" w:rsidRPr="000C176B">
        <w:rPr>
          <w:rFonts w:ascii="Times New Roman" w:eastAsia="Arial Unicode MS" w:hAnsi="Times New Roman" w:cs="Times New Roman"/>
          <w:sz w:val="28"/>
          <w:szCs w:val="28"/>
        </w:rPr>
        <w:t>Перечи</w:t>
      </w:r>
      <w:r w:rsidR="000C176B">
        <w:rPr>
          <w:rFonts w:ascii="Times New Roman" w:eastAsia="Arial Unicode MS" w:hAnsi="Times New Roman" w:cs="Times New Roman"/>
          <w:sz w:val="28"/>
          <w:szCs w:val="28"/>
        </w:rPr>
        <w:t>с</w:t>
      </w:r>
      <w:r w:rsidR="000C176B" w:rsidRPr="000C176B">
        <w:rPr>
          <w:rFonts w:ascii="Times New Roman" w:eastAsia="Arial Unicode MS" w:hAnsi="Times New Roman" w:cs="Times New Roman"/>
          <w:sz w:val="28"/>
          <w:szCs w:val="28"/>
        </w:rPr>
        <w:t>лены дополнительные доходы в бюд</w:t>
      </w:r>
      <w:r w:rsidR="000C176B">
        <w:rPr>
          <w:rFonts w:ascii="Times New Roman" w:eastAsia="Arial Unicode MS" w:hAnsi="Times New Roman" w:cs="Times New Roman"/>
          <w:sz w:val="28"/>
          <w:szCs w:val="28"/>
        </w:rPr>
        <w:t>ж</w:t>
      </w:r>
      <w:r w:rsidR="000C176B" w:rsidRPr="000C176B">
        <w:rPr>
          <w:rFonts w:ascii="Times New Roman" w:eastAsia="Arial Unicode MS" w:hAnsi="Times New Roman" w:cs="Times New Roman"/>
          <w:sz w:val="28"/>
          <w:szCs w:val="28"/>
        </w:rPr>
        <w:t>ет в сумме</w:t>
      </w:r>
      <w:r w:rsidR="00A81F18" w:rsidRPr="000C176B">
        <w:rPr>
          <w:rFonts w:ascii="Times New Roman" w:eastAsia="Arial Unicode MS" w:hAnsi="Times New Roman" w:cs="Times New Roman"/>
          <w:sz w:val="28"/>
          <w:szCs w:val="28"/>
        </w:rPr>
        <w:t xml:space="preserve"> </w:t>
      </w:r>
      <w:r w:rsidR="000C176B" w:rsidRPr="000C176B">
        <w:rPr>
          <w:rFonts w:ascii="Times New Roman" w:eastAsia="Arial Unicode MS" w:hAnsi="Times New Roman" w:cs="Times New Roman"/>
          <w:sz w:val="28"/>
          <w:szCs w:val="28"/>
        </w:rPr>
        <w:t>240</w:t>
      </w:r>
      <w:r w:rsidR="00A81F18" w:rsidRPr="000C176B">
        <w:rPr>
          <w:rFonts w:ascii="Times New Roman" w:eastAsia="Arial Unicode MS" w:hAnsi="Times New Roman" w:cs="Times New Roman"/>
          <w:sz w:val="28"/>
          <w:szCs w:val="28"/>
        </w:rPr>
        <w:t xml:space="preserve"> тыс. рублей.</w:t>
      </w:r>
    </w:p>
    <w:p w:rsidR="009D72F3" w:rsidRDefault="009D72F3" w:rsidP="00A81F18">
      <w:pPr>
        <w:autoSpaceDE w:val="0"/>
        <w:autoSpaceDN w:val="0"/>
        <w:adjustRightInd w:val="0"/>
        <w:spacing w:after="0"/>
        <w:ind w:firstLine="709"/>
        <w:jc w:val="both"/>
        <w:rPr>
          <w:rFonts w:ascii="Times New Roman" w:eastAsia="Arial Unicode MS" w:hAnsi="Times New Roman" w:cs="Times New Roman"/>
          <w:sz w:val="28"/>
          <w:szCs w:val="28"/>
        </w:rPr>
      </w:pPr>
    </w:p>
    <w:p w:rsidR="00A21A71" w:rsidRPr="002533FB" w:rsidRDefault="003A7FC8" w:rsidP="004802BC">
      <w:pPr>
        <w:pStyle w:val="3"/>
        <w:spacing w:before="0"/>
        <w:rPr>
          <w:rFonts w:eastAsia="Times New Roman" w:cs="Times New Roman"/>
        </w:rPr>
      </w:pPr>
      <w:bookmarkStart w:id="44" w:name="_Toc190278645"/>
      <w:r>
        <w:rPr>
          <w:rFonts w:eastAsia="Times New Roman" w:cs="Times New Roman"/>
        </w:rPr>
        <w:t>1</w:t>
      </w:r>
      <w:r w:rsidR="00503418" w:rsidRPr="002533FB">
        <w:rPr>
          <w:rFonts w:eastAsia="Times New Roman" w:cs="Times New Roman"/>
        </w:rPr>
        <w:t xml:space="preserve">.5. </w:t>
      </w:r>
      <w:r w:rsidR="00A21A71" w:rsidRPr="002533FB">
        <w:rPr>
          <w:rFonts w:eastAsia="Times New Roman" w:cs="Times New Roman"/>
        </w:rPr>
        <w:t>Уровень жизни населения</w:t>
      </w:r>
      <w:bookmarkEnd w:id="40"/>
      <w:bookmarkEnd w:id="41"/>
      <w:bookmarkEnd w:id="42"/>
      <w:bookmarkEnd w:id="43"/>
      <w:bookmarkEnd w:id="44"/>
    </w:p>
    <w:p w:rsidR="00A21A71" w:rsidRPr="002533FB" w:rsidRDefault="00A21A71" w:rsidP="00503418">
      <w:pPr>
        <w:pStyle w:val="a3"/>
        <w:widowControl w:val="0"/>
        <w:spacing w:after="0"/>
        <w:ind w:left="0" w:firstLine="709"/>
        <w:rPr>
          <w:rFonts w:ascii="Times New Roman" w:eastAsia="Times New Roman" w:hAnsi="Times New Roman"/>
          <w:bCs/>
          <w:sz w:val="28"/>
          <w:szCs w:val="28"/>
        </w:rPr>
      </w:pPr>
    </w:p>
    <w:p w:rsidR="00CE55EA" w:rsidRPr="002533FB" w:rsidRDefault="00CE55EA" w:rsidP="00CE55EA">
      <w:pPr>
        <w:widowControl w:val="0"/>
        <w:spacing w:after="0"/>
        <w:ind w:firstLine="709"/>
        <w:jc w:val="both"/>
        <w:rPr>
          <w:rFonts w:ascii="Times New Roman" w:eastAsia="Times New Roman" w:hAnsi="Times New Roman" w:cs="Times New Roman"/>
          <w:sz w:val="28"/>
          <w:szCs w:val="28"/>
          <w:lang w:eastAsia="ru-RU"/>
        </w:rPr>
      </w:pPr>
      <w:r w:rsidRPr="002533FB">
        <w:rPr>
          <w:rFonts w:ascii="Times New Roman" w:eastAsia="Times New Roman" w:hAnsi="Times New Roman" w:cs="Times New Roman"/>
          <w:bCs/>
          <w:sz w:val="28"/>
          <w:szCs w:val="28"/>
        </w:rPr>
        <w:t>В 2024 году среднемесячная заработная плата одного работающего в организациях города</w:t>
      </w:r>
      <w:r w:rsidR="00C554C4">
        <w:rPr>
          <w:rFonts w:ascii="Times New Roman" w:eastAsia="Times New Roman" w:hAnsi="Times New Roman" w:cs="Times New Roman"/>
          <w:bCs/>
          <w:sz w:val="28"/>
          <w:szCs w:val="28"/>
        </w:rPr>
        <w:t>,</w:t>
      </w:r>
      <w:r w:rsidR="00157DE6">
        <w:rPr>
          <w:rFonts w:ascii="Times New Roman" w:eastAsia="Times New Roman" w:hAnsi="Times New Roman" w:cs="Times New Roman"/>
          <w:bCs/>
          <w:sz w:val="28"/>
          <w:szCs w:val="28"/>
        </w:rPr>
        <w:t xml:space="preserve"> </w:t>
      </w:r>
      <w:r w:rsidR="00A97A1F">
        <w:rPr>
          <w:rFonts w:ascii="Times New Roman" w:eastAsia="Times New Roman" w:hAnsi="Times New Roman" w:cs="Times New Roman"/>
          <w:bCs/>
          <w:sz w:val="28"/>
          <w:szCs w:val="28"/>
        </w:rPr>
        <w:t>по оценке</w:t>
      </w:r>
      <w:r w:rsidR="00C554C4">
        <w:rPr>
          <w:rFonts w:ascii="Times New Roman" w:eastAsia="Times New Roman" w:hAnsi="Times New Roman" w:cs="Times New Roman"/>
          <w:bCs/>
          <w:sz w:val="28"/>
          <w:szCs w:val="28"/>
        </w:rPr>
        <w:t>,</w:t>
      </w:r>
      <w:r w:rsidR="00A97A1F">
        <w:rPr>
          <w:rFonts w:ascii="Times New Roman" w:eastAsia="Times New Roman" w:hAnsi="Times New Roman" w:cs="Times New Roman"/>
          <w:bCs/>
          <w:sz w:val="28"/>
          <w:szCs w:val="28"/>
        </w:rPr>
        <w:t xml:space="preserve"> составляет 128 </w:t>
      </w:r>
      <w:r w:rsidRPr="002533FB">
        <w:rPr>
          <w:rFonts w:ascii="Times New Roman" w:eastAsia="Times New Roman" w:hAnsi="Times New Roman" w:cs="Times New Roman"/>
          <w:bCs/>
          <w:sz w:val="28"/>
          <w:szCs w:val="28"/>
        </w:rPr>
        <w:t xml:space="preserve">865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bCs/>
          <w:sz w:val="28"/>
          <w:szCs w:val="28"/>
        </w:rPr>
        <w:t xml:space="preserve"> или 108,1% к 2023 году (119 189,4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bCs/>
          <w:sz w:val="28"/>
          <w:szCs w:val="28"/>
        </w:rPr>
        <w:t>).</w:t>
      </w:r>
      <w:r w:rsidRPr="002533FB">
        <w:rPr>
          <w:rFonts w:ascii="Times New Roman" w:eastAsia="Calibri" w:hAnsi="Times New Roman" w:cs="Times New Roman"/>
          <w:sz w:val="28"/>
          <w:szCs w:val="28"/>
        </w:rPr>
        <w:t xml:space="preserve"> С</w:t>
      </w:r>
      <w:r w:rsidRPr="002533FB">
        <w:rPr>
          <w:rFonts w:ascii="Times New Roman" w:eastAsia="Times New Roman" w:hAnsi="Times New Roman" w:cs="Times New Roman"/>
          <w:sz w:val="28"/>
          <w:szCs w:val="28"/>
          <w:lang w:eastAsia="ru-RU"/>
        </w:rPr>
        <w:t>реднедушевой доход – 80 374</w:t>
      </w:r>
      <w:r w:rsidRPr="002533FB">
        <w:rPr>
          <w:rFonts w:ascii="Times New Roman" w:eastAsia="Calibri" w:hAnsi="Times New Roman" w:cs="Times New Roman"/>
          <w:sz w:val="28"/>
          <w:szCs w:val="28"/>
          <w:lang w:eastAsia="ru-RU"/>
        </w:rPr>
        <w:t xml:space="preserve"> рубля </w:t>
      </w:r>
      <w:r w:rsidRPr="002533FB">
        <w:rPr>
          <w:rFonts w:ascii="Times New Roman" w:eastAsia="Times New Roman" w:hAnsi="Times New Roman" w:cs="Times New Roman"/>
          <w:sz w:val="28"/>
          <w:szCs w:val="28"/>
          <w:lang w:eastAsia="ru-RU"/>
        </w:rPr>
        <w:t xml:space="preserve">(в 2023 году – 65 861,4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lang w:eastAsia="ru-RU"/>
        </w:rPr>
        <w:t xml:space="preserve">). </w:t>
      </w:r>
    </w:p>
    <w:p w:rsidR="00CE55EA" w:rsidRPr="002533FB" w:rsidRDefault="008867A1" w:rsidP="00CE55EA">
      <w:pPr>
        <w:widowControl w:val="0"/>
        <w:spacing w:after="0"/>
        <w:ind w:right="142" w:firstLine="709"/>
        <w:jc w:val="right"/>
        <w:rPr>
          <w:rFonts w:ascii="Times New Roman" w:eastAsia="Calibri" w:hAnsi="Times New Roman" w:cs="Times New Roman"/>
          <w:sz w:val="28"/>
          <w:szCs w:val="28"/>
        </w:rPr>
      </w:pPr>
      <w:r>
        <w:rPr>
          <w:rFonts w:ascii="Times New Roman" w:eastAsia="Times New Roman" w:hAnsi="Times New Roman" w:cs="Times New Roman"/>
          <w:bCs/>
          <w:sz w:val="28"/>
          <w:szCs w:val="28"/>
        </w:rPr>
        <w:lastRenderedPageBreak/>
        <w:t xml:space="preserve">Рисунок </w:t>
      </w:r>
      <w:r w:rsidR="00CE55EA" w:rsidRPr="002533FB">
        <w:rPr>
          <w:rFonts w:ascii="Times New Roman" w:eastAsia="Times New Roman" w:hAnsi="Times New Roman" w:cs="Times New Roman"/>
          <w:bCs/>
          <w:sz w:val="28"/>
          <w:szCs w:val="28"/>
        </w:rPr>
        <w:t>2</w:t>
      </w:r>
      <w:r w:rsidR="00CE55EA" w:rsidRPr="002533FB">
        <w:rPr>
          <w:rFonts w:ascii="Times New Roman" w:eastAsia="Times New Roman" w:hAnsi="Times New Roman" w:cs="Times New Roman"/>
          <w:i/>
          <w:noProof/>
          <w:sz w:val="28"/>
          <w:szCs w:val="28"/>
          <w:lang w:eastAsia="ru-RU"/>
        </w:rPr>
        <w:drawing>
          <wp:inline distT="0" distB="0" distL="0" distR="0" wp14:anchorId="2327B3CD" wp14:editId="69280322">
            <wp:extent cx="6010275" cy="3108960"/>
            <wp:effectExtent l="0" t="0" r="0" b="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67A1" w:rsidRDefault="008867A1" w:rsidP="00CE55EA">
      <w:pPr>
        <w:widowControl w:val="0"/>
        <w:tabs>
          <w:tab w:val="left" w:pos="709"/>
          <w:tab w:val="left" w:pos="9214"/>
        </w:tabs>
        <w:spacing w:after="0"/>
        <w:ind w:firstLine="709"/>
        <w:jc w:val="both"/>
        <w:rPr>
          <w:rFonts w:ascii="Times New Roman" w:eastAsia="Times New Roman" w:hAnsi="Times New Roman" w:cs="Times New Roman"/>
          <w:bCs/>
          <w:sz w:val="28"/>
          <w:szCs w:val="28"/>
        </w:rPr>
      </w:pPr>
    </w:p>
    <w:p w:rsidR="00802C8C" w:rsidRDefault="00802C8C" w:rsidP="00CE55EA">
      <w:pPr>
        <w:widowControl w:val="0"/>
        <w:tabs>
          <w:tab w:val="left" w:pos="709"/>
          <w:tab w:val="left" w:pos="9214"/>
        </w:tabs>
        <w:spacing w:after="0"/>
        <w:ind w:firstLine="709"/>
        <w:jc w:val="both"/>
        <w:rPr>
          <w:rFonts w:ascii="Times New Roman" w:eastAsia="Times New Roman" w:hAnsi="Times New Roman" w:cs="Times New Roman"/>
          <w:bCs/>
          <w:sz w:val="28"/>
          <w:szCs w:val="28"/>
        </w:rPr>
      </w:pPr>
    </w:p>
    <w:p w:rsidR="00802C8C" w:rsidRDefault="00CE55EA" w:rsidP="00CE55EA">
      <w:pPr>
        <w:widowControl w:val="0"/>
        <w:tabs>
          <w:tab w:val="left" w:pos="709"/>
          <w:tab w:val="left" w:pos="9214"/>
        </w:tabs>
        <w:spacing w:after="0"/>
        <w:ind w:firstLine="709"/>
        <w:jc w:val="both"/>
        <w:rPr>
          <w:rFonts w:ascii="Times New Roman" w:eastAsia="Times New Roman" w:hAnsi="Times New Roman" w:cs="Times New Roman"/>
          <w:sz w:val="28"/>
          <w:szCs w:val="28"/>
        </w:rPr>
      </w:pPr>
      <w:r w:rsidRPr="002533FB">
        <w:rPr>
          <w:rFonts w:ascii="Times New Roman" w:eastAsia="Times New Roman" w:hAnsi="Times New Roman" w:cs="Times New Roman"/>
          <w:bCs/>
          <w:sz w:val="28"/>
          <w:szCs w:val="28"/>
        </w:rPr>
        <w:t>Среднемесячный размер трудовой пенсии</w:t>
      </w:r>
      <w:r w:rsidRPr="002533FB">
        <w:rPr>
          <w:rFonts w:ascii="Times New Roman" w:eastAsia="Times New Roman" w:hAnsi="Times New Roman" w:cs="Times New Roman"/>
          <w:sz w:val="28"/>
          <w:szCs w:val="28"/>
        </w:rPr>
        <w:t xml:space="preserve"> по старости одного пенсионера в городе Ханты-Мансийске в </w:t>
      </w:r>
      <w:r w:rsidR="00157DE6">
        <w:rPr>
          <w:rFonts w:ascii="Times New Roman" w:eastAsia="Times New Roman" w:hAnsi="Times New Roman" w:cs="Times New Roman"/>
          <w:sz w:val="28"/>
          <w:szCs w:val="28"/>
        </w:rPr>
        <w:t>2024 году</w:t>
      </w:r>
      <w:r w:rsidR="00C554C4">
        <w:rPr>
          <w:rFonts w:ascii="Times New Roman" w:eastAsia="Times New Roman" w:hAnsi="Times New Roman" w:cs="Times New Roman"/>
          <w:sz w:val="28"/>
          <w:szCs w:val="28"/>
        </w:rPr>
        <w:t>,</w:t>
      </w:r>
      <w:r w:rsidR="00157DE6">
        <w:rPr>
          <w:rFonts w:ascii="Times New Roman" w:eastAsia="Times New Roman" w:hAnsi="Times New Roman" w:cs="Times New Roman"/>
          <w:sz w:val="28"/>
          <w:szCs w:val="28"/>
        </w:rPr>
        <w:t xml:space="preserve"> по оценке</w:t>
      </w:r>
      <w:r w:rsidR="00C554C4">
        <w:rPr>
          <w:rFonts w:ascii="Times New Roman" w:eastAsia="Times New Roman" w:hAnsi="Times New Roman" w:cs="Times New Roman"/>
          <w:sz w:val="28"/>
          <w:szCs w:val="28"/>
        </w:rPr>
        <w:t>,</w:t>
      </w:r>
      <w:r w:rsidR="00157DE6">
        <w:rPr>
          <w:rFonts w:ascii="Times New Roman" w:eastAsia="Times New Roman" w:hAnsi="Times New Roman" w:cs="Times New Roman"/>
          <w:sz w:val="28"/>
          <w:szCs w:val="28"/>
        </w:rPr>
        <w:t xml:space="preserve"> составляет </w:t>
      </w:r>
      <w:r w:rsidR="00935023">
        <w:rPr>
          <w:rFonts w:ascii="Times New Roman" w:eastAsia="Times New Roman" w:hAnsi="Times New Roman" w:cs="Times New Roman"/>
          <w:sz w:val="28"/>
          <w:szCs w:val="28"/>
        </w:rPr>
        <w:t>32 793,2</w:t>
      </w:r>
      <w:r w:rsidRPr="002533FB">
        <w:rPr>
          <w:rFonts w:ascii="Times New Roman" w:eastAsia="Times New Roman" w:hAnsi="Times New Roman" w:cs="Times New Roman"/>
          <w:sz w:val="28"/>
          <w:szCs w:val="28"/>
        </w:rPr>
        <w:t xml:space="preserve"> </w:t>
      </w:r>
      <w:r w:rsidRPr="002533FB">
        <w:rPr>
          <w:rFonts w:ascii="Times New Roman" w:eastAsia="Calibri" w:hAnsi="Times New Roman" w:cs="Times New Roman"/>
          <w:sz w:val="28"/>
          <w:szCs w:val="28"/>
          <w:lang w:eastAsia="ru-RU"/>
        </w:rPr>
        <w:t>рублей</w:t>
      </w:r>
      <w:r w:rsidR="00C554C4">
        <w:rPr>
          <w:rFonts w:ascii="Times New Roman" w:eastAsia="Calibri" w:hAnsi="Times New Roman" w:cs="Times New Roman"/>
          <w:sz w:val="28"/>
          <w:szCs w:val="28"/>
          <w:lang w:eastAsia="ru-RU"/>
        </w:rPr>
        <w:t>,</w:t>
      </w:r>
      <w:r w:rsidRPr="002533FB">
        <w:rPr>
          <w:rFonts w:ascii="Times New Roman" w:eastAsia="Times New Roman" w:hAnsi="Times New Roman" w:cs="Times New Roman"/>
          <w:sz w:val="28"/>
          <w:szCs w:val="28"/>
        </w:rPr>
        <w:t xml:space="preserve"> или 113% к 2023 году (29 726,9 </w:t>
      </w:r>
      <w:r w:rsidRPr="002533FB">
        <w:rPr>
          <w:rFonts w:ascii="Times New Roman" w:eastAsia="Calibri" w:hAnsi="Times New Roman" w:cs="Times New Roman"/>
          <w:sz w:val="28"/>
          <w:szCs w:val="28"/>
          <w:lang w:eastAsia="ru-RU"/>
        </w:rPr>
        <w:t>рублей</w:t>
      </w:r>
      <w:r w:rsidR="00C554C4">
        <w:rPr>
          <w:rFonts w:ascii="Times New Roman" w:eastAsia="Times New Roman" w:hAnsi="Times New Roman" w:cs="Times New Roman"/>
          <w:sz w:val="28"/>
          <w:szCs w:val="28"/>
        </w:rPr>
        <w:t>)</w:t>
      </w:r>
      <w:r w:rsidRPr="002533FB">
        <w:rPr>
          <w:rFonts w:ascii="Times New Roman" w:eastAsia="Times New Roman" w:hAnsi="Times New Roman" w:cs="Times New Roman"/>
          <w:sz w:val="28"/>
          <w:szCs w:val="28"/>
        </w:rPr>
        <w:t xml:space="preserve"> без учета доплат из бюджета автономного округа. По данным Негосударственного пенсионного фонда Ханты-Мансийского автономного округа – Югры</w:t>
      </w:r>
      <w:r w:rsidR="00C554C4">
        <w:rPr>
          <w:rFonts w:ascii="Times New Roman" w:eastAsia="Times New Roman" w:hAnsi="Times New Roman" w:cs="Times New Roman"/>
          <w:sz w:val="28"/>
          <w:szCs w:val="28"/>
        </w:rPr>
        <w:t>,</w:t>
      </w:r>
      <w:r w:rsidRPr="002533FB">
        <w:rPr>
          <w:rFonts w:ascii="Times New Roman" w:eastAsia="Times New Roman" w:hAnsi="Times New Roman" w:cs="Times New Roman"/>
          <w:sz w:val="28"/>
          <w:szCs w:val="28"/>
        </w:rPr>
        <w:t xml:space="preserve"> в 2024 году дополнительные выпла</w:t>
      </w:r>
      <w:r w:rsidR="00935023">
        <w:rPr>
          <w:rFonts w:ascii="Times New Roman" w:eastAsia="Times New Roman" w:hAnsi="Times New Roman" w:cs="Times New Roman"/>
          <w:sz w:val="28"/>
          <w:szCs w:val="28"/>
        </w:rPr>
        <w:t>ты в среднем составляют по 926</w:t>
      </w:r>
      <w:r w:rsidRPr="002533FB">
        <w:rPr>
          <w:rFonts w:ascii="Times New Roman" w:eastAsia="Times New Roman" w:hAnsi="Times New Roman" w:cs="Times New Roman"/>
          <w:sz w:val="28"/>
          <w:szCs w:val="28"/>
        </w:rPr>
        <w:t xml:space="preserve"> </w:t>
      </w:r>
      <w:r w:rsidR="00935023">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rPr>
        <w:t xml:space="preserve"> на 1 человека. </w:t>
      </w:r>
    </w:p>
    <w:p w:rsidR="00CE55EA" w:rsidRDefault="00CE55EA" w:rsidP="00CE55EA">
      <w:pPr>
        <w:widowControl w:val="0"/>
        <w:tabs>
          <w:tab w:val="left" w:pos="709"/>
          <w:tab w:val="left" w:pos="9214"/>
        </w:tabs>
        <w:spacing w:after="0"/>
        <w:ind w:firstLine="709"/>
        <w:jc w:val="both"/>
        <w:rPr>
          <w:rFonts w:ascii="Times New Roman" w:eastAsia="Times New Roman" w:hAnsi="Times New Roman" w:cs="Times New Roman"/>
          <w:sz w:val="28"/>
          <w:szCs w:val="28"/>
        </w:rPr>
      </w:pPr>
      <w:r w:rsidRPr="002533FB">
        <w:rPr>
          <w:rFonts w:ascii="Times New Roman" w:eastAsia="Times New Roman" w:hAnsi="Times New Roman" w:cs="Times New Roman"/>
          <w:sz w:val="28"/>
          <w:szCs w:val="28"/>
        </w:rPr>
        <w:t>С учетом дополнительных выплат средний размер доходов одного неработающего пенс</w:t>
      </w:r>
      <w:r w:rsidR="00935023">
        <w:rPr>
          <w:rFonts w:ascii="Times New Roman" w:eastAsia="Times New Roman" w:hAnsi="Times New Roman" w:cs="Times New Roman"/>
          <w:sz w:val="28"/>
          <w:szCs w:val="28"/>
        </w:rPr>
        <w:t>ионера в 2024 году составляет 33 718,8</w:t>
      </w:r>
      <w:r w:rsidRPr="002533FB">
        <w:rPr>
          <w:rFonts w:ascii="Times New Roman" w:eastAsia="Times New Roman" w:hAnsi="Times New Roman" w:cs="Times New Roman"/>
          <w:sz w:val="28"/>
          <w:szCs w:val="28"/>
        </w:rPr>
        <w:t xml:space="preserve">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rPr>
        <w:t xml:space="preserve"> (2023 год – 30 653,13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rPr>
        <w:t>).</w:t>
      </w:r>
    </w:p>
    <w:p w:rsidR="00227AD4" w:rsidRDefault="00227AD4" w:rsidP="00227AD4">
      <w:pPr>
        <w:spacing w:after="0"/>
        <w:ind w:firstLine="709"/>
        <w:jc w:val="both"/>
        <w:rPr>
          <w:rFonts w:ascii="Times New Roman" w:hAnsi="Times New Roman" w:cs="Times New Roman"/>
          <w:color w:val="000000" w:themeColor="text1"/>
          <w:sz w:val="28"/>
          <w:szCs w:val="28"/>
        </w:rPr>
      </w:pPr>
      <w:r w:rsidRPr="005E0887">
        <w:rPr>
          <w:rFonts w:ascii="Times New Roman" w:hAnsi="Times New Roman" w:cs="Times New Roman"/>
          <w:color w:val="000000" w:themeColor="text1"/>
          <w:sz w:val="28"/>
          <w:szCs w:val="28"/>
        </w:rPr>
        <w:t xml:space="preserve">В рейтинге Индекса качества жизни в городах, составленным ВЭБ.РФ, город в числе лидеров по направлениям «Здоровье» и «Безопасность». </w:t>
      </w:r>
    </w:p>
    <w:p w:rsidR="00227AD4" w:rsidRPr="002533FB" w:rsidRDefault="00227AD4" w:rsidP="00CE55EA">
      <w:pPr>
        <w:widowControl w:val="0"/>
        <w:tabs>
          <w:tab w:val="left" w:pos="709"/>
          <w:tab w:val="left" w:pos="9214"/>
        </w:tabs>
        <w:spacing w:after="0"/>
        <w:ind w:firstLine="709"/>
        <w:jc w:val="both"/>
        <w:rPr>
          <w:rFonts w:ascii="Times New Roman" w:eastAsia="Times New Roman" w:hAnsi="Times New Roman" w:cs="Times New Roman"/>
          <w:sz w:val="28"/>
          <w:szCs w:val="28"/>
        </w:rPr>
      </w:pPr>
    </w:p>
    <w:p w:rsidR="00A21A71" w:rsidRPr="00871A67" w:rsidRDefault="004E3861" w:rsidP="004E3861">
      <w:pPr>
        <w:pStyle w:val="2"/>
        <w:ind w:left="525"/>
        <w:rPr>
          <w:i w:val="0"/>
        </w:rPr>
      </w:pPr>
      <w:bookmarkStart w:id="45" w:name="_Toc533760004"/>
      <w:bookmarkStart w:id="46" w:name="_Toc535576498"/>
      <w:bookmarkStart w:id="47" w:name="_Toc29543576"/>
      <w:bookmarkStart w:id="48" w:name="_Toc64487203"/>
      <w:bookmarkStart w:id="49" w:name="_Toc190278646"/>
      <w:r w:rsidRPr="00871A67">
        <w:rPr>
          <w:i w:val="0"/>
        </w:rPr>
        <w:t>2.</w:t>
      </w:r>
      <w:r w:rsidR="00A21A71" w:rsidRPr="00871A67">
        <w:rPr>
          <w:i w:val="0"/>
        </w:rPr>
        <w:t>Формирование, исполнение бюджета и контроль за исполнением бюджета</w:t>
      </w:r>
      <w:bookmarkEnd w:id="45"/>
      <w:bookmarkEnd w:id="46"/>
      <w:bookmarkEnd w:id="47"/>
      <w:bookmarkEnd w:id="48"/>
      <w:bookmarkEnd w:id="49"/>
    </w:p>
    <w:p w:rsidR="00802C8C" w:rsidRDefault="00802C8C" w:rsidP="00370132">
      <w:pPr>
        <w:autoSpaceDE w:val="0"/>
        <w:autoSpaceDN w:val="0"/>
        <w:adjustRightInd w:val="0"/>
        <w:spacing w:after="0"/>
        <w:ind w:firstLine="709"/>
        <w:jc w:val="both"/>
        <w:rPr>
          <w:rFonts w:ascii="Times New Roman" w:eastAsia="Courier New" w:hAnsi="Times New Roman" w:cs="Times New Roman"/>
          <w:sz w:val="28"/>
          <w:szCs w:val="28"/>
        </w:rPr>
      </w:pPr>
      <w:bookmarkStart w:id="50" w:name="_Toc533760005"/>
      <w:bookmarkStart w:id="51" w:name="_Toc535576499"/>
      <w:bookmarkStart w:id="52" w:name="_Toc29543577"/>
    </w:p>
    <w:p w:rsidR="00370132" w:rsidRDefault="00871A67" w:rsidP="00370132">
      <w:pPr>
        <w:autoSpaceDE w:val="0"/>
        <w:autoSpaceDN w:val="0"/>
        <w:adjustRightInd w:val="0"/>
        <w:spacing w:after="0"/>
        <w:ind w:firstLine="709"/>
        <w:jc w:val="both"/>
        <w:rPr>
          <w:rFonts w:ascii="Times New Roman" w:hAnsi="Times New Roman" w:cs="Times New Roman"/>
          <w:bCs/>
          <w:sz w:val="28"/>
          <w:szCs w:val="28"/>
        </w:rPr>
      </w:pPr>
      <w:r w:rsidRPr="00871A67">
        <w:rPr>
          <w:rFonts w:ascii="Times New Roman" w:eastAsia="Courier New" w:hAnsi="Times New Roman" w:cs="Times New Roman"/>
          <w:sz w:val="28"/>
          <w:szCs w:val="28"/>
        </w:rPr>
        <w:t xml:space="preserve">Основными ориентирами и приоритетами бюджетной и налоговой политики города в 2024 году являются </w:t>
      </w:r>
      <w:r w:rsidRPr="00871A67">
        <w:rPr>
          <w:rFonts w:ascii="Times New Roman" w:hAnsi="Times New Roman" w:cs="Times New Roman"/>
          <w:bCs/>
          <w:sz w:val="28"/>
          <w:szCs w:val="28"/>
        </w:rPr>
        <w:t>обеспечение устойчивости и стабильности бюджетной системы города Ханты-Мансийска, повышение качества управления средствами бюджета при реализации стратегических задач социально-экономического развития, направленных на достижение поставленных Президентом Российской Федерации национальных целей развития страны.</w:t>
      </w:r>
    </w:p>
    <w:p w:rsidR="00331B85" w:rsidRPr="004A654C" w:rsidRDefault="00331B85" w:rsidP="00331B85">
      <w:pPr>
        <w:spacing w:after="0"/>
        <w:ind w:firstLine="567"/>
        <w:jc w:val="right"/>
        <w:rPr>
          <w:rFonts w:ascii="Times New Roman" w:hAnsi="Times New Roman" w:cs="Times New Roman"/>
          <w:color w:val="000000"/>
          <w:sz w:val="28"/>
          <w:szCs w:val="28"/>
        </w:rPr>
      </w:pPr>
      <w:r w:rsidRPr="004A654C">
        <w:rPr>
          <w:rFonts w:ascii="Times New Roman" w:eastAsia="Calibri" w:hAnsi="Times New Roman" w:cs="Times New Roman"/>
          <w:sz w:val="28"/>
          <w:szCs w:val="28"/>
        </w:rPr>
        <w:lastRenderedPageBreak/>
        <w:t xml:space="preserve">Таблица </w:t>
      </w:r>
      <w:r>
        <w:rPr>
          <w:rFonts w:ascii="Times New Roman" w:eastAsia="Calibri" w:hAnsi="Times New Roman" w:cs="Times New Roman"/>
          <w:sz w:val="28"/>
          <w:szCs w:val="28"/>
        </w:rPr>
        <w:t>5</w:t>
      </w:r>
    </w:p>
    <w:p w:rsidR="00370132" w:rsidRPr="0089117C" w:rsidRDefault="00370132" w:rsidP="00370132">
      <w:pPr>
        <w:autoSpaceDE w:val="0"/>
        <w:autoSpaceDN w:val="0"/>
        <w:adjustRightInd w:val="0"/>
        <w:spacing w:after="0"/>
        <w:ind w:firstLine="851"/>
        <w:jc w:val="center"/>
        <w:rPr>
          <w:rFonts w:ascii="Times New Roman" w:eastAsia="Times New Roman" w:hAnsi="Times New Roman" w:cs="Times New Roman"/>
          <w:color w:val="000000" w:themeColor="text1"/>
          <w:sz w:val="24"/>
          <w:szCs w:val="24"/>
          <w:lang w:eastAsia="ru-RU"/>
        </w:rPr>
      </w:pPr>
      <w:r w:rsidRPr="0089117C">
        <w:rPr>
          <w:rFonts w:ascii="Times New Roman" w:eastAsia="Calibri" w:hAnsi="Times New Roman" w:cs="Times New Roman"/>
          <w:color w:val="000000" w:themeColor="text1"/>
          <w:sz w:val="24"/>
          <w:szCs w:val="24"/>
        </w:rPr>
        <w:t>Динамика параметров бюджета города Ханты-Мансийска</w:t>
      </w:r>
      <w:r w:rsidR="003A7D92">
        <w:rPr>
          <w:rFonts w:ascii="Times New Roman" w:eastAsia="Calibri" w:hAnsi="Times New Roman" w:cs="Times New Roman"/>
          <w:color w:val="000000" w:themeColor="text1"/>
          <w:sz w:val="24"/>
          <w:szCs w:val="24"/>
        </w:rPr>
        <w:t>, млн</w:t>
      </w:r>
      <w:r w:rsidR="00673F69" w:rsidRPr="0089117C">
        <w:rPr>
          <w:rFonts w:ascii="Times New Roman" w:eastAsia="Calibri" w:hAnsi="Times New Roman" w:cs="Times New Roman"/>
          <w:color w:val="000000" w:themeColor="text1"/>
          <w:sz w:val="24"/>
          <w:szCs w:val="24"/>
        </w:rPr>
        <w:t xml:space="preserve"> рублей</w:t>
      </w:r>
    </w:p>
    <w:p w:rsidR="00370132" w:rsidRPr="00871A67" w:rsidRDefault="00370132" w:rsidP="00370132">
      <w:pPr>
        <w:widowControl w:val="0"/>
        <w:suppressAutoHyphens/>
        <w:autoSpaceDE w:val="0"/>
        <w:autoSpaceDN w:val="0"/>
        <w:adjustRightInd w:val="0"/>
        <w:spacing w:after="0"/>
        <w:ind w:firstLine="851"/>
        <w:jc w:val="right"/>
        <w:rPr>
          <w:rFonts w:ascii="Times New Roman" w:eastAsia="Calibri" w:hAnsi="Times New Roman" w:cs="Times New Roman"/>
          <w:color w:val="000000" w:themeColor="text1"/>
          <w:sz w:val="20"/>
          <w:szCs w:val="20"/>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559"/>
        <w:gridCol w:w="1559"/>
        <w:gridCol w:w="1560"/>
        <w:gridCol w:w="1648"/>
      </w:tblGrid>
      <w:tr w:rsidR="00871A67" w:rsidRPr="00C43812" w:rsidTr="00C43812">
        <w:trPr>
          <w:trHeight w:val="841"/>
          <w:jc w:val="center"/>
        </w:trPr>
        <w:tc>
          <w:tcPr>
            <w:tcW w:w="2122" w:type="dxa"/>
            <w:shd w:val="clear" w:color="000000" w:fill="FFFFFF"/>
            <w:vAlign w:val="center"/>
            <w:hideMark/>
          </w:tcPr>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Наименование показателя</w:t>
            </w:r>
          </w:p>
        </w:tc>
        <w:tc>
          <w:tcPr>
            <w:tcW w:w="1559" w:type="dxa"/>
            <w:shd w:val="clear" w:color="000000" w:fill="FFFFFF"/>
            <w:vAlign w:val="center"/>
            <w:hideMark/>
          </w:tcPr>
          <w:p w:rsidR="007A377E"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 xml:space="preserve">Исполнение </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2020 года</w:t>
            </w:r>
          </w:p>
        </w:tc>
        <w:tc>
          <w:tcPr>
            <w:tcW w:w="1559" w:type="dxa"/>
            <w:shd w:val="clear" w:color="000000" w:fill="FFFFFF"/>
            <w:vAlign w:val="center"/>
          </w:tcPr>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Исполнение 2021 года</w:t>
            </w:r>
          </w:p>
        </w:tc>
        <w:tc>
          <w:tcPr>
            <w:tcW w:w="1559" w:type="dxa"/>
            <w:shd w:val="clear" w:color="000000" w:fill="FFFFFF"/>
            <w:vAlign w:val="center"/>
          </w:tcPr>
          <w:p w:rsidR="00871A67" w:rsidRPr="00C43812" w:rsidRDefault="00871A67" w:rsidP="00036B4B">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Исполнение</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 xml:space="preserve"> 2022 года</w:t>
            </w:r>
          </w:p>
        </w:tc>
        <w:tc>
          <w:tcPr>
            <w:tcW w:w="1560" w:type="dxa"/>
            <w:shd w:val="clear" w:color="000000" w:fill="FFFFFF"/>
            <w:vAlign w:val="center"/>
          </w:tcPr>
          <w:p w:rsidR="00871A67" w:rsidRPr="00C43812" w:rsidRDefault="00871A67" w:rsidP="00036B4B">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Исполнение</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 xml:space="preserve"> 2023 года</w:t>
            </w:r>
          </w:p>
        </w:tc>
        <w:tc>
          <w:tcPr>
            <w:tcW w:w="1648" w:type="dxa"/>
            <w:shd w:val="clear" w:color="000000" w:fill="FFFFFF"/>
            <w:vAlign w:val="center"/>
          </w:tcPr>
          <w:p w:rsidR="00871A67" w:rsidRPr="00C43812" w:rsidRDefault="00871A67" w:rsidP="00036B4B">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Исполнение</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 xml:space="preserve"> 2024 года</w:t>
            </w:r>
          </w:p>
        </w:tc>
      </w:tr>
      <w:tr w:rsidR="00871A67" w:rsidRPr="00C43812" w:rsidTr="00C43812">
        <w:trPr>
          <w:trHeight w:val="466"/>
          <w:jc w:val="center"/>
        </w:trPr>
        <w:tc>
          <w:tcPr>
            <w:tcW w:w="2122" w:type="dxa"/>
            <w:shd w:val="clear" w:color="000000" w:fill="FFFFFF"/>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Доходы бюджета города, в том числе:</w:t>
            </w:r>
          </w:p>
        </w:tc>
        <w:tc>
          <w:tcPr>
            <w:tcW w:w="1559" w:type="dxa"/>
            <w:shd w:val="clear" w:color="000000" w:fill="FFFFFF"/>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11 495,1</w:t>
            </w: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11 219,5</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12 218,8</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15 170,4</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val="en-US" w:eastAsia="ru-RU"/>
              </w:rPr>
              <w:t>17 402</w:t>
            </w:r>
            <w:r w:rsidRPr="00C43812">
              <w:rPr>
                <w:rFonts w:ascii="Times New Roman" w:eastAsia="Times New Roman" w:hAnsi="Times New Roman" w:cs="Times New Roman"/>
                <w:bCs/>
                <w:color w:val="000000" w:themeColor="text1"/>
                <w:sz w:val="24"/>
                <w:szCs w:val="24"/>
                <w:lang w:eastAsia="ru-RU"/>
              </w:rPr>
              <w:t>,</w:t>
            </w:r>
            <w:r w:rsidRPr="00C43812">
              <w:rPr>
                <w:rFonts w:ascii="Times New Roman" w:eastAsia="Times New Roman" w:hAnsi="Times New Roman" w:cs="Times New Roman"/>
                <w:bCs/>
                <w:color w:val="000000" w:themeColor="text1"/>
                <w:sz w:val="24"/>
                <w:szCs w:val="24"/>
                <w:lang w:val="en-US" w:eastAsia="ru-RU"/>
              </w:rPr>
              <w:t>8</w:t>
            </w:r>
          </w:p>
        </w:tc>
      </w:tr>
      <w:tr w:rsidR="00871A67" w:rsidRPr="00C43812" w:rsidTr="00C43812">
        <w:trPr>
          <w:trHeight w:val="567"/>
          <w:jc w:val="center"/>
        </w:trPr>
        <w:tc>
          <w:tcPr>
            <w:tcW w:w="2122" w:type="dxa"/>
            <w:shd w:val="clear" w:color="000000" w:fill="FFFFFF"/>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Собственные налоговые и неналоговые доходы бюджета города</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3 895,8</w:t>
            </w: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4 953,8</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4 980,9</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5 530,1</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lang w:val="en-US"/>
              </w:rPr>
              <w:t>6 396</w:t>
            </w:r>
            <w:r w:rsidRPr="00C43812">
              <w:rPr>
                <w:rFonts w:ascii="Times New Roman" w:eastAsia="Calibri" w:hAnsi="Times New Roman" w:cs="Times New Roman"/>
                <w:color w:val="000000" w:themeColor="text1"/>
                <w:sz w:val="24"/>
                <w:szCs w:val="24"/>
              </w:rPr>
              <w:t>,</w:t>
            </w:r>
            <w:r w:rsidRPr="00C43812">
              <w:rPr>
                <w:rFonts w:ascii="Times New Roman" w:eastAsia="Calibri" w:hAnsi="Times New Roman" w:cs="Times New Roman"/>
                <w:color w:val="000000" w:themeColor="text1"/>
                <w:sz w:val="24"/>
                <w:szCs w:val="24"/>
                <w:lang w:val="en-US"/>
              </w:rPr>
              <w:t>2</w:t>
            </w:r>
          </w:p>
        </w:tc>
      </w:tr>
      <w:tr w:rsidR="00871A67" w:rsidRPr="00C43812" w:rsidTr="00C43812">
        <w:trPr>
          <w:trHeight w:val="567"/>
          <w:jc w:val="center"/>
        </w:trPr>
        <w:tc>
          <w:tcPr>
            <w:tcW w:w="2122" w:type="dxa"/>
            <w:shd w:val="clear" w:color="000000" w:fill="FFFFFF"/>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Безвозмездные поступления из вышестоящих бюджетов</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7 599,3</w:t>
            </w: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6 265,7</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7 237,9</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9 640,3</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val="en-US" w:eastAsia="ru-RU"/>
              </w:rPr>
              <w:t>11 006,</w:t>
            </w:r>
            <w:r w:rsidRPr="00C43812">
              <w:rPr>
                <w:rFonts w:ascii="Times New Roman" w:eastAsia="Times New Roman" w:hAnsi="Times New Roman" w:cs="Times New Roman"/>
                <w:bCs/>
                <w:color w:val="000000" w:themeColor="text1"/>
                <w:sz w:val="24"/>
                <w:szCs w:val="24"/>
                <w:lang w:eastAsia="ru-RU"/>
              </w:rPr>
              <w:t>6</w:t>
            </w:r>
          </w:p>
        </w:tc>
      </w:tr>
      <w:tr w:rsidR="00871A67" w:rsidRPr="00C43812" w:rsidTr="00C43812">
        <w:trPr>
          <w:trHeight w:val="550"/>
          <w:jc w:val="center"/>
        </w:trPr>
        <w:tc>
          <w:tcPr>
            <w:tcW w:w="2122" w:type="dxa"/>
            <w:shd w:val="clear" w:color="000000" w:fill="FFFFFF"/>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Расходы бюджета города</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p>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C43812">
              <w:rPr>
                <w:rFonts w:ascii="Times New Roman" w:eastAsia="Times New Roman" w:hAnsi="Times New Roman" w:cs="Times New Roman"/>
                <w:bCs/>
                <w:color w:val="000000" w:themeColor="text1"/>
                <w:sz w:val="24"/>
                <w:szCs w:val="24"/>
                <w:lang w:eastAsia="ru-RU"/>
              </w:rPr>
              <w:t>11 657,9</w:t>
            </w:r>
          </w:p>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11 040,8</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12 229,8</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15 300,6</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17 133,7</w:t>
            </w:r>
          </w:p>
        </w:tc>
      </w:tr>
      <w:tr w:rsidR="00871A67" w:rsidRPr="00C43812" w:rsidTr="00C43812">
        <w:trPr>
          <w:trHeight w:val="567"/>
          <w:jc w:val="center"/>
        </w:trPr>
        <w:tc>
          <w:tcPr>
            <w:tcW w:w="2122" w:type="dxa"/>
            <w:shd w:val="clear" w:color="000000" w:fill="FFFFFF"/>
            <w:noWrap/>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Дефицит (-), профицит (+)</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-162,8</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+ 178,7</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- 11,0</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- 130,2</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+26</w:t>
            </w:r>
            <w:r w:rsidRPr="00C43812">
              <w:rPr>
                <w:rFonts w:ascii="Times New Roman" w:eastAsia="Times New Roman" w:hAnsi="Times New Roman" w:cs="Times New Roman"/>
                <w:bCs/>
                <w:color w:val="000000" w:themeColor="text1"/>
                <w:sz w:val="24"/>
                <w:szCs w:val="24"/>
                <w:lang w:val="en-US" w:eastAsia="ru-RU"/>
              </w:rPr>
              <w:t>9</w:t>
            </w:r>
            <w:r w:rsidRPr="00C43812">
              <w:rPr>
                <w:rFonts w:ascii="Times New Roman" w:eastAsia="Times New Roman" w:hAnsi="Times New Roman" w:cs="Times New Roman"/>
                <w:bCs/>
                <w:color w:val="000000" w:themeColor="text1"/>
                <w:sz w:val="24"/>
                <w:szCs w:val="24"/>
                <w:lang w:eastAsia="ru-RU"/>
              </w:rPr>
              <w:t>,</w:t>
            </w:r>
            <w:r w:rsidRPr="00C43812">
              <w:rPr>
                <w:rFonts w:ascii="Times New Roman" w:eastAsia="Times New Roman" w:hAnsi="Times New Roman" w:cs="Times New Roman"/>
                <w:bCs/>
                <w:color w:val="000000" w:themeColor="text1"/>
                <w:sz w:val="24"/>
                <w:szCs w:val="24"/>
                <w:lang w:val="en-US" w:eastAsia="ru-RU"/>
              </w:rPr>
              <w:t>1</w:t>
            </w:r>
          </w:p>
        </w:tc>
      </w:tr>
    </w:tbl>
    <w:p w:rsidR="00370132" w:rsidRPr="00871A67" w:rsidRDefault="00370132" w:rsidP="00370132">
      <w:pPr>
        <w:autoSpaceDE w:val="0"/>
        <w:autoSpaceDN w:val="0"/>
        <w:adjustRightInd w:val="0"/>
        <w:spacing w:after="0"/>
        <w:jc w:val="both"/>
        <w:rPr>
          <w:rFonts w:ascii="Times New Roman" w:eastAsia="Times New Roman" w:hAnsi="Times New Roman" w:cs="Times New Roman"/>
          <w:bCs/>
          <w:sz w:val="28"/>
          <w:szCs w:val="28"/>
        </w:rPr>
      </w:pPr>
      <w:r w:rsidRPr="00871A67">
        <w:rPr>
          <w:rFonts w:ascii="Times New Roman" w:eastAsia="Times New Roman" w:hAnsi="Times New Roman" w:cs="Times New Roman"/>
          <w:bCs/>
          <w:sz w:val="28"/>
          <w:szCs w:val="28"/>
        </w:rPr>
        <w:tab/>
      </w:r>
    </w:p>
    <w:p w:rsidR="00871A67" w:rsidRPr="00A10D5D" w:rsidRDefault="00871A67" w:rsidP="00157DE6">
      <w:pPr>
        <w:shd w:val="clear" w:color="auto" w:fill="FFFFFF"/>
        <w:tabs>
          <w:tab w:val="left" w:pos="9214"/>
          <w:tab w:val="left" w:pos="10206"/>
        </w:tabs>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24793E">
        <w:rPr>
          <w:rFonts w:ascii="Times New Roman" w:hAnsi="Times New Roman" w:cs="Times New Roman"/>
          <w:sz w:val="28"/>
          <w:szCs w:val="28"/>
        </w:rPr>
        <w:t>В 2024 году в бюджет города поступили доходы в сумме 17 402,</w:t>
      </w:r>
      <w:r w:rsidRPr="008B5865">
        <w:rPr>
          <w:rFonts w:ascii="Times New Roman" w:hAnsi="Times New Roman" w:cs="Times New Roman"/>
          <w:sz w:val="28"/>
          <w:szCs w:val="28"/>
        </w:rPr>
        <w:t>8</w:t>
      </w:r>
      <w:r w:rsidR="003A7D92">
        <w:rPr>
          <w:rFonts w:ascii="Times New Roman" w:hAnsi="Times New Roman" w:cs="Times New Roman"/>
          <w:sz w:val="28"/>
          <w:szCs w:val="28"/>
        </w:rPr>
        <w:t xml:space="preserve"> млн</w:t>
      </w:r>
      <w:r w:rsidR="000C176B">
        <w:rPr>
          <w:rFonts w:ascii="Times New Roman" w:hAnsi="Times New Roman" w:cs="Times New Roman"/>
          <w:sz w:val="28"/>
          <w:szCs w:val="28"/>
        </w:rPr>
        <w:t xml:space="preserve"> рублей</w:t>
      </w:r>
      <w:r w:rsidRPr="0024793E">
        <w:rPr>
          <w:rFonts w:ascii="Times New Roman" w:hAnsi="Times New Roman" w:cs="Times New Roman"/>
          <w:sz w:val="28"/>
          <w:szCs w:val="28"/>
        </w:rPr>
        <w:t xml:space="preserve">. </w:t>
      </w:r>
      <w:r w:rsidRPr="00565F21">
        <w:rPr>
          <w:rFonts w:ascii="Times New Roman" w:hAnsi="Times New Roman" w:cs="Times New Roman"/>
          <w:sz w:val="28"/>
          <w:szCs w:val="28"/>
        </w:rPr>
        <w:t>Расходы бюджета</w:t>
      </w:r>
      <w:r w:rsidR="003E72CC">
        <w:rPr>
          <w:rFonts w:ascii="Times New Roman" w:hAnsi="Times New Roman" w:cs="Times New Roman"/>
          <w:sz w:val="28"/>
          <w:szCs w:val="28"/>
        </w:rPr>
        <w:t xml:space="preserve"> составляют</w:t>
      </w:r>
      <w:r w:rsidR="003A7D92">
        <w:rPr>
          <w:rFonts w:ascii="Times New Roman" w:hAnsi="Times New Roman" w:cs="Times New Roman"/>
          <w:sz w:val="28"/>
          <w:szCs w:val="28"/>
        </w:rPr>
        <w:t xml:space="preserve"> 17 133,7 млн</w:t>
      </w:r>
      <w:r w:rsidR="000C176B">
        <w:rPr>
          <w:rFonts w:ascii="Times New Roman" w:hAnsi="Times New Roman" w:cs="Times New Roman"/>
          <w:sz w:val="28"/>
          <w:szCs w:val="28"/>
        </w:rPr>
        <w:t xml:space="preserve"> рублей</w:t>
      </w:r>
      <w:r w:rsidR="00D842D8">
        <w:rPr>
          <w:rFonts w:ascii="Times New Roman" w:hAnsi="Times New Roman" w:cs="Times New Roman"/>
          <w:sz w:val="28"/>
          <w:szCs w:val="28"/>
        </w:rPr>
        <w:t xml:space="preserve">. </w:t>
      </w:r>
      <w:r w:rsidRPr="00A10D5D">
        <w:rPr>
          <w:rFonts w:ascii="Times New Roman" w:hAnsi="Times New Roman" w:cs="Times New Roman"/>
          <w:sz w:val="28"/>
          <w:szCs w:val="28"/>
        </w:rPr>
        <w:t xml:space="preserve">По отношению к предыдущему финансовому году доходы городского бюджета </w:t>
      </w:r>
      <w:r w:rsidRPr="000C176B">
        <w:rPr>
          <w:rFonts w:ascii="Times New Roman" w:hAnsi="Times New Roman" w:cs="Times New Roman"/>
          <w:sz w:val="28"/>
          <w:szCs w:val="28"/>
        </w:rPr>
        <w:t>возросли</w:t>
      </w:r>
      <w:r w:rsidRPr="00A10D5D">
        <w:rPr>
          <w:rFonts w:ascii="Times New Roman" w:hAnsi="Times New Roman" w:cs="Times New Roman"/>
          <w:sz w:val="28"/>
          <w:szCs w:val="28"/>
        </w:rPr>
        <w:t xml:space="preserve"> на 15</w:t>
      </w:r>
      <w:r w:rsidR="00DE06F8">
        <w:rPr>
          <w:rFonts w:ascii="Times New Roman" w:hAnsi="Times New Roman" w:cs="Times New Roman"/>
          <w:sz w:val="28"/>
          <w:szCs w:val="28"/>
        </w:rPr>
        <w:t> </w:t>
      </w:r>
      <w:r w:rsidRPr="00A10D5D">
        <w:rPr>
          <w:rFonts w:ascii="Times New Roman" w:hAnsi="Times New Roman" w:cs="Times New Roman"/>
          <w:sz w:val="28"/>
          <w:szCs w:val="28"/>
        </w:rPr>
        <w:t>%, расходная часть бюджета увеличилась на 12</w:t>
      </w:r>
      <w:r w:rsidR="00DE06F8">
        <w:rPr>
          <w:rFonts w:ascii="Times New Roman" w:hAnsi="Times New Roman" w:cs="Times New Roman"/>
          <w:sz w:val="28"/>
          <w:szCs w:val="28"/>
        </w:rPr>
        <w:t> </w:t>
      </w:r>
      <w:r w:rsidRPr="00A10D5D">
        <w:rPr>
          <w:rFonts w:ascii="Times New Roman" w:hAnsi="Times New Roman" w:cs="Times New Roman"/>
          <w:sz w:val="28"/>
          <w:szCs w:val="28"/>
        </w:rPr>
        <w:t>%.</w:t>
      </w:r>
    </w:p>
    <w:p w:rsidR="00871A67" w:rsidRPr="000C34B9" w:rsidRDefault="00871A67" w:rsidP="00157DE6">
      <w:pPr>
        <w:tabs>
          <w:tab w:val="left" w:pos="10206"/>
        </w:tabs>
        <w:spacing w:after="0"/>
        <w:ind w:firstLine="709"/>
        <w:contextualSpacing/>
        <w:jc w:val="both"/>
        <w:rPr>
          <w:rFonts w:ascii="Times New Roman" w:eastAsia="Calibri" w:hAnsi="Times New Roman" w:cs="Times New Roman"/>
          <w:color w:val="000000" w:themeColor="text1"/>
          <w:sz w:val="28"/>
          <w:szCs w:val="28"/>
        </w:rPr>
      </w:pPr>
      <w:r w:rsidRPr="00A10D5D">
        <w:rPr>
          <w:rFonts w:ascii="Times New Roman" w:eastAsia="Calibri" w:hAnsi="Times New Roman" w:cs="Times New Roman"/>
          <w:color w:val="000000" w:themeColor="text1"/>
          <w:sz w:val="28"/>
          <w:szCs w:val="28"/>
        </w:rPr>
        <w:t>В течении последних пяти лет доходы городского бюджета возросли на 51</w:t>
      </w:r>
      <w:r w:rsidR="00DE06F8">
        <w:rPr>
          <w:rFonts w:ascii="Times New Roman" w:eastAsia="Calibri" w:hAnsi="Times New Roman" w:cs="Times New Roman"/>
          <w:color w:val="000000" w:themeColor="text1"/>
          <w:sz w:val="28"/>
          <w:szCs w:val="28"/>
        </w:rPr>
        <w:t> </w:t>
      </w:r>
      <w:r w:rsidRPr="00A10D5D">
        <w:rPr>
          <w:rFonts w:ascii="Times New Roman" w:eastAsia="Calibri" w:hAnsi="Times New Roman" w:cs="Times New Roman"/>
          <w:color w:val="000000" w:themeColor="text1"/>
          <w:sz w:val="28"/>
          <w:szCs w:val="28"/>
        </w:rPr>
        <w:t>%, в том числе объем поступлений собственных налоговых и</w:t>
      </w:r>
      <w:r w:rsidRPr="000C34B9">
        <w:rPr>
          <w:rFonts w:ascii="Times New Roman" w:eastAsia="Calibri" w:hAnsi="Times New Roman" w:cs="Times New Roman"/>
          <w:color w:val="000000" w:themeColor="text1"/>
          <w:sz w:val="28"/>
          <w:szCs w:val="28"/>
        </w:rPr>
        <w:t xml:space="preserve"> неналоговых доходов городского бюджета увеличился на 64</w:t>
      </w:r>
      <w:r w:rsidR="00DE06F8">
        <w:rPr>
          <w:rFonts w:ascii="Times New Roman" w:eastAsia="Calibri" w:hAnsi="Times New Roman" w:cs="Times New Roman"/>
          <w:color w:val="000000" w:themeColor="text1"/>
          <w:sz w:val="28"/>
          <w:szCs w:val="28"/>
        </w:rPr>
        <w:t> </w:t>
      </w:r>
      <w:r w:rsidRPr="000C34B9">
        <w:rPr>
          <w:rFonts w:ascii="Times New Roman" w:eastAsia="Calibri" w:hAnsi="Times New Roman" w:cs="Times New Roman"/>
          <w:color w:val="000000" w:themeColor="text1"/>
          <w:sz w:val="28"/>
          <w:szCs w:val="28"/>
        </w:rPr>
        <w:t xml:space="preserve">%. Рост доходного потенциала муниципального образования обусловлен рядом факторов, среди которых увеличение объема безвозмездных поступлений из вышестоящих бюджетов, рост фонда оплаты труда, повышение качества администрирования доходов бюджета, снижение недоимки по налоговым и неналоговым поступлениям, увеличение доходной базы по имущественным налогам, а также изменение порядка администрирования выплат пособий по обязательному социальному страхованию. </w:t>
      </w:r>
    </w:p>
    <w:p w:rsidR="00871A67" w:rsidRPr="000C34B9" w:rsidRDefault="00871A67" w:rsidP="00157DE6">
      <w:pPr>
        <w:shd w:val="clear" w:color="auto" w:fill="FFFFFF"/>
        <w:tabs>
          <w:tab w:val="left" w:pos="9214"/>
          <w:tab w:val="left" w:pos="10206"/>
        </w:tabs>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0C34B9">
        <w:rPr>
          <w:rFonts w:ascii="Times New Roman" w:eastAsia="Calibri" w:hAnsi="Times New Roman" w:cs="Times New Roman"/>
          <w:color w:val="000000"/>
          <w:sz w:val="28"/>
          <w:szCs w:val="28"/>
        </w:rPr>
        <w:t xml:space="preserve">В течение года на системной основе осуществлялась деятельность комиссии по мобилизации дополнительных доходов в бюджет города Ханты-Мансийска, конструктивное взаимодействие с администраторами доходов бюджета города, крупнейшими налогоплательщиками, работа, направленная на увеличение доходной базы по имущественным налогам, что позволило в полном объеме выполнить </w:t>
      </w:r>
      <w:r w:rsidRPr="000C34B9">
        <w:rPr>
          <w:rFonts w:ascii="Times New Roman" w:eastAsia="Calibri" w:hAnsi="Times New Roman" w:cs="Times New Roman"/>
          <w:color w:val="000000" w:themeColor="text1"/>
          <w:sz w:val="28"/>
          <w:szCs w:val="28"/>
        </w:rPr>
        <w:lastRenderedPageBreak/>
        <w:t>установленные на 2024 год плановые показатели по всем видам налоговых и неналоговых доходов бюджета.</w:t>
      </w:r>
    </w:p>
    <w:p w:rsidR="00871A67" w:rsidRDefault="00871A67" w:rsidP="00157DE6">
      <w:pPr>
        <w:spacing w:after="0"/>
        <w:ind w:firstLine="709"/>
        <w:jc w:val="both"/>
        <w:rPr>
          <w:rFonts w:ascii="Times New Roman" w:eastAsia="Times New Roman" w:hAnsi="Times New Roman" w:cs="Times New Roman"/>
          <w:sz w:val="28"/>
          <w:szCs w:val="28"/>
          <w:lang w:eastAsia="ru-RU"/>
        </w:rPr>
      </w:pPr>
      <w:r w:rsidRPr="00A10D5D">
        <w:rPr>
          <w:rFonts w:ascii="Times New Roman" w:eastAsia="Calibri" w:hAnsi="Times New Roman" w:cs="Times New Roman"/>
          <w:sz w:val="28"/>
          <w:szCs w:val="28"/>
        </w:rPr>
        <w:t>С целью повышения эффективности и результативности бюджетных расходов</w:t>
      </w:r>
      <w:r w:rsidRPr="00A10D5D">
        <w:rPr>
          <w:rFonts w:ascii="Times New Roman" w:eastAsia="Times New Roman" w:hAnsi="Times New Roman" w:cs="Times New Roman"/>
          <w:sz w:val="28"/>
          <w:szCs w:val="28"/>
          <w:lang w:eastAsia="ru-RU"/>
        </w:rPr>
        <w:t xml:space="preserve">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871A67" w:rsidRDefault="00871A67" w:rsidP="00157DE6">
      <w:pPr>
        <w:spacing w:after="0"/>
        <w:ind w:firstLine="709"/>
        <w:jc w:val="both"/>
        <w:rPr>
          <w:rFonts w:ascii="Times New Roman" w:eastAsia="Calibri" w:hAnsi="Times New Roman" w:cs="Times New Roman"/>
          <w:sz w:val="28"/>
          <w:szCs w:val="28"/>
        </w:rPr>
      </w:pPr>
      <w:r w:rsidRPr="00871A67">
        <w:rPr>
          <w:rFonts w:ascii="Times New Roman" w:eastAsia="Calibri" w:hAnsi="Times New Roman" w:cs="Times New Roman"/>
          <w:sz w:val="28"/>
          <w:szCs w:val="28"/>
        </w:rPr>
        <w:t>Приоритетное место в структуре бюджета занимают муниципальные програ</w:t>
      </w:r>
      <w:r w:rsidR="003A7D92">
        <w:rPr>
          <w:rFonts w:ascii="Times New Roman" w:eastAsia="Calibri" w:hAnsi="Times New Roman" w:cs="Times New Roman"/>
          <w:sz w:val="28"/>
          <w:szCs w:val="28"/>
        </w:rPr>
        <w:t xml:space="preserve">ммы социальной направленности. </w:t>
      </w:r>
      <w:r w:rsidRPr="00871A67">
        <w:rPr>
          <w:rFonts w:ascii="Times New Roman" w:eastAsia="Calibri" w:hAnsi="Times New Roman" w:cs="Times New Roman"/>
          <w:sz w:val="28"/>
          <w:szCs w:val="28"/>
        </w:rPr>
        <w:t>Их доля в 2024 году состав</w:t>
      </w:r>
      <w:r w:rsidR="00987E65">
        <w:rPr>
          <w:rFonts w:ascii="Times New Roman" w:eastAsia="Calibri" w:hAnsi="Times New Roman" w:cs="Times New Roman"/>
          <w:sz w:val="28"/>
          <w:szCs w:val="28"/>
        </w:rPr>
        <w:t>ляет</w:t>
      </w:r>
      <w:r w:rsidR="00F06A26">
        <w:rPr>
          <w:rFonts w:ascii="Times New Roman" w:eastAsia="Calibri" w:hAnsi="Times New Roman" w:cs="Times New Roman"/>
          <w:sz w:val="28"/>
          <w:szCs w:val="28"/>
        </w:rPr>
        <w:t xml:space="preserve"> 68</w:t>
      </w:r>
      <w:r w:rsidR="00DE06F8">
        <w:rPr>
          <w:rFonts w:ascii="Times New Roman" w:eastAsia="Calibri" w:hAnsi="Times New Roman" w:cs="Times New Roman"/>
          <w:sz w:val="28"/>
          <w:szCs w:val="28"/>
        </w:rPr>
        <w:t> </w:t>
      </w:r>
      <w:r w:rsidR="00F06A26">
        <w:rPr>
          <w:rFonts w:ascii="Times New Roman" w:eastAsia="Calibri" w:hAnsi="Times New Roman" w:cs="Times New Roman"/>
          <w:sz w:val="28"/>
          <w:szCs w:val="28"/>
        </w:rPr>
        <w:t>% расходов бюджета города</w:t>
      </w:r>
      <w:r w:rsidR="003A7D92">
        <w:rPr>
          <w:rFonts w:ascii="Times New Roman" w:eastAsia="Calibri" w:hAnsi="Times New Roman" w:cs="Times New Roman"/>
          <w:sz w:val="28"/>
          <w:szCs w:val="28"/>
        </w:rPr>
        <w:t xml:space="preserve"> или 11 620,0 млн</w:t>
      </w:r>
      <w:r w:rsidRPr="00871A67">
        <w:rPr>
          <w:rFonts w:ascii="Times New Roman" w:eastAsia="Calibri" w:hAnsi="Times New Roman" w:cs="Times New Roman"/>
          <w:sz w:val="28"/>
          <w:szCs w:val="28"/>
        </w:rPr>
        <w:t xml:space="preserve"> рублей. Расходы на реализацию программных мероприятий в сфере развития отраслей экономики и жилищно-коммунального хозяйств</w:t>
      </w:r>
      <w:r w:rsidR="003E72CC">
        <w:rPr>
          <w:rFonts w:ascii="Times New Roman" w:eastAsia="Calibri" w:hAnsi="Times New Roman" w:cs="Times New Roman"/>
          <w:sz w:val="28"/>
          <w:szCs w:val="28"/>
        </w:rPr>
        <w:t>а составляют</w:t>
      </w:r>
      <w:r w:rsidR="003A7D92">
        <w:rPr>
          <w:rFonts w:ascii="Times New Roman" w:eastAsia="Calibri" w:hAnsi="Times New Roman" w:cs="Times New Roman"/>
          <w:sz w:val="28"/>
          <w:szCs w:val="28"/>
        </w:rPr>
        <w:t xml:space="preserve"> 4 267,1 млн</w:t>
      </w:r>
      <w:r w:rsidR="00F06A26">
        <w:rPr>
          <w:rFonts w:ascii="Times New Roman" w:eastAsia="Calibri" w:hAnsi="Times New Roman" w:cs="Times New Roman"/>
          <w:sz w:val="28"/>
          <w:szCs w:val="28"/>
        </w:rPr>
        <w:t xml:space="preserve"> рублей</w:t>
      </w:r>
      <w:r w:rsidRPr="00871A67">
        <w:rPr>
          <w:rFonts w:ascii="Times New Roman" w:eastAsia="Calibri" w:hAnsi="Times New Roman" w:cs="Times New Roman"/>
          <w:sz w:val="28"/>
          <w:szCs w:val="28"/>
        </w:rPr>
        <w:t xml:space="preserve"> или 25</w:t>
      </w:r>
      <w:r w:rsidR="00DE06F8">
        <w:rPr>
          <w:rFonts w:ascii="Times New Roman" w:eastAsia="Calibri" w:hAnsi="Times New Roman" w:cs="Times New Roman"/>
          <w:sz w:val="28"/>
          <w:szCs w:val="28"/>
        </w:rPr>
        <w:t> </w:t>
      </w:r>
      <w:r w:rsidRPr="00871A67">
        <w:rPr>
          <w:rFonts w:ascii="Times New Roman" w:eastAsia="Calibri" w:hAnsi="Times New Roman" w:cs="Times New Roman"/>
          <w:sz w:val="28"/>
          <w:szCs w:val="28"/>
        </w:rPr>
        <w:t>%. Доля расходов муниципальных программ по иным направления</w:t>
      </w:r>
      <w:r w:rsidR="003A7D92">
        <w:rPr>
          <w:rFonts w:ascii="Times New Roman" w:eastAsia="Calibri" w:hAnsi="Times New Roman" w:cs="Times New Roman"/>
          <w:sz w:val="28"/>
          <w:szCs w:val="28"/>
        </w:rPr>
        <w:t>м составляет 7</w:t>
      </w:r>
      <w:r w:rsidR="00DE06F8">
        <w:rPr>
          <w:rFonts w:ascii="Times New Roman" w:eastAsia="Calibri" w:hAnsi="Times New Roman" w:cs="Times New Roman"/>
          <w:sz w:val="28"/>
          <w:szCs w:val="28"/>
        </w:rPr>
        <w:t> </w:t>
      </w:r>
      <w:r w:rsidR="003A7D92">
        <w:rPr>
          <w:rFonts w:ascii="Times New Roman" w:eastAsia="Calibri" w:hAnsi="Times New Roman" w:cs="Times New Roman"/>
          <w:sz w:val="28"/>
          <w:szCs w:val="28"/>
        </w:rPr>
        <w:t>% или 1 246,6 млн</w:t>
      </w:r>
      <w:r w:rsidRPr="00871A67">
        <w:rPr>
          <w:rFonts w:ascii="Times New Roman" w:eastAsia="Calibri" w:hAnsi="Times New Roman" w:cs="Times New Roman"/>
          <w:sz w:val="28"/>
          <w:szCs w:val="28"/>
        </w:rPr>
        <w:t xml:space="preserve"> рублей.</w:t>
      </w:r>
    </w:p>
    <w:p w:rsidR="004840BF" w:rsidRPr="00871A67" w:rsidRDefault="004840BF" w:rsidP="004840BF">
      <w:pPr>
        <w:spacing w:after="0"/>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3</w:t>
      </w:r>
    </w:p>
    <w:p w:rsidR="00871A67" w:rsidRPr="00871A67" w:rsidRDefault="00871A67" w:rsidP="00871A67">
      <w:pPr>
        <w:spacing w:after="0"/>
        <w:ind w:firstLine="851"/>
        <w:jc w:val="both"/>
        <w:rPr>
          <w:rFonts w:ascii="Times New Roman" w:eastAsia="Calibri" w:hAnsi="Times New Roman" w:cs="Times New Roman"/>
          <w:sz w:val="28"/>
          <w:szCs w:val="28"/>
        </w:rPr>
      </w:pPr>
      <w:r w:rsidRPr="00871A67">
        <w:rPr>
          <w:rFonts w:ascii="Times New Roman" w:eastAsia="Calibri" w:hAnsi="Times New Roman" w:cs="Times New Roman"/>
          <w:noProof/>
          <w:sz w:val="28"/>
          <w:szCs w:val="28"/>
          <w:lang w:eastAsia="ru-RU"/>
        </w:rPr>
        <w:drawing>
          <wp:inline distT="0" distB="0" distL="0" distR="0" wp14:anchorId="50A54036" wp14:editId="7A8D40CC">
            <wp:extent cx="4954905" cy="3280228"/>
            <wp:effectExtent l="0" t="0" r="0" b="0"/>
            <wp:docPr id="8"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36C8" w:rsidRDefault="003C36C8" w:rsidP="00157DE6">
      <w:pPr>
        <w:autoSpaceDE w:val="0"/>
        <w:autoSpaceDN w:val="0"/>
        <w:adjustRightInd w:val="0"/>
        <w:spacing w:after="0"/>
        <w:ind w:firstLine="709"/>
        <w:jc w:val="both"/>
        <w:rPr>
          <w:rFonts w:ascii="Times New Roman" w:eastAsia="Times New Roman" w:hAnsi="Times New Roman" w:cs="Times New Roman"/>
          <w:spacing w:val="4"/>
          <w:sz w:val="28"/>
          <w:szCs w:val="28"/>
        </w:rPr>
      </w:pPr>
    </w:p>
    <w:p w:rsidR="00871A67" w:rsidRPr="007A43C8" w:rsidRDefault="00871A67" w:rsidP="00157DE6">
      <w:pPr>
        <w:autoSpaceDE w:val="0"/>
        <w:autoSpaceDN w:val="0"/>
        <w:adjustRightInd w:val="0"/>
        <w:spacing w:after="0"/>
        <w:ind w:firstLine="709"/>
        <w:jc w:val="both"/>
        <w:rPr>
          <w:rFonts w:ascii="Times New Roman" w:eastAsia="Times New Roman" w:hAnsi="Times New Roman" w:cs="Times New Roman"/>
          <w:spacing w:val="4"/>
          <w:sz w:val="28"/>
          <w:szCs w:val="28"/>
        </w:rPr>
      </w:pPr>
      <w:r w:rsidRPr="007A43C8">
        <w:rPr>
          <w:rFonts w:ascii="Times New Roman" w:eastAsia="Times New Roman" w:hAnsi="Times New Roman" w:cs="Times New Roman"/>
          <w:spacing w:val="4"/>
          <w:sz w:val="28"/>
          <w:szCs w:val="28"/>
        </w:rPr>
        <w:t>На финансовое обеспечение мероприятий региональных проектов, направленных на достижение целей, показателей и результатов реализации федеральных проектов, входящих в состав реализуемых в округе нацио</w:t>
      </w:r>
      <w:r w:rsidR="00935023">
        <w:rPr>
          <w:rFonts w:ascii="Times New Roman" w:eastAsia="Times New Roman" w:hAnsi="Times New Roman" w:cs="Times New Roman"/>
          <w:spacing w:val="4"/>
          <w:sz w:val="28"/>
          <w:szCs w:val="28"/>
        </w:rPr>
        <w:t>нальных проектов, определённых у</w:t>
      </w:r>
      <w:r w:rsidRPr="007A43C8">
        <w:rPr>
          <w:rFonts w:ascii="Times New Roman" w:eastAsia="Times New Roman" w:hAnsi="Times New Roman" w:cs="Times New Roman"/>
          <w:spacing w:val="4"/>
          <w:sz w:val="28"/>
          <w:szCs w:val="28"/>
        </w:rPr>
        <w:t>казам</w:t>
      </w:r>
      <w:r w:rsidR="00F06A26">
        <w:rPr>
          <w:rFonts w:ascii="Times New Roman" w:eastAsia="Times New Roman" w:hAnsi="Times New Roman" w:cs="Times New Roman"/>
          <w:spacing w:val="4"/>
          <w:sz w:val="28"/>
          <w:szCs w:val="28"/>
        </w:rPr>
        <w:t>и</w:t>
      </w:r>
      <w:r w:rsidRPr="007A43C8">
        <w:rPr>
          <w:rFonts w:ascii="Times New Roman" w:eastAsia="Times New Roman" w:hAnsi="Times New Roman" w:cs="Times New Roman"/>
          <w:spacing w:val="4"/>
          <w:sz w:val="28"/>
          <w:szCs w:val="28"/>
        </w:rPr>
        <w:t xml:space="preserve"> Президента Российской Федерации от 21.07.2020 №</w:t>
      </w:r>
      <w:r w:rsidR="007B5CE5">
        <w:rPr>
          <w:rFonts w:ascii="Times New Roman" w:eastAsia="Times New Roman" w:hAnsi="Times New Roman" w:cs="Times New Roman"/>
          <w:spacing w:val="4"/>
          <w:sz w:val="28"/>
          <w:szCs w:val="28"/>
        </w:rPr>
        <w:t> </w:t>
      </w:r>
      <w:r w:rsidRPr="007A43C8">
        <w:rPr>
          <w:rFonts w:ascii="Times New Roman" w:eastAsia="Times New Roman" w:hAnsi="Times New Roman" w:cs="Times New Roman"/>
          <w:spacing w:val="4"/>
          <w:sz w:val="28"/>
          <w:szCs w:val="28"/>
        </w:rPr>
        <w:t>474 «О национальных целях развития Российской Федерации на период до 2030 года», от 07.05.2024 №</w:t>
      </w:r>
      <w:r w:rsidR="007B5CE5">
        <w:rPr>
          <w:rFonts w:ascii="Times New Roman" w:eastAsia="Times New Roman" w:hAnsi="Times New Roman" w:cs="Times New Roman"/>
          <w:spacing w:val="4"/>
          <w:sz w:val="28"/>
          <w:szCs w:val="28"/>
        </w:rPr>
        <w:t> </w:t>
      </w:r>
      <w:r w:rsidRPr="007A43C8">
        <w:rPr>
          <w:rFonts w:ascii="Times New Roman" w:eastAsia="Times New Roman" w:hAnsi="Times New Roman" w:cs="Times New Roman"/>
          <w:spacing w:val="4"/>
          <w:sz w:val="28"/>
          <w:szCs w:val="28"/>
        </w:rPr>
        <w:t xml:space="preserve">309 «О национальных целях развития Российской Федерации на период до 2030 года и на перспективу до 2036 года» направлены средства </w:t>
      </w:r>
      <w:r w:rsidR="003A7D92">
        <w:rPr>
          <w:rFonts w:ascii="Times New Roman" w:eastAsia="Times New Roman" w:hAnsi="Times New Roman" w:cs="Times New Roman"/>
          <w:spacing w:val="4"/>
          <w:sz w:val="28"/>
          <w:szCs w:val="28"/>
        </w:rPr>
        <w:t>в сумме 2 156,7 млн</w:t>
      </w:r>
      <w:r w:rsidRPr="007A43C8">
        <w:rPr>
          <w:rFonts w:ascii="Times New Roman" w:eastAsia="Times New Roman" w:hAnsi="Times New Roman" w:cs="Times New Roman"/>
          <w:spacing w:val="4"/>
          <w:sz w:val="28"/>
          <w:szCs w:val="28"/>
        </w:rPr>
        <w:t xml:space="preserve"> рублей, в том числе:</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lastRenderedPageBreak/>
        <w:t>на реализацию проекта «С</w:t>
      </w:r>
      <w:r w:rsidR="003A7D92">
        <w:rPr>
          <w:rFonts w:ascii="Times New Roman" w:eastAsia="Courier New" w:hAnsi="Times New Roman"/>
          <w:color w:val="000000"/>
          <w:sz w:val="28"/>
          <w:szCs w:val="28"/>
        </w:rPr>
        <w:t>овременная школа» – 1 869,1 млн</w:t>
      </w:r>
      <w:r w:rsidRPr="007A43C8">
        <w:rPr>
          <w:rFonts w:ascii="Times New Roman" w:eastAsia="Courier New" w:hAnsi="Times New Roman"/>
          <w:color w:val="000000"/>
          <w:sz w:val="28"/>
          <w:szCs w:val="28"/>
        </w:rPr>
        <w:t xml:space="preserve"> рублей;</w:t>
      </w:r>
    </w:p>
    <w:p w:rsidR="00871A67" w:rsidRPr="007A43C8" w:rsidRDefault="00871A67" w:rsidP="00157DE6">
      <w:pPr>
        <w:pStyle w:val="a3"/>
        <w:numPr>
          <w:ilvl w:val="0"/>
          <w:numId w:val="1"/>
        </w:numPr>
        <w:autoSpaceDE w:val="0"/>
        <w:autoSpaceDN w:val="0"/>
        <w:adjustRightInd w:val="0"/>
        <w:spacing w:after="0"/>
        <w:ind w:left="0" w:firstLine="709"/>
        <w:jc w:val="both"/>
        <w:rPr>
          <w:rFonts w:ascii="Times New Roman" w:eastAsia="Times New Roman" w:hAnsi="Times New Roman"/>
          <w:spacing w:val="4"/>
          <w:sz w:val="28"/>
          <w:szCs w:val="28"/>
        </w:rPr>
      </w:pPr>
      <w:r w:rsidRPr="007A43C8">
        <w:rPr>
          <w:rFonts w:ascii="Times New Roman" w:eastAsia="Courier New" w:hAnsi="Times New Roman"/>
          <w:color w:val="000000"/>
          <w:sz w:val="28"/>
          <w:szCs w:val="28"/>
        </w:rPr>
        <w:t>на реализацию проекта «Формирование комфортной городской среды»</w:t>
      </w:r>
      <w:r w:rsidRPr="007A43C8">
        <w:rPr>
          <w:rFonts w:ascii="Times New Roman" w:hAnsi="Times New Roman"/>
          <w:bCs/>
          <w:sz w:val="28"/>
          <w:szCs w:val="28"/>
        </w:rPr>
        <w:t xml:space="preserve"> – 119,5 м</w:t>
      </w:r>
      <w:r w:rsidR="003A7D92">
        <w:rPr>
          <w:rFonts w:ascii="Times New Roman" w:hAnsi="Times New Roman"/>
          <w:bCs/>
          <w:sz w:val="28"/>
          <w:szCs w:val="28"/>
        </w:rPr>
        <w:t>лн</w:t>
      </w:r>
      <w:r w:rsidRPr="007A43C8">
        <w:rPr>
          <w:rFonts w:ascii="Times New Roman" w:hAnsi="Times New Roman"/>
          <w:bCs/>
          <w:sz w:val="28"/>
          <w:szCs w:val="28"/>
        </w:rPr>
        <w:t xml:space="preserve"> рублей;</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t xml:space="preserve">на реализацию проекта «Патриотическое воспитание граждан </w:t>
      </w:r>
      <w:r w:rsidR="003A7D92">
        <w:rPr>
          <w:rFonts w:ascii="Times New Roman" w:eastAsia="Courier New" w:hAnsi="Times New Roman"/>
          <w:color w:val="000000"/>
          <w:sz w:val="28"/>
          <w:szCs w:val="28"/>
        </w:rPr>
        <w:t xml:space="preserve">Российской Федерации» </w:t>
      </w:r>
      <w:r w:rsidR="00DE06F8" w:rsidRPr="007A43C8">
        <w:rPr>
          <w:rFonts w:ascii="Times New Roman" w:hAnsi="Times New Roman"/>
          <w:bCs/>
          <w:sz w:val="28"/>
          <w:szCs w:val="28"/>
        </w:rPr>
        <w:t>–</w:t>
      </w:r>
      <w:r w:rsidR="003A7D92">
        <w:rPr>
          <w:rFonts w:ascii="Times New Roman" w:eastAsia="Courier New" w:hAnsi="Times New Roman"/>
          <w:color w:val="000000"/>
          <w:sz w:val="28"/>
          <w:szCs w:val="28"/>
        </w:rPr>
        <w:t xml:space="preserve"> 5,9 млн</w:t>
      </w:r>
      <w:r w:rsidRPr="007A43C8">
        <w:rPr>
          <w:rFonts w:ascii="Times New Roman" w:eastAsia="Courier New" w:hAnsi="Times New Roman"/>
          <w:color w:val="000000"/>
          <w:sz w:val="28"/>
          <w:szCs w:val="28"/>
        </w:rPr>
        <w:t xml:space="preserve"> рублей;</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t>на реализацию проекта «Региональная и местная дор</w:t>
      </w:r>
      <w:r w:rsidR="00EE57DE">
        <w:rPr>
          <w:rFonts w:ascii="Times New Roman" w:eastAsia="Courier New" w:hAnsi="Times New Roman"/>
          <w:color w:val="000000"/>
          <w:sz w:val="28"/>
          <w:szCs w:val="28"/>
        </w:rPr>
        <w:t xml:space="preserve">ожная сеть» </w:t>
      </w:r>
      <w:r w:rsidR="00DE06F8" w:rsidRPr="007A43C8">
        <w:rPr>
          <w:rFonts w:ascii="Times New Roman" w:hAnsi="Times New Roman"/>
          <w:bCs/>
          <w:sz w:val="28"/>
          <w:szCs w:val="28"/>
        </w:rPr>
        <w:t>–</w:t>
      </w:r>
      <w:r w:rsidR="00EE57DE">
        <w:rPr>
          <w:rFonts w:ascii="Times New Roman" w:eastAsia="Courier New" w:hAnsi="Times New Roman"/>
          <w:color w:val="000000"/>
          <w:sz w:val="28"/>
          <w:szCs w:val="28"/>
        </w:rPr>
        <w:t xml:space="preserve"> 155,3 млн рублей;</w:t>
      </w:r>
    </w:p>
    <w:p w:rsidR="00871A67" w:rsidRPr="007A43C8" w:rsidRDefault="00871A67" w:rsidP="00157DE6">
      <w:pPr>
        <w:pStyle w:val="a3"/>
        <w:numPr>
          <w:ilvl w:val="0"/>
          <w:numId w:val="1"/>
        </w:numPr>
        <w:spacing w:after="0"/>
        <w:ind w:left="0" w:firstLine="709"/>
        <w:jc w:val="both"/>
        <w:rPr>
          <w:rFonts w:ascii="Times New Roman" w:hAnsi="Times New Roman"/>
          <w:bCs/>
          <w:sz w:val="28"/>
          <w:szCs w:val="28"/>
        </w:rPr>
      </w:pPr>
      <w:r w:rsidRPr="007A43C8">
        <w:rPr>
          <w:rFonts w:ascii="Times New Roman" w:eastAsia="Courier New" w:hAnsi="Times New Roman"/>
          <w:color w:val="000000"/>
          <w:sz w:val="28"/>
          <w:szCs w:val="28"/>
        </w:rPr>
        <w:t>на реализацию проекта «</w:t>
      </w:r>
      <w:r w:rsidRPr="007A43C8">
        <w:rPr>
          <w:rFonts w:ascii="Times New Roman" w:hAnsi="Times New Roman"/>
          <w:bCs/>
          <w:sz w:val="28"/>
          <w:szCs w:val="28"/>
        </w:rPr>
        <w:t>Создание условий легкого старта и комфорт</w:t>
      </w:r>
      <w:r w:rsidR="003A7D92">
        <w:rPr>
          <w:rFonts w:ascii="Times New Roman" w:hAnsi="Times New Roman"/>
          <w:bCs/>
          <w:sz w:val="28"/>
          <w:szCs w:val="28"/>
        </w:rPr>
        <w:t>ного ведения бизнеса» – 0,4 млн</w:t>
      </w:r>
      <w:r w:rsidRPr="007A43C8">
        <w:rPr>
          <w:rFonts w:ascii="Times New Roman" w:hAnsi="Times New Roman"/>
          <w:bCs/>
          <w:sz w:val="28"/>
          <w:szCs w:val="28"/>
        </w:rPr>
        <w:t xml:space="preserve"> рублей;</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t>на реализацию проекта «Акселерация субъектов малого и среднего</w:t>
      </w:r>
      <w:r w:rsidR="003A7D92">
        <w:rPr>
          <w:rFonts w:ascii="Times New Roman" w:eastAsia="Courier New" w:hAnsi="Times New Roman"/>
          <w:color w:val="000000"/>
          <w:sz w:val="28"/>
          <w:szCs w:val="28"/>
        </w:rPr>
        <w:t xml:space="preserve"> предпринимательства» – 6,5 млн</w:t>
      </w:r>
      <w:r w:rsidRPr="007A43C8">
        <w:rPr>
          <w:rFonts w:ascii="Times New Roman" w:eastAsia="Courier New" w:hAnsi="Times New Roman"/>
          <w:color w:val="000000"/>
          <w:sz w:val="28"/>
          <w:szCs w:val="28"/>
        </w:rPr>
        <w:t xml:space="preserve"> рублей.</w:t>
      </w:r>
    </w:p>
    <w:p w:rsidR="00871A67" w:rsidRPr="007A43C8" w:rsidRDefault="00871A67" w:rsidP="001E7A7A">
      <w:pPr>
        <w:shd w:val="clear" w:color="auto" w:fill="FFFFFF"/>
        <w:spacing w:after="0"/>
        <w:ind w:firstLine="709"/>
        <w:jc w:val="both"/>
        <w:rPr>
          <w:rFonts w:ascii="Times New Roman" w:eastAsia="Calibri" w:hAnsi="Times New Roman" w:cs="Times New Roman"/>
          <w:sz w:val="28"/>
          <w:szCs w:val="28"/>
        </w:rPr>
      </w:pPr>
      <w:r w:rsidRPr="007A43C8">
        <w:rPr>
          <w:rFonts w:ascii="Times New Roman" w:eastAsia="Calibri" w:hAnsi="Times New Roman" w:cs="Times New Roman"/>
          <w:sz w:val="28"/>
          <w:szCs w:val="28"/>
        </w:rPr>
        <w:t>В целях обеспечения сбалансированности бюджета, своевременного исполнения принятых расходных обязательств на протяжении года проводились мероприятия по оптимизации расходов бюджета города, в том числе в части осуществления закупочной деятельности муниципальных заказчиков, реализации мероприятий по энергосбережению, привлечению немуниципальных организаций к оказанию муниципальных услуг. В результате проведенных мероприятий достигнут бюджетный эффект в сумме 183,5</w:t>
      </w:r>
      <w:r w:rsidRPr="007A43C8">
        <w:rPr>
          <w:rFonts w:ascii="Times New Roman" w:eastAsia="Calibri" w:hAnsi="Times New Roman" w:cs="Times New Roman"/>
          <w:color w:val="000000" w:themeColor="text1"/>
          <w:sz w:val="28"/>
          <w:szCs w:val="28"/>
          <w:shd w:val="clear" w:color="auto" w:fill="FFFFFF"/>
        </w:rPr>
        <w:t xml:space="preserve"> </w:t>
      </w:r>
      <w:r w:rsidR="003A7D92">
        <w:rPr>
          <w:rFonts w:ascii="Times New Roman" w:eastAsia="Calibri" w:hAnsi="Times New Roman" w:cs="Times New Roman"/>
          <w:color w:val="000000"/>
          <w:sz w:val="28"/>
          <w:szCs w:val="28"/>
          <w:shd w:val="clear" w:color="auto" w:fill="FFFFFF"/>
        </w:rPr>
        <w:t>млн</w:t>
      </w:r>
      <w:r w:rsidRPr="007A43C8">
        <w:rPr>
          <w:rFonts w:ascii="Times New Roman" w:eastAsia="Calibri" w:hAnsi="Times New Roman" w:cs="Times New Roman"/>
          <w:color w:val="000000"/>
          <w:sz w:val="28"/>
          <w:szCs w:val="28"/>
        </w:rPr>
        <w:t xml:space="preserve"> рублей</w:t>
      </w:r>
      <w:r w:rsidRPr="007A43C8">
        <w:rPr>
          <w:rFonts w:ascii="Times New Roman" w:eastAsia="Calibri" w:hAnsi="Times New Roman" w:cs="Times New Roman"/>
          <w:sz w:val="28"/>
          <w:szCs w:val="28"/>
        </w:rPr>
        <w:t>.</w:t>
      </w:r>
    </w:p>
    <w:p w:rsidR="00871A67" w:rsidRPr="007A43C8" w:rsidRDefault="00871A67" w:rsidP="00157DE6">
      <w:pPr>
        <w:widowControl w:val="0"/>
        <w:autoSpaceDE w:val="0"/>
        <w:autoSpaceDN w:val="0"/>
        <w:adjustRightInd w:val="0"/>
        <w:spacing w:after="0"/>
        <w:ind w:firstLine="709"/>
        <w:jc w:val="both"/>
        <w:rPr>
          <w:rFonts w:ascii="Times New Roman" w:hAnsi="Times New Roman" w:cs="Times New Roman"/>
          <w:iCs/>
          <w:sz w:val="28"/>
          <w:szCs w:val="28"/>
        </w:rPr>
      </w:pPr>
      <w:r w:rsidRPr="00600C64">
        <w:rPr>
          <w:rFonts w:ascii="Times New Roman" w:hAnsi="Times New Roman" w:cs="Times New Roman"/>
          <w:iCs/>
          <w:sz w:val="28"/>
          <w:szCs w:val="28"/>
        </w:rPr>
        <w:t>Одной из приоритетных задач, стоящих перед Администрацией города Ханты-Мансийска, является вовлечение граждан в обсуждение и принятие решений по вопросам местного значения. Это одно из наиболее перспективных направлений повышения эффективности и результативности бюджетных расходов.</w:t>
      </w:r>
      <w:r w:rsidRPr="007A43C8">
        <w:rPr>
          <w:rFonts w:ascii="Times New Roman" w:hAnsi="Times New Roman" w:cs="Times New Roman"/>
          <w:iCs/>
          <w:sz w:val="28"/>
          <w:szCs w:val="28"/>
        </w:rPr>
        <w:t xml:space="preserve"> </w:t>
      </w:r>
    </w:p>
    <w:p w:rsidR="00871A67" w:rsidRPr="007A43C8" w:rsidRDefault="00871A67" w:rsidP="00157DE6">
      <w:pPr>
        <w:spacing w:after="0"/>
        <w:ind w:firstLine="709"/>
        <w:jc w:val="both"/>
        <w:rPr>
          <w:rFonts w:ascii="Times New Roman" w:eastAsia="Times New Roman" w:hAnsi="Times New Roman" w:cs="Times New Roman"/>
          <w:sz w:val="28"/>
          <w:szCs w:val="28"/>
          <w:lang w:eastAsia="ru-RU"/>
        </w:rPr>
      </w:pPr>
      <w:r w:rsidRPr="007A43C8">
        <w:rPr>
          <w:rFonts w:ascii="Times New Roman" w:eastAsia="Times New Roman" w:hAnsi="Times New Roman" w:cs="Times New Roman"/>
          <w:sz w:val="28"/>
          <w:szCs w:val="28"/>
          <w:lang w:eastAsia="ru-RU"/>
        </w:rPr>
        <w:t xml:space="preserve">Деятельность Администрации города Ханты-Мансийска традиционно получает высокую оценку Правительства Ханты-Мансийского автономного округа – Югры, в течение 2024 года в бюджет города Ханты-Мансийска поступил дополнительный объем межбюджетных трансфертов из </w:t>
      </w:r>
      <w:r w:rsidR="003A7D92">
        <w:rPr>
          <w:rFonts w:ascii="Times New Roman" w:eastAsia="Times New Roman" w:hAnsi="Times New Roman" w:cs="Times New Roman"/>
          <w:sz w:val="28"/>
          <w:szCs w:val="28"/>
          <w:lang w:eastAsia="ru-RU"/>
        </w:rPr>
        <w:t>бюджета округа в сумме 63,5 млн</w:t>
      </w:r>
      <w:r w:rsidRPr="007A43C8">
        <w:rPr>
          <w:rFonts w:ascii="Times New Roman" w:eastAsia="Times New Roman" w:hAnsi="Times New Roman" w:cs="Times New Roman"/>
          <w:sz w:val="28"/>
          <w:szCs w:val="28"/>
          <w:lang w:eastAsia="ru-RU"/>
        </w:rPr>
        <w:t xml:space="preserve"> рублей в форме дотаций за достижение наилучших показателей деятельности в различных сферах, в том числе: </w:t>
      </w:r>
    </w:p>
    <w:p w:rsidR="00871A67" w:rsidRPr="007A43C8" w:rsidRDefault="003A7D92" w:rsidP="00157DE6">
      <w:pPr>
        <w:numPr>
          <w:ilvl w:val="0"/>
          <w:numId w:val="2"/>
        </w:numPr>
        <w:autoSpaceDE w:val="0"/>
        <w:autoSpaceDN w:val="0"/>
        <w:adjustRightInd w:val="0"/>
        <w:spacing w:after="0"/>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30,7 млн</w:t>
      </w:r>
      <w:r w:rsidR="00871A67" w:rsidRPr="007A43C8">
        <w:rPr>
          <w:rFonts w:ascii="Times New Roman" w:eastAsia="Calibri" w:hAnsi="Times New Roman" w:cs="Times New Roman"/>
          <w:color w:val="000000" w:themeColor="text1"/>
          <w:sz w:val="28"/>
          <w:szCs w:val="28"/>
        </w:rPr>
        <w:t xml:space="preserve"> рублей </w:t>
      </w:r>
      <w:r w:rsidR="00871A67" w:rsidRPr="007A43C8">
        <w:rPr>
          <w:rFonts w:ascii="Times New Roman" w:eastAsia="Calibri" w:hAnsi="Times New Roman" w:cs="Times New Roman"/>
          <w:sz w:val="28"/>
          <w:szCs w:val="28"/>
        </w:rPr>
        <w:t>– в целях стимулирования налогового потенциала и качества планирования доходов в городских округах и муниципальных районах Ханты</w:t>
      </w:r>
      <w:r w:rsidR="00935023">
        <w:rPr>
          <w:rFonts w:ascii="Times New Roman" w:eastAsia="Calibri" w:hAnsi="Times New Roman" w:cs="Times New Roman"/>
          <w:sz w:val="28"/>
          <w:szCs w:val="28"/>
        </w:rPr>
        <w:t xml:space="preserve">-Мансийского автономного округа </w:t>
      </w:r>
      <w:r w:rsidR="00935023" w:rsidRPr="007A43C8">
        <w:rPr>
          <w:rFonts w:ascii="Times New Roman" w:eastAsia="Calibri" w:hAnsi="Times New Roman" w:cs="Times New Roman"/>
          <w:sz w:val="28"/>
          <w:szCs w:val="28"/>
        </w:rPr>
        <w:t xml:space="preserve">– </w:t>
      </w:r>
      <w:r w:rsidR="00871A67" w:rsidRPr="007A43C8">
        <w:rPr>
          <w:rFonts w:ascii="Times New Roman" w:eastAsia="Calibri" w:hAnsi="Times New Roman" w:cs="Times New Roman"/>
          <w:sz w:val="28"/>
          <w:szCs w:val="28"/>
        </w:rPr>
        <w:t>Югры;</w:t>
      </w:r>
    </w:p>
    <w:p w:rsidR="00871A67" w:rsidRPr="007A43C8" w:rsidRDefault="00871A67" w:rsidP="00157DE6">
      <w:pPr>
        <w:numPr>
          <w:ilvl w:val="0"/>
          <w:numId w:val="2"/>
        </w:numPr>
        <w:autoSpaceDE w:val="0"/>
        <w:autoSpaceDN w:val="0"/>
        <w:adjustRightInd w:val="0"/>
        <w:spacing w:after="0"/>
        <w:ind w:left="0" w:firstLine="709"/>
        <w:contextualSpacing/>
        <w:jc w:val="both"/>
        <w:rPr>
          <w:rFonts w:ascii="Times New Roman" w:eastAsia="Calibri" w:hAnsi="Times New Roman" w:cs="Times New Roman"/>
          <w:sz w:val="28"/>
          <w:szCs w:val="28"/>
        </w:rPr>
      </w:pPr>
      <w:r w:rsidRPr="007A43C8">
        <w:rPr>
          <w:rFonts w:ascii="Times New Roman" w:eastAsia="Calibri" w:hAnsi="Times New Roman" w:cs="Times New Roman"/>
          <w:color w:val="000000" w:themeColor="text1"/>
          <w:sz w:val="28"/>
          <w:szCs w:val="28"/>
        </w:rPr>
        <w:t>10,7 млн</w:t>
      </w:r>
      <w:r w:rsidRPr="007A43C8">
        <w:rPr>
          <w:rFonts w:ascii="Times New Roman" w:eastAsia="Calibri" w:hAnsi="Times New Roman" w:cs="Times New Roman"/>
          <w:sz w:val="28"/>
          <w:szCs w:val="28"/>
        </w:rPr>
        <w:t xml:space="preserve"> рублей –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w:t>
      </w:r>
      <w:r w:rsidR="00935023">
        <w:rPr>
          <w:rFonts w:ascii="Times New Roman" w:eastAsia="Calibri" w:hAnsi="Times New Roman" w:cs="Times New Roman"/>
          <w:sz w:val="28"/>
          <w:szCs w:val="28"/>
        </w:rPr>
        <w:t>кого автономного округа</w:t>
      </w:r>
      <w:r w:rsidR="00935023" w:rsidRPr="007A43C8">
        <w:rPr>
          <w:rFonts w:ascii="Times New Roman" w:eastAsia="Calibri" w:hAnsi="Times New Roman" w:cs="Times New Roman"/>
          <w:sz w:val="28"/>
          <w:szCs w:val="28"/>
        </w:rPr>
        <w:t xml:space="preserve">– </w:t>
      </w:r>
      <w:r w:rsidRPr="007A43C8">
        <w:rPr>
          <w:rFonts w:ascii="Times New Roman" w:eastAsia="Calibri" w:hAnsi="Times New Roman" w:cs="Times New Roman"/>
          <w:sz w:val="28"/>
          <w:szCs w:val="28"/>
        </w:rPr>
        <w:t>Югры;</w:t>
      </w:r>
    </w:p>
    <w:p w:rsidR="00871A67" w:rsidRPr="007A43C8" w:rsidRDefault="003A7D92" w:rsidP="00157DE6">
      <w:pPr>
        <w:numPr>
          <w:ilvl w:val="0"/>
          <w:numId w:val="2"/>
        </w:numPr>
        <w:autoSpaceDE w:val="0"/>
        <w:autoSpaceDN w:val="0"/>
        <w:adjustRightInd w:val="0"/>
        <w:spacing w:after="0"/>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22,1 млн</w:t>
      </w:r>
      <w:r w:rsidR="00871A67" w:rsidRPr="007A43C8">
        <w:rPr>
          <w:rFonts w:ascii="Times New Roman" w:eastAsia="Calibri" w:hAnsi="Times New Roman" w:cs="Times New Roman"/>
          <w:sz w:val="28"/>
          <w:szCs w:val="28"/>
        </w:rPr>
        <w:t xml:space="preserve"> рублей –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w:t>
      </w:r>
      <w:r w:rsidR="00935023">
        <w:rPr>
          <w:rFonts w:ascii="Times New Roman" w:eastAsia="Calibri" w:hAnsi="Times New Roman" w:cs="Times New Roman"/>
          <w:sz w:val="28"/>
          <w:szCs w:val="28"/>
        </w:rPr>
        <w:t>-Мансийского автономного округа</w:t>
      </w:r>
      <w:r w:rsidR="00935023" w:rsidRPr="007A43C8">
        <w:rPr>
          <w:rFonts w:ascii="Times New Roman" w:eastAsia="Calibri" w:hAnsi="Times New Roman" w:cs="Times New Roman"/>
          <w:sz w:val="28"/>
          <w:szCs w:val="28"/>
        </w:rPr>
        <w:t xml:space="preserve">– </w:t>
      </w:r>
      <w:r w:rsidR="00871A67" w:rsidRPr="007A43C8">
        <w:rPr>
          <w:rFonts w:ascii="Times New Roman" w:eastAsia="Calibri" w:hAnsi="Times New Roman" w:cs="Times New Roman"/>
          <w:sz w:val="28"/>
          <w:szCs w:val="28"/>
        </w:rPr>
        <w:t>Югры.</w:t>
      </w:r>
    </w:p>
    <w:p w:rsidR="00871A67" w:rsidRPr="007A43C8" w:rsidRDefault="00871A67" w:rsidP="00157DE6">
      <w:pPr>
        <w:widowControl w:val="0"/>
        <w:spacing w:after="0"/>
        <w:ind w:firstLine="709"/>
        <w:jc w:val="both"/>
        <w:rPr>
          <w:rFonts w:ascii="Times New Roman" w:eastAsia="Calibri" w:hAnsi="Times New Roman" w:cs="Times New Roman"/>
          <w:sz w:val="28"/>
          <w:szCs w:val="28"/>
        </w:rPr>
      </w:pPr>
      <w:r w:rsidRPr="007A43C8">
        <w:rPr>
          <w:rFonts w:ascii="Times New Roman" w:hAnsi="Times New Roman" w:cs="Times New Roman"/>
          <w:sz w:val="28"/>
          <w:szCs w:val="28"/>
        </w:rPr>
        <w:lastRenderedPageBreak/>
        <w:t xml:space="preserve">Повышение эффективности расходов бюджета в ближайшей перспективе остается приоритетной задачей бюджетной политики города, которая сохранит преемственность задач предыдущих периодов и будет направлена на: </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осуществление расходов на исполнение действующих расходных обязательств исходя из возможностей доходов городского бюджета и источников финансирования дефицита бюджета города Ханты-Мансийска;</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принятие новых расходных обязательств с учетом их эффективности, соответствия приоритетным направлениям социально-экономического развития города Ханты-Мансийска и при условии наличия ресурсов для их гарантированного исполнения;</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обеспечение достигнутого уровня оплаты труда работников социальной сферы в соответствии с указами Президента Российской Федерации;</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исполнение социально-значимых обязательств, сохранение объема мер социальной поддержки отдельных категорий граждан;</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осуществление бюджетных инвестиций исходя из необходимости завершения начатых строительством объектов муниципальной собственности, а также создания объектов в рамках концессионных соглашений;</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sz w:val="28"/>
          <w:szCs w:val="28"/>
        </w:rPr>
        <w:t xml:space="preserve">отбор проектов инициативного бюджетирования на конкурсной основе с последующим участием в ежегодном региональном конкурсе инициативных проектов и </w:t>
      </w:r>
      <w:proofErr w:type="spellStart"/>
      <w:r w:rsidRPr="00EE57DE">
        <w:rPr>
          <w:rFonts w:ascii="Times New Roman" w:hAnsi="Times New Roman"/>
          <w:sz w:val="28"/>
          <w:szCs w:val="28"/>
        </w:rPr>
        <w:t>софинансированием</w:t>
      </w:r>
      <w:proofErr w:type="spellEnd"/>
      <w:r w:rsidRPr="00EE57DE">
        <w:rPr>
          <w:rFonts w:ascii="Times New Roman" w:hAnsi="Times New Roman"/>
          <w:sz w:val="28"/>
          <w:szCs w:val="28"/>
        </w:rPr>
        <w:t xml:space="preserve"> средствами бюджета автономного округа;</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выполнение долговых обязательств в установленные сроки в полном объеме;</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совершенствование подходов к формированию муниципальных программ, проведению мониторинга по достижению установленных целевых показателей, в первую очередь связанных с достижением национальных целей развития;</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совершенствование механизмов информационного взаимодействия в рамках планирования и исполнения бюджета на основе государственной информационной системы «Региональный электронный бюджет»;</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эффективное использование бюджетных средств путем осуществления муниципальных закупок в государственной информационной системе «Госзаказ» и на платформе Единой информационной системы в сфере закупок с учетом требований Федерального закона от 05.04.2013 №</w:t>
      </w:r>
      <w:r w:rsidR="007B5CE5">
        <w:rPr>
          <w:rFonts w:ascii="Times New Roman" w:hAnsi="Times New Roman"/>
          <w:bCs/>
          <w:sz w:val="28"/>
          <w:szCs w:val="28"/>
        </w:rPr>
        <w:t> </w:t>
      </w:r>
      <w:r w:rsidRPr="00EE57DE">
        <w:rPr>
          <w:rFonts w:ascii="Times New Roman" w:hAnsi="Times New Roman"/>
          <w:bCs/>
          <w:sz w:val="28"/>
          <w:szCs w:val="28"/>
        </w:rPr>
        <w:t>44-ФЗ «О контрактной системе в сфере закупок товаров, работ, услуг для обеспечения государственных и муниципальных нужд»;</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перераспределение внутренних резервов, в том числе по результатам осуществления конкурентных закупочных процедур на приоритетные направления деятельности;</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lastRenderedPageBreak/>
        <w:t>повышение информационной открытости бюджетного процесса города, в том числе в социальных сетях и за</w:t>
      </w:r>
      <w:r w:rsidR="0057571C" w:rsidRPr="00EE57DE">
        <w:rPr>
          <w:rFonts w:ascii="Times New Roman" w:hAnsi="Times New Roman"/>
          <w:bCs/>
          <w:sz w:val="28"/>
          <w:szCs w:val="28"/>
        </w:rPr>
        <w:t xml:space="preserve"> счет размещения информации на О</w:t>
      </w:r>
      <w:r w:rsidRPr="00EE57DE">
        <w:rPr>
          <w:rFonts w:ascii="Times New Roman" w:hAnsi="Times New Roman"/>
          <w:bCs/>
          <w:sz w:val="28"/>
          <w:szCs w:val="28"/>
        </w:rPr>
        <w:t>фициальном информационном портале органов местного самоуправления города Ханты-Мансийска</w:t>
      </w:r>
      <w:r w:rsidR="00935023">
        <w:rPr>
          <w:rFonts w:ascii="Times New Roman" w:hAnsi="Times New Roman"/>
          <w:bCs/>
          <w:sz w:val="28"/>
          <w:szCs w:val="28"/>
        </w:rPr>
        <w:t xml:space="preserve"> (далее </w:t>
      </w:r>
      <w:r w:rsidR="00935023" w:rsidRPr="007A43C8">
        <w:rPr>
          <w:rFonts w:ascii="Times New Roman" w:hAnsi="Times New Roman"/>
          <w:sz w:val="28"/>
          <w:szCs w:val="28"/>
        </w:rPr>
        <w:t xml:space="preserve">– </w:t>
      </w:r>
      <w:r w:rsidR="00831BC9" w:rsidRPr="00EE57DE">
        <w:rPr>
          <w:rFonts w:ascii="Times New Roman" w:hAnsi="Times New Roman"/>
          <w:bCs/>
          <w:sz w:val="28"/>
          <w:szCs w:val="28"/>
        </w:rPr>
        <w:t>Официальный портал)</w:t>
      </w:r>
      <w:r w:rsidRPr="00EE57DE">
        <w:rPr>
          <w:rFonts w:ascii="Times New Roman" w:hAnsi="Times New Roman"/>
          <w:bCs/>
          <w:sz w:val="28"/>
          <w:szCs w:val="28"/>
        </w:rPr>
        <w:t>, привлечения граждан к участию в бюджетном процессе, участия депутатов Думы города Ханты-Мансийска в решении вопросов по формированию проекта бюджета города Ханты-Мансийска, рассмотрение проекта бюджета города на общественных советах, созданных при органах местного самоуправления Администрации города Ханты-Мансийска.</w:t>
      </w:r>
    </w:p>
    <w:p w:rsidR="009C6B79" w:rsidRPr="002C3159" w:rsidRDefault="009C6B79" w:rsidP="00AF3D81">
      <w:pPr>
        <w:autoSpaceDE w:val="0"/>
        <w:autoSpaceDN w:val="0"/>
        <w:adjustRightInd w:val="0"/>
        <w:spacing w:after="0"/>
        <w:ind w:firstLine="709"/>
        <w:jc w:val="both"/>
        <w:rPr>
          <w:rFonts w:ascii="Times New Roman" w:eastAsia="Calibri" w:hAnsi="Times New Roman" w:cs="Times New Roman"/>
          <w:color w:val="000000"/>
          <w:sz w:val="28"/>
          <w:szCs w:val="20"/>
          <w:lang w:eastAsia="ru-RU"/>
        </w:rPr>
      </w:pPr>
    </w:p>
    <w:p w:rsidR="0083608D" w:rsidRPr="002C3159" w:rsidRDefault="00434A2A" w:rsidP="001F10AA">
      <w:pPr>
        <w:pStyle w:val="2"/>
        <w:spacing w:before="0" w:after="0" w:line="276" w:lineRule="auto"/>
        <w:ind w:firstLine="709"/>
        <w:rPr>
          <w:i w:val="0"/>
        </w:rPr>
      </w:pPr>
      <w:bookmarkStart w:id="53" w:name="_Toc64487204"/>
      <w:bookmarkStart w:id="54" w:name="_Toc190278647"/>
      <w:r w:rsidRPr="002C3159">
        <w:rPr>
          <w:i w:val="0"/>
        </w:rPr>
        <w:t>3.</w:t>
      </w:r>
      <w:r w:rsidR="00503418" w:rsidRPr="002C3159">
        <w:rPr>
          <w:i w:val="0"/>
        </w:rPr>
        <w:t xml:space="preserve"> </w:t>
      </w:r>
      <w:r w:rsidR="00B77312" w:rsidRPr="002C3159">
        <w:rPr>
          <w:i w:val="0"/>
        </w:rPr>
        <w:t>Развитие экономики, инвестиций и</w:t>
      </w:r>
      <w:r w:rsidR="0083608D" w:rsidRPr="002C3159">
        <w:rPr>
          <w:i w:val="0"/>
        </w:rPr>
        <w:t xml:space="preserve"> предпринимательской деятельности</w:t>
      </w:r>
      <w:bookmarkEnd w:id="53"/>
      <w:bookmarkEnd w:id="54"/>
      <w:r w:rsidR="0083608D" w:rsidRPr="002C3159">
        <w:rPr>
          <w:i w:val="0"/>
        </w:rPr>
        <w:t xml:space="preserve"> </w:t>
      </w:r>
      <w:bookmarkEnd w:id="50"/>
      <w:bookmarkEnd w:id="51"/>
      <w:bookmarkEnd w:id="52"/>
    </w:p>
    <w:p w:rsidR="0083608D" w:rsidRPr="002C3159" w:rsidRDefault="0083608D" w:rsidP="001F10AA">
      <w:pPr>
        <w:spacing w:after="0"/>
        <w:rPr>
          <w:rFonts w:ascii="Times New Roman" w:hAnsi="Times New Roman" w:cs="Times New Roman"/>
        </w:rPr>
      </w:pPr>
    </w:p>
    <w:p w:rsidR="00CE55EA" w:rsidRPr="002C3159" w:rsidRDefault="00CE55EA" w:rsidP="00157DE6">
      <w:pPr>
        <w:spacing w:after="0"/>
        <w:ind w:firstLine="709"/>
        <w:jc w:val="both"/>
        <w:rPr>
          <w:rFonts w:ascii="Times New Roman" w:hAnsi="Times New Roman" w:cs="Times New Roman"/>
          <w:sz w:val="28"/>
          <w:szCs w:val="28"/>
        </w:rPr>
      </w:pPr>
      <w:bookmarkStart w:id="55" w:name="_Toc533760006"/>
      <w:bookmarkStart w:id="56" w:name="_Toc535576500"/>
      <w:bookmarkStart w:id="57" w:name="_Toc29543578"/>
      <w:bookmarkStart w:id="58" w:name="_Toc64487205"/>
      <w:r w:rsidRPr="002C3159">
        <w:rPr>
          <w:rFonts w:ascii="Times New Roman" w:hAnsi="Times New Roman" w:cs="Times New Roman"/>
          <w:sz w:val="28"/>
          <w:szCs w:val="28"/>
        </w:rPr>
        <w:t>На территории города Ханты-Мансийска по данным Единого реестра субъектов малого и среднего предпринимательства по состоянию на 01.01.2025 зарегистрировано 4 1</w:t>
      </w:r>
      <w:r w:rsidR="005A002D" w:rsidRPr="002C3159">
        <w:rPr>
          <w:rFonts w:ascii="Times New Roman" w:hAnsi="Times New Roman" w:cs="Times New Roman"/>
          <w:sz w:val="28"/>
          <w:szCs w:val="28"/>
        </w:rPr>
        <w:t>70</w:t>
      </w:r>
      <w:r w:rsidRPr="002C3159">
        <w:rPr>
          <w:rFonts w:ascii="Times New Roman" w:hAnsi="Times New Roman" w:cs="Times New Roman"/>
          <w:sz w:val="28"/>
          <w:szCs w:val="28"/>
        </w:rPr>
        <w:t xml:space="preserve"> субъект</w:t>
      </w:r>
      <w:r w:rsidR="005A002D" w:rsidRPr="002C3159">
        <w:rPr>
          <w:rFonts w:ascii="Times New Roman" w:hAnsi="Times New Roman" w:cs="Times New Roman"/>
          <w:sz w:val="28"/>
          <w:szCs w:val="28"/>
        </w:rPr>
        <w:t>ов</w:t>
      </w:r>
      <w:r w:rsidRPr="002C3159">
        <w:rPr>
          <w:rFonts w:ascii="Times New Roman" w:hAnsi="Times New Roman" w:cs="Times New Roman"/>
          <w:sz w:val="28"/>
          <w:szCs w:val="28"/>
        </w:rPr>
        <w:t xml:space="preserve"> малого и среднего предпринимательства (2023 год – 4 094 ед.).</w:t>
      </w:r>
      <w:r w:rsidR="00C60454">
        <w:rPr>
          <w:rFonts w:ascii="Times New Roman" w:hAnsi="Times New Roman" w:cs="Times New Roman"/>
          <w:sz w:val="28"/>
          <w:szCs w:val="28"/>
        </w:rPr>
        <w:t xml:space="preserve"> </w:t>
      </w:r>
      <w:r w:rsidR="00935023">
        <w:rPr>
          <w:rFonts w:ascii="Times New Roman" w:hAnsi="Times New Roman" w:cs="Times New Roman"/>
          <w:sz w:val="28"/>
          <w:szCs w:val="28"/>
        </w:rPr>
        <w:t>Основные сферы</w:t>
      </w:r>
      <w:r w:rsidRPr="002C3159">
        <w:rPr>
          <w:rFonts w:ascii="Times New Roman" w:hAnsi="Times New Roman" w:cs="Times New Roman"/>
          <w:sz w:val="28"/>
          <w:szCs w:val="28"/>
        </w:rPr>
        <w:t xml:space="preserve"> деятельности субъектов малого и среднего предпринимательства </w:t>
      </w:r>
      <w:r w:rsidR="00935023" w:rsidRPr="007A43C8">
        <w:rPr>
          <w:rFonts w:ascii="Times New Roman" w:eastAsia="Calibri" w:hAnsi="Times New Roman" w:cs="Times New Roman"/>
          <w:sz w:val="28"/>
          <w:szCs w:val="28"/>
        </w:rPr>
        <w:t xml:space="preserve">– </w:t>
      </w:r>
      <w:r w:rsidRPr="002C3159">
        <w:rPr>
          <w:rFonts w:ascii="Times New Roman" w:hAnsi="Times New Roman" w:cs="Times New Roman"/>
          <w:sz w:val="28"/>
          <w:szCs w:val="28"/>
        </w:rPr>
        <w:t>оптовая и розничная торговля, ремонт автотранспортных средств, строительство, транспортные услуги.</w:t>
      </w:r>
    </w:p>
    <w:p w:rsidR="00CE55EA" w:rsidRPr="002C3159" w:rsidRDefault="00CE55EA" w:rsidP="00157DE6">
      <w:pPr>
        <w:spacing w:after="0"/>
        <w:ind w:firstLine="709"/>
        <w:jc w:val="both"/>
        <w:rPr>
          <w:rFonts w:ascii="Times New Roman" w:hAnsi="Times New Roman" w:cs="Times New Roman"/>
          <w:sz w:val="28"/>
          <w:szCs w:val="28"/>
        </w:rPr>
      </w:pPr>
      <w:r w:rsidRPr="002C3159">
        <w:rPr>
          <w:rFonts w:ascii="Times New Roman" w:hAnsi="Times New Roman" w:cs="Times New Roman"/>
          <w:sz w:val="28"/>
          <w:szCs w:val="28"/>
        </w:rPr>
        <w:t>В 2024 году в малом и среднем предпринимательстве занято 31,</w:t>
      </w:r>
      <w:r w:rsidR="00041579" w:rsidRPr="002C3159">
        <w:rPr>
          <w:rFonts w:ascii="Times New Roman" w:hAnsi="Times New Roman" w:cs="Times New Roman"/>
          <w:sz w:val="28"/>
          <w:szCs w:val="28"/>
        </w:rPr>
        <w:t>6</w:t>
      </w:r>
      <w:r w:rsidRPr="002C3159">
        <w:rPr>
          <w:rFonts w:ascii="Times New Roman" w:hAnsi="Times New Roman" w:cs="Times New Roman"/>
          <w:sz w:val="28"/>
          <w:szCs w:val="28"/>
        </w:rPr>
        <w:t xml:space="preserve"> тыс.  человек, что на </w:t>
      </w:r>
      <w:r w:rsidR="00041579" w:rsidRPr="002C3159">
        <w:rPr>
          <w:rFonts w:ascii="Times New Roman" w:hAnsi="Times New Roman" w:cs="Times New Roman"/>
          <w:sz w:val="28"/>
          <w:szCs w:val="28"/>
        </w:rPr>
        <w:t>9</w:t>
      </w:r>
      <w:r w:rsidRPr="002C3159">
        <w:rPr>
          <w:rFonts w:ascii="Times New Roman" w:hAnsi="Times New Roman" w:cs="Times New Roman"/>
          <w:sz w:val="28"/>
          <w:szCs w:val="28"/>
        </w:rPr>
        <w:t xml:space="preserve">% больше, чем за аналогичный период прошлого года (29 тыс. человек). Субъектами малого и среднего бизнеса в 2024 году открыто </w:t>
      </w:r>
      <w:r w:rsidR="00C60454">
        <w:rPr>
          <w:rFonts w:ascii="Times New Roman" w:hAnsi="Times New Roman" w:cs="Times New Roman"/>
          <w:color w:val="000000" w:themeColor="text1"/>
          <w:sz w:val="28"/>
          <w:szCs w:val="28"/>
        </w:rPr>
        <w:t>60 новых объектов</w:t>
      </w:r>
      <w:r w:rsidRPr="002C3159">
        <w:rPr>
          <w:rFonts w:ascii="Times New Roman" w:hAnsi="Times New Roman" w:cs="Times New Roman"/>
          <w:color w:val="000000" w:themeColor="text1"/>
          <w:sz w:val="28"/>
          <w:szCs w:val="28"/>
        </w:rPr>
        <w:t xml:space="preserve"> предпринимательской деятельности, создано 297 рабочих мест.</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sz w:val="28"/>
          <w:szCs w:val="28"/>
        </w:rPr>
        <w:t>По данным Федеральной налоговой службы Российской Федерации</w:t>
      </w:r>
      <w:r w:rsidR="00881BB8">
        <w:rPr>
          <w:rFonts w:ascii="Times New Roman" w:hAnsi="Times New Roman" w:cs="Times New Roman"/>
          <w:sz w:val="28"/>
          <w:szCs w:val="28"/>
        </w:rPr>
        <w:t>,</w:t>
      </w:r>
      <w:r w:rsidRPr="002C3159">
        <w:rPr>
          <w:rFonts w:ascii="Times New Roman" w:hAnsi="Times New Roman" w:cs="Times New Roman"/>
          <w:sz w:val="28"/>
          <w:szCs w:val="28"/>
        </w:rPr>
        <w:t xml:space="preserve"> число </w:t>
      </w:r>
      <w:proofErr w:type="spellStart"/>
      <w:r w:rsidRPr="002C3159">
        <w:rPr>
          <w:rFonts w:ascii="Times New Roman" w:hAnsi="Times New Roman" w:cs="Times New Roman"/>
          <w:sz w:val="28"/>
          <w:szCs w:val="28"/>
        </w:rPr>
        <w:t>самозанятых</w:t>
      </w:r>
      <w:proofErr w:type="spellEnd"/>
      <w:r w:rsidRPr="002C3159">
        <w:rPr>
          <w:rFonts w:ascii="Times New Roman" w:hAnsi="Times New Roman" w:cs="Times New Roman"/>
          <w:sz w:val="28"/>
          <w:szCs w:val="28"/>
        </w:rPr>
        <w:t xml:space="preserve"> по сравнению с 2023 годом увеличилось в 1,3 раза и составляет 7 </w:t>
      </w:r>
      <w:r w:rsidR="005A002D" w:rsidRPr="002C3159">
        <w:rPr>
          <w:rFonts w:ascii="Times New Roman" w:hAnsi="Times New Roman" w:cs="Times New Roman"/>
          <w:sz w:val="28"/>
          <w:szCs w:val="28"/>
        </w:rPr>
        <w:t>822</w:t>
      </w:r>
      <w:r w:rsidRPr="002C3159">
        <w:rPr>
          <w:rFonts w:ascii="Times New Roman" w:hAnsi="Times New Roman" w:cs="Times New Roman"/>
          <w:sz w:val="28"/>
          <w:szCs w:val="28"/>
        </w:rPr>
        <w:t xml:space="preserve"> граждан</w:t>
      </w:r>
      <w:r w:rsidR="003D69D7">
        <w:rPr>
          <w:rFonts w:ascii="Times New Roman" w:hAnsi="Times New Roman" w:cs="Times New Roman"/>
          <w:sz w:val="28"/>
          <w:szCs w:val="28"/>
        </w:rPr>
        <w:t>ина</w:t>
      </w:r>
      <w:r w:rsidRPr="002C3159">
        <w:rPr>
          <w:rFonts w:ascii="Times New Roman" w:hAnsi="Times New Roman" w:cs="Times New Roman"/>
          <w:sz w:val="28"/>
          <w:szCs w:val="28"/>
        </w:rPr>
        <w:t xml:space="preserve"> (2023 год</w:t>
      </w:r>
      <w:r w:rsidR="00881BB8">
        <w:rPr>
          <w:rFonts w:ascii="Times New Roman" w:hAnsi="Times New Roman" w:cs="Times New Roman"/>
          <w:sz w:val="28"/>
          <w:szCs w:val="28"/>
        </w:rPr>
        <w:t xml:space="preserve"> – 5 </w:t>
      </w:r>
      <w:r w:rsidRPr="002C3159">
        <w:rPr>
          <w:rFonts w:ascii="Times New Roman" w:hAnsi="Times New Roman" w:cs="Times New Roman"/>
          <w:sz w:val="28"/>
          <w:szCs w:val="28"/>
        </w:rPr>
        <w:t xml:space="preserve">866 граждан). </w:t>
      </w:r>
    </w:p>
    <w:p w:rsidR="005E4659" w:rsidRDefault="00CE55EA" w:rsidP="00157DE6">
      <w:pPr>
        <w:spacing w:after="0"/>
        <w:ind w:firstLine="709"/>
        <w:jc w:val="both"/>
        <w:rPr>
          <w:rFonts w:ascii="Times New Roman" w:hAnsi="Times New Roman" w:cs="Times New Roman"/>
          <w:sz w:val="28"/>
          <w:szCs w:val="28"/>
        </w:rPr>
      </w:pPr>
      <w:r w:rsidRPr="002C3159">
        <w:rPr>
          <w:rFonts w:ascii="Times New Roman" w:hAnsi="Times New Roman" w:cs="Times New Roman"/>
          <w:sz w:val="28"/>
          <w:szCs w:val="28"/>
        </w:rPr>
        <w:t xml:space="preserve">В полном объеме обеспечено исполнение комплекса мероприятий и целевые показатели, установленные для города Ханты-Мансийска на 2024 год региональными проектами «Акселерация субъектов малого и среднего предпринимательства»,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w:t>
      </w:r>
    </w:p>
    <w:p w:rsidR="00CE55EA" w:rsidRPr="002C3159" w:rsidRDefault="00CE55EA" w:rsidP="00157DE6">
      <w:pPr>
        <w:spacing w:after="0"/>
        <w:ind w:firstLine="709"/>
        <w:jc w:val="both"/>
        <w:rPr>
          <w:rFonts w:ascii="Times New Roman" w:hAnsi="Times New Roman" w:cs="Times New Roman"/>
          <w:sz w:val="28"/>
          <w:szCs w:val="28"/>
        </w:rPr>
      </w:pPr>
      <w:r w:rsidRPr="002C3159">
        <w:rPr>
          <w:rFonts w:ascii="Times New Roman" w:hAnsi="Times New Roman" w:cs="Times New Roman"/>
          <w:sz w:val="28"/>
          <w:szCs w:val="28"/>
        </w:rPr>
        <w:t xml:space="preserve">С целью развития и поддержки субъектов малого и среднего предпринимательства, развития сельскохозяйственного производства и обеспечения продовольственной безопасности в рамках муниципальной программы «Развитие отдельных секторов экономики города Ханты-Мансийска» в 2024 году направлено на реализацию мероприятий </w:t>
      </w:r>
      <w:r w:rsidR="005F07C0">
        <w:rPr>
          <w:rFonts w:ascii="Times New Roman" w:hAnsi="Times New Roman" w:cs="Times New Roman"/>
          <w:sz w:val="28"/>
          <w:szCs w:val="28"/>
        </w:rPr>
        <w:t>29,6</w:t>
      </w:r>
      <w:r w:rsidRPr="002C3159">
        <w:rPr>
          <w:rFonts w:eastAsia="Calibri"/>
          <w:sz w:val="24"/>
          <w:szCs w:val="24"/>
        </w:rPr>
        <w:t xml:space="preserve"> </w:t>
      </w:r>
      <w:r w:rsidRPr="002C3159">
        <w:rPr>
          <w:rFonts w:ascii="Times New Roman" w:hAnsi="Times New Roman" w:cs="Times New Roman"/>
          <w:sz w:val="28"/>
          <w:szCs w:val="28"/>
        </w:rPr>
        <w:t xml:space="preserve">млн рублей, из них: </w:t>
      </w:r>
    </w:p>
    <w:p w:rsidR="00CE55EA" w:rsidRPr="00EE57DE" w:rsidRDefault="00CE55EA" w:rsidP="00D7294A">
      <w:pPr>
        <w:pStyle w:val="a3"/>
        <w:numPr>
          <w:ilvl w:val="0"/>
          <w:numId w:val="15"/>
        </w:numPr>
        <w:spacing w:after="0"/>
        <w:ind w:left="0" w:firstLine="709"/>
        <w:jc w:val="both"/>
        <w:rPr>
          <w:rFonts w:ascii="Times New Roman" w:hAnsi="Times New Roman"/>
          <w:sz w:val="28"/>
          <w:szCs w:val="28"/>
        </w:rPr>
      </w:pPr>
      <w:r w:rsidRPr="00EE57DE">
        <w:rPr>
          <w:rFonts w:ascii="Times New Roman" w:hAnsi="Times New Roman"/>
          <w:sz w:val="28"/>
          <w:szCs w:val="28"/>
        </w:rPr>
        <w:t>2</w:t>
      </w:r>
      <w:r w:rsidR="005F07C0" w:rsidRPr="00EE57DE">
        <w:rPr>
          <w:rFonts w:ascii="Times New Roman" w:hAnsi="Times New Roman"/>
          <w:sz w:val="28"/>
          <w:szCs w:val="28"/>
        </w:rPr>
        <w:t>3,4</w:t>
      </w:r>
      <w:r w:rsidRPr="00EE57DE">
        <w:rPr>
          <w:rFonts w:ascii="Times New Roman" w:hAnsi="Times New Roman"/>
          <w:sz w:val="28"/>
          <w:szCs w:val="28"/>
        </w:rPr>
        <w:t xml:space="preserve"> млн рублей – средства городского бюджета;</w:t>
      </w:r>
    </w:p>
    <w:p w:rsidR="00CE55EA" w:rsidRPr="00EE57DE" w:rsidRDefault="00CE55EA" w:rsidP="00D7294A">
      <w:pPr>
        <w:pStyle w:val="a3"/>
        <w:numPr>
          <w:ilvl w:val="0"/>
          <w:numId w:val="15"/>
        </w:numPr>
        <w:spacing w:after="0"/>
        <w:ind w:left="0" w:firstLine="709"/>
        <w:jc w:val="both"/>
        <w:rPr>
          <w:rFonts w:ascii="Times New Roman" w:hAnsi="Times New Roman"/>
          <w:sz w:val="28"/>
          <w:szCs w:val="28"/>
        </w:rPr>
      </w:pPr>
      <w:r w:rsidRPr="00EE57DE">
        <w:rPr>
          <w:rFonts w:ascii="Times New Roman" w:hAnsi="Times New Roman"/>
          <w:sz w:val="28"/>
          <w:szCs w:val="28"/>
        </w:rPr>
        <w:lastRenderedPageBreak/>
        <w:t>6,2 млн рублей – средства бюджета Ханты-</w:t>
      </w:r>
      <w:r w:rsidR="00935023">
        <w:rPr>
          <w:rFonts w:ascii="Times New Roman" w:hAnsi="Times New Roman"/>
          <w:sz w:val="28"/>
          <w:szCs w:val="28"/>
        </w:rPr>
        <w:t xml:space="preserve">Мансийского автономного округа </w:t>
      </w:r>
      <w:r w:rsidR="00935023" w:rsidRPr="007A43C8">
        <w:rPr>
          <w:rFonts w:ascii="Times New Roman" w:hAnsi="Times New Roman"/>
          <w:sz w:val="28"/>
          <w:szCs w:val="28"/>
        </w:rPr>
        <w:t xml:space="preserve">– </w:t>
      </w:r>
      <w:r w:rsidRPr="00EE57DE">
        <w:rPr>
          <w:rFonts w:ascii="Times New Roman" w:hAnsi="Times New Roman"/>
          <w:sz w:val="28"/>
          <w:szCs w:val="28"/>
        </w:rPr>
        <w:t>Югры.</w:t>
      </w:r>
    </w:p>
    <w:p w:rsidR="00CE55EA" w:rsidRPr="002C3159" w:rsidRDefault="00CE55EA" w:rsidP="00157DE6">
      <w:pPr>
        <w:widowControl w:val="0"/>
        <w:autoSpaceDE w:val="0"/>
        <w:autoSpaceDN w:val="0"/>
        <w:spacing w:after="0"/>
        <w:ind w:firstLine="709"/>
        <w:jc w:val="both"/>
        <w:rPr>
          <w:rFonts w:ascii="Times New Roman" w:eastAsiaTheme="minorEastAsia" w:hAnsi="Times New Roman" w:cs="Times New Roman"/>
          <w:sz w:val="28"/>
          <w:szCs w:val="28"/>
          <w:lang w:eastAsia="ru-RU"/>
        </w:rPr>
      </w:pPr>
      <w:r w:rsidRPr="002C3159">
        <w:rPr>
          <w:rFonts w:ascii="Times New Roman" w:eastAsiaTheme="minorEastAsia" w:hAnsi="Times New Roman" w:cs="Times New Roman"/>
          <w:sz w:val="28"/>
          <w:szCs w:val="28"/>
          <w:lang w:eastAsia="ru-RU"/>
        </w:rPr>
        <w:t xml:space="preserve">В 2024 году введена дополнительная мера финансовой поддержки субъектов малого и среднего предпринимательства </w:t>
      </w:r>
      <w:r w:rsidR="004A7912">
        <w:rPr>
          <w:rFonts w:ascii="Times New Roman" w:eastAsiaTheme="minorEastAsia" w:hAnsi="Times New Roman" w:cs="Times New Roman"/>
          <w:color w:val="000000" w:themeColor="text1"/>
          <w:sz w:val="28"/>
          <w:szCs w:val="28"/>
          <w:lang w:eastAsia="ru-RU"/>
        </w:rPr>
        <w:t>– возмещение части затрат на разработку</w:t>
      </w:r>
      <w:r w:rsidRPr="002C3159">
        <w:rPr>
          <w:rFonts w:ascii="Times New Roman" w:eastAsiaTheme="minorEastAsia" w:hAnsi="Times New Roman" w:cs="Times New Roman"/>
          <w:color w:val="000000" w:themeColor="text1"/>
          <w:sz w:val="28"/>
          <w:szCs w:val="28"/>
          <w:lang w:eastAsia="ru-RU"/>
        </w:rPr>
        <w:t xml:space="preserve"> дизайна, бренда (иллюстрации),</w:t>
      </w:r>
      <w:r w:rsidR="004A7912">
        <w:rPr>
          <w:rFonts w:ascii="Times New Roman" w:eastAsiaTheme="minorEastAsia" w:hAnsi="Times New Roman" w:cs="Times New Roman"/>
          <w:sz w:val="28"/>
          <w:szCs w:val="28"/>
          <w:lang w:eastAsia="ru-RU"/>
        </w:rPr>
        <w:t xml:space="preserve"> названия и упаковку</w:t>
      </w:r>
      <w:r w:rsidRPr="002C3159">
        <w:rPr>
          <w:rFonts w:ascii="Times New Roman" w:eastAsiaTheme="minorEastAsia" w:hAnsi="Times New Roman" w:cs="Times New Roman"/>
          <w:sz w:val="28"/>
          <w:szCs w:val="28"/>
          <w:lang w:eastAsia="ru-RU"/>
        </w:rPr>
        <w:t xml:space="preserve"> продукции собственного производства в размере 80</w:t>
      </w:r>
      <w:r w:rsidR="00881BB8">
        <w:rPr>
          <w:rFonts w:ascii="Times New Roman" w:eastAsiaTheme="minorEastAsia" w:hAnsi="Times New Roman" w:cs="Times New Roman"/>
          <w:sz w:val="28"/>
          <w:szCs w:val="28"/>
          <w:lang w:eastAsia="ru-RU"/>
        </w:rPr>
        <w:t> </w:t>
      </w:r>
      <w:r w:rsidRPr="002C3159">
        <w:rPr>
          <w:rFonts w:ascii="Times New Roman" w:eastAsiaTheme="minorEastAsia" w:hAnsi="Times New Roman" w:cs="Times New Roman"/>
          <w:sz w:val="28"/>
          <w:szCs w:val="28"/>
          <w:lang w:eastAsia="ru-RU"/>
        </w:rPr>
        <w:t>% но не б</w:t>
      </w:r>
      <w:r w:rsidR="004A7912">
        <w:rPr>
          <w:rFonts w:ascii="Times New Roman" w:eastAsiaTheme="minorEastAsia" w:hAnsi="Times New Roman" w:cs="Times New Roman"/>
          <w:sz w:val="28"/>
          <w:szCs w:val="28"/>
          <w:lang w:eastAsia="ru-RU"/>
        </w:rPr>
        <w:t>олее 200 тыс. рублей на одного с</w:t>
      </w:r>
      <w:r w:rsidRPr="002C3159">
        <w:rPr>
          <w:rFonts w:ascii="Times New Roman" w:eastAsiaTheme="minorEastAsia" w:hAnsi="Times New Roman" w:cs="Times New Roman"/>
          <w:sz w:val="28"/>
          <w:szCs w:val="28"/>
          <w:lang w:eastAsia="ru-RU"/>
        </w:rPr>
        <w:t>убъекта в год.</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В целях обеспечения взаимодействия Администрации города Ханты-Мансийска с субъектами предпринимательства, а также подготовки предложений по с</w:t>
      </w:r>
      <w:r w:rsidR="00600C64">
        <w:rPr>
          <w:rFonts w:ascii="Times New Roman" w:hAnsi="Times New Roman" w:cs="Times New Roman"/>
          <w:color w:val="000000" w:themeColor="text1"/>
          <w:sz w:val="28"/>
          <w:szCs w:val="28"/>
        </w:rPr>
        <w:t>овершенствованию деловой среды</w:t>
      </w:r>
      <w:r w:rsidRPr="002C3159">
        <w:rPr>
          <w:rFonts w:ascii="Times New Roman" w:hAnsi="Times New Roman" w:cs="Times New Roman"/>
          <w:color w:val="000000" w:themeColor="text1"/>
          <w:sz w:val="28"/>
          <w:szCs w:val="28"/>
        </w:rPr>
        <w:t>, повышения инвестиционной и инновационной привлекательности города осуществляет деятельность Координационный совет по развитию малого и среднего предпринимательства при Администрации города Ханты-Мансийска (далее – Совет).</w:t>
      </w:r>
      <w:r w:rsidR="004A7912">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 xml:space="preserve">В 2024 году проведено десять заседаний Совета, в которых приняли участие Уполномоченный по защите прав предпринимателей в </w:t>
      </w:r>
      <w:r w:rsidR="0082156D">
        <w:rPr>
          <w:rFonts w:ascii="Times New Roman" w:hAnsi="Times New Roman" w:cs="Times New Roman"/>
          <w:color w:val="000000" w:themeColor="text1"/>
          <w:sz w:val="28"/>
          <w:szCs w:val="28"/>
        </w:rPr>
        <w:t>Ханты-</w:t>
      </w:r>
      <w:r w:rsidRPr="002C3159">
        <w:rPr>
          <w:rFonts w:ascii="Times New Roman" w:hAnsi="Times New Roman" w:cs="Times New Roman"/>
          <w:color w:val="000000" w:themeColor="text1"/>
          <w:sz w:val="28"/>
          <w:szCs w:val="28"/>
        </w:rPr>
        <w:t>Мансийском автономном округе</w:t>
      </w:r>
      <w:r w:rsidR="0082156D">
        <w:rPr>
          <w:rFonts w:ascii="Times New Roman" w:hAnsi="Times New Roman" w:cs="Times New Roman"/>
          <w:color w:val="000000" w:themeColor="text1"/>
          <w:sz w:val="28"/>
          <w:szCs w:val="28"/>
        </w:rPr>
        <w:t xml:space="preserve"> </w:t>
      </w:r>
      <w:r w:rsidR="0082156D" w:rsidRPr="002C3159">
        <w:rPr>
          <w:rFonts w:ascii="Times New Roman" w:hAnsi="Times New Roman" w:cs="Times New Roman"/>
          <w:color w:val="000000" w:themeColor="text1"/>
          <w:sz w:val="28"/>
          <w:szCs w:val="28"/>
        </w:rPr>
        <w:t>–</w:t>
      </w:r>
      <w:r w:rsidR="0082156D">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Югре, представители организаций инфраструктуры поддержки предпринимательства.</w:t>
      </w:r>
    </w:p>
    <w:p w:rsidR="00CE55EA" w:rsidRDefault="00A00CE0" w:rsidP="00157DE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CE55EA" w:rsidRPr="002C3159">
        <w:rPr>
          <w:rFonts w:ascii="Times New Roman" w:hAnsi="Times New Roman" w:cs="Times New Roman"/>
          <w:color w:val="000000" w:themeColor="text1"/>
          <w:sz w:val="28"/>
          <w:szCs w:val="28"/>
        </w:rPr>
        <w:t>егиональные гранты в форме субсидий на развитие молодежного и социального предпринимате</w:t>
      </w:r>
      <w:r w:rsidR="004A7912">
        <w:rPr>
          <w:rFonts w:ascii="Times New Roman" w:hAnsi="Times New Roman" w:cs="Times New Roman"/>
          <w:color w:val="000000" w:themeColor="text1"/>
          <w:sz w:val="28"/>
          <w:szCs w:val="28"/>
        </w:rPr>
        <w:t xml:space="preserve">льства </w:t>
      </w:r>
      <w:r>
        <w:rPr>
          <w:rFonts w:ascii="Times New Roman" w:hAnsi="Times New Roman" w:cs="Times New Roman"/>
          <w:color w:val="000000" w:themeColor="text1"/>
          <w:sz w:val="28"/>
          <w:szCs w:val="28"/>
        </w:rPr>
        <w:t xml:space="preserve">в 2024 году </w:t>
      </w:r>
      <w:r w:rsidR="004A7912">
        <w:rPr>
          <w:rFonts w:ascii="Times New Roman" w:hAnsi="Times New Roman" w:cs="Times New Roman"/>
          <w:color w:val="000000" w:themeColor="text1"/>
          <w:sz w:val="28"/>
          <w:szCs w:val="28"/>
        </w:rPr>
        <w:t xml:space="preserve">получили 12 субъектов </w:t>
      </w:r>
      <w:r w:rsidR="00CE55EA" w:rsidRPr="002C3159">
        <w:rPr>
          <w:rFonts w:ascii="Times New Roman" w:hAnsi="Times New Roman" w:cs="Times New Roman"/>
          <w:color w:val="000000" w:themeColor="text1"/>
          <w:sz w:val="28"/>
          <w:szCs w:val="28"/>
        </w:rPr>
        <w:t>на общую сумм</w:t>
      </w:r>
      <w:r w:rsidR="003A7D92">
        <w:rPr>
          <w:rFonts w:ascii="Times New Roman" w:hAnsi="Times New Roman" w:cs="Times New Roman"/>
          <w:color w:val="000000" w:themeColor="text1"/>
          <w:sz w:val="28"/>
          <w:szCs w:val="28"/>
        </w:rPr>
        <w:t>у 5,9 млн</w:t>
      </w:r>
      <w:r w:rsidR="00CE55EA" w:rsidRPr="002C3159">
        <w:rPr>
          <w:rFonts w:ascii="Times New Roman" w:hAnsi="Times New Roman" w:cs="Times New Roman"/>
          <w:color w:val="000000" w:themeColor="text1"/>
          <w:sz w:val="28"/>
          <w:szCs w:val="28"/>
        </w:rPr>
        <w:t xml:space="preserve"> рублей.</w:t>
      </w:r>
    </w:p>
    <w:p w:rsidR="00802C8C" w:rsidRDefault="001B4A76" w:rsidP="00157DE6">
      <w:pPr>
        <w:spacing w:after="0"/>
        <w:ind w:firstLine="709"/>
        <w:jc w:val="both"/>
        <w:rPr>
          <w:rFonts w:ascii="Times New Roman" w:hAnsi="Times New Roman" w:cs="Times New Roman"/>
          <w:color w:val="000000" w:themeColor="text1"/>
          <w:sz w:val="28"/>
          <w:szCs w:val="28"/>
        </w:rPr>
      </w:pPr>
      <w:r w:rsidRPr="001B4A76">
        <w:rPr>
          <w:rFonts w:ascii="Times New Roman" w:hAnsi="Times New Roman" w:cs="Times New Roman"/>
          <w:color w:val="000000" w:themeColor="text1"/>
          <w:sz w:val="28"/>
          <w:szCs w:val="28"/>
        </w:rPr>
        <w:t xml:space="preserve">В целях содействия развитию креативных, инновационных индустрий в сфере малого и среднего предпринимательства, вовлечения молодежи и студентов в реализацию предпринимательских проектов в 2024 году из средств бюджета города Ханты-Мансийска направлено 4,7 млн рублей. Проведены следующие масштабные мероприятия: городская выставка-ярмарка «Праздник хлеба», в рамках которой организован конкурс «Самый лучший каравай», Форум креативных практик. Обеспечено участие товаропроизводителей города в выставке-ярмарке «Товары Земли Югорской». </w:t>
      </w:r>
    </w:p>
    <w:p w:rsidR="00CE55EA" w:rsidRPr="002C3159" w:rsidRDefault="001B4A76" w:rsidP="00157DE6">
      <w:pPr>
        <w:spacing w:after="0"/>
        <w:ind w:firstLine="709"/>
        <w:jc w:val="both"/>
        <w:rPr>
          <w:rFonts w:ascii="Times New Roman" w:eastAsia="Times New Roman" w:hAnsi="Times New Roman" w:cs="Times New Roman"/>
          <w:bCs/>
          <w:kern w:val="36"/>
          <w:sz w:val="28"/>
          <w:szCs w:val="28"/>
          <w:lang w:eastAsia="ru-RU"/>
        </w:rPr>
      </w:pPr>
      <w:r w:rsidRPr="001B4A76">
        <w:rPr>
          <w:rFonts w:ascii="Times New Roman" w:hAnsi="Times New Roman" w:cs="Times New Roman"/>
          <w:color w:val="000000" w:themeColor="text1"/>
          <w:sz w:val="28"/>
          <w:szCs w:val="28"/>
        </w:rPr>
        <w:t>Одним из механизмов развития креативных индустрий стал проведенный на территории города Форум креативных практик, на площадках которого представлены лучшие практики международного, общероссийского передового опыта в сфере народного иск</w:t>
      </w:r>
      <w:r>
        <w:rPr>
          <w:rFonts w:ascii="Times New Roman" w:hAnsi="Times New Roman" w:cs="Times New Roman"/>
          <w:color w:val="000000" w:themeColor="text1"/>
          <w:sz w:val="28"/>
          <w:szCs w:val="28"/>
        </w:rPr>
        <w:t xml:space="preserve">усства и дизайна по керамике, текстилю, </w:t>
      </w:r>
      <w:r w:rsidRPr="001B4A76">
        <w:rPr>
          <w:rFonts w:ascii="Times New Roman" w:hAnsi="Times New Roman" w:cs="Times New Roman"/>
          <w:color w:val="000000" w:themeColor="text1"/>
          <w:sz w:val="28"/>
          <w:szCs w:val="28"/>
        </w:rPr>
        <w:t>использованию этнических элементов в п</w:t>
      </w:r>
      <w:r>
        <w:rPr>
          <w:rFonts w:ascii="Times New Roman" w:hAnsi="Times New Roman" w:cs="Times New Roman"/>
          <w:color w:val="000000" w:themeColor="text1"/>
          <w:sz w:val="28"/>
          <w:szCs w:val="28"/>
        </w:rPr>
        <w:t>овседневной одежде,</w:t>
      </w:r>
      <w:r w:rsidRPr="001B4A76">
        <w:rPr>
          <w:rFonts w:ascii="Times New Roman" w:hAnsi="Times New Roman" w:cs="Times New Roman"/>
          <w:color w:val="000000" w:themeColor="text1"/>
          <w:sz w:val="28"/>
          <w:szCs w:val="28"/>
        </w:rPr>
        <w:t xml:space="preserve"> формированию новых брендов на основе кодов народного искусства. </w:t>
      </w:r>
      <w:r w:rsidR="00D549DE" w:rsidRPr="001B4A76">
        <w:rPr>
          <w:rFonts w:ascii="Times New Roman" w:hAnsi="Times New Roman" w:cs="Times New Roman"/>
          <w:color w:val="000000" w:themeColor="text1"/>
          <w:sz w:val="28"/>
          <w:szCs w:val="28"/>
        </w:rPr>
        <w:t>В качестве экспертов Форума выступили представители Комиссии Российской Федерации по делам ЮНЕСКО, Ассоциации «</w:t>
      </w:r>
      <w:proofErr w:type="spellStart"/>
      <w:r w:rsidR="00D549DE" w:rsidRPr="001B4A76">
        <w:rPr>
          <w:rFonts w:ascii="Times New Roman" w:hAnsi="Times New Roman" w:cs="Times New Roman"/>
          <w:color w:val="000000" w:themeColor="text1"/>
          <w:sz w:val="28"/>
          <w:szCs w:val="28"/>
        </w:rPr>
        <w:t>Узтекстильпром</w:t>
      </w:r>
      <w:proofErr w:type="spellEnd"/>
      <w:r w:rsidR="00D549DE" w:rsidRPr="001B4A76">
        <w:rPr>
          <w:rFonts w:ascii="Times New Roman" w:hAnsi="Times New Roman" w:cs="Times New Roman"/>
          <w:color w:val="000000" w:themeColor="text1"/>
          <w:sz w:val="28"/>
          <w:szCs w:val="28"/>
        </w:rPr>
        <w:t xml:space="preserve">», Всероссийского музея декоративного искусства, Национального исследовательского университета «Высшая школа экономики», Российского государственного художественно-промышленного университета имени С.Г. Строганова, Евразийской ассоциации </w:t>
      </w:r>
      <w:proofErr w:type="spellStart"/>
      <w:r w:rsidR="00D549DE" w:rsidRPr="001B4A76">
        <w:rPr>
          <w:rFonts w:ascii="Times New Roman" w:hAnsi="Times New Roman" w:cs="Times New Roman"/>
          <w:color w:val="000000" w:themeColor="text1"/>
          <w:sz w:val="28"/>
          <w:szCs w:val="28"/>
        </w:rPr>
        <w:t>этнодизайнеров</w:t>
      </w:r>
      <w:proofErr w:type="spellEnd"/>
      <w:r w:rsidR="00D549DE" w:rsidRPr="001B4A76">
        <w:rPr>
          <w:rFonts w:ascii="Times New Roman" w:hAnsi="Times New Roman" w:cs="Times New Roman"/>
          <w:color w:val="000000" w:themeColor="text1"/>
          <w:sz w:val="28"/>
          <w:szCs w:val="28"/>
        </w:rPr>
        <w:t xml:space="preserve">, дизайнеры, аналитики моды, </w:t>
      </w:r>
      <w:r w:rsidR="00D549DE" w:rsidRPr="001B4A76">
        <w:rPr>
          <w:rFonts w:ascii="Times New Roman" w:hAnsi="Times New Roman" w:cs="Times New Roman"/>
          <w:color w:val="000000" w:themeColor="text1"/>
          <w:sz w:val="28"/>
          <w:szCs w:val="28"/>
        </w:rPr>
        <w:lastRenderedPageBreak/>
        <w:t>креативные предприниматели.</w:t>
      </w:r>
      <w:r w:rsidR="005E4659" w:rsidRPr="001B4A76">
        <w:rPr>
          <w:rFonts w:ascii="Times New Roman" w:hAnsi="Times New Roman" w:cs="Times New Roman"/>
          <w:color w:val="000000" w:themeColor="text1"/>
          <w:sz w:val="28"/>
          <w:szCs w:val="28"/>
        </w:rPr>
        <w:t xml:space="preserve"> </w:t>
      </w:r>
      <w:r w:rsidR="00CE55EA" w:rsidRPr="001B4A76">
        <w:rPr>
          <w:rFonts w:ascii="Times New Roman" w:hAnsi="Times New Roman" w:cs="Times New Roman"/>
          <w:color w:val="000000" w:themeColor="text1"/>
          <w:sz w:val="28"/>
          <w:szCs w:val="28"/>
        </w:rPr>
        <w:t xml:space="preserve">Креативные предприниматели города неоднократно становились победителями международных конкурсов дизайна и искусств, лауреатами Кубка России по художественному творчеству. </w:t>
      </w:r>
      <w:r w:rsidR="00CE55EA" w:rsidRPr="001B4A76">
        <w:rPr>
          <w:rFonts w:ascii="Times New Roman" w:eastAsia="Times New Roman" w:hAnsi="Times New Roman" w:cs="Times New Roman"/>
          <w:sz w:val="28"/>
          <w:szCs w:val="28"/>
          <w:lang w:eastAsia="ru-RU"/>
        </w:rPr>
        <w:t xml:space="preserve">Благодаря совместной работе предпринимателей креативной сферы и органов власти автономного округа и местного самоуправления Югра признана лидером и вошла в ТОП 3 рейтинга территориальных брендов по локальным кодам в креативной экономике. </w:t>
      </w:r>
      <w:r w:rsidR="00D549DE" w:rsidRPr="001B4A76">
        <w:rPr>
          <w:rFonts w:ascii="Times New Roman" w:eastAsia="Times New Roman" w:hAnsi="Times New Roman" w:cs="Times New Roman"/>
          <w:sz w:val="28"/>
          <w:szCs w:val="28"/>
          <w:lang w:eastAsia="ru-RU"/>
        </w:rPr>
        <w:t>В 2024 году креативные предприниматели организовали 9 благотворительных мастер-классов по народному искусству и дизайну и представили свою продукцию на выставке в Монголии.</w:t>
      </w:r>
    </w:p>
    <w:p w:rsidR="00802C8C" w:rsidRDefault="00D549DE"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 xml:space="preserve">Товаропроизводители города ежегодно принимают участие в общероссийских, международных выставках-ярмарках, где представляют свою продукцию и занимают призовые места за эксклюзивность, </w:t>
      </w:r>
      <w:proofErr w:type="spellStart"/>
      <w:r w:rsidRPr="002C3159">
        <w:rPr>
          <w:rFonts w:ascii="Times New Roman" w:hAnsi="Times New Roman" w:cs="Times New Roman"/>
          <w:color w:val="000000" w:themeColor="text1"/>
          <w:sz w:val="28"/>
          <w:szCs w:val="28"/>
        </w:rPr>
        <w:t>инновационность</w:t>
      </w:r>
      <w:proofErr w:type="spellEnd"/>
      <w:r w:rsidRPr="002C3159">
        <w:rPr>
          <w:rFonts w:ascii="Times New Roman" w:hAnsi="Times New Roman" w:cs="Times New Roman"/>
          <w:color w:val="000000" w:themeColor="text1"/>
          <w:sz w:val="28"/>
          <w:szCs w:val="28"/>
        </w:rPr>
        <w:t xml:space="preserve"> и качество выпускаемой продукции, выходят на внешние рынки.</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Сельскохозяйственный кооператив – создатель бренда «</w:t>
      </w:r>
      <w:proofErr w:type="spellStart"/>
      <w:r w:rsidRPr="002C3159">
        <w:rPr>
          <w:rFonts w:ascii="Times New Roman" w:hAnsi="Times New Roman" w:cs="Times New Roman"/>
          <w:color w:val="000000" w:themeColor="text1"/>
          <w:sz w:val="28"/>
          <w:szCs w:val="28"/>
        </w:rPr>
        <w:t>Этника</w:t>
      </w:r>
      <w:proofErr w:type="spellEnd"/>
      <w:r w:rsidRPr="002C3159">
        <w:rPr>
          <w:rFonts w:ascii="Times New Roman" w:hAnsi="Times New Roman" w:cs="Times New Roman"/>
          <w:color w:val="000000" w:themeColor="text1"/>
          <w:sz w:val="28"/>
          <w:szCs w:val="28"/>
        </w:rPr>
        <w:t xml:space="preserve">» получил в 2024 году золотые медали на международных выставках </w:t>
      </w:r>
      <w:proofErr w:type="spellStart"/>
      <w:r w:rsidRPr="002C3159">
        <w:rPr>
          <w:rFonts w:ascii="Times New Roman" w:hAnsi="Times New Roman" w:cs="Times New Roman"/>
          <w:color w:val="000000" w:themeColor="text1"/>
          <w:sz w:val="28"/>
          <w:szCs w:val="28"/>
        </w:rPr>
        <w:t>ПродЭкспо</w:t>
      </w:r>
      <w:proofErr w:type="spellEnd"/>
      <w:r w:rsidRPr="002C3159">
        <w:rPr>
          <w:rFonts w:ascii="Times New Roman" w:hAnsi="Times New Roman" w:cs="Times New Roman"/>
          <w:color w:val="000000" w:themeColor="text1"/>
          <w:sz w:val="28"/>
          <w:szCs w:val="28"/>
        </w:rPr>
        <w:t xml:space="preserve">, </w:t>
      </w:r>
      <w:proofErr w:type="spellStart"/>
      <w:r w:rsidRPr="002C3159">
        <w:rPr>
          <w:rFonts w:ascii="Times New Roman" w:hAnsi="Times New Roman" w:cs="Times New Roman"/>
          <w:color w:val="000000" w:themeColor="text1"/>
          <w:sz w:val="28"/>
          <w:szCs w:val="28"/>
        </w:rPr>
        <w:t>World</w:t>
      </w:r>
      <w:proofErr w:type="spellEnd"/>
      <w:r w:rsidRPr="002C3159">
        <w:rPr>
          <w:rFonts w:ascii="Times New Roman" w:hAnsi="Times New Roman" w:cs="Times New Roman"/>
          <w:color w:val="000000" w:themeColor="text1"/>
          <w:sz w:val="28"/>
          <w:szCs w:val="28"/>
        </w:rPr>
        <w:t xml:space="preserve"> </w:t>
      </w:r>
      <w:proofErr w:type="spellStart"/>
      <w:r w:rsidRPr="002C3159">
        <w:rPr>
          <w:rFonts w:ascii="Times New Roman" w:hAnsi="Times New Roman" w:cs="Times New Roman"/>
          <w:color w:val="000000" w:themeColor="text1"/>
          <w:sz w:val="28"/>
          <w:szCs w:val="28"/>
        </w:rPr>
        <w:t>Food</w:t>
      </w:r>
      <w:proofErr w:type="spellEnd"/>
      <w:r w:rsidRPr="002C3159">
        <w:rPr>
          <w:rFonts w:ascii="Times New Roman" w:hAnsi="Times New Roman" w:cs="Times New Roman"/>
          <w:color w:val="000000" w:themeColor="text1"/>
          <w:sz w:val="28"/>
          <w:szCs w:val="28"/>
        </w:rPr>
        <w:t xml:space="preserve"> в городе Москве, продукция фабрики представлена</w:t>
      </w:r>
      <w:r w:rsidRPr="002C3159">
        <w:rPr>
          <w:rFonts w:ascii="Times New Roman" w:hAnsi="Times New Roman" w:cs="Times New Roman"/>
          <w:sz w:val="28"/>
          <w:szCs w:val="28"/>
        </w:rPr>
        <w:t xml:space="preserve"> на международной выставке в Китае </w:t>
      </w:r>
      <w:proofErr w:type="spellStart"/>
      <w:r w:rsidRPr="002C3159">
        <w:rPr>
          <w:rFonts w:ascii="Times New Roman" w:hAnsi="Times New Roman" w:cs="Times New Roman"/>
          <w:sz w:val="28"/>
          <w:szCs w:val="28"/>
        </w:rPr>
        <w:t>Organic</w:t>
      </w:r>
      <w:proofErr w:type="spellEnd"/>
      <w:r w:rsidRPr="002C3159">
        <w:rPr>
          <w:rFonts w:ascii="Times New Roman" w:hAnsi="Times New Roman" w:cs="Times New Roman"/>
          <w:sz w:val="28"/>
          <w:szCs w:val="28"/>
        </w:rPr>
        <w:t xml:space="preserve"> </w:t>
      </w:r>
      <w:proofErr w:type="spellStart"/>
      <w:r w:rsidRPr="002C3159">
        <w:rPr>
          <w:rFonts w:ascii="Times New Roman" w:hAnsi="Times New Roman" w:cs="Times New Roman"/>
          <w:sz w:val="28"/>
          <w:szCs w:val="28"/>
        </w:rPr>
        <w:t>Natural</w:t>
      </w:r>
      <w:proofErr w:type="spellEnd"/>
      <w:r w:rsidRPr="002C3159">
        <w:rPr>
          <w:rFonts w:ascii="Times New Roman" w:hAnsi="Times New Roman" w:cs="Times New Roman"/>
          <w:sz w:val="28"/>
          <w:szCs w:val="28"/>
        </w:rPr>
        <w:t xml:space="preserve"> </w:t>
      </w:r>
      <w:proofErr w:type="spellStart"/>
      <w:r w:rsidRPr="002C3159">
        <w:rPr>
          <w:rFonts w:ascii="Times New Roman" w:hAnsi="Times New Roman" w:cs="Times New Roman"/>
          <w:sz w:val="28"/>
          <w:szCs w:val="28"/>
        </w:rPr>
        <w:t>Expo</w:t>
      </w:r>
      <w:proofErr w:type="spellEnd"/>
      <w:r w:rsidRPr="002C3159">
        <w:rPr>
          <w:rFonts w:ascii="Times New Roman" w:hAnsi="Times New Roman" w:cs="Times New Roman"/>
          <w:color w:val="000000" w:themeColor="text1"/>
          <w:sz w:val="28"/>
          <w:szCs w:val="28"/>
        </w:rPr>
        <w:t xml:space="preserve">. Югорские сладости </w:t>
      </w:r>
      <w:r>
        <w:rPr>
          <w:rFonts w:ascii="Times New Roman" w:hAnsi="Times New Roman" w:cs="Times New Roman"/>
          <w:color w:val="000000" w:themeColor="text1"/>
          <w:sz w:val="28"/>
          <w:szCs w:val="28"/>
        </w:rPr>
        <w:t>реализуются в 20 городах</w:t>
      </w:r>
      <w:r w:rsidRPr="002C3159">
        <w:rPr>
          <w:rFonts w:ascii="Times New Roman" w:hAnsi="Times New Roman" w:cs="Times New Roman"/>
          <w:color w:val="000000" w:themeColor="text1"/>
          <w:sz w:val="28"/>
          <w:szCs w:val="28"/>
        </w:rPr>
        <w:t xml:space="preserve"> регионов России и города</w:t>
      </w:r>
      <w:r>
        <w:rPr>
          <w:rFonts w:ascii="Times New Roman" w:hAnsi="Times New Roman" w:cs="Times New Roman"/>
          <w:color w:val="000000" w:themeColor="text1"/>
          <w:sz w:val="28"/>
          <w:szCs w:val="28"/>
        </w:rPr>
        <w:t>х</w:t>
      </w:r>
      <w:r w:rsidRPr="002C3159">
        <w:rPr>
          <w:rFonts w:ascii="Times New Roman" w:hAnsi="Times New Roman" w:cs="Times New Roman"/>
          <w:color w:val="000000" w:themeColor="text1"/>
          <w:sz w:val="28"/>
          <w:szCs w:val="28"/>
        </w:rPr>
        <w:t xml:space="preserve"> автономного округа. Продукция предприятия поставляется в крупные сетевые гипермаркеты Югры и </w:t>
      </w:r>
      <w:r>
        <w:rPr>
          <w:rFonts w:ascii="Times New Roman" w:hAnsi="Times New Roman" w:cs="Times New Roman"/>
          <w:color w:val="000000" w:themeColor="text1"/>
          <w:sz w:val="28"/>
          <w:szCs w:val="28"/>
        </w:rPr>
        <w:t>Ямала</w:t>
      </w:r>
      <w:r w:rsidRPr="002C3159">
        <w:rPr>
          <w:rFonts w:ascii="Times New Roman" w:hAnsi="Times New Roman" w:cs="Times New Roman"/>
          <w:color w:val="000000" w:themeColor="text1"/>
          <w:sz w:val="28"/>
          <w:szCs w:val="28"/>
        </w:rPr>
        <w:t>: «Лента», «Магнит», а также представлена в специализированном магазине местных товаропроизводителей Югры.</w:t>
      </w:r>
      <w:r w:rsidR="005E4659">
        <w:rPr>
          <w:rFonts w:ascii="Times New Roman" w:hAnsi="Times New Roman" w:cs="Times New Roman"/>
          <w:color w:val="000000" w:themeColor="text1"/>
          <w:sz w:val="28"/>
          <w:szCs w:val="28"/>
        </w:rPr>
        <w:t xml:space="preserve"> </w:t>
      </w:r>
    </w:p>
    <w:p w:rsidR="00371DE1" w:rsidRPr="002C3159" w:rsidRDefault="00D549DE"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 xml:space="preserve">Индивидуальные предприниматели </w:t>
      </w:r>
      <w:proofErr w:type="spellStart"/>
      <w:r w:rsidRPr="002C3159">
        <w:rPr>
          <w:rFonts w:ascii="Times New Roman" w:hAnsi="Times New Roman" w:cs="Times New Roman"/>
          <w:color w:val="000000" w:themeColor="text1"/>
          <w:sz w:val="28"/>
          <w:szCs w:val="28"/>
        </w:rPr>
        <w:t>Мялькины</w:t>
      </w:r>
      <w:proofErr w:type="spellEnd"/>
      <w:r w:rsidRPr="002C3159">
        <w:rPr>
          <w:rFonts w:ascii="Times New Roman" w:hAnsi="Times New Roman" w:cs="Times New Roman"/>
          <w:color w:val="000000" w:themeColor="text1"/>
          <w:sz w:val="28"/>
          <w:szCs w:val="28"/>
        </w:rPr>
        <w:t xml:space="preserve"> Ольга Владимировна и Серг</w:t>
      </w:r>
      <w:r>
        <w:rPr>
          <w:rFonts w:ascii="Times New Roman" w:hAnsi="Times New Roman" w:cs="Times New Roman"/>
          <w:color w:val="000000" w:themeColor="text1"/>
          <w:sz w:val="28"/>
          <w:szCs w:val="28"/>
        </w:rPr>
        <w:t>ей Анатольевич стали победителями</w:t>
      </w:r>
      <w:r w:rsidRPr="002C3159">
        <w:rPr>
          <w:rFonts w:ascii="Times New Roman" w:hAnsi="Times New Roman" w:cs="Times New Roman"/>
          <w:color w:val="000000" w:themeColor="text1"/>
          <w:sz w:val="28"/>
          <w:szCs w:val="28"/>
        </w:rPr>
        <w:t xml:space="preserve"> конкурса Фонда регионального развития «Перспектива» «Человек года 2024» в номинации «Семейный бизнес».</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ООО «Ханты-Мансийская сувенирная фабрика»</w:t>
      </w:r>
      <w:r>
        <w:rPr>
          <w:rFonts w:ascii="Times New Roman" w:hAnsi="Times New Roman" w:cs="Times New Roman"/>
          <w:color w:val="000000" w:themeColor="text1"/>
          <w:sz w:val="28"/>
          <w:szCs w:val="28"/>
        </w:rPr>
        <w:t xml:space="preserve"> стала победителем</w:t>
      </w:r>
      <w:r w:rsidRPr="002C3159">
        <w:rPr>
          <w:rFonts w:ascii="Times New Roman" w:hAnsi="Times New Roman" w:cs="Times New Roman"/>
          <w:color w:val="000000" w:themeColor="text1"/>
          <w:sz w:val="28"/>
          <w:szCs w:val="28"/>
        </w:rPr>
        <w:t xml:space="preserve"> в X Всероссийском конкурсе «Туристический сувенир».</w:t>
      </w:r>
      <w:r w:rsidR="005E4659">
        <w:rPr>
          <w:rFonts w:ascii="Times New Roman" w:hAnsi="Times New Roman" w:cs="Times New Roman"/>
          <w:color w:val="000000" w:themeColor="text1"/>
          <w:sz w:val="28"/>
          <w:szCs w:val="28"/>
        </w:rPr>
        <w:t xml:space="preserve"> </w:t>
      </w:r>
      <w:r w:rsidR="00371DE1" w:rsidRPr="00371DE1">
        <w:rPr>
          <w:rFonts w:ascii="Times New Roman" w:hAnsi="Times New Roman" w:cs="Times New Roman"/>
          <w:color w:val="000000" w:themeColor="text1"/>
          <w:sz w:val="28"/>
          <w:szCs w:val="28"/>
        </w:rPr>
        <w:t xml:space="preserve">ИП </w:t>
      </w:r>
      <w:proofErr w:type="spellStart"/>
      <w:r w:rsidR="00371DE1" w:rsidRPr="00371DE1">
        <w:rPr>
          <w:rFonts w:ascii="Times New Roman" w:hAnsi="Times New Roman" w:cs="Times New Roman"/>
          <w:color w:val="000000" w:themeColor="text1"/>
          <w:sz w:val="28"/>
          <w:szCs w:val="28"/>
        </w:rPr>
        <w:t>Шахвердиева</w:t>
      </w:r>
      <w:proofErr w:type="spellEnd"/>
      <w:r w:rsidR="00371DE1" w:rsidRPr="00371DE1">
        <w:rPr>
          <w:rFonts w:ascii="Times New Roman" w:hAnsi="Times New Roman" w:cs="Times New Roman"/>
          <w:color w:val="000000" w:themeColor="text1"/>
          <w:sz w:val="28"/>
          <w:szCs w:val="28"/>
        </w:rPr>
        <w:t xml:space="preserve"> </w:t>
      </w:r>
      <w:proofErr w:type="spellStart"/>
      <w:r w:rsidR="00371DE1" w:rsidRPr="00371DE1">
        <w:rPr>
          <w:rFonts w:ascii="Times New Roman" w:hAnsi="Times New Roman" w:cs="Times New Roman"/>
          <w:color w:val="000000" w:themeColor="text1"/>
          <w:sz w:val="28"/>
          <w:szCs w:val="28"/>
        </w:rPr>
        <w:t>Гюлар</w:t>
      </w:r>
      <w:proofErr w:type="spellEnd"/>
      <w:r w:rsidR="00371DE1" w:rsidRPr="00371DE1">
        <w:rPr>
          <w:rFonts w:ascii="Times New Roman" w:hAnsi="Times New Roman" w:cs="Times New Roman"/>
          <w:color w:val="000000" w:themeColor="text1"/>
          <w:sz w:val="28"/>
          <w:szCs w:val="28"/>
        </w:rPr>
        <w:t xml:space="preserve"> зарегистрировала товарный знак бренда «Черное Золото», стала победителем акселератора «Лаборатория креативных индустрий» (1 место), победителем премии КИТЫ Центра поддержки креативного предпринимательства «Мой Бизнес» (1 место) в номинации </w:t>
      </w:r>
      <w:r w:rsidR="00C35BD3">
        <w:rPr>
          <w:rFonts w:ascii="Times New Roman" w:hAnsi="Times New Roman" w:cs="Times New Roman"/>
          <w:color w:val="000000" w:themeColor="text1"/>
          <w:sz w:val="28"/>
          <w:szCs w:val="28"/>
        </w:rPr>
        <w:t>«</w:t>
      </w:r>
      <w:r w:rsidR="00371DE1" w:rsidRPr="00371DE1">
        <w:rPr>
          <w:rFonts w:ascii="Times New Roman" w:hAnsi="Times New Roman" w:cs="Times New Roman"/>
          <w:color w:val="000000" w:themeColor="text1"/>
          <w:sz w:val="28"/>
          <w:szCs w:val="28"/>
        </w:rPr>
        <w:t>изобразительное искусство</w:t>
      </w:r>
      <w:r w:rsidR="00C35BD3">
        <w:rPr>
          <w:rFonts w:ascii="Times New Roman" w:hAnsi="Times New Roman" w:cs="Times New Roman"/>
          <w:color w:val="000000" w:themeColor="text1"/>
          <w:sz w:val="28"/>
          <w:szCs w:val="28"/>
        </w:rPr>
        <w:t>»</w:t>
      </w:r>
      <w:r w:rsidR="00371DE1" w:rsidRPr="00371DE1">
        <w:rPr>
          <w:rFonts w:ascii="Times New Roman" w:hAnsi="Times New Roman" w:cs="Times New Roman"/>
          <w:color w:val="000000" w:themeColor="text1"/>
          <w:sz w:val="28"/>
          <w:szCs w:val="28"/>
        </w:rPr>
        <w:t>.</w:t>
      </w:r>
    </w:p>
    <w:p w:rsidR="00CE55EA" w:rsidRPr="002C3159" w:rsidRDefault="00CE55EA" w:rsidP="00157DE6">
      <w:pPr>
        <w:spacing w:after="0"/>
        <w:ind w:left="142" w:firstLine="709"/>
        <w:jc w:val="both"/>
        <w:rPr>
          <w:rFonts w:ascii="Times New Roman" w:hAnsi="Times New Roman" w:cs="Times New Roman"/>
          <w:sz w:val="28"/>
          <w:szCs w:val="28"/>
        </w:rPr>
      </w:pPr>
      <w:r w:rsidRPr="002C3159">
        <w:rPr>
          <w:rFonts w:ascii="Times New Roman" w:hAnsi="Times New Roman" w:cs="Times New Roman"/>
          <w:color w:val="000000" w:themeColor="text1"/>
          <w:sz w:val="28"/>
          <w:szCs w:val="28"/>
        </w:rPr>
        <w:t xml:space="preserve">31 производитель города Ханты-Мансийска, в том числе 5 </w:t>
      </w:r>
      <w:proofErr w:type="spellStart"/>
      <w:r w:rsidRPr="002C3159">
        <w:rPr>
          <w:rFonts w:ascii="Times New Roman" w:hAnsi="Times New Roman" w:cs="Times New Roman"/>
          <w:color w:val="000000" w:themeColor="text1"/>
          <w:sz w:val="28"/>
          <w:szCs w:val="28"/>
        </w:rPr>
        <w:t>самозанятых</w:t>
      </w:r>
      <w:proofErr w:type="spellEnd"/>
      <w:r w:rsidRPr="002C3159">
        <w:rPr>
          <w:rFonts w:ascii="Times New Roman" w:hAnsi="Times New Roman" w:cs="Times New Roman"/>
          <w:color w:val="000000" w:themeColor="text1"/>
          <w:sz w:val="28"/>
          <w:szCs w:val="28"/>
        </w:rPr>
        <w:t xml:space="preserve"> граждан стали участниками ежегодной выставки-форума «Товары Земли Югорской», где представили рыбную, мясную продукцию, кондитерские и хлебобулочные изделия, чай, строительные материалы, предметы интерьера, в широком ассортименте представлена сувенирная продукция, брендовая одежда и аксессуары.</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sz w:val="28"/>
          <w:szCs w:val="28"/>
        </w:rPr>
        <w:t xml:space="preserve">В </w:t>
      </w:r>
      <w:r w:rsidRPr="002C3159">
        <w:rPr>
          <w:rFonts w:ascii="Times New Roman" w:hAnsi="Times New Roman" w:cs="Times New Roman"/>
          <w:color w:val="000000" w:themeColor="text1"/>
          <w:sz w:val="28"/>
          <w:szCs w:val="28"/>
        </w:rPr>
        <w:t xml:space="preserve">конкурсе «Вкусы Югры» </w:t>
      </w:r>
      <w:r w:rsidRPr="002C3159">
        <w:rPr>
          <w:rFonts w:ascii="Times New Roman" w:hAnsi="Times New Roman" w:cs="Times New Roman"/>
          <w:sz w:val="28"/>
          <w:szCs w:val="28"/>
        </w:rPr>
        <w:t xml:space="preserve">по результатам народного голосования три предприятия удостоены призовых мест: </w:t>
      </w:r>
    </w:p>
    <w:p w:rsidR="00CE55EA" w:rsidRPr="00EE57DE" w:rsidRDefault="00CE55EA" w:rsidP="00D7294A">
      <w:pPr>
        <w:pStyle w:val="a3"/>
        <w:numPr>
          <w:ilvl w:val="0"/>
          <w:numId w:val="16"/>
        </w:numPr>
        <w:spacing w:after="0"/>
        <w:ind w:left="0" w:firstLine="709"/>
        <w:jc w:val="both"/>
        <w:rPr>
          <w:rFonts w:ascii="Times New Roman" w:hAnsi="Times New Roman"/>
          <w:sz w:val="28"/>
          <w:szCs w:val="28"/>
        </w:rPr>
      </w:pPr>
      <w:r w:rsidRPr="00EE57DE">
        <w:rPr>
          <w:rFonts w:ascii="Times New Roman" w:hAnsi="Times New Roman"/>
          <w:sz w:val="28"/>
          <w:szCs w:val="28"/>
        </w:rPr>
        <w:t xml:space="preserve">ИП Васильева Татьяна Михайловна; </w:t>
      </w:r>
    </w:p>
    <w:p w:rsidR="00CE55EA" w:rsidRPr="00EE57DE" w:rsidRDefault="00CE55EA" w:rsidP="00D7294A">
      <w:pPr>
        <w:pStyle w:val="a3"/>
        <w:numPr>
          <w:ilvl w:val="0"/>
          <w:numId w:val="16"/>
        </w:numPr>
        <w:spacing w:after="0"/>
        <w:ind w:left="0" w:firstLine="709"/>
        <w:jc w:val="both"/>
        <w:rPr>
          <w:rFonts w:ascii="Times New Roman" w:hAnsi="Times New Roman"/>
          <w:sz w:val="28"/>
          <w:szCs w:val="28"/>
        </w:rPr>
      </w:pPr>
      <w:r w:rsidRPr="00EE57DE">
        <w:rPr>
          <w:rFonts w:ascii="Times New Roman" w:hAnsi="Times New Roman"/>
          <w:sz w:val="28"/>
          <w:szCs w:val="28"/>
        </w:rPr>
        <w:lastRenderedPageBreak/>
        <w:t xml:space="preserve">ИП </w:t>
      </w:r>
      <w:proofErr w:type="spellStart"/>
      <w:r w:rsidR="00935023" w:rsidRPr="00EE57DE">
        <w:rPr>
          <w:rFonts w:ascii="Times New Roman" w:hAnsi="Times New Roman"/>
          <w:sz w:val="28"/>
          <w:szCs w:val="28"/>
        </w:rPr>
        <w:t>Лавренюк</w:t>
      </w:r>
      <w:proofErr w:type="spellEnd"/>
      <w:r w:rsidR="00935023" w:rsidRPr="00EE57DE">
        <w:rPr>
          <w:rFonts w:ascii="Times New Roman" w:hAnsi="Times New Roman"/>
          <w:sz w:val="28"/>
          <w:szCs w:val="28"/>
        </w:rPr>
        <w:t xml:space="preserve"> </w:t>
      </w:r>
      <w:r w:rsidRPr="00EE57DE">
        <w:rPr>
          <w:rFonts w:ascii="Times New Roman" w:hAnsi="Times New Roman"/>
          <w:sz w:val="28"/>
          <w:szCs w:val="28"/>
        </w:rPr>
        <w:t>Михаил Сергеевич;</w:t>
      </w:r>
    </w:p>
    <w:p w:rsidR="00CE55EA" w:rsidRPr="00EE57DE" w:rsidRDefault="00CE55EA" w:rsidP="00D7294A">
      <w:pPr>
        <w:pStyle w:val="a3"/>
        <w:numPr>
          <w:ilvl w:val="0"/>
          <w:numId w:val="16"/>
        </w:numPr>
        <w:spacing w:after="0"/>
        <w:ind w:left="0" w:firstLine="709"/>
        <w:jc w:val="both"/>
        <w:rPr>
          <w:rFonts w:ascii="Times New Roman" w:hAnsi="Times New Roman"/>
          <w:sz w:val="28"/>
          <w:szCs w:val="28"/>
        </w:rPr>
      </w:pPr>
      <w:r w:rsidRPr="00EE57DE">
        <w:rPr>
          <w:rFonts w:ascii="Times New Roman" w:hAnsi="Times New Roman"/>
          <w:sz w:val="28"/>
          <w:szCs w:val="28"/>
        </w:rPr>
        <w:t>АО «Рыбокомбинат Ханты-Мансийский».</w:t>
      </w:r>
    </w:p>
    <w:p w:rsidR="00CE55EA" w:rsidRPr="002C3159" w:rsidRDefault="00CE55EA" w:rsidP="00157DE6">
      <w:pPr>
        <w:spacing w:after="0"/>
        <w:ind w:firstLine="709"/>
        <w:jc w:val="both"/>
        <w:rPr>
          <w:rFonts w:ascii="Times New Roman" w:eastAsia="Times New Roman" w:hAnsi="Times New Roman" w:cs="Times New Roman"/>
          <w:color w:val="000000" w:themeColor="text1"/>
          <w:sz w:val="28"/>
          <w:szCs w:val="28"/>
          <w:lang w:eastAsia="ru-RU"/>
        </w:rPr>
      </w:pPr>
      <w:r w:rsidRPr="002C3159">
        <w:rPr>
          <w:rFonts w:ascii="Times New Roman" w:eastAsia="Times New Roman" w:hAnsi="Times New Roman" w:cs="Times New Roman"/>
          <w:color w:val="000000" w:themeColor="text1"/>
          <w:sz w:val="28"/>
          <w:szCs w:val="28"/>
          <w:lang w:eastAsia="ru-RU"/>
        </w:rPr>
        <w:t>Победителями конкурсов «Лидер Бизнеса Югры», «Лучший Товар Югры» стали 12 представителей бизнеса.</w:t>
      </w:r>
    </w:p>
    <w:p w:rsidR="00CF1666" w:rsidRPr="00CF1666" w:rsidRDefault="00CF1666" w:rsidP="00157DE6">
      <w:pPr>
        <w:spacing w:after="0"/>
        <w:ind w:firstLine="709"/>
        <w:jc w:val="both"/>
        <w:rPr>
          <w:rFonts w:ascii="Times New Roman" w:hAnsi="Times New Roman" w:cs="Times New Roman"/>
          <w:color w:val="000000" w:themeColor="text1"/>
          <w:sz w:val="28"/>
          <w:szCs w:val="28"/>
        </w:rPr>
      </w:pPr>
      <w:r w:rsidRPr="00CF1666">
        <w:rPr>
          <w:rFonts w:ascii="Times New Roman" w:hAnsi="Times New Roman" w:cs="Times New Roman"/>
          <w:color w:val="000000" w:themeColor="text1"/>
          <w:sz w:val="28"/>
          <w:szCs w:val="28"/>
        </w:rPr>
        <w:t>В городском конкурсе «Предприниматель года» приняли участие 60 субъектов малого и среднего предпринимательства в 7 номинациях. Самая многочисленная номинация «Лучший предприниматель в сфере производства». 12 представителей бизнеса, признанные луч</w:t>
      </w:r>
      <w:r w:rsidR="00600C64">
        <w:rPr>
          <w:rFonts w:ascii="Times New Roman" w:hAnsi="Times New Roman" w:cs="Times New Roman"/>
          <w:color w:val="000000" w:themeColor="text1"/>
          <w:sz w:val="28"/>
          <w:szCs w:val="28"/>
        </w:rPr>
        <w:t>шими в своей сфере деятельности</w:t>
      </w:r>
      <w:r w:rsidRPr="00CF1666">
        <w:rPr>
          <w:rFonts w:ascii="Times New Roman" w:hAnsi="Times New Roman" w:cs="Times New Roman"/>
          <w:color w:val="000000" w:themeColor="text1"/>
          <w:sz w:val="28"/>
          <w:szCs w:val="28"/>
        </w:rPr>
        <w:t xml:space="preserve">. </w:t>
      </w:r>
    </w:p>
    <w:p w:rsidR="00600C64" w:rsidRDefault="00CF1666" w:rsidP="00157DE6">
      <w:pPr>
        <w:spacing w:after="0"/>
        <w:ind w:firstLine="709"/>
        <w:jc w:val="both"/>
        <w:rPr>
          <w:rFonts w:ascii="Times New Roman" w:hAnsi="Times New Roman" w:cs="Times New Roman"/>
          <w:color w:val="000000" w:themeColor="text1"/>
          <w:sz w:val="28"/>
          <w:szCs w:val="28"/>
        </w:rPr>
      </w:pPr>
      <w:r w:rsidRPr="00CF1666">
        <w:rPr>
          <w:rFonts w:ascii="Times New Roman" w:hAnsi="Times New Roman" w:cs="Times New Roman"/>
          <w:color w:val="000000" w:themeColor="text1"/>
          <w:sz w:val="28"/>
          <w:szCs w:val="28"/>
        </w:rPr>
        <w:t xml:space="preserve">С целью формирования положительного образа предпринимательства среди населения, а также вовлечения различных категорий граждан, включая </w:t>
      </w:r>
      <w:proofErr w:type="spellStart"/>
      <w:r w:rsidRPr="00CF1666">
        <w:rPr>
          <w:rFonts w:ascii="Times New Roman" w:hAnsi="Times New Roman" w:cs="Times New Roman"/>
          <w:color w:val="000000" w:themeColor="text1"/>
          <w:sz w:val="28"/>
          <w:szCs w:val="28"/>
        </w:rPr>
        <w:t>самозанятых</w:t>
      </w:r>
      <w:proofErr w:type="spellEnd"/>
      <w:r w:rsidRPr="00CF1666">
        <w:rPr>
          <w:rFonts w:ascii="Times New Roman" w:hAnsi="Times New Roman" w:cs="Times New Roman"/>
          <w:color w:val="000000" w:themeColor="text1"/>
          <w:sz w:val="28"/>
          <w:szCs w:val="28"/>
        </w:rPr>
        <w:t xml:space="preserve">, в сектор малого и среднего предпринимательства, проведены мероприятия, направленные на популяризацию предпринимательской деятельности (выставки, ярмарки, форумы, круглые столы), в том числе 6 образовательных мероприятий. Общее количество принявших </w:t>
      </w:r>
      <w:r w:rsidR="00987E65">
        <w:rPr>
          <w:rFonts w:ascii="Times New Roman" w:hAnsi="Times New Roman" w:cs="Times New Roman"/>
          <w:color w:val="000000" w:themeColor="text1"/>
          <w:sz w:val="28"/>
          <w:szCs w:val="28"/>
        </w:rPr>
        <w:t>участие в мероприятиях составляет</w:t>
      </w:r>
      <w:r w:rsidRPr="00CF1666">
        <w:rPr>
          <w:rFonts w:ascii="Times New Roman" w:hAnsi="Times New Roman" w:cs="Times New Roman"/>
          <w:color w:val="000000" w:themeColor="text1"/>
          <w:sz w:val="28"/>
          <w:szCs w:val="28"/>
        </w:rPr>
        <w:t xml:space="preserve"> более 1,2 тыс. человек. </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 xml:space="preserve">Практика города Ханты-Мансийска </w:t>
      </w:r>
      <w:r w:rsidR="00F445E2" w:rsidRPr="002C3159">
        <w:rPr>
          <w:rFonts w:ascii="Times New Roman" w:hAnsi="Times New Roman" w:cs="Times New Roman"/>
          <w:color w:val="000000" w:themeColor="text1"/>
          <w:sz w:val="28"/>
          <w:szCs w:val="28"/>
        </w:rPr>
        <w:t xml:space="preserve">по развитию субъектов малого и среднего предпринимательства </w:t>
      </w:r>
      <w:r w:rsidR="00F445E2">
        <w:rPr>
          <w:rFonts w:ascii="Times New Roman" w:hAnsi="Times New Roman" w:cs="Times New Roman"/>
          <w:color w:val="000000" w:themeColor="text1"/>
          <w:sz w:val="28"/>
          <w:szCs w:val="28"/>
        </w:rPr>
        <w:t xml:space="preserve">в номинации </w:t>
      </w:r>
      <w:r w:rsidRPr="002C3159">
        <w:rPr>
          <w:rFonts w:ascii="Times New Roman" w:hAnsi="Times New Roman" w:cs="Times New Roman"/>
          <w:color w:val="000000" w:themeColor="text1"/>
          <w:sz w:val="28"/>
          <w:szCs w:val="28"/>
        </w:rPr>
        <w:t>«Муниципальная экономическая политика и управление муниципальными финансами» заняла 1 место на региональном этапе Всероссийского конкурса «Лучшая муниципальная практика».</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Город Ханты-Мансийск стал лидером в рейтинге муниципальных образований Ханты-Мансийского автономного округа – Югры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Проект «Развитие креативных индустрий, как способ привлечения инвестиций в экономику» одержал победу в I Всероссийском конкурсе на лучший исполнительный орган федеральной, региональной и муниципальной власти России в сфере управленческих инноваций.</w:t>
      </w:r>
    </w:p>
    <w:p w:rsidR="00CE55EA"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 xml:space="preserve">По итогам Международного конкурса BRICS </w:t>
      </w:r>
      <w:proofErr w:type="spellStart"/>
      <w:r w:rsidRPr="002C3159">
        <w:rPr>
          <w:rFonts w:ascii="Times New Roman" w:hAnsi="Times New Roman" w:cs="Times New Roman"/>
          <w:color w:val="000000" w:themeColor="text1"/>
          <w:sz w:val="28"/>
          <w:szCs w:val="28"/>
        </w:rPr>
        <w:t>Solutions</w:t>
      </w:r>
      <w:proofErr w:type="spellEnd"/>
      <w:r w:rsidRPr="002C3159">
        <w:rPr>
          <w:rFonts w:ascii="Times New Roman" w:hAnsi="Times New Roman" w:cs="Times New Roman"/>
          <w:color w:val="000000" w:themeColor="text1"/>
          <w:sz w:val="28"/>
          <w:szCs w:val="28"/>
        </w:rPr>
        <w:t xml:space="preserve"> </w:t>
      </w:r>
      <w:proofErr w:type="spellStart"/>
      <w:r w:rsidRPr="002C3159">
        <w:rPr>
          <w:rFonts w:ascii="Times New Roman" w:hAnsi="Times New Roman" w:cs="Times New Roman"/>
          <w:color w:val="000000" w:themeColor="text1"/>
          <w:sz w:val="28"/>
          <w:szCs w:val="28"/>
        </w:rPr>
        <w:t>Awards</w:t>
      </w:r>
      <w:proofErr w:type="spellEnd"/>
      <w:r w:rsidRPr="002C3159">
        <w:rPr>
          <w:rFonts w:ascii="Times New Roman" w:hAnsi="Times New Roman" w:cs="Times New Roman"/>
          <w:color w:val="000000" w:themeColor="text1"/>
          <w:sz w:val="28"/>
          <w:szCs w:val="28"/>
        </w:rPr>
        <w:t xml:space="preserve"> в России создана библиотека лучших практик. Заявка «</w:t>
      </w:r>
      <w:r w:rsidR="004025C5">
        <w:rPr>
          <w:rFonts w:ascii="Times New Roman" w:hAnsi="Times New Roman" w:cs="Times New Roman"/>
          <w:color w:val="000000" w:themeColor="text1"/>
          <w:sz w:val="28"/>
          <w:szCs w:val="28"/>
        </w:rPr>
        <w:t>Дни</w:t>
      </w:r>
      <w:r w:rsidRPr="002C3159">
        <w:rPr>
          <w:rFonts w:ascii="Times New Roman" w:hAnsi="Times New Roman" w:cs="Times New Roman"/>
          <w:color w:val="000000" w:themeColor="text1"/>
          <w:sz w:val="28"/>
          <w:szCs w:val="28"/>
        </w:rPr>
        <w:t xml:space="preserve"> креативных практик в Ханты-Мансийске» включена в библиотеку лучших практик</w:t>
      </w:r>
      <w:r w:rsidR="004025C5">
        <w:rPr>
          <w:rFonts w:ascii="Times New Roman" w:hAnsi="Times New Roman" w:cs="Times New Roman"/>
          <w:color w:val="000000" w:themeColor="text1"/>
          <w:sz w:val="28"/>
          <w:szCs w:val="28"/>
        </w:rPr>
        <w:t xml:space="preserve"> стран БРИКС</w:t>
      </w:r>
      <w:r w:rsidRPr="002C3159">
        <w:rPr>
          <w:rFonts w:ascii="Times New Roman" w:hAnsi="Times New Roman" w:cs="Times New Roman"/>
          <w:color w:val="000000" w:themeColor="text1"/>
          <w:sz w:val="28"/>
          <w:szCs w:val="28"/>
        </w:rPr>
        <w:t>.</w:t>
      </w:r>
    </w:p>
    <w:p w:rsidR="001C3334" w:rsidRDefault="005E4659" w:rsidP="00157DE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w:t>
      </w:r>
      <w:r w:rsidR="001C3334" w:rsidRPr="001C3334">
        <w:rPr>
          <w:rFonts w:ascii="Times New Roman" w:hAnsi="Times New Roman" w:cs="Times New Roman"/>
          <w:color w:val="000000" w:themeColor="text1"/>
          <w:sz w:val="28"/>
          <w:szCs w:val="28"/>
        </w:rPr>
        <w:t xml:space="preserve"> Ханты-Мансийск </w:t>
      </w:r>
      <w:r>
        <w:rPr>
          <w:rFonts w:ascii="Times New Roman" w:hAnsi="Times New Roman" w:cs="Times New Roman"/>
          <w:color w:val="000000" w:themeColor="text1"/>
          <w:sz w:val="28"/>
          <w:szCs w:val="28"/>
        </w:rPr>
        <w:t xml:space="preserve">по итогам 2024 года </w:t>
      </w:r>
      <w:r w:rsidR="001C3334" w:rsidRPr="001C3334">
        <w:rPr>
          <w:rFonts w:ascii="Times New Roman" w:hAnsi="Times New Roman" w:cs="Times New Roman"/>
          <w:color w:val="000000" w:themeColor="text1"/>
          <w:sz w:val="28"/>
          <w:szCs w:val="28"/>
        </w:rPr>
        <w:t>вошел в тройку лидеров по показателям устойчивого развития в федеральном рейтинге ESG, который составили государственная корпорация развития ВЭБ и «</w:t>
      </w:r>
      <w:proofErr w:type="spellStart"/>
      <w:r w:rsidR="001C3334" w:rsidRPr="001C3334">
        <w:rPr>
          <w:rFonts w:ascii="Times New Roman" w:hAnsi="Times New Roman" w:cs="Times New Roman"/>
          <w:color w:val="000000" w:themeColor="text1"/>
          <w:sz w:val="28"/>
          <w:szCs w:val="28"/>
        </w:rPr>
        <w:t>Сбер</w:t>
      </w:r>
      <w:proofErr w:type="spellEnd"/>
      <w:r w:rsidR="001C3334" w:rsidRPr="001C3334">
        <w:rPr>
          <w:rFonts w:ascii="Times New Roman" w:hAnsi="Times New Roman" w:cs="Times New Roman"/>
          <w:color w:val="000000" w:themeColor="text1"/>
          <w:sz w:val="28"/>
          <w:szCs w:val="28"/>
        </w:rPr>
        <w:t>»</w:t>
      </w:r>
      <w:r w:rsidR="001C3334">
        <w:rPr>
          <w:rFonts w:ascii="Times New Roman" w:hAnsi="Times New Roman" w:cs="Times New Roman"/>
          <w:color w:val="000000" w:themeColor="text1"/>
          <w:sz w:val="28"/>
          <w:szCs w:val="28"/>
        </w:rPr>
        <w:t>.</w:t>
      </w:r>
    </w:p>
    <w:p w:rsidR="001C3334" w:rsidRPr="00D11C8D" w:rsidRDefault="001C3334" w:rsidP="00D54B05">
      <w:pPr>
        <w:spacing w:after="0"/>
        <w:ind w:firstLine="709"/>
        <w:jc w:val="both"/>
        <w:rPr>
          <w:rFonts w:ascii="Times New Roman" w:hAnsi="Times New Roman" w:cs="Times New Roman"/>
          <w:sz w:val="28"/>
          <w:szCs w:val="28"/>
          <w:highlight w:val="red"/>
        </w:rPr>
      </w:pPr>
    </w:p>
    <w:p w:rsidR="0083608D" w:rsidRPr="00CF1666" w:rsidRDefault="00503418" w:rsidP="002B0BAC">
      <w:pPr>
        <w:pStyle w:val="2"/>
        <w:spacing w:before="0" w:after="0" w:line="276" w:lineRule="auto"/>
        <w:rPr>
          <w:i w:val="0"/>
          <w:szCs w:val="28"/>
        </w:rPr>
      </w:pPr>
      <w:bookmarkStart w:id="59" w:name="_Toc190278648"/>
      <w:r w:rsidRPr="00CF1666">
        <w:rPr>
          <w:i w:val="0"/>
          <w:szCs w:val="28"/>
        </w:rPr>
        <w:lastRenderedPageBreak/>
        <w:t xml:space="preserve">4. </w:t>
      </w:r>
      <w:r w:rsidR="0083608D" w:rsidRPr="00CF1666">
        <w:rPr>
          <w:i w:val="0"/>
          <w:szCs w:val="28"/>
        </w:rPr>
        <w:t>Управление имуществом, находящимся в муниципальной собственности</w:t>
      </w:r>
      <w:bookmarkEnd w:id="55"/>
      <w:bookmarkEnd w:id="56"/>
      <w:bookmarkEnd w:id="57"/>
      <w:bookmarkEnd w:id="58"/>
      <w:bookmarkEnd w:id="59"/>
    </w:p>
    <w:p w:rsidR="001F10AA" w:rsidRPr="004A654C" w:rsidRDefault="001F10AA" w:rsidP="002B0BAC">
      <w:pPr>
        <w:spacing w:after="0"/>
        <w:ind w:firstLine="709"/>
        <w:jc w:val="both"/>
        <w:rPr>
          <w:rFonts w:ascii="Times New Roman" w:eastAsia="Calibri" w:hAnsi="Times New Roman" w:cs="Times New Roman"/>
          <w:sz w:val="28"/>
          <w:szCs w:val="28"/>
          <w:highlight w:val="yellow"/>
          <w:lang w:eastAsia="ru-RU"/>
        </w:rPr>
      </w:pPr>
    </w:p>
    <w:p w:rsidR="00CF1666" w:rsidRPr="00600C64"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bookmarkStart w:id="60" w:name="_Toc533760007"/>
      <w:bookmarkStart w:id="61" w:name="_Toc535576501"/>
      <w:bookmarkStart w:id="62" w:name="_Toc29543579"/>
      <w:bookmarkStart w:id="63" w:name="_Toc64487206"/>
      <w:r w:rsidRPr="00600C64">
        <w:rPr>
          <w:rFonts w:ascii="Times New Roman" w:eastAsia="Calibri" w:hAnsi="Times New Roman" w:cs="Times New Roman"/>
          <w:sz w:val="28"/>
          <w:szCs w:val="28"/>
          <w:lang w:eastAsia="ru-RU"/>
        </w:rPr>
        <w:t>Учёт муниципальной собственности осуществляется в соответствии с ч. 5 ст. 51 Феде</w:t>
      </w:r>
      <w:r w:rsidR="007B5CE5">
        <w:rPr>
          <w:rFonts w:ascii="Times New Roman" w:eastAsia="Calibri" w:hAnsi="Times New Roman" w:cs="Times New Roman"/>
          <w:sz w:val="28"/>
          <w:szCs w:val="28"/>
          <w:lang w:eastAsia="ru-RU"/>
        </w:rPr>
        <w:t>рального закона от 06.10.2003 № </w:t>
      </w:r>
      <w:r w:rsidRPr="00600C64">
        <w:rPr>
          <w:rFonts w:ascii="Times New Roman" w:eastAsia="Calibri" w:hAnsi="Times New Roman" w:cs="Times New Roman"/>
          <w:sz w:val="28"/>
          <w:szCs w:val="28"/>
          <w:lang w:eastAsia="ru-RU"/>
        </w:rPr>
        <w:t>131-ФЗ «Об общих принципах организации местного самоуправления в Российской Федерации», Приказом Министерства финансов Росси</w:t>
      </w:r>
      <w:r w:rsidR="007B5CE5">
        <w:rPr>
          <w:rFonts w:ascii="Times New Roman" w:eastAsia="Calibri" w:hAnsi="Times New Roman" w:cs="Times New Roman"/>
          <w:sz w:val="28"/>
          <w:szCs w:val="28"/>
          <w:lang w:eastAsia="ru-RU"/>
        </w:rPr>
        <w:t>йской Федерации от 10.10.2023 № </w:t>
      </w:r>
      <w:r w:rsidRPr="00600C64">
        <w:rPr>
          <w:rFonts w:ascii="Times New Roman" w:eastAsia="Calibri" w:hAnsi="Times New Roman" w:cs="Times New Roman"/>
          <w:sz w:val="28"/>
          <w:szCs w:val="28"/>
          <w:lang w:eastAsia="ru-RU"/>
        </w:rPr>
        <w:t>163н «Об утверждении Порядка ведения органами местного самоуправления реестров муниципального имущества», постановлением Администрации города Ханты-Мансийска от 28.08.2013 №</w:t>
      </w:r>
      <w:r w:rsidR="007B5CE5">
        <w:rPr>
          <w:rFonts w:ascii="Times New Roman" w:eastAsia="Calibri" w:hAnsi="Times New Roman" w:cs="Times New Roman"/>
          <w:sz w:val="28"/>
          <w:szCs w:val="28"/>
          <w:lang w:eastAsia="ru-RU"/>
        </w:rPr>
        <w:t> </w:t>
      </w:r>
      <w:r w:rsidRPr="00600C64">
        <w:rPr>
          <w:rFonts w:ascii="Times New Roman" w:eastAsia="Calibri" w:hAnsi="Times New Roman" w:cs="Times New Roman"/>
          <w:sz w:val="28"/>
          <w:szCs w:val="28"/>
          <w:lang w:eastAsia="ru-RU"/>
        </w:rPr>
        <w:t>1022 «Об организации учета и ведения реестра муниципального имущества города Ханты-Мансийска».</w:t>
      </w:r>
    </w:p>
    <w:p w:rsidR="00CF1666" w:rsidRPr="00600C64"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В реестре муниципального имущества города Ханты-Мансийска учитывается имущество, закреплённое за муниципальными предприятиями и учреждениями, объекты недвижимого нежилого имущества, объекты жилого фонда, движимое имущество, библиотечный фонд, ценные бумаги, доли в уставных капиталах хозяйственных обществ, иное имущество.</w:t>
      </w:r>
    </w:p>
    <w:p w:rsidR="00CF1666" w:rsidRPr="00600C64"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На 01.01.2025 в реестре муниципального имущества города Ханты-Мансийска учитывается 61 муниципальная организация, в том числе:</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37 бюджетных учреждений;</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8 казенных учреждений;</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4 муниципальных предприятия;</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3 автономных учреждения;</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9 органов местного самоуправления и органов Администрации города Ханты-Мансийска.</w:t>
      </w:r>
    </w:p>
    <w:p w:rsidR="00CF1666" w:rsidRPr="009C5FE0"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9C5FE0">
        <w:rPr>
          <w:rFonts w:ascii="Times New Roman" w:eastAsia="Calibri" w:hAnsi="Times New Roman" w:cs="Times New Roman"/>
          <w:sz w:val="28"/>
          <w:szCs w:val="28"/>
          <w:lang w:eastAsia="ru-RU"/>
        </w:rPr>
        <w:t>Основными способами владения, пользования и распоряжения муниципальным имуществом, составляющим казну, являются: передача имущества в оперативное управление муниципальных учреждений, в хозяйственное ведение муниципальных предприятий; передача имущества за плату во временное владение и пользование по договору аренды; передача имущества по договору безвозмездного пользования; приватизация имущества в установленном законодательством о приватизации порядке.</w:t>
      </w:r>
    </w:p>
    <w:p w:rsidR="00CF1666" w:rsidRPr="009142E1"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9142E1">
        <w:rPr>
          <w:rFonts w:ascii="Times New Roman" w:eastAsia="Calibri" w:hAnsi="Times New Roman" w:cs="Times New Roman"/>
          <w:sz w:val="28"/>
          <w:szCs w:val="28"/>
          <w:lang w:eastAsia="ru-RU"/>
        </w:rPr>
        <w:t>По состоянию на 01.01.2025 года в реестре муниципа</w:t>
      </w:r>
      <w:r w:rsidR="0022779F" w:rsidRPr="009142E1">
        <w:rPr>
          <w:rFonts w:ascii="Times New Roman" w:eastAsia="Calibri" w:hAnsi="Times New Roman" w:cs="Times New Roman"/>
          <w:sz w:val="28"/>
          <w:szCs w:val="28"/>
          <w:lang w:eastAsia="ru-RU"/>
        </w:rPr>
        <w:t>льного имущества значится 1</w:t>
      </w:r>
      <w:r w:rsidR="0022779F" w:rsidRPr="009142E1">
        <w:rPr>
          <w:rFonts w:ascii="Times New Roman" w:eastAsia="Calibri" w:hAnsi="Times New Roman" w:cs="Times New Roman"/>
          <w:sz w:val="28"/>
          <w:szCs w:val="28"/>
          <w:lang w:val="en-US" w:eastAsia="ru-RU"/>
        </w:rPr>
        <w:t> </w:t>
      </w:r>
      <w:r w:rsidR="0022779F" w:rsidRPr="009142E1">
        <w:rPr>
          <w:rFonts w:ascii="Times New Roman" w:eastAsia="Calibri" w:hAnsi="Times New Roman" w:cs="Times New Roman"/>
          <w:sz w:val="28"/>
          <w:szCs w:val="28"/>
          <w:lang w:eastAsia="ru-RU"/>
        </w:rPr>
        <w:t>111</w:t>
      </w:r>
      <w:r w:rsidR="0022779F" w:rsidRPr="009142E1">
        <w:rPr>
          <w:rFonts w:ascii="Times New Roman" w:eastAsia="Calibri" w:hAnsi="Times New Roman" w:cs="Times New Roman"/>
          <w:sz w:val="28"/>
          <w:szCs w:val="28"/>
          <w:lang w:val="en-US" w:eastAsia="ru-RU"/>
        </w:rPr>
        <w:t> </w:t>
      </w:r>
      <w:r w:rsidRPr="009142E1">
        <w:rPr>
          <w:rFonts w:ascii="Times New Roman" w:eastAsia="Calibri" w:hAnsi="Times New Roman" w:cs="Times New Roman"/>
          <w:sz w:val="28"/>
          <w:szCs w:val="28"/>
          <w:lang w:eastAsia="ru-RU"/>
        </w:rPr>
        <w:t xml:space="preserve">351 </w:t>
      </w:r>
      <w:r w:rsidR="00204792" w:rsidRPr="009142E1">
        <w:rPr>
          <w:rFonts w:ascii="Times New Roman" w:eastAsia="Calibri" w:hAnsi="Times New Roman" w:cs="Times New Roman"/>
          <w:sz w:val="28"/>
          <w:szCs w:val="28"/>
          <w:lang w:eastAsia="ru-RU"/>
        </w:rPr>
        <w:t>объект учета</w:t>
      </w:r>
      <w:r w:rsidRPr="009142E1">
        <w:rPr>
          <w:rFonts w:ascii="Times New Roman" w:eastAsia="Calibri" w:hAnsi="Times New Roman" w:cs="Times New Roman"/>
          <w:sz w:val="28"/>
          <w:szCs w:val="28"/>
          <w:lang w:eastAsia="ru-RU"/>
        </w:rPr>
        <w:t>, о</w:t>
      </w:r>
      <w:r w:rsidR="00A00CE0" w:rsidRPr="009142E1">
        <w:rPr>
          <w:rFonts w:ascii="Times New Roman" w:eastAsia="Calibri" w:hAnsi="Times New Roman" w:cs="Times New Roman"/>
          <w:sz w:val="28"/>
          <w:szCs w:val="28"/>
          <w:lang w:eastAsia="ru-RU"/>
        </w:rPr>
        <w:t>бщей стоимостью 9</w:t>
      </w:r>
      <w:r w:rsidR="0022779F" w:rsidRPr="009142E1">
        <w:rPr>
          <w:rFonts w:ascii="Times New Roman" w:eastAsia="Calibri" w:hAnsi="Times New Roman" w:cs="Times New Roman"/>
          <w:sz w:val="28"/>
          <w:szCs w:val="28"/>
          <w:lang w:eastAsia="ru-RU"/>
        </w:rPr>
        <w:t>1</w:t>
      </w:r>
      <w:r w:rsidR="0022779F" w:rsidRPr="009142E1">
        <w:rPr>
          <w:rFonts w:ascii="Times New Roman" w:eastAsia="Calibri" w:hAnsi="Times New Roman" w:cs="Times New Roman"/>
          <w:sz w:val="28"/>
          <w:szCs w:val="28"/>
          <w:lang w:val="en-US" w:eastAsia="ru-RU"/>
        </w:rPr>
        <w:t> </w:t>
      </w:r>
      <w:r w:rsidR="003A7D92" w:rsidRPr="009142E1">
        <w:rPr>
          <w:rFonts w:ascii="Times New Roman" w:eastAsia="Calibri" w:hAnsi="Times New Roman" w:cs="Times New Roman"/>
          <w:sz w:val="28"/>
          <w:szCs w:val="28"/>
          <w:lang w:eastAsia="ru-RU"/>
        </w:rPr>
        <w:t>050 млн</w:t>
      </w:r>
      <w:r w:rsidR="00A00CE0" w:rsidRPr="009142E1">
        <w:rPr>
          <w:rFonts w:ascii="Times New Roman" w:eastAsia="Calibri" w:hAnsi="Times New Roman" w:cs="Times New Roman"/>
          <w:sz w:val="28"/>
          <w:szCs w:val="28"/>
          <w:lang w:eastAsia="ru-RU"/>
        </w:rPr>
        <w:t xml:space="preserve"> рублей</w:t>
      </w:r>
      <w:r w:rsidR="0022779F" w:rsidRPr="009142E1">
        <w:rPr>
          <w:rFonts w:ascii="Times New Roman" w:eastAsia="Calibri" w:hAnsi="Times New Roman" w:cs="Times New Roman"/>
          <w:sz w:val="28"/>
          <w:szCs w:val="28"/>
          <w:lang w:eastAsia="ru-RU"/>
        </w:rPr>
        <w:t xml:space="preserve"> (на 01.01.2024 – 1 104</w:t>
      </w:r>
      <w:r w:rsidR="0022779F" w:rsidRPr="009142E1">
        <w:rPr>
          <w:rFonts w:ascii="Times New Roman" w:eastAsia="Calibri" w:hAnsi="Times New Roman" w:cs="Times New Roman"/>
          <w:sz w:val="28"/>
          <w:szCs w:val="28"/>
          <w:lang w:val="en-US" w:eastAsia="ru-RU"/>
        </w:rPr>
        <w:t> </w:t>
      </w:r>
      <w:r w:rsidRPr="009142E1">
        <w:rPr>
          <w:rFonts w:ascii="Times New Roman" w:eastAsia="Calibri" w:hAnsi="Times New Roman" w:cs="Times New Roman"/>
          <w:sz w:val="28"/>
          <w:szCs w:val="28"/>
          <w:lang w:eastAsia="ru-RU"/>
        </w:rPr>
        <w:t>019 е</w:t>
      </w:r>
      <w:r w:rsidR="0022779F" w:rsidRPr="009142E1">
        <w:rPr>
          <w:rFonts w:ascii="Times New Roman" w:eastAsia="Calibri" w:hAnsi="Times New Roman" w:cs="Times New Roman"/>
          <w:sz w:val="28"/>
          <w:szCs w:val="28"/>
          <w:lang w:eastAsia="ru-RU"/>
        </w:rPr>
        <w:t>д., общей стоимостью 87</w:t>
      </w:r>
      <w:r w:rsidR="0022779F" w:rsidRPr="009142E1">
        <w:rPr>
          <w:rFonts w:ascii="Times New Roman" w:eastAsia="Calibri" w:hAnsi="Times New Roman" w:cs="Times New Roman"/>
          <w:sz w:val="28"/>
          <w:szCs w:val="28"/>
          <w:lang w:val="en-US" w:eastAsia="ru-RU"/>
        </w:rPr>
        <w:t> </w:t>
      </w:r>
      <w:r w:rsidR="003A7D92" w:rsidRPr="009142E1">
        <w:rPr>
          <w:rFonts w:ascii="Times New Roman" w:eastAsia="Calibri" w:hAnsi="Times New Roman" w:cs="Times New Roman"/>
          <w:sz w:val="28"/>
          <w:szCs w:val="28"/>
          <w:lang w:eastAsia="ru-RU"/>
        </w:rPr>
        <w:t>718 млн</w:t>
      </w:r>
      <w:r w:rsidRPr="009142E1">
        <w:rPr>
          <w:rFonts w:ascii="Times New Roman" w:eastAsia="Calibri" w:hAnsi="Times New Roman" w:cs="Times New Roman"/>
          <w:sz w:val="28"/>
          <w:szCs w:val="28"/>
          <w:lang w:eastAsia="ru-RU"/>
        </w:rPr>
        <w:t xml:space="preserve"> руб</w:t>
      </w:r>
      <w:r w:rsidR="00A00CE0" w:rsidRPr="009142E1">
        <w:rPr>
          <w:rFonts w:ascii="Times New Roman" w:eastAsia="Calibri" w:hAnsi="Times New Roman" w:cs="Times New Roman"/>
          <w:sz w:val="28"/>
          <w:szCs w:val="28"/>
          <w:lang w:eastAsia="ru-RU"/>
        </w:rPr>
        <w:t>лей</w:t>
      </w:r>
      <w:r w:rsidRPr="009142E1">
        <w:rPr>
          <w:rFonts w:ascii="Times New Roman" w:eastAsia="Calibri" w:hAnsi="Times New Roman" w:cs="Times New Roman"/>
          <w:sz w:val="28"/>
          <w:szCs w:val="28"/>
          <w:lang w:eastAsia="ru-RU"/>
        </w:rPr>
        <w:t xml:space="preserve">). В 2024 году в реестр муниципального имущества города Ханты-Мансийска включено 834 </w:t>
      </w:r>
      <w:r w:rsidR="00204792" w:rsidRPr="009142E1">
        <w:rPr>
          <w:rFonts w:ascii="Times New Roman" w:eastAsia="Calibri" w:hAnsi="Times New Roman" w:cs="Times New Roman"/>
          <w:sz w:val="28"/>
          <w:szCs w:val="28"/>
          <w:lang w:eastAsia="ru-RU"/>
        </w:rPr>
        <w:t>объекта</w:t>
      </w:r>
      <w:r w:rsidRPr="009142E1">
        <w:rPr>
          <w:rFonts w:ascii="Times New Roman" w:eastAsia="Calibri" w:hAnsi="Times New Roman" w:cs="Times New Roman"/>
          <w:sz w:val="28"/>
          <w:szCs w:val="28"/>
          <w:lang w:eastAsia="ru-RU"/>
        </w:rPr>
        <w:t>, общей стоимостью 5</w:t>
      </w:r>
      <w:r w:rsidR="00683E4E" w:rsidRPr="009142E1">
        <w:rPr>
          <w:rFonts w:ascii="Times New Roman" w:eastAsia="Calibri" w:hAnsi="Times New Roman" w:cs="Times New Roman"/>
          <w:sz w:val="28"/>
          <w:szCs w:val="28"/>
          <w:lang w:eastAsia="ru-RU"/>
        </w:rPr>
        <w:t> </w:t>
      </w:r>
      <w:r w:rsidRPr="009142E1">
        <w:rPr>
          <w:rFonts w:ascii="Times New Roman" w:eastAsia="Calibri" w:hAnsi="Times New Roman" w:cs="Times New Roman"/>
          <w:sz w:val="28"/>
          <w:szCs w:val="28"/>
          <w:lang w:eastAsia="ru-RU"/>
        </w:rPr>
        <w:t>041</w:t>
      </w:r>
      <w:r w:rsidR="003A7D92" w:rsidRPr="009142E1">
        <w:rPr>
          <w:rFonts w:ascii="Times New Roman" w:eastAsia="Calibri" w:hAnsi="Times New Roman" w:cs="Times New Roman"/>
          <w:sz w:val="28"/>
          <w:szCs w:val="28"/>
          <w:lang w:eastAsia="ru-RU"/>
        </w:rPr>
        <w:t>, 3 млн</w:t>
      </w:r>
      <w:r w:rsidRPr="009142E1">
        <w:rPr>
          <w:rFonts w:ascii="Times New Roman" w:eastAsia="Calibri" w:hAnsi="Times New Roman" w:cs="Times New Roman"/>
          <w:sz w:val="28"/>
          <w:szCs w:val="28"/>
          <w:lang w:eastAsia="ru-RU"/>
        </w:rPr>
        <w:t xml:space="preserve"> руб</w:t>
      </w:r>
      <w:r w:rsidR="00A00CE0" w:rsidRPr="009142E1">
        <w:rPr>
          <w:rFonts w:ascii="Times New Roman" w:eastAsia="Calibri" w:hAnsi="Times New Roman" w:cs="Times New Roman"/>
          <w:sz w:val="28"/>
          <w:szCs w:val="28"/>
          <w:lang w:eastAsia="ru-RU"/>
        </w:rPr>
        <w:t>лей</w:t>
      </w:r>
      <w:r w:rsidRPr="009142E1">
        <w:rPr>
          <w:rFonts w:ascii="Times New Roman" w:eastAsia="Calibri" w:hAnsi="Times New Roman" w:cs="Times New Roman"/>
          <w:sz w:val="28"/>
          <w:szCs w:val="28"/>
          <w:lang w:eastAsia="ru-RU"/>
        </w:rPr>
        <w:t>, в том числе:</w:t>
      </w:r>
    </w:p>
    <w:p w:rsidR="00CF1666" w:rsidRPr="009142E1" w:rsidRDefault="00A02840"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 xml:space="preserve">47 </w:t>
      </w:r>
      <w:r w:rsidR="00CF1666" w:rsidRPr="009142E1">
        <w:rPr>
          <w:rFonts w:ascii="Times New Roman" w:hAnsi="Times New Roman"/>
          <w:sz w:val="28"/>
          <w:szCs w:val="28"/>
          <w:lang w:eastAsia="ru-RU"/>
        </w:rPr>
        <w:t>нежилых зданий и помещений (средняя школа на</w:t>
      </w:r>
      <w:r w:rsidR="0065035F" w:rsidRPr="009142E1">
        <w:rPr>
          <w:rFonts w:ascii="Times New Roman" w:hAnsi="Times New Roman"/>
          <w:sz w:val="28"/>
          <w:szCs w:val="28"/>
          <w:lang w:eastAsia="ru-RU"/>
        </w:rPr>
        <w:t xml:space="preserve"> 1725 мест ул. </w:t>
      </w:r>
      <w:r w:rsidR="001E38E2" w:rsidRPr="009142E1">
        <w:rPr>
          <w:rFonts w:ascii="Times New Roman" w:hAnsi="Times New Roman"/>
          <w:sz w:val="28"/>
          <w:szCs w:val="28"/>
          <w:lang w:eastAsia="ru-RU"/>
        </w:rPr>
        <w:t xml:space="preserve">Анны Коньковой, </w:t>
      </w:r>
      <w:r w:rsidR="00CF1666" w:rsidRPr="009142E1">
        <w:rPr>
          <w:rFonts w:ascii="Times New Roman" w:hAnsi="Times New Roman"/>
          <w:sz w:val="28"/>
          <w:szCs w:val="28"/>
          <w:lang w:eastAsia="ru-RU"/>
        </w:rPr>
        <w:t xml:space="preserve">5, </w:t>
      </w:r>
      <w:r w:rsidR="009142E1" w:rsidRPr="009142E1">
        <w:rPr>
          <w:rFonts w:ascii="Times New Roman" w:hAnsi="Times New Roman"/>
          <w:sz w:val="28"/>
          <w:szCs w:val="28"/>
          <w:lang w:eastAsia="ru-RU"/>
        </w:rPr>
        <w:t>парковка</w:t>
      </w:r>
      <w:r w:rsidR="001E38E2" w:rsidRPr="009142E1">
        <w:rPr>
          <w:rFonts w:ascii="Times New Roman" w:hAnsi="Times New Roman"/>
          <w:sz w:val="28"/>
          <w:szCs w:val="28"/>
          <w:lang w:eastAsia="ru-RU"/>
        </w:rPr>
        <w:t xml:space="preserve"> по ул.</w:t>
      </w:r>
      <w:r w:rsidR="0065035F" w:rsidRPr="009142E1">
        <w:rPr>
          <w:rFonts w:ascii="Times New Roman" w:hAnsi="Times New Roman"/>
          <w:sz w:val="28"/>
          <w:szCs w:val="28"/>
          <w:lang w:eastAsia="ru-RU"/>
        </w:rPr>
        <w:t> </w:t>
      </w:r>
      <w:r w:rsidR="001E38E2" w:rsidRPr="009142E1">
        <w:rPr>
          <w:rFonts w:ascii="Times New Roman" w:hAnsi="Times New Roman"/>
          <w:sz w:val="28"/>
          <w:szCs w:val="28"/>
          <w:lang w:eastAsia="ru-RU"/>
        </w:rPr>
        <w:t xml:space="preserve">Объездная, </w:t>
      </w:r>
      <w:r w:rsidR="00CF1666" w:rsidRPr="009142E1">
        <w:rPr>
          <w:rFonts w:ascii="Times New Roman" w:hAnsi="Times New Roman"/>
          <w:sz w:val="28"/>
          <w:szCs w:val="28"/>
          <w:lang w:eastAsia="ru-RU"/>
        </w:rPr>
        <w:t>59, пункты полиции по ул.</w:t>
      </w:r>
      <w:r w:rsidR="001E38E2" w:rsidRPr="009142E1">
        <w:rPr>
          <w:rFonts w:ascii="Times New Roman" w:hAnsi="Times New Roman"/>
          <w:sz w:val="28"/>
          <w:szCs w:val="28"/>
          <w:lang w:eastAsia="ru-RU"/>
        </w:rPr>
        <w:t> </w:t>
      </w:r>
      <w:r w:rsidR="00CF1666" w:rsidRPr="009142E1">
        <w:rPr>
          <w:rFonts w:ascii="Times New Roman" w:hAnsi="Times New Roman"/>
          <w:sz w:val="28"/>
          <w:szCs w:val="28"/>
          <w:lang w:eastAsia="ru-RU"/>
        </w:rPr>
        <w:t>Калинина</w:t>
      </w:r>
      <w:r w:rsidR="001E38E2" w:rsidRPr="009142E1">
        <w:rPr>
          <w:rFonts w:ascii="Times New Roman" w:hAnsi="Times New Roman"/>
          <w:sz w:val="28"/>
          <w:szCs w:val="28"/>
          <w:lang w:eastAsia="ru-RU"/>
        </w:rPr>
        <w:t>,</w:t>
      </w:r>
      <w:r w:rsidR="00CF1666" w:rsidRPr="009142E1">
        <w:rPr>
          <w:rFonts w:ascii="Times New Roman" w:hAnsi="Times New Roman"/>
          <w:sz w:val="28"/>
          <w:szCs w:val="28"/>
          <w:lang w:eastAsia="ru-RU"/>
        </w:rPr>
        <w:t xml:space="preserve"> 77, </w:t>
      </w:r>
      <w:r w:rsidR="00CF1666" w:rsidRPr="009142E1">
        <w:rPr>
          <w:rFonts w:ascii="Times New Roman" w:hAnsi="Times New Roman"/>
          <w:sz w:val="28"/>
          <w:szCs w:val="28"/>
          <w:lang w:eastAsia="ru-RU"/>
        </w:rPr>
        <w:lastRenderedPageBreak/>
        <w:t>ул.</w:t>
      </w:r>
      <w:r w:rsidR="0065035F" w:rsidRPr="009142E1">
        <w:rPr>
          <w:rFonts w:ascii="Times New Roman" w:hAnsi="Times New Roman"/>
          <w:sz w:val="28"/>
          <w:szCs w:val="28"/>
          <w:lang w:eastAsia="ru-RU"/>
        </w:rPr>
        <w:t> </w:t>
      </w:r>
      <w:proofErr w:type="spellStart"/>
      <w:r w:rsidR="00CF1666" w:rsidRPr="009142E1">
        <w:rPr>
          <w:rFonts w:ascii="Times New Roman" w:hAnsi="Times New Roman"/>
          <w:sz w:val="28"/>
          <w:szCs w:val="28"/>
          <w:lang w:eastAsia="ru-RU"/>
        </w:rPr>
        <w:t>Рознина</w:t>
      </w:r>
      <w:proofErr w:type="spellEnd"/>
      <w:r w:rsidR="00CF1666" w:rsidRPr="009142E1">
        <w:rPr>
          <w:rFonts w:ascii="Times New Roman" w:hAnsi="Times New Roman"/>
          <w:sz w:val="28"/>
          <w:szCs w:val="28"/>
          <w:lang w:eastAsia="ru-RU"/>
        </w:rPr>
        <w:t>, 51, гараж и газовая котельная по ул.</w:t>
      </w:r>
      <w:r w:rsidR="0065035F" w:rsidRPr="009142E1">
        <w:rPr>
          <w:rFonts w:ascii="Times New Roman" w:hAnsi="Times New Roman"/>
          <w:sz w:val="28"/>
          <w:szCs w:val="28"/>
          <w:lang w:eastAsia="ru-RU"/>
        </w:rPr>
        <w:t> </w:t>
      </w:r>
      <w:r w:rsidR="00CF1666" w:rsidRPr="009142E1">
        <w:rPr>
          <w:rFonts w:ascii="Times New Roman" w:hAnsi="Times New Roman"/>
          <w:sz w:val="28"/>
          <w:szCs w:val="28"/>
          <w:lang w:eastAsia="ru-RU"/>
        </w:rPr>
        <w:t>Ямская, 6 территория МБОУ «Гимназия №</w:t>
      </w:r>
      <w:r w:rsidR="007B5CE5" w:rsidRPr="009142E1">
        <w:rPr>
          <w:rFonts w:ascii="Times New Roman" w:hAnsi="Times New Roman"/>
          <w:sz w:val="28"/>
          <w:szCs w:val="28"/>
          <w:lang w:eastAsia="ru-RU"/>
        </w:rPr>
        <w:t> </w:t>
      </w:r>
      <w:r w:rsidR="00673319" w:rsidRPr="009142E1">
        <w:rPr>
          <w:rFonts w:ascii="Times New Roman" w:hAnsi="Times New Roman"/>
          <w:sz w:val="28"/>
          <w:szCs w:val="28"/>
          <w:lang w:eastAsia="ru-RU"/>
        </w:rPr>
        <w:t>1»,</w:t>
      </w:r>
      <w:r w:rsidR="00CF1666" w:rsidRPr="009142E1">
        <w:rPr>
          <w:rFonts w:ascii="Times New Roman" w:hAnsi="Times New Roman"/>
          <w:sz w:val="28"/>
          <w:szCs w:val="28"/>
          <w:lang w:eastAsia="ru-RU"/>
        </w:rPr>
        <w:t xml:space="preserve"> нежилые помещения по ул.</w:t>
      </w:r>
      <w:r w:rsidR="00F82F55" w:rsidRPr="009142E1">
        <w:rPr>
          <w:rFonts w:ascii="Times New Roman" w:hAnsi="Times New Roman"/>
          <w:sz w:val="28"/>
          <w:szCs w:val="28"/>
          <w:lang w:eastAsia="ru-RU"/>
        </w:rPr>
        <w:t> </w:t>
      </w:r>
      <w:r w:rsidR="001E38E2" w:rsidRPr="009142E1">
        <w:rPr>
          <w:rFonts w:ascii="Times New Roman" w:hAnsi="Times New Roman"/>
          <w:sz w:val="28"/>
          <w:szCs w:val="28"/>
          <w:lang w:eastAsia="ru-RU"/>
        </w:rPr>
        <w:t xml:space="preserve">Мира, </w:t>
      </w:r>
      <w:r w:rsidR="00CF1666" w:rsidRPr="009142E1">
        <w:rPr>
          <w:rFonts w:ascii="Times New Roman" w:hAnsi="Times New Roman"/>
          <w:sz w:val="28"/>
          <w:szCs w:val="28"/>
          <w:lang w:eastAsia="ru-RU"/>
        </w:rPr>
        <w:t>5</w:t>
      </w:r>
      <w:r w:rsidR="009142E1" w:rsidRPr="009142E1">
        <w:rPr>
          <w:rFonts w:ascii="Times New Roman" w:hAnsi="Times New Roman"/>
          <w:sz w:val="28"/>
          <w:szCs w:val="28"/>
          <w:lang w:eastAsia="ru-RU"/>
        </w:rPr>
        <w:t xml:space="preserve"> и другие объекты</w:t>
      </w:r>
      <w:r w:rsidR="00CF1666" w:rsidRPr="009142E1">
        <w:rPr>
          <w:rFonts w:ascii="Times New Roman" w:hAnsi="Times New Roman"/>
          <w:sz w:val="28"/>
          <w:szCs w:val="28"/>
          <w:lang w:eastAsia="ru-RU"/>
        </w:rPr>
        <w:t>);</w:t>
      </w:r>
    </w:p>
    <w:p w:rsidR="00CF1666" w:rsidRPr="009142E1" w:rsidRDefault="005E4659"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 xml:space="preserve">423 </w:t>
      </w:r>
      <w:r w:rsidR="00A02840" w:rsidRPr="009142E1">
        <w:rPr>
          <w:rFonts w:ascii="Times New Roman" w:hAnsi="Times New Roman"/>
          <w:sz w:val="28"/>
          <w:szCs w:val="28"/>
          <w:lang w:eastAsia="ru-RU"/>
        </w:rPr>
        <w:t>жилых помещения</w:t>
      </w:r>
      <w:r w:rsidR="00CF1666" w:rsidRPr="009142E1">
        <w:rPr>
          <w:rFonts w:ascii="Times New Roman" w:hAnsi="Times New Roman"/>
          <w:sz w:val="28"/>
          <w:szCs w:val="28"/>
          <w:lang w:eastAsia="ru-RU"/>
        </w:rPr>
        <w:t>;</w:t>
      </w:r>
    </w:p>
    <w:p w:rsidR="00CF1666" w:rsidRPr="009142E1"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спортивные сооружения по ул.</w:t>
      </w:r>
      <w:r w:rsidR="00F82F55" w:rsidRPr="009142E1">
        <w:rPr>
          <w:rFonts w:ascii="Times New Roman" w:hAnsi="Times New Roman"/>
          <w:sz w:val="28"/>
          <w:szCs w:val="28"/>
          <w:lang w:eastAsia="ru-RU"/>
        </w:rPr>
        <w:t> </w:t>
      </w:r>
      <w:r w:rsidRPr="009142E1">
        <w:rPr>
          <w:rFonts w:ascii="Times New Roman" w:hAnsi="Times New Roman"/>
          <w:sz w:val="28"/>
          <w:szCs w:val="28"/>
          <w:lang w:eastAsia="ru-RU"/>
        </w:rPr>
        <w:t>Чехова</w:t>
      </w:r>
      <w:r w:rsidR="001E38E2" w:rsidRPr="009142E1">
        <w:rPr>
          <w:rFonts w:ascii="Times New Roman" w:hAnsi="Times New Roman"/>
          <w:sz w:val="28"/>
          <w:szCs w:val="28"/>
          <w:lang w:eastAsia="ru-RU"/>
        </w:rPr>
        <w:t>,</w:t>
      </w:r>
      <w:r w:rsidRPr="009142E1">
        <w:rPr>
          <w:rFonts w:ascii="Times New Roman" w:hAnsi="Times New Roman"/>
          <w:sz w:val="28"/>
          <w:szCs w:val="28"/>
          <w:lang w:eastAsia="ru-RU"/>
        </w:rPr>
        <w:t xml:space="preserve"> 26, ул.</w:t>
      </w:r>
      <w:r w:rsidR="00F82F55" w:rsidRPr="009142E1">
        <w:rPr>
          <w:rFonts w:ascii="Times New Roman" w:hAnsi="Times New Roman"/>
          <w:sz w:val="28"/>
          <w:szCs w:val="28"/>
          <w:lang w:eastAsia="ru-RU"/>
        </w:rPr>
        <w:t> </w:t>
      </w:r>
      <w:r w:rsidRPr="009142E1">
        <w:rPr>
          <w:rFonts w:ascii="Times New Roman" w:hAnsi="Times New Roman"/>
          <w:sz w:val="28"/>
          <w:szCs w:val="28"/>
          <w:lang w:eastAsia="ru-RU"/>
        </w:rPr>
        <w:t>Калинина</w:t>
      </w:r>
      <w:r w:rsidR="001E38E2" w:rsidRPr="009142E1">
        <w:rPr>
          <w:rFonts w:ascii="Times New Roman" w:hAnsi="Times New Roman"/>
          <w:sz w:val="28"/>
          <w:szCs w:val="28"/>
          <w:lang w:eastAsia="ru-RU"/>
        </w:rPr>
        <w:t>,</w:t>
      </w:r>
      <w:r w:rsidRPr="009142E1">
        <w:rPr>
          <w:rFonts w:ascii="Times New Roman" w:hAnsi="Times New Roman"/>
          <w:sz w:val="28"/>
          <w:szCs w:val="28"/>
          <w:lang w:eastAsia="ru-RU"/>
        </w:rPr>
        <w:t xml:space="preserve"> 24;</w:t>
      </w:r>
    </w:p>
    <w:p w:rsidR="00CF1666" w:rsidRPr="009142E1"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 xml:space="preserve">42 </w:t>
      </w:r>
      <w:r w:rsidR="009142E1" w:rsidRPr="009142E1">
        <w:rPr>
          <w:rFonts w:ascii="Times New Roman" w:hAnsi="Times New Roman"/>
          <w:sz w:val="28"/>
          <w:szCs w:val="28"/>
          <w:lang w:eastAsia="ru-RU"/>
        </w:rPr>
        <w:t>инженерные сети</w:t>
      </w:r>
      <w:r w:rsidRPr="009142E1">
        <w:rPr>
          <w:rFonts w:ascii="Times New Roman" w:hAnsi="Times New Roman"/>
          <w:sz w:val="28"/>
          <w:szCs w:val="28"/>
          <w:lang w:eastAsia="ru-RU"/>
        </w:rPr>
        <w:t xml:space="preserve"> </w:t>
      </w:r>
      <w:r w:rsidR="00673319" w:rsidRPr="009142E1">
        <w:rPr>
          <w:rFonts w:ascii="Times New Roman" w:hAnsi="Times New Roman"/>
          <w:sz w:val="28"/>
          <w:szCs w:val="28"/>
          <w:lang w:eastAsia="ru-RU"/>
        </w:rPr>
        <w:t>жилищно-коммунального хозяйства</w:t>
      </w:r>
      <w:r w:rsidRPr="009142E1">
        <w:rPr>
          <w:rFonts w:ascii="Times New Roman" w:hAnsi="Times New Roman"/>
          <w:sz w:val="28"/>
          <w:szCs w:val="28"/>
          <w:lang w:eastAsia="ru-RU"/>
        </w:rPr>
        <w:t xml:space="preserve"> (водоснабжения/водоотведения, газоснабжения, канализации, наружного освещения, теплоснабжения, ливневой канализации, сети связи);</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68 земельных участков;</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34 ед. автотранспортных средств.</w:t>
      </w:r>
    </w:p>
    <w:p w:rsidR="00CF1666" w:rsidRPr="00600C64" w:rsidRDefault="00CF1666" w:rsidP="00157DE6">
      <w:pPr>
        <w:spacing w:after="0"/>
        <w:ind w:firstLine="709"/>
        <w:jc w:val="both"/>
        <w:rPr>
          <w:rFonts w:ascii="Times New Roman" w:eastAsia="Calibri" w:hAnsi="Times New Roman" w:cs="Times New Roman"/>
          <w:sz w:val="28"/>
          <w:szCs w:val="28"/>
          <w:lang w:eastAsia="ru-RU"/>
        </w:rPr>
      </w:pPr>
      <w:r w:rsidRPr="00EE57DE">
        <w:rPr>
          <w:rFonts w:ascii="Times New Roman" w:eastAsia="Calibri" w:hAnsi="Times New Roman" w:cs="Times New Roman"/>
          <w:sz w:val="28"/>
          <w:szCs w:val="28"/>
          <w:lang w:eastAsia="ru-RU"/>
        </w:rPr>
        <w:t>В соответствии с порядком, определенным статьей 225 Гражданского кодекса Российской</w:t>
      </w:r>
      <w:r w:rsidRPr="00600C64">
        <w:rPr>
          <w:rFonts w:ascii="Times New Roman" w:eastAsia="Calibri" w:hAnsi="Times New Roman" w:cs="Times New Roman"/>
          <w:sz w:val="28"/>
          <w:szCs w:val="28"/>
          <w:lang w:eastAsia="ru-RU"/>
        </w:rPr>
        <w:t xml:space="preserve"> Федерации в 2024 году поставлены на государственный кадастровый учет в Управлении </w:t>
      </w:r>
      <w:proofErr w:type="spellStart"/>
      <w:r w:rsidRPr="00600C64">
        <w:rPr>
          <w:rFonts w:ascii="Times New Roman" w:eastAsia="Calibri" w:hAnsi="Times New Roman" w:cs="Times New Roman"/>
          <w:sz w:val="28"/>
          <w:szCs w:val="28"/>
          <w:lang w:eastAsia="ru-RU"/>
        </w:rPr>
        <w:t>Росреестра</w:t>
      </w:r>
      <w:proofErr w:type="spellEnd"/>
      <w:r w:rsidRPr="00600C64">
        <w:rPr>
          <w:rFonts w:ascii="Times New Roman" w:eastAsia="Calibri" w:hAnsi="Times New Roman" w:cs="Times New Roman"/>
          <w:sz w:val="28"/>
          <w:szCs w:val="28"/>
          <w:lang w:eastAsia="ru-RU"/>
        </w:rPr>
        <w:t xml:space="preserve"> по </w:t>
      </w:r>
      <w:r w:rsidR="00673319">
        <w:rPr>
          <w:rFonts w:ascii="Times New Roman" w:eastAsia="Calibri" w:hAnsi="Times New Roman" w:cs="Times New Roman"/>
          <w:sz w:val="28"/>
          <w:szCs w:val="28"/>
          <w:lang w:eastAsia="ru-RU"/>
        </w:rPr>
        <w:t>Ханты-</w:t>
      </w:r>
      <w:r w:rsidR="00935023">
        <w:rPr>
          <w:rFonts w:ascii="Times New Roman" w:eastAsia="Calibri" w:hAnsi="Times New Roman" w:cs="Times New Roman"/>
          <w:sz w:val="28"/>
          <w:szCs w:val="28"/>
          <w:lang w:eastAsia="ru-RU"/>
        </w:rPr>
        <w:t xml:space="preserve">Мансийскому автономному округу </w:t>
      </w:r>
      <w:r w:rsidR="00935023" w:rsidRPr="007A43C8">
        <w:rPr>
          <w:rFonts w:ascii="Times New Roman" w:eastAsia="Calibri" w:hAnsi="Times New Roman" w:cs="Times New Roman"/>
          <w:sz w:val="28"/>
          <w:szCs w:val="28"/>
        </w:rPr>
        <w:t xml:space="preserve">– </w:t>
      </w:r>
      <w:r w:rsidRPr="00600C64">
        <w:rPr>
          <w:rFonts w:ascii="Times New Roman" w:eastAsia="Calibri" w:hAnsi="Times New Roman" w:cs="Times New Roman"/>
          <w:sz w:val="28"/>
          <w:szCs w:val="28"/>
          <w:lang w:eastAsia="ru-RU"/>
        </w:rPr>
        <w:t>Югре 84</w:t>
      </w:r>
      <w:r w:rsidR="00A02840" w:rsidRPr="00600C64">
        <w:rPr>
          <w:rFonts w:ascii="Times New Roman" w:eastAsia="Calibri" w:hAnsi="Times New Roman" w:cs="Times New Roman"/>
          <w:sz w:val="28"/>
          <w:szCs w:val="28"/>
          <w:lang w:eastAsia="ru-RU"/>
        </w:rPr>
        <w:t xml:space="preserve"> объекта, имеющие</w:t>
      </w:r>
      <w:r w:rsidRPr="00600C64">
        <w:rPr>
          <w:rFonts w:ascii="Times New Roman" w:eastAsia="Calibri" w:hAnsi="Times New Roman" w:cs="Times New Roman"/>
          <w:sz w:val="28"/>
          <w:szCs w:val="28"/>
          <w:lang w:eastAsia="ru-RU"/>
        </w:rPr>
        <w:t xml:space="preserve"> признаки бесхозяйных объектов, в том числе:</w:t>
      </w:r>
    </w:p>
    <w:p w:rsidR="00CF1666" w:rsidRPr="00600C64" w:rsidRDefault="00CF1666" w:rsidP="003D1369">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40 пожарных водоемов;</w:t>
      </w:r>
    </w:p>
    <w:p w:rsidR="00CF1666" w:rsidRPr="00600C64" w:rsidRDefault="00CF1666"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12 объектов коммунального хозяйства;</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о</w:t>
      </w:r>
      <w:r w:rsidR="00CF1666" w:rsidRPr="00600C64">
        <w:rPr>
          <w:rFonts w:ascii="Times New Roman" w:eastAsia="Calibri" w:hAnsi="Times New Roman" w:cs="Times New Roman"/>
          <w:sz w:val="28"/>
          <w:szCs w:val="28"/>
          <w:lang w:eastAsia="ru-RU"/>
        </w:rPr>
        <w:t>бъект неза</w:t>
      </w:r>
      <w:r w:rsidR="00F82F55">
        <w:rPr>
          <w:rFonts w:ascii="Times New Roman" w:eastAsia="Calibri" w:hAnsi="Times New Roman" w:cs="Times New Roman"/>
          <w:sz w:val="28"/>
          <w:szCs w:val="28"/>
          <w:lang w:eastAsia="ru-RU"/>
        </w:rPr>
        <w:t>вершенного строительства по ул. </w:t>
      </w:r>
      <w:r w:rsidR="00CF1666" w:rsidRPr="00600C64">
        <w:rPr>
          <w:rFonts w:ascii="Times New Roman" w:eastAsia="Calibri" w:hAnsi="Times New Roman" w:cs="Times New Roman"/>
          <w:sz w:val="28"/>
          <w:szCs w:val="28"/>
          <w:lang w:eastAsia="ru-RU"/>
        </w:rPr>
        <w:t>Объездная;</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п</w:t>
      </w:r>
      <w:r w:rsidR="00CF1666" w:rsidRPr="00600C64">
        <w:rPr>
          <w:rFonts w:ascii="Times New Roman" w:eastAsia="Calibri" w:hAnsi="Times New Roman" w:cs="Times New Roman"/>
          <w:sz w:val="28"/>
          <w:szCs w:val="28"/>
          <w:lang w:eastAsia="ru-RU"/>
        </w:rPr>
        <w:t xml:space="preserve">ешеходное </w:t>
      </w:r>
      <w:r w:rsidR="00F82F55">
        <w:rPr>
          <w:rFonts w:ascii="Times New Roman" w:eastAsia="Calibri" w:hAnsi="Times New Roman" w:cs="Times New Roman"/>
          <w:sz w:val="28"/>
          <w:szCs w:val="28"/>
          <w:lang w:eastAsia="ru-RU"/>
        </w:rPr>
        <w:t>сооружение (мост), в районе ул. </w:t>
      </w:r>
      <w:r w:rsidR="00CF1666" w:rsidRPr="00600C64">
        <w:rPr>
          <w:rFonts w:ascii="Times New Roman" w:eastAsia="Calibri" w:hAnsi="Times New Roman" w:cs="Times New Roman"/>
          <w:sz w:val="28"/>
          <w:szCs w:val="28"/>
          <w:lang w:eastAsia="ru-RU"/>
        </w:rPr>
        <w:t>Калинина, 1;</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п</w:t>
      </w:r>
      <w:r w:rsidR="00CF1666" w:rsidRPr="00600C64">
        <w:rPr>
          <w:rFonts w:ascii="Times New Roman" w:eastAsia="Calibri" w:hAnsi="Times New Roman" w:cs="Times New Roman"/>
          <w:sz w:val="28"/>
          <w:szCs w:val="28"/>
          <w:lang w:eastAsia="ru-RU"/>
        </w:rPr>
        <w:t>ричальное речное сооружен</w:t>
      </w:r>
      <w:r w:rsidR="00F82F55">
        <w:rPr>
          <w:rFonts w:ascii="Times New Roman" w:eastAsia="Calibri" w:hAnsi="Times New Roman" w:cs="Times New Roman"/>
          <w:sz w:val="28"/>
          <w:szCs w:val="28"/>
          <w:lang w:eastAsia="ru-RU"/>
        </w:rPr>
        <w:t>ие из металлоконструкций по ул.</w:t>
      </w:r>
      <w:r w:rsidR="00F82F55">
        <w:t> </w:t>
      </w:r>
      <w:r w:rsidR="00CF1666" w:rsidRPr="00600C64">
        <w:rPr>
          <w:rFonts w:ascii="Times New Roman" w:eastAsia="Calibri" w:hAnsi="Times New Roman" w:cs="Times New Roman"/>
          <w:sz w:val="28"/>
          <w:szCs w:val="28"/>
          <w:lang w:eastAsia="ru-RU"/>
        </w:rPr>
        <w:t>Объездная;</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а</w:t>
      </w:r>
      <w:r w:rsidR="00CF1666" w:rsidRPr="00600C64">
        <w:rPr>
          <w:rFonts w:ascii="Times New Roman" w:eastAsia="Calibri" w:hAnsi="Times New Roman" w:cs="Times New Roman"/>
          <w:sz w:val="28"/>
          <w:szCs w:val="28"/>
          <w:lang w:eastAsia="ru-RU"/>
        </w:rPr>
        <w:t>вт</w:t>
      </w:r>
      <w:r w:rsidR="00F82F55">
        <w:rPr>
          <w:rFonts w:ascii="Times New Roman" w:eastAsia="Calibri" w:hAnsi="Times New Roman" w:cs="Times New Roman"/>
          <w:sz w:val="28"/>
          <w:szCs w:val="28"/>
          <w:lang w:eastAsia="ru-RU"/>
        </w:rPr>
        <w:t>омобильная дорога по ул. </w:t>
      </w:r>
      <w:r w:rsidR="00CF1666" w:rsidRPr="00600C64">
        <w:rPr>
          <w:rFonts w:ascii="Times New Roman" w:eastAsia="Calibri" w:hAnsi="Times New Roman" w:cs="Times New Roman"/>
          <w:sz w:val="28"/>
          <w:szCs w:val="28"/>
          <w:lang w:eastAsia="ru-RU"/>
        </w:rPr>
        <w:t>Студенческая;</w:t>
      </w:r>
    </w:p>
    <w:p w:rsidR="00CF1666" w:rsidRPr="00600C64" w:rsidRDefault="00CF1666"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25 объектов монументально – декоративного искусства;</w:t>
      </w:r>
    </w:p>
    <w:p w:rsidR="00CF1666" w:rsidRPr="00600C64" w:rsidRDefault="005E4659" w:rsidP="00EE57DE">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02840" w:rsidRPr="00600C64">
        <w:rPr>
          <w:rFonts w:ascii="Times New Roman" w:eastAsia="Calibri" w:hAnsi="Times New Roman" w:cs="Times New Roman"/>
          <w:sz w:val="28"/>
          <w:szCs w:val="28"/>
          <w:lang w:eastAsia="ru-RU"/>
        </w:rPr>
        <w:t>с</w:t>
      </w:r>
      <w:r w:rsidR="00F82F55">
        <w:rPr>
          <w:rFonts w:ascii="Times New Roman" w:eastAsia="Calibri" w:hAnsi="Times New Roman" w:cs="Times New Roman"/>
          <w:sz w:val="28"/>
          <w:szCs w:val="28"/>
          <w:lang w:eastAsia="ru-RU"/>
        </w:rPr>
        <w:t>портивный комплекс по ул.</w:t>
      </w:r>
      <w:r w:rsidR="00F82F55">
        <w:t> </w:t>
      </w:r>
      <w:r w:rsidR="00CF1666" w:rsidRPr="00600C64">
        <w:rPr>
          <w:rFonts w:ascii="Times New Roman" w:eastAsia="Calibri" w:hAnsi="Times New Roman" w:cs="Times New Roman"/>
          <w:sz w:val="28"/>
          <w:szCs w:val="28"/>
          <w:lang w:eastAsia="ru-RU"/>
        </w:rPr>
        <w:t>Пионерская, 67;</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п</w:t>
      </w:r>
      <w:r w:rsidR="00F82F55">
        <w:rPr>
          <w:rFonts w:ascii="Times New Roman" w:eastAsia="Calibri" w:hAnsi="Times New Roman" w:cs="Times New Roman"/>
          <w:sz w:val="28"/>
          <w:szCs w:val="28"/>
          <w:lang w:eastAsia="ru-RU"/>
        </w:rPr>
        <w:t>лощадка для выгула собак по ул.</w:t>
      </w:r>
      <w:r w:rsidR="00F82F55">
        <w:t> </w:t>
      </w:r>
      <w:r w:rsidR="00CF1666" w:rsidRPr="00600C64">
        <w:rPr>
          <w:rFonts w:ascii="Times New Roman" w:eastAsia="Calibri" w:hAnsi="Times New Roman" w:cs="Times New Roman"/>
          <w:sz w:val="28"/>
          <w:szCs w:val="28"/>
          <w:lang w:eastAsia="ru-RU"/>
        </w:rPr>
        <w:t xml:space="preserve">Ледовая, 1; </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д</w:t>
      </w:r>
      <w:r w:rsidR="00CF1666" w:rsidRPr="00600C64">
        <w:rPr>
          <w:rFonts w:ascii="Times New Roman" w:eastAsia="Calibri" w:hAnsi="Times New Roman" w:cs="Times New Roman"/>
          <w:sz w:val="28"/>
          <w:szCs w:val="28"/>
          <w:lang w:eastAsia="ru-RU"/>
        </w:rPr>
        <w:t xml:space="preserve">етская игровая площадка по ул. Пролетарская, между жилыми домами </w:t>
      </w:r>
      <w:r w:rsidRPr="00600C64">
        <w:rPr>
          <w:rFonts w:ascii="Times New Roman" w:eastAsia="Calibri" w:hAnsi="Times New Roman" w:cs="Times New Roman"/>
          <w:sz w:val="28"/>
          <w:szCs w:val="28"/>
          <w:lang w:eastAsia="ru-RU"/>
        </w:rPr>
        <w:t>№</w:t>
      </w:r>
      <w:r w:rsidR="007B5CE5">
        <w:rPr>
          <w:rFonts w:ascii="Times New Roman" w:eastAsia="Calibri" w:hAnsi="Times New Roman" w:cs="Times New Roman"/>
          <w:sz w:val="28"/>
          <w:szCs w:val="28"/>
          <w:lang w:eastAsia="ru-RU"/>
        </w:rPr>
        <w:t> </w:t>
      </w:r>
      <w:r w:rsidRPr="00600C64">
        <w:rPr>
          <w:rFonts w:ascii="Times New Roman" w:eastAsia="Calibri" w:hAnsi="Times New Roman" w:cs="Times New Roman"/>
          <w:sz w:val="28"/>
          <w:szCs w:val="28"/>
          <w:lang w:eastAsia="ru-RU"/>
        </w:rPr>
        <w:t>6 –</w:t>
      </w:r>
      <w:r w:rsidR="00673319">
        <w:rPr>
          <w:rFonts w:ascii="Times New Roman" w:eastAsia="Calibri" w:hAnsi="Times New Roman" w:cs="Times New Roman"/>
          <w:sz w:val="28"/>
          <w:szCs w:val="28"/>
          <w:lang w:eastAsia="ru-RU"/>
        </w:rPr>
        <w:t xml:space="preserve"> </w:t>
      </w:r>
      <w:r w:rsidRPr="00600C64">
        <w:rPr>
          <w:rFonts w:ascii="Times New Roman" w:eastAsia="Calibri" w:hAnsi="Times New Roman" w:cs="Times New Roman"/>
          <w:sz w:val="28"/>
          <w:szCs w:val="28"/>
          <w:lang w:eastAsia="ru-RU"/>
        </w:rPr>
        <w:t>№</w:t>
      </w:r>
      <w:r w:rsidR="007B5CE5">
        <w:rPr>
          <w:rFonts w:ascii="Times New Roman" w:eastAsia="Calibri" w:hAnsi="Times New Roman" w:cs="Times New Roman"/>
          <w:sz w:val="28"/>
          <w:szCs w:val="28"/>
          <w:lang w:eastAsia="ru-RU"/>
        </w:rPr>
        <w:t> </w:t>
      </w:r>
      <w:r w:rsidR="00CF1666" w:rsidRPr="00600C64">
        <w:rPr>
          <w:rFonts w:ascii="Times New Roman" w:eastAsia="Calibri" w:hAnsi="Times New Roman" w:cs="Times New Roman"/>
          <w:sz w:val="28"/>
          <w:szCs w:val="28"/>
          <w:lang w:eastAsia="ru-RU"/>
        </w:rPr>
        <w:t>8;</w:t>
      </w:r>
    </w:p>
    <w:p w:rsidR="00CF1666" w:rsidRPr="00600C64" w:rsidRDefault="00CF1666" w:rsidP="00EE57DE">
      <w:pPr>
        <w:spacing w:after="0"/>
        <w:ind w:firstLine="709"/>
        <w:jc w:val="both"/>
        <w:rPr>
          <w:rFonts w:ascii="Times New Roman" w:eastAsia="Calibri" w:hAnsi="Times New Roman" w:cs="Times New Roman"/>
          <w:sz w:val="28"/>
          <w:szCs w:val="28"/>
          <w:highlight w:val="yellow"/>
          <w:lang w:eastAsia="ru-RU"/>
        </w:rPr>
      </w:pPr>
      <w:r w:rsidRPr="00600C64">
        <w:rPr>
          <w:rFonts w:ascii="Times New Roman" w:eastAsia="Calibri" w:hAnsi="Times New Roman" w:cs="Times New Roman"/>
          <w:color w:val="000000"/>
          <w:sz w:val="28"/>
          <w:szCs w:val="28"/>
        </w:rPr>
        <w:t xml:space="preserve">– </w:t>
      </w:r>
      <w:r w:rsidR="00A02840" w:rsidRPr="00600C64">
        <w:rPr>
          <w:rFonts w:ascii="Times New Roman" w:eastAsia="Times New Roman" w:hAnsi="Times New Roman" w:cs="Times New Roman"/>
          <w:sz w:val="28"/>
          <w:szCs w:val="28"/>
          <w:lang w:eastAsia="ru-RU"/>
        </w:rPr>
        <w:t>к</w:t>
      </w:r>
      <w:r w:rsidR="00F82F55">
        <w:rPr>
          <w:rFonts w:ascii="Times New Roman" w:eastAsia="Times New Roman" w:hAnsi="Times New Roman" w:cs="Times New Roman"/>
          <w:sz w:val="28"/>
          <w:szCs w:val="28"/>
          <w:lang w:eastAsia="ru-RU"/>
        </w:rPr>
        <w:t>отельная по ул. </w:t>
      </w:r>
      <w:r w:rsidRPr="00600C64">
        <w:rPr>
          <w:rFonts w:ascii="Times New Roman" w:eastAsia="Times New Roman" w:hAnsi="Times New Roman" w:cs="Times New Roman"/>
          <w:sz w:val="28"/>
          <w:szCs w:val="28"/>
          <w:lang w:eastAsia="ru-RU"/>
        </w:rPr>
        <w:t>Пушкина, 4.</w:t>
      </w:r>
    </w:p>
    <w:p w:rsidR="003C36C8"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В целях осуществления проверки целевого использования муниципального имущества</w:t>
      </w:r>
      <w:r w:rsidR="005E4659">
        <w:rPr>
          <w:rFonts w:ascii="Times New Roman" w:eastAsia="Times New Roman" w:hAnsi="Times New Roman" w:cs="Times New Roman"/>
          <w:sz w:val="28"/>
          <w:szCs w:val="28"/>
          <w:lang w:eastAsia="ru-RU"/>
        </w:rPr>
        <w:t>,</w:t>
      </w:r>
      <w:r w:rsidRPr="00600C64">
        <w:rPr>
          <w:rFonts w:ascii="Times New Roman" w:eastAsia="Times New Roman" w:hAnsi="Times New Roman" w:cs="Times New Roman"/>
          <w:sz w:val="28"/>
          <w:szCs w:val="28"/>
          <w:lang w:eastAsia="ru-RU"/>
        </w:rPr>
        <w:t xml:space="preserve"> переданного в аренду и безвозмездное пользование, проведены проверки 15 нежилых помещений и 102 единиц движимого имущества. </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В соответствии с Положением о порядке управления и распоряжения имуществом, находящимся в муниципальной собственности города Ханты-Мансийска, утвержденным Решением Думы города Ханты-Мансийска от 29.06.2012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255, в 2024 году во временное владение и пользование юридическим и физическим лицам передано муниципальное имущество:</w:t>
      </w:r>
      <w:r w:rsidR="00673319">
        <w:rPr>
          <w:rFonts w:ascii="Times New Roman" w:eastAsia="Times New Roman" w:hAnsi="Times New Roman" w:cs="Times New Roman"/>
          <w:sz w:val="28"/>
          <w:szCs w:val="28"/>
          <w:lang w:eastAsia="ru-RU"/>
        </w:rPr>
        <w:t xml:space="preserve"> в аренду </w:t>
      </w:r>
      <w:r w:rsidR="00321BF2" w:rsidRPr="007A43C8">
        <w:rPr>
          <w:rFonts w:ascii="Times New Roman" w:eastAsia="Calibri" w:hAnsi="Times New Roman" w:cs="Times New Roman"/>
          <w:sz w:val="28"/>
          <w:szCs w:val="28"/>
        </w:rPr>
        <w:t>–</w:t>
      </w:r>
      <w:r w:rsidR="003F7CE6">
        <w:rPr>
          <w:rFonts w:ascii="Times New Roman" w:eastAsia="Times New Roman" w:hAnsi="Times New Roman" w:cs="Times New Roman"/>
          <w:sz w:val="28"/>
          <w:szCs w:val="28"/>
          <w:lang w:eastAsia="ru-RU"/>
        </w:rPr>
        <w:t xml:space="preserve"> </w:t>
      </w:r>
      <w:r w:rsidR="00A02840" w:rsidRPr="00600C64">
        <w:rPr>
          <w:rFonts w:ascii="Times New Roman" w:eastAsia="Times New Roman" w:hAnsi="Times New Roman" w:cs="Times New Roman"/>
          <w:sz w:val="28"/>
          <w:szCs w:val="28"/>
          <w:lang w:eastAsia="ru-RU"/>
        </w:rPr>
        <w:t>4 нежилых помещения</w:t>
      </w:r>
      <w:r w:rsidR="00607961">
        <w:rPr>
          <w:rFonts w:ascii="Times New Roman" w:eastAsia="Times New Roman" w:hAnsi="Times New Roman" w:cs="Times New Roman"/>
          <w:sz w:val="28"/>
          <w:szCs w:val="28"/>
          <w:lang w:eastAsia="ru-RU"/>
        </w:rPr>
        <w:t xml:space="preserve"> общей площадью 2 </w:t>
      </w:r>
      <w:r w:rsidRPr="00600C64">
        <w:rPr>
          <w:rFonts w:ascii="Times New Roman" w:eastAsia="Times New Roman" w:hAnsi="Times New Roman" w:cs="Times New Roman"/>
          <w:sz w:val="28"/>
          <w:szCs w:val="28"/>
          <w:lang w:eastAsia="ru-RU"/>
        </w:rPr>
        <w:t>603,3 кв.</w:t>
      </w:r>
      <w:r w:rsidR="00FF5C4B">
        <w:rPr>
          <w:rFonts w:ascii="Times New Roman" w:eastAsia="Times New Roman" w:hAnsi="Times New Roman" w:cs="Times New Roman"/>
          <w:sz w:val="28"/>
          <w:szCs w:val="28"/>
          <w:lang w:eastAsia="ru-RU"/>
        </w:rPr>
        <w:t> </w:t>
      </w:r>
      <w:r w:rsidR="003F7CE6">
        <w:rPr>
          <w:rFonts w:ascii="Times New Roman" w:eastAsia="Times New Roman" w:hAnsi="Times New Roman" w:cs="Times New Roman"/>
          <w:sz w:val="28"/>
          <w:szCs w:val="28"/>
          <w:lang w:eastAsia="ru-RU"/>
        </w:rPr>
        <w:t>м;</w:t>
      </w:r>
      <w:r w:rsidRPr="00600C64">
        <w:rPr>
          <w:rFonts w:ascii="Times New Roman" w:eastAsia="Times New Roman" w:hAnsi="Times New Roman" w:cs="Times New Roman"/>
          <w:sz w:val="28"/>
          <w:szCs w:val="28"/>
          <w:lang w:eastAsia="ru-RU"/>
        </w:rPr>
        <w:t xml:space="preserve"> движимое имущество</w:t>
      </w:r>
      <w:r w:rsidR="00321BF2">
        <w:rPr>
          <w:rFonts w:ascii="Times New Roman" w:eastAsia="Times New Roman" w:hAnsi="Times New Roman" w:cs="Times New Roman"/>
          <w:sz w:val="28"/>
          <w:szCs w:val="28"/>
          <w:lang w:eastAsia="ru-RU"/>
        </w:rPr>
        <w:t xml:space="preserve"> </w:t>
      </w:r>
      <w:r w:rsidRPr="00600C64">
        <w:rPr>
          <w:rFonts w:ascii="Times New Roman" w:eastAsia="Times New Roman" w:hAnsi="Times New Roman" w:cs="Times New Roman"/>
          <w:sz w:val="28"/>
          <w:szCs w:val="28"/>
          <w:lang w:eastAsia="ru-RU"/>
        </w:rPr>
        <w:t>383 ед.;</w:t>
      </w:r>
      <w:r w:rsidR="005E4659">
        <w:rPr>
          <w:rFonts w:ascii="Times New Roman" w:eastAsia="Times New Roman" w:hAnsi="Times New Roman" w:cs="Times New Roman"/>
          <w:sz w:val="28"/>
          <w:szCs w:val="28"/>
          <w:lang w:eastAsia="ru-RU"/>
        </w:rPr>
        <w:t xml:space="preserve"> </w:t>
      </w:r>
      <w:r w:rsidRPr="00600C64">
        <w:rPr>
          <w:rFonts w:ascii="Times New Roman" w:eastAsia="Times New Roman" w:hAnsi="Times New Roman" w:cs="Times New Roman"/>
          <w:sz w:val="28"/>
          <w:szCs w:val="28"/>
          <w:lang w:eastAsia="ru-RU"/>
        </w:rPr>
        <w:t>в безвозмездное пользование</w:t>
      </w:r>
      <w:r w:rsidR="00935023">
        <w:rPr>
          <w:rFonts w:ascii="Times New Roman" w:eastAsia="Times New Roman" w:hAnsi="Times New Roman" w:cs="Times New Roman"/>
          <w:sz w:val="28"/>
          <w:szCs w:val="28"/>
          <w:lang w:eastAsia="ru-RU"/>
        </w:rPr>
        <w:t xml:space="preserve"> </w:t>
      </w:r>
      <w:r w:rsidR="00935023" w:rsidRPr="007A43C8">
        <w:rPr>
          <w:rFonts w:ascii="Times New Roman" w:eastAsia="Calibri" w:hAnsi="Times New Roman" w:cs="Times New Roman"/>
          <w:sz w:val="28"/>
          <w:szCs w:val="28"/>
        </w:rPr>
        <w:t xml:space="preserve">– </w:t>
      </w:r>
      <w:r w:rsidRPr="00600C64">
        <w:rPr>
          <w:rFonts w:ascii="Times New Roman" w:eastAsia="Times New Roman" w:hAnsi="Times New Roman" w:cs="Times New Roman"/>
          <w:sz w:val="28"/>
          <w:szCs w:val="28"/>
          <w:lang w:eastAsia="ru-RU"/>
        </w:rPr>
        <w:t>21 нежилое помещение общей площадью 96</w:t>
      </w:r>
      <w:r w:rsidR="00607961">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303,1 кв.</w:t>
      </w:r>
      <w:r w:rsidR="00FF5C4B">
        <w:rPr>
          <w:rFonts w:ascii="Times New Roman" w:eastAsia="Times New Roman" w:hAnsi="Times New Roman" w:cs="Times New Roman"/>
          <w:sz w:val="28"/>
          <w:szCs w:val="28"/>
          <w:lang w:eastAsia="ru-RU"/>
        </w:rPr>
        <w:t> </w:t>
      </w:r>
      <w:r w:rsidR="00607961">
        <w:rPr>
          <w:rFonts w:ascii="Times New Roman" w:eastAsia="Times New Roman" w:hAnsi="Times New Roman" w:cs="Times New Roman"/>
          <w:sz w:val="28"/>
          <w:szCs w:val="28"/>
          <w:lang w:eastAsia="ru-RU"/>
        </w:rPr>
        <w:t>м</w:t>
      </w:r>
      <w:r w:rsidR="003F7CE6">
        <w:rPr>
          <w:rFonts w:ascii="Times New Roman" w:eastAsia="Times New Roman" w:hAnsi="Times New Roman" w:cs="Times New Roman"/>
          <w:sz w:val="28"/>
          <w:szCs w:val="28"/>
          <w:lang w:eastAsia="ru-RU"/>
        </w:rPr>
        <w:t>; движимое имущество 21 ед.;</w:t>
      </w:r>
      <w:r w:rsidRPr="00600C64">
        <w:rPr>
          <w:rFonts w:ascii="Times New Roman" w:eastAsia="Times New Roman" w:hAnsi="Times New Roman" w:cs="Times New Roman"/>
          <w:sz w:val="28"/>
          <w:szCs w:val="28"/>
          <w:lang w:eastAsia="ru-RU"/>
        </w:rPr>
        <w:t xml:space="preserve"> сети наружного осв</w:t>
      </w:r>
      <w:r w:rsidR="00607961">
        <w:rPr>
          <w:rFonts w:ascii="Times New Roman" w:eastAsia="Times New Roman" w:hAnsi="Times New Roman" w:cs="Times New Roman"/>
          <w:sz w:val="28"/>
          <w:szCs w:val="28"/>
          <w:lang w:eastAsia="ru-RU"/>
        </w:rPr>
        <w:t xml:space="preserve">ещения </w:t>
      </w:r>
      <w:r w:rsidR="00935023" w:rsidRPr="007A43C8">
        <w:rPr>
          <w:rFonts w:ascii="Times New Roman" w:eastAsia="Calibri" w:hAnsi="Times New Roman" w:cs="Times New Roman"/>
          <w:sz w:val="28"/>
          <w:szCs w:val="28"/>
        </w:rPr>
        <w:t xml:space="preserve">– </w:t>
      </w:r>
      <w:r w:rsidR="00607961">
        <w:rPr>
          <w:rFonts w:ascii="Times New Roman" w:eastAsia="Times New Roman" w:hAnsi="Times New Roman" w:cs="Times New Roman"/>
          <w:sz w:val="28"/>
          <w:szCs w:val="28"/>
          <w:lang w:eastAsia="ru-RU"/>
        </w:rPr>
        <w:t>39 ед. протяженностью 39 </w:t>
      </w:r>
      <w:r w:rsidRPr="00600C64">
        <w:rPr>
          <w:rFonts w:ascii="Times New Roman" w:eastAsia="Times New Roman" w:hAnsi="Times New Roman" w:cs="Times New Roman"/>
          <w:sz w:val="28"/>
          <w:szCs w:val="28"/>
          <w:lang w:eastAsia="ru-RU"/>
        </w:rPr>
        <w:t>150 м.</w:t>
      </w:r>
    </w:p>
    <w:p w:rsidR="00CF1666" w:rsidRPr="00600C64" w:rsidRDefault="00683E4E" w:rsidP="00157DE6">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целях реализации мероприятий </w:t>
      </w:r>
      <w:r w:rsidRPr="00683E4E">
        <w:rPr>
          <w:rFonts w:ascii="Times New Roman" w:eastAsia="Times New Roman" w:hAnsi="Times New Roman" w:cs="Times New Roman"/>
          <w:sz w:val="28"/>
          <w:szCs w:val="28"/>
          <w:lang w:eastAsia="ru-RU"/>
        </w:rPr>
        <w:t>национального проекта «Малое и среднее предпринимательство и поддержка индивидуальной предпринимательской инициативы»</w:t>
      </w:r>
      <w:r>
        <w:rPr>
          <w:rFonts w:ascii="Times New Roman" w:eastAsia="Times New Roman" w:hAnsi="Times New Roman" w:cs="Times New Roman"/>
          <w:sz w:val="28"/>
          <w:szCs w:val="28"/>
          <w:lang w:eastAsia="ru-RU"/>
        </w:rPr>
        <w:t xml:space="preserve"> с</w:t>
      </w:r>
      <w:r w:rsidR="00CF1666" w:rsidRPr="00600C64">
        <w:rPr>
          <w:rFonts w:ascii="Times New Roman" w:eastAsia="Times New Roman" w:hAnsi="Times New Roman" w:cs="Times New Roman"/>
          <w:sz w:val="28"/>
          <w:szCs w:val="28"/>
          <w:lang w:eastAsia="ru-RU"/>
        </w:rPr>
        <w:t xml:space="preserve">убъектам малого и среднего предпринимательства в городе Ханты-Мансийске предоставляется имущественная поддержка путем передачи во временное владение и (или) пользование муниципального имущества, перечень которого утвержден постановлением Администрации города </w:t>
      </w:r>
      <w:r w:rsidR="007B5CE5">
        <w:rPr>
          <w:rFonts w:ascii="Times New Roman" w:eastAsia="Times New Roman" w:hAnsi="Times New Roman" w:cs="Times New Roman"/>
          <w:sz w:val="28"/>
          <w:szCs w:val="28"/>
          <w:lang w:eastAsia="ru-RU"/>
        </w:rPr>
        <w:t>Ханты-Мансийска от 21.11.2013 № </w:t>
      </w:r>
      <w:r w:rsidR="00CF1666" w:rsidRPr="00600C64">
        <w:rPr>
          <w:rFonts w:ascii="Times New Roman" w:eastAsia="Times New Roman" w:hAnsi="Times New Roman" w:cs="Times New Roman"/>
          <w:sz w:val="28"/>
          <w:szCs w:val="28"/>
          <w:lang w:eastAsia="ru-RU"/>
        </w:rPr>
        <w:t xml:space="preserve">1539. В перечень </w:t>
      </w:r>
      <w:r w:rsidR="00CF1666" w:rsidRPr="005E4659">
        <w:rPr>
          <w:rFonts w:ascii="Times New Roman" w:eastAsia="Times New Roman" w:hAnsi="Times New Roman" w:cs="Times New Roman"/>
          <w:sz w:val="28"/>
          <w:szCs w:val="28"/>
          <w:lang w:eastAsia="ru-RU"/>
        </w:rPr>
        <w:t>включе</w:t>
      </w:r>
      <w:r w:rsidR="00607961">
        <w:rPr>
          <w:rFonts w:ascii="Times New Roman" w:eastAsia="Times New Roman" w:hAnsi="Times New Roman" w:cs="Times New Roman"/>
          <w:sz w:val="28"/>
          <w:szCs w:val="28"/>
          <w:lang w:eastAsia="ru-RU"/>
        </w:rPr>
        <w:t>но 25 объектов общей площадью 1 </w:t>
      </w:r>
      <w:r w:rsidR="00CF1666" w:rsidRPr="005E4659">
        <w:rPr>
          <w:rFonts w:ascii="Times New Roman" w:eastAsia="Times New Roman" w:hAnsi="Times New Roman" w:cs="Times New Roman"/>
          <w:sz w:val="28"/>
          <w:szCs w:val="28"/>
          <w:lang w:eastAsia="ru-RU"/>
        </w:rPr>
        <w:t>129,6 кв.</w:t>
      </w:r>
      <w:r w:rsidR="00FF5C4B">
        <w:rPr>
          <w:rFonts w:ascii="Times New Roman" w:eastAsia="Times New Roman" w:hAnsi="Times New Roman" w:cs="Times New Roman"/>
          <w:sz w:val="28"/>
          <w:szCs w:val="28"/>
          <w:lang w:eastAsia="ru-RU"/>
        </w:rPr>
        <w:t> </w:t>
      </w:r>
      <w:r w:rsidR="00CF1666" w:rsidRPr="005E4659">
        <w:rPr>
          <w:rFonts w:ascii="Times New Roman" w:eastAsia="Times New Roman" w:hAnsi="Times New Roman" w:cs="Times New Roman"/>
          <w:sz w:val="28"/>
          <w:szCs w:val="28"/>
          <w:lang w:eastAsia="ru-RU"/>
        </w:rPr>
        <w:t>м.</w:t>
      </w:r>
      <w:r w:rsidR="00A02840" w:rsidRPr="005E4659">
        <w:rPr>
          <w:rFonts w:ascii="Times New Roman" w:eastAsia="Times New Roman" w:hAnsi="Times New Roman" w:cs="Times New Roman"/>
          <w:sz w:val="28"/>
          <w:szCs w:val="28"/>
          <w:lang w:eastAsia="ru-RU"/>
        </w:rPr>
        <w:t xml:space="preserve"> </w:t>
      </w:r>
      <w:r w:rsidR="00CF1666" w:rsidRPr="005E4659">
        <w:rPr>
          <w:rFonts w:ascii="Times New Roman" w:eastAsia="Times New Roman" w:hAnsi="Times New Roman" w:cs="Times New Roman"/>
          <w:sz w:val="28"/>
          <w:szCs w:val="28"/>
          <w:lang w:eastAsia="ru-RU"/>
        </w:rPr>
        <w:t>При</w:t>
      </w:r>
      <w:r w:rsidR="00CF1666" w:rsidRPr="00600C64">
        <w:rPr>
          <w:rFonts w:ascii="Times New Roman" w:eastAsia="Times New Roman" w:hAnsi="Times New Roman" w:cs="Times New Roman"/>
          <w:sz w:val="28"/>
          <w:szCs w:val="28"/>
          <w:lang w:eastAsia="ru-RU"/>
        </w:rPr>
        <w:t xml:space="preserve"> расчете арендной платы за пользование имуществом, находящимся в муниципальной собственности города Ханты-Мансийска, за исключением земел</w:t>
      </w:r>
      <w:r w:rsidR="003F7CE6">
        <w:rPr>
          <w:rFonts w:ascii="Times New Roman" w:eastAsia="Times New Roman" w:hAnsi="Times New Roman" w:cs="Times New Roman"/>
          <w:sz w:val="28"/>
          <w:szCs w:val="28"/>
          <w:lang w:eastAsia="ru-RU"/>
        </w:rPr>
        <w:t>ьных участков в соответствии с п</w:t>
      </w:r>
      <w:r w:rsidR="00CF1666" w:rsidRPr="00600C64">
        <w:rPr>
          <w:rFonts w:ascii="Times New Roman" w:eastAsia="Times New Roman" w:hAnsi="Times New Roman" w:cs="Times New Roman"/>
          <w:sz w:val="28"/>
          <w:szCs w:val="28"/>
          <w:lang w:eastAsia="ru-RU"/>
        </w:rPr>
        <w:t>орядком, утвержденным постановлением Администрации города Ханты-Мансийска от 28.08.2023 №</w:t>
      </w:r>
      <w:r w:rsidR="007B5CE5">
        <w:rPr>
          <w:rFonts w:ascii="Times New Roman" w:eastAsia="Times New Roman" w:hAnsi="Times New Roman" w:cs="Times New Roman"/>
          <w:sz w:val="28"/>
          <w:szCs w:val="28"/>
          <w:lang w:eastAsia="ru-RU"/>
        </w:rPr>
        <w:t> </w:t>
      </w:r>
      <w:r w:rsidR="00CF1666" w:rsidRPr="00600C64">
        <w:rPr>
          <w:rFonts w:ascii="Times New Roman" w:eastAsia="Times New Roman" w:hAnsi="Times New Roman" w:cs="Times New Roman"/>
          <w:sz w:val="28"/>
          <w:szCs w:val="28"/>
          <w:lang w:eastAsia="ru-RU"/>
        </w:rPr>
        <w:t>520, для субъектов малого и среднего предпринимательства предусмотрен коэффициент корректировки в размере 0,5. В 2024 году финансовая на</w:t>
      </w:r>
      <w:r w:rsidR="00A97A1F">
        <w:rPr>
          <w:rFonts w:ascii="Times New Roman" w:eastAsia="Times New Roman" w:hAnsi="Times New Roman" w:cs="Times New Roman"/>
          <w:sz w:val="28"/>
          <w:szCs w:val="28"/>
          <w:lang w:eastAsia="ru-RU"/>
        </w:rPr>
        <w:t>грузка арендаторов снижена на 1 </w:t>
      </w:r>
      <w:r w:rsidR="00CF1666" w:rsidRPr="00600C64">
        <w:rPr>
          <w:rFonts w:ascii="Times New Roman" w:eastAsia="Times New Roman" w:hAnsi="Times New Roman" w:cs="Times New Roman"/>
          <w:sz w:val="28"/>
          <w:szCs w:val="28"/>
          <w:lang w:eastAsia="ru-RU"/>
        </w:rPr>
        <w:t>793,9</w:t>
      </w:r>
      <w:r w:rsidR="00A00CE0">
        <w:rPr>
          <w:rFonts w:ascii="Times New Roman" w:eastAsia="Times New Roman" w:hAnsi="Times New Roman" w:cs="Times New Roman"/>
          <w:sz w:val="28"/>
          <w:szCs w:val="28"/>
          <w:lang w:eastAsia="ru-RU"/>
        </w:rPr>
        <w:t>8 тыс. рублей</w:t>
      </w:r>
      <w:r w:rsidR="00CF1666" w:rsidRPr="00600C64">
        <w:rPr>
          <w:rFonts w:ascii="Times New Roman" w:eastAsia="Times New Roman" w:hAnsi="Times New Roman" w:cs="Times New Roman"/>
          <w:sz w:val="28"/>
          <w:szCs w:val="28"/>
          <w:lang w:eastAsia="ru-RU"/>
        </w:rPr>
        <w:t xml:space="preserve"> (за аналогичный период 2023 года на</w:t>
      </w:r>
      <w:r w:rsidR="00A97A1F">
        <w:rPr>
          <w:rFonts w:ascii="Times New Roman" w:eastAsia="Times New Roman" w:hAnsi="Times New Roman" w:cs="Times New Roman"/>
          <w:sz w:val="28"/>
          <w:szCs w:val="28"/>
          <w:lang w:eastAsia="ru-RU"/>
        </w:rPr>
        <w:t>грузка арендаторов снижена на 1 </w:t>
      </w:r>
      <w:r w:rsidR="00CF1666" w:rsidRPr="00600C64">
        <w:rPr>
          <w:rFonts w:ascii="Times New Roman" w:eastAsia="Times New Roman" w:hAnsi="Times New Roman" w:cs="Times New Roman"/>
          <w:sz w:val="28"/>
          <w:szCs w:val="28"/>
          <w:lang w:eastAsia="ru-RU"/>
        </w:rPr>
        <w:t>249 тыс. рублей).</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При передаче в аренду имущества субъектам малого и среднего предпринимательства, признанным социальными предприятиями, предусмотрен размер арендной платы в первые 2 года аренды имущества в сумме 1 рубль в месяц за 1 объект имущества. В третьем и последующих годах размер арендной платы устанавливается в соответствии с Порядком, утвержденным постановлением Администрации города Ханты-Мансийска от 28.08.2023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 xml:space="preserve">520. </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В целях поддержки социально ориентированных некоммерческих организаций в городе Ханты-Мансийске постановлением Администрации города Ханты-Мансийска от 10.04.2017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 xml:space="preserve">303 утвержден порядок формирования, ведения, обязательного опубликования перечня муниципального имущества города Ханты-Мансийска, предназначенного для передачи в пользование социально ориентированным некоммерческим организациям, а также порядок и условия предоставления в аренду муниципального имущества города Ханты-Мансийска социально ориентированным некоммерческим организациям на долгосрочной основе. </w:t>
      </w:r>
    </w:p>
    <w:p w:rsidR="003C36C8"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Постановлением Администрации города Ханты-Мансийска от 18.05.2017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 xml:space="preserve">414 утвержден Перечень муниципального имущества, необходимого для реализации мер по имущественной поддержке социально ориентированных некоммерческих организаций. </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 xml:space="preserve">В перечень включено </w:t>
      </w:r>
      <w:r w:rsidR="00607961">
        <w:rPr>
          <w:rFonts w:ascii="Times New Roman" w:eastAsia="Times New Roman" w:hAnsi="Times New Roman" w:cs="Times New Roman"/>
          <w:sz w:val="28"/>
          <w:szCs w:val="28"/>
          <w:lang w:eastAsia="ru-RU"/>
        </w:rPr>
        <w:t>20 нежилых помещений площадью 6 </w:t>
      </w:r>
      <w:r w:rsidRPr="00600C64">
        <w:rPr>
          <w:rFonts w:ascii="Times New Roman" w:eastAsia="Times New Roman" w:hAnsi="Times New Roman" w:cs="Times New Roman"/>
          <w:sz w:val="28"/>
          <w:szCs w:val="28"/>
          <w:lang w:eastAsia="ru-RU"/>
        </w:rPr>
        <w:t>272,5 кв.</w:t>
      </w:r>
      <w:r w:rsidR="00FF5C4B">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м. По состоянию на 01.01.2025 оказана имущественная поддержка 11 социально ориентированным некоммерческим организациям путем передачи 20 нежилых помещени</w:t>
      </w:r>
      <w:r w:rsidR="003F7CE6">
        <w:rPr>
          <w:rFonts w:ascii="Times New Roman" w:eastAsia="Times New Roman" w:hAnsi="Times New Roman" w:cs="Times New Roman"/>
          <w:sz w:val="28"/>
          <w:szCs w:val="28"/>
          <w:lang w:eastAsia="ru-RU"/>
        </w:rPr>
        <w:t>й</w:t>
      </w:r>
      <w:r w:rsidR="00607961">
        <w:rPr>
          <w:rFonts w:ascii="Times New Roman" w:eastAsia="Times New Roman" w:hAnsi="Times New Roman" w:cs="Times New Roman"/>
          <w:sz w:val="28"/>
          <w:szCs w:val="28"/>
          <w:lang w:eastAsia="ru-RU"/>
        </w:rPr>
        <w:t xml:space="preserve"> общей площадью 6 </w:t>
      </w:r>
      <w:r w:rsidR="00683E4E">
        <w:rPr>
          <w:rFonts w:ascii="Times New Roman" w:eastAsia="Times New Roman" w:hAnsi="Times New Roman" w:cs="Times New Roman"/>
          <w:sz w:val="28"/>
          <w:szCs w:val="28"/>
          <w:lang w:eastAsia="ru-RU"/>
        </w:rPr>
        <w:t>051,5 кв.</w:t>
      </w:r>
      <w:r w:rsidR="00FF5C4B">
        <w:rPr>
          <w:rFonts w:ascii="Times New Roman" w:eastAsia="Times New Roman" w:hAnsi="Times New Roman" w:cs="Times New Roman"/>
          <w:sz w:val="28"/>
          <w:szCs w:val="28"/>
          <w:lang w:eastAsia="ru-RU"/>
        </w:rPr>
        <w:t> </w:t>
      </w:r>
      <w:r w:rsidR="00683E4E">
        <w:rPr>
          <w:rFonts w:ascii="Times New Roman" w:eastAsia="Times New Roman" w:hAnsi="Times New Roman" w:cs="Times New Roman"/>
          <w:sz w:val="28"/>
          <w:szCs w:val="28"/>
          <w:lang w:eastAsia="ru-RU"/>
        </w:rPr>
        <w:t>м.</w:t>
      </w:r>
    </w:p>
    <w:p w:rsidR="005E4659"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lastRenderedPageBreak/>
        <w:t>В соответствии с постановлением Администрации города Ханты-Мансийска от 24.08.2023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520 «Об утверждении Порядка расчета арендной платы за пользование муниципальным имуществом, находящимся в муниципальной собственности города Ханты-Мансийска, за исключением земельных участков», при передаче в аренду имущества социально ориентированным некоммерческим организациям,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 размер арендной платы устанавливается в размере 1 рубль в месяц (в том числе НД</w:t>
      </w:r>
      <w:r w:rsidR="003F7CE6">
        <w:rPr>
          <w:rFonts w:ascii="Times New Roman" w:eastAsia="Times New Roman" w:hAnsi="Times New Roman" w:cs="Times New Roman"/>
          <w:sz w:val="28"/>
          <w:szCs w:val="28"/>
          <w:lang w:eastAsia="ru-RU"/>
        </w:rPr>
        <w:t>С) за один объект имущества</w:t>
      </w:r>
      <w:r w:rsidRPr="00600C64">
        <w:rPr>
          <w:rFonts w:ascii="Times New Roman" w:eastAsia="Times New Roman" w:hAnsi="Times New Roman" w:cs="Times New Roman"/>
          <w:sz w:val="28"/>
          <w:szCs w:val="28"/>
          <w:lang w:eastAsia="ru-RU"/>
        </w:rPr>
        <w:t xml:space="preserve"> независимо от его площади. По состоянию на 01.01.2025 8 нежилых помещений </w:t>
      </w:r>
      <w:r w:rsidR="00935023" w:rsidRPr="00935023">
        <w:rPr>
          <w:rFonts w:ascii="Times New Roman" w:eastAsia="Times New Roman" w:hAnsi="Times New Roman" w:cs="Times New Roman"/>
          <w:sz w:val="28"/>
          <w:szCs w:val="28"/>
          <w:lang w:eastAsia="ru-RU"/>
        </w:rPr>
        <w:t xml:space="preserve">социально ориентированным некоммерческим организациям </w:t>
      </w:r>
      <w:r w:rsidRPr="00600C64">
        <w:rPr>
          <w:rFonts w:ascii="Times New Roman" w:eastAsia="Times New Roman" w:hAnsi="Times New Roman" w:cs="Times New Roman"/>
          <w:sz w:val="28"/>
          <w:szCs w:val="28"/>
          <w:lang w:eastAsia="ru-RU"/>
        </w:rPr>
        <w:t>предоставлено в аренду за 1 рубль.</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Постановлением Администрации города Ханты-Мансийска от 21.04.2023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265 предусмотрены меры имущественной поддержки гражданам, принимающим (принявшим) участие в специальной военной операции:</w:t>
      </w:r>
    </w:p>
    <w:p w:rsidR="00CF1666" w:rsidRPr="007C0D57" w:rsidRDefault="00CF1666" w:rsidP="00D7294A">
      <w:pPr>
        <w:pStyle w:val="a3"/>
        <w:numPr>
          <w:ilvl w:val="0"/>
          <w:numId w:val="19"/>
        </w:numPr>
        <w:shd w:val="clear" w:color="auto" w:fill="FFFFFF"/>
        <w:spacing w:after="0"/>
        <w:ind w:left="0" w:firstLine="709"/>
        <w:jc w:val="both"/>
        <w:rPr>
          <w:rFonts w:ascii="Times New Roman" w:eastAsia="Times New Roman" w:hAnsi="Times New Roman"/>
          <w:sz w:val="28"/>
          <w:szCs w:val="28"/>
          <w:lang w:eastAsia="ru-RU"/>
        </w:rPr>
      </w:pPr>
      <w:r w:rsidRPr="007C0D57">
        <w:rPr>
          <w:rFonts w:ascii="Times New Roman" w:eastAsia="Times New Roman" w:hAnsi="Times New Roman"/>
          <w:sz w:val="28"/>
          <w:szCs w:val="28"/>
          <w:lang w:eastAsia="ru-RU"/>
        </w:rPr>
        <w:t xml:space="preserve">отсрочка внесения арендной платы по договорам аренды муниципального имущества; </w:t>
      </w:r>
    </w:p>
    <w:p w:rsidR="00CF1666" w:rsidRPr="007C0D57" w:rsidRDefault="00CF1666" w:rsidP="00D7294A">
      <w:pPr>
        <w:pStyle w:val="a3"/>
        <w:numPr>
          <w:ilvl w:val="0"/>
          <w:numId w:val="19"/>
        </w:numPr>
        <w:shd w:val="clear" w:color="auto" w:fill="FFFFFF"/>
        <w:spacing w:after="0"/>
        <w:ind w:left="0" w:firstLine="709"/>
        <w:jc w:val="both"/>
        <w:rPr>
          <w:rFonts w:ascii="Times New Roman" w:eastAsia="Times New Roman" w:hAnsi="Times New Roman"/>
          <w:sz w:val="28"/>
          <w:szCs w:val="28"/>
          <w:lang w:eastAsia="ru-RU"/>
        </w:rPr>
      </w:pPr>
      <w:r w:rsidRPr="007C0D57">
        <w:rPr>
          <w:rFonts w:ascii="Times New Roman" w:eastAsia="Times New Roman" w:hAnsi="Times New Roman"/>
          <w:sz w:val="28"/>
          <w:szCs w:val="28"/>
          <w:lang w:eastAsia="ru-RU"/>
        </w:rPr>
        <w:t>отмена штрафов и процентов в связи с несоблюдением гражданином порядка и сроков внесения арендной платы;</w:t>
      </w:r>
    </w:p>
    <w:p w:rsidR="00CF1666" w:rsidRPr="007C0D57" w:rsidRDefault="00CF1666" w:rsidP="00D7294A">
      <w:pPr>
        <w:pStyle w:val="a3"/>
        <w:numPr>
          <w:ilvl w:val="0"/>
          <w:numId w:val="19"/>
        </w:numPr>
        <w:shd w:val="clear" w:color="auto" w:fill="FFFFFF"/>
        <w:spacing w:after="0"/>
        <w:ind w:left="0" w:firstLine="709"/>
        <w:jc w:val="both"/>
        <w:rPr>
          <w:rFonts w:ascii="Times New Roman" w:eastAsia="Times New Roman" w:hAnsi="Times New Roman"/>
          <w:sz w:val="28"/>
          <w:szCs w:val="28"/>
          <w:lang w:eastAsia="ru-RU"/>
        </w:rPr>
      </w:pPr>
      <w:r w:rsidRPr="007C0D57">
        <w:rPr>
          <w:rFonts w:ascii="Times New Roman" w:eastAsia="Times New Roman" w:hAnsi="Times New Roman"/>
          <w:sz w:val="28"/>
          <w:szCs w:val="28"/>
          <w:lang w:eastAsia="ru-RU"/>
        </w:rPr>
        <w:t>оплата коммунальных услуг, связанных с арендуемым имуществом по договору аренды, по которому гр</w:t>
      </w:r>
      <w:r w:rsidR="00A86C19">
        <w:rPr>
          <w:rFonts w:ascii="Times New Roman" w:eastAsia="Times New Roman" w:hAnsi="Times New Roman"/>
          <w:sz w:val="28"/>
          <w:szCs w:val="28"/>
          <w:lang w:eastAsia="ru-RU"/>
        </w:rPr>
        <w:t>ажданину предоставлена отсрочка</w:t>
      </w:r>
      <w:r w:rsidRPr="007C0D57">
        <w:rPr>
          <w:rFonts w:ascii="Times New Roman" w:eastAsia="Times New Roman" w:hAnsi="Times New Roman"/>
          <w:sz w:val="28"/>
          <w:szCs w:val="28"/>
          <w:lang w:eastAsia="ru-RU"/>
        </w:rPr>
        <w:t>.</w:t>
      </w:r>
    </w:p>
    <w:p w:rsidR="00CF1666" w:rsidRPr="00600C64" w:rsidRDefault="00A86C19" w:rsidP="00157DE6">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bCs/>
          <w:iCs/>
          <w:color w:val="000000"/>
          <w:sz w:val="28"/>
          <w:szCs w:val="28"/>
        </w:rPr>
        <w:t>Доходы, поступающие в бюджет города</w:t>
      </w:r>
      <w:r w:rsidR="00CF1666" w:rsidRPr="00600C64">
        <w:rPr>
          <w:rFonts w:ascii="Times New Roman" w:eastAsia="Calibri" w:hAnsi="Times New Roman" w:cs="Times New Roman"/>
          <w:bCs/>
          <w:iCs/>
          <w:color w:val="000000"/>
          <w:sz w:val="28"/>
          <w:szCs w:val="28"/>
        </w:rPr>
        <w:t xml:space="preserve"> Ханты-Мансийска </w:t>
      </w:r>
      <w:r w:rsidR="00683E4E">
        <w:rPr>
          <w:rFonts w:ascii="Times New Roman" w:eastAsia="Calibri" w:hAnsi="Times New Roman" w:cs="Times New Roman"/>
          <w:bCs/>
          <w:iCs/>
          <w:color w:val="000000"/>
          <w:sz w:val="28"/>
          <w:szCs w:val="28"/>
        </w:rPr>
        <w:t>от использования имущества</w:t>
      </w:r>
      <w:r w:rsidR="00DC13B6">
        <w:rPr>
          <w:rFonts w:ascii="Times New Roman" w:eastAsia="Calibri" w:hAnsi="Times New Roman" w:cs="Times New Roman"/>
          <w:bCs/>
          <w:iCs/>
          <w:color w:val="000000"/>
          <w:sz w:val="28"/>
          <w:szCs w:val="28"/>
        </w:rPr>
        <w:t>,</w:t>
      </w:r>
      <w:r w:rsidR="00683E4E">
        <w:rPr>
          <w:rFonts w:ascii="Times New Roman" w:eastAsia="Calibri" w:hAnsi="Times New Roman" w:cs="Times New Roman"/>
          <w:bCs/>
          <w:iCs/>
          <w:color w:val="000000"/>
          <w:sz w:val="28"/>
          <w:szCs w:val="28"/>
        </w:rPr>
        <w:t xml:space="preserve"> </w:t>
      </w:r>
      <w:r w:rsidR="002D51AF">
        <w:rPr>
          <w:rFonts w:ascii="Times New Roman" w:eastAsia="Calibri" w:hAnsi="Times New Roman" w:cs="Times New Roman"/>
          <w:color w:val="000000"/>
          <w:sz w:val="28"/>
          <w:szCs w:val="28"/>
        </w:rPr>
        <w:t>составляют</w:t>
      </w:r>
      <w:r w:rsidR="00CF1666" w:rsidRPr="00600C64">
        <w:rPr>
          <w:rFonts w:ascii="Times New Roman" w:eastAsia="Calibri" w:hAnsi="Times New Roman" w:cs="Times New Roman"/>
          <w:color w:val="000000"/>
          <w:sz w:val="28"/>
          <w:szCs w:val="28"/>
        </w:rPr>
        <w:t xml:space="preserve"> </w:t>
      </w:r>
      <w:r w:rsidR="00683E4E">
        <w:rPr>
          <w:rFonts w:ascii="Times New Roman" w:eastAsia="Calibri" w:hAnsi="Times New Roman" w:cs="Times New Roman"/>
          <w:color w:val="000000"/>
          <w:sz w:val="28"/>
          <w:szCs w:val="28"/>
        </w:rPr>
        <w:t>103,8</w:t>
      </w:r>
      <w:r w:rsidR="00DC13B6">
        <w:rPr>
          <w:rFonts w:ascii="Times New Roman" w:eastAsia="Calibri" w:hAnsi="Times New Roman" w:cs="Times New Roman"/>
          <w:color w:val="000000"/>
          <w:sz w:val="28"/>
          <w:szCs w:val="28"/>
        </w:rPr>
        <w:t xml:space="preserve"> </w:t>
      </w:r>
      <w:r w:rsidR="00683E4E">
        <w:rPr>
          <w:rFonts w:ascii="Times New Roman" w:eastAsia="Calibri" w:hAnsi="Times New Roman" w:cs="Times New Roman"/>
          <w:color w:val="000000"/>
          <w:sz w:val="28"/>
          <w:szCs w:val="28"/>
        </w:rPr>
        <w:t>млн</w:t>
      </w:r>
      <w:r w:rsidR="00CF1666" w:rsidRPr="00600C64">
        <w:rPr>
          <w:rFonts w:ascii="Times New Roman" w:eastAsia="Calibri" w:hAnsi="Times New Roman" w:cs="Times New Roman"/>
          <w:color w:val="000000"/>
          <w:sz w:val="28"/>
          <w:szCs w:val="28"/>
        </w:rPr>
        <w:t xml:space="preserve"> руб</w:t>
      </w:r>
      <w:r w:rsidR="00A00CE0">
        <w:rPr>
          <w:rFonts w:ascii="Times New Roman" w:eastAsia="Calibri" w:hAnsi="Times New Roman" w:cs="Times New Roman"/>
          <w:color w:val="000000"/>
          <w:sz w:val="28"/>
          <w:szCs w:val="28"/>
        </w:rPr>
        <w:t>лей</w:t>
      </w:r>
      <w:r w:rsidR="00CF1666" w:rsidRPr="00600C64">
        <w:rPr>
          <w:rFonts w:ascii="Times New Roman" w:eastAsia="Calibri" w:hAnsi="Times New Roman" w:cs="Times New Roman"/>
          <w:color w:val="000000"/>
          <w:sz w:val="28"/>
          <w:szCs w:val="28"/>
        </w:rPr>
        <w:t>.</w:t>
      </w:r>
    </w:p>
    <w:p w:rsidR="005431DF" w:rsidRPr="00600C64" w:rsidRDefault="005431DF" w:rsidP="002C2879">
      <w:pPr>
        <w:pStyle w:val="2"/>
        <w:spacing w:before="0" w:after="0" w:line="276" w:lineRule="auto"/>
        <w:rPr>
          <w:i w:val="0"/>
          <w:szCs w:val="28"/>
          <w:highlight w:val="yellow"/>
        </w:rPr>
      </w:pPr>
    </w:p>
    <w:p w:rsidR="0083608D" w:rsidRPr="00063F35" w:rsidRDefault="00503418" w:rsidP="002C2879">
      <w:pPr>
        <w:pStyle w:val="2"/>
        <w:spacing w:before="0" w:after="0" w:line="276" w:lineRule="auto"/>
        <w:rPr>
          <w:i w:val="0"/>
          <w:szCs w:val="28"/>
        </w:rPr>
      </w:pPr>
      <w:bookmarkStart w:id="64" w:name="_Toc190278649"/>
      <w:r w:rsidRPr="00063F35">
        <w:rPr>
          <w:i w:val="0"/>
          <w:szCs w:val="28"/>
        </w:rPr>
        <w:t xml:space="preserve">5. </w:t>
      </w:r>
      <w:r w:rsidR="0083608D" w:rsidRPr="00063F35">
        <w:rPr>
          <w:i w:val="0"/>
          <w:szCs w:val="28"/>
        </w:rPr>
        <w:t xml:space="preserve">Управление и распоряжение земельными </w:t>
      </w:r>
      <w:bookmarkEnd w:id="60"/>
      <w:bookmarkEnd w:id="61"/>
      <w:bookmarkEnd w:id="62"/>
      <w:bookmarkEnd w:id="63"/>
      <w:r w:rsidR="00FD704B" w:rsidRPr="00063F35">
        <w:rPr>
          <w:i w:val="0"/>
          <w:szCs w:val="28"/>
        </w:rPr>
        <w:t>ресурсами</w:t>
      </w:r>
      <w:bookmarkEnd w:id="64"/>
    </w:p>
    <w:p w:rsidR="0083608D" w:rsidRPr="00063F35" w:rsidRDefault="0083608D" w:rsidP="002C2879">
      <w:pPr>
        <w:spacing w:after="0"/>
        <w:ind w:firstLine="709"/>
        <w:jc w:val="center"/>
        <w:rPr>
          <w:rFonts w:ascii="Times New Roman" w:eastAsia="Courier New" w:hAnsi="Times New Roman" w:cs="Times New Roman"/>
          <w:b/>
          <w:i/>
          <w:sz w:val="28"/>
          <w:szCs w:val="28"/>
          <w:lang w:eastAsia="ru-RU"/>
        </w:rPr>
      </w:pP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eastAsia="Calibri" w:hAnsi="Times New Roman" w:cs="Times New Roman"/>
          <w:sz w:val="28"/>
          <w:szCs w:val="28"/>
        </w:rPr>
        <w:t>Управление и распоряжение земельными ресурсами являются важной составной частью экономического развития города. Вовлечение земельных участков в хозяйственный оборот способствует привлечению инвестиций, развитию города, увеличению доходов бюджета города.</w:t>
      </w:r>
      <w:r w:rsidRPr="00063F35">
        <w:rPr>
          <w:rFonts w:ascii="Times New Roman" w:hAnsi="Times New Roman" w:cs="Times New Roman"/>
          <w:color w:val="000000"/>
          <w:sz w:val="28"/>
          <w:szCs w:val="28"/>
          <w:shd w:val="clear" w:color="auto" w:fill="FFFFFF"/>
        </w:rPr>
        <w:t xml:space="preserve"> </w:t>
      </w:r>
      <w:r w:rsidRPr="00063F35">
        <w:rPr>
          <w:rFonts w:ascii="Times New Roman" w:hAnsi="Times New Roman" w:cs="Times New Roman"/>
          <w:sz w:val="28"/>
          <w:szCs w:val="28"/>
        </w:rPr>
        <w:t>В целях увеличения количества сформированных земельных участков, в том числе являющихся объектами налогообложения, в 2024 году поставлено на кадас</w:t>
      </w:r>
      <w:r w:rsidR="004025C5" w:rsidRPr="00063F35">
        <w:rPr>
          <w:rFonts w:ascii="Times New Roman" w:hAnsi="Times New Roman" w:cs="Times New Roman"/>
          <w:sz w:val="28"/>
          <w:szCs w:val="28"/>
        </w:rPr>
        <w:t>тровый учет 87 земельных участков общей площадью 105,9</w:t>
      </w:r>
      <w:r w:rsidRPr="00063F35">
        <w:rPr>
          <w:rFonts w:ascii="Times New Roman" w:hAnsi="Times New Roman" w:cs="Times New Roman"/>
          <w:sz w:val="28"/>
          <w:szCs w:val="28"/>
        </w:rPr>
        <w:t xml:space="preserve"> га (в 2023 году </w:t>
      </w:r>
      <w:r w:rsidR="004C796A" w:rsidRPr="007A43C8">
        <w:rPr>
          <w:rFonts w:ascii="Times New Roman" w:eastAsia="Calibri" w:hAnsi="Times New Roman" w:cs="Times New Roman"/>
          <w:sz w:val="28"/>
          <w:szCs w:val="28"/>
        </w:rPr>
        <w:t>–</w:t>
      </w:r>
      <w:r w:rsidR="004025C5" w:rsidRPr="00063F35">
        <w:rPr>
          <w:rFonts w:ascii="Times New Roman" w:hAnsi="Times New Roman" w:cs="Times New Roman"/>
          <w:sz w:val="28"/>
          <w:szCs w:val="28"/>
        </w:rPr>
        <w:t xml:space="preserve"> </w:t>
      </w:r>
      <w:r w:rsidRPr="00063F35">
        <w:rPr>
          <w:rFonts w:ascii="Times New Roman" w:hAnsi="Times New Roman" w:cs="Times New Roman"/>
          <w:sz w:val="28"/>
          <w:szCs w:val="28"/>
        </w:rPr>
        <w:t xml:space="preserve">общей площадью 46,8 га). </w:t>
      </w:r>
    </w:p>
    <w:p w:rsidR="003C36C8"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2024 году юридическим, физическим лицам и индивидуальным предпринимателям предоставлено 156 земельны</w:t>
      </w:r>
      <w:r w:rsidR="004025C5" w:rsidRPr="00063F35">
        <w:rPr>
          <w:rFonts w:ascii="Times New Roman" w:hAnsi="Times New Roman" w:cs="Times New Roman"/>
          <w:sz w:val="28"/>
          <w:szCs w:val="28"/>
        </w:rPr>
        <w:t>х участков общей площадью 131,6</w:t>
      </w:r>
      <w:r w:rsidRPr="00063F35">
        <w:rPr>
          <w:rFonts w:ascii="Times New Roman" w:hAnsi="Times New Roman" w:cs="Times New Roman"/>
          <w:sz w:val="28"/>
          <w:szCs w:val="28"/>
        </w:rPr>
        <w:t xml:space="preserve"> га (в 2023 год</w:t>
      </w:r>
      <w:r w:rsidR="004C796A">
        <w:rPr>
          <w:rFonts w:ascii="Times New Roman" w:hAnsi="Times New Roman" w:cs="Times New Roman"/>
          <w:sz w:val="28"/>
          <w:szCs w:val="28"/>
        </w:rPr>
        <w:t xml:space="preserve">у </w:t>
      </w:r>
      <w:r w:rsidR="004C796A" w:rsidRPr="007A43C8">
        <w:rPr>
          <w:rFonts w:ascii="Times New Roman" w:eastAsia="Calibri" w:hAnsi="Times New Roman" w:cs="Times New Roman"/>
          <w:sz w:val="28"/>
          <w:szCs w:val="28"/>
        </w:rPr>
        <w:t>–</w:t>
      </w:r>
      <w:r w:rsidR="004025C5" w:rsidRPr="00063F35">
        <w:rPr>
          <w:rFonts w:ascii="Times New Roman" w:hAnsi="Times New Roman" w:cs="Times New Roman"/>
          <w:sz w:val="28"/>
          <w:szCs w:val="28"/>
        </w:rPr>
        <w:t xml:space="preserve"> общей площадью 71,3</w:t>
      </w:r>
      <w:r w:rsidRPr="00063F35">
        <w:rPr>
          <w:rFonts w:ascii="Times New Roman" w:hAnsi="Times New Roman" w:cs="Times New Roman"/>
          <w:sz w:val="28"/>
          <w:szCs w:val="28"/>
        </w:rPr>
        <w:t xml:space="preserve"> га). </w:t>
      </w:r>
    </w:p>
    <w:p w:rsidR="003429AB"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собственность предоставлено 126 земельных участков общей площадью 20,45 га, из них реализованы путем проведения аукциона 2 земельных участка общей </w:t>
      </w:r>
      <w:r w:rsidRPr="00063F35">
        <w:rPr>
          <w:rFonts w:ascii="Times New Roman" w:hAnsi="Times New Roman" w:cs="Times New Roman"/>
          <w:sz w:val="28"/>
          <w:szCs w:val="28"/>
        </w:rPr>
        <w:lastRenderedPageBreak/>
        <w:t>площадью 0,18 га. В аренду предоставлено 14 земельн</w:t>
      </w:r>
      <w:r w:rsidR="004025C5" w:rsidRPr="00063F35">
        <w:rPr>
          <w:rFonts w:ascii="Times New Roman" w:hAnsi="Times New Roman" w:cs="Times New Roman"/>
          <w:sz w:val="28"/>
          <w:szCs w:val="28"/>
        </w:rPr>
        <w:t>ых участков общей площадью 22,5</w:t>
      </w:r>
      <w:r w:rsidRPr="00063F35">
        <w:rPr>
          <w:rFonts w:ascii="Times New Roman" w:hAnsi="Times New Roman" w:cs="Times New Roman"/>
          <w:sz w:val="28"/>
          <w:szCs w:val="28"/>
        </w:rPr>
        <w:t xml:space="preserve"> га, из них: в целях жилищного строительства и реа</w:t>
      </w:r>
      <w:r w:rsidR="00A86C19">
        <w:rPr>
          <w:rFonts w:ascii="Times New Roman" w:hAnsi="Times New Roman" w:cs="Times New Roman"/>
          <w:sz w:val="28"/>
          <w:szCs w:val="28"/>
        </w:rPr>
        <w:t>лизации инвестиционной политики</w:t>
      </w:r>
      <w:r w:rsidRPr="00063F35">
        <w:rPr>
          <w:rFonts w:ascii="Times New Roman" w:hAnsi="Times New Roman" w:cs="Times New Roman"/>
          <w:sz w:val="28"/>
          <w:szCs w:val="28"/>
        </w:rPr>
        <w:t xml:space="preserve"> путем проведения аукциона предоставлено 8 земель</w:t>
      </w:r>
      <w:r w:rsidR="00A86C19">
        <w:rPr>
          <w:rFonts w:ascii="Times New Roman" w:hAnsi="Times New Roman" w:cs="Times New Roman"/>
          <w:sz w:val="28"/>
          <w:szCs w:val="28"/>
        </w:rPr>
        <w:t>ных участка общей площадью 0,61 </w:t>
      </w:r>
      <w:r w:rsidRPr="00063F35">
        <w:rPr>
          <w:rFonts w:ascii="Times New Roman" w:hAnsi="Times New Roman" w:cs="Times New Roman"/>
          <w:sz w:val="28"/>
          <w:szCs w:val="28"/>
        </w:rPr>
        <w:t xml:space="preserve">га. </w:t>
      </w:r>
    </w:p>
    <w:p w:rsidR="003C36C8"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безвозмездное пользование предоставлено 16 земельн</w:t>
      </w:r>
      <w:r w:rsidR="004025C5" w:rsidRPr="00063F35">
        <w:rPr>
          <w:rFonts w:ascii="Times New Roman" w:hAnsi="Times New Roman" w:cs="Times New Roman"/>
          <w:sz w:val="28"/>
          <w:szCs w:val="28"/>
        </w:rPr>
        <w:t>ых участков общей площадью 88,6</w:t>
      </w:r>
      <w:r w:rsidR="00A86C19">
        <w:rPr>
          <w:rFonts w:ascii="Times New Roman" w:hAnsi="Times New Roman" w:cs="Times New Roman"/>
          <w:sz w:val="28"/>
          <w:szCs w:val="28"/>
        </w:rPr>
        <w:t> </w:t>
      </w:r>
      <w:r w:rsidRPr="00063F35">
        <w:rPr>
          <w:rFonts w:ascii="Times New Roman" w:hAnsi="Times New Roman" w:cs="Times New Roman"/>
          <w:sz w:val="28"/>
          <w:szCs w:val="28"/>
        </w:rPr>
        <w:t>га.</w:t>
      </w:r>
      <w:r w:rsidR="004025C5" w:rsidRPr="00063F35">
        <w:rPr>
          <w:rFonts w:ascii="Times New Roman" w:hAnsi="Times New Roman" w:cs="Times New Roman"/>
          <w:sz w:val="28"/>
          <w:szCs w:val="28"/>
        </w:rPr>
        <w:t xml:space="preserve"> </w:t>
      </w:r>
      <w:r w:rsidRPr="00063F35">
        <w:rPr>
          <w:rFonts w:ascii="Times New Roman" w:hAnsi="Times New Roman" w:cs="Times New Roman"/>
          <w:sz w:val="28"/>
          <w:szCs w:val="28"/>
        </w:rPr>
        <w:t xml:space="preserve">Также, в течение 2024 года заключено 72 соглашения о перераспределении земельных участков, находящихся в частной собственности, с неразграниченными землями общей площадью 1,2 га. </w:t>
      </w:r>
    </w:p>
    <w:p w:rsidR="003908B8" w:rsidRPr="00063F35" w:rsidRDefault="003908B8" w:rsidP="003908B8">
      <w:pPr>
        <w:spacing w:after="0"/>
        <w:ind w:firstLine="709"/>
        <w:jc w:val="both"/>
        <w:rPr>
          <w:rFonts w:ascii="Times New Roman" w:eastAsia="Times New Roman" w:hAnsi="Times New Roman" w:cs="Times New Roman"/>
          <w:color w:val="000000"/>
          <w:sz w:val="28"/>
          <w:szCs w:val="24"/>
          <w:lang w:eastAsia="ru-RU"/>
        </w:rPr>
      </w:pPr>
      <w:r w:rsidRPr="00063F35">
        <w:rPr>
          <w:rFonts w:ascii="Times New Roman" w:hAnsi="Times New Roman" w:cs="Times New Roman"/>
          <w:sz w:val="28"/>
          <w:szCs w:val="28"/>
        </w:rPr>
        <w:t>От аренды и продажи земельных участков в бюджет города в 2024 году поступил</w:t>
      </w:r>
      <w:r w:rsidR="003A7D92">
        <w:rPr>
          <w:rFonts w:ascii="Times New Roman" w:hAnsi="Times New Roman" w:cs="Times New Roman"/>
          <w:sz w:val="28"/>
          <w:szCs w:val="28"/>
        </w:rPr>
        <w:t>о 147 млн</w:t>
      </w:r>
      <w:r w:rsidR="001E7A7A">
        <w:rPr>
          <w:rFonts w:ascii="Times New Roman" w:hAnsi="Times New Roman" w:cs="Times New Roman"/>
          <w:sz w:val="28"/>
          <w:szCs w:val="28"/>
        </w:rPr>
        <w:t xml:space="preserve"> рублей, в том числе </w:t>
      </w:r>
      <w:r w:rsidR="003A7D92">
        <w:rPr>
          <w:rFonts w:ascii="Times New Roman" w:eastAsia="Times New Roman" w:hAnsi="Times New Roman" w:cs="Times New Roman"/>
          <w:color w:val="000000"/>
          <w:sz w:val="28"/>
          <w:szCs w:val="24"/>
          <w:lang w:eastAsia="ru-RU"/>
        </w:rPr>
        <w:t>6,9 млн</w:t>
      </w:r>
      <w:r w:rsidRPr="00063F35">
        <w:rPr>
          <w:rFonts w:ascii="Times New Roman" w:eastAsia="Times New Roman" w:hAnsi="Times New Roman" w:cs="Times New Roman"/>
          <w:color w:val="000000"/>
          <w:sz w:val="28"/>
          <w:szCs w:val="24"/>
          <w:lang w:eastAsia="ru-RU"/>
        </w:rPr>
        <w:t xml:space="preserve"> рубл</w:t>
      </w:r>
      <w:r w:rsidR="00063F35">
        <w:rPr>
          <w:rFonts w:ascii="Times New Roman" w:eastAsia="Times New Roman" w:hAnsi="Times New Roman" w:cs="Times New Roman"/>
          <w:color w:val="000000"/>
          <w:sz w:val="28"/>
          <w:szCs w:val="24"/>
          <w:lang w:eastAsia="ru-RU"/>
        </w:rPr>
        <w:t>ей</w:t>
      </w:r>
      <w:r w:rsidRPr="00063F35">
        <w:rPr>
          <w:rFonts w:ascii="Times New Roman" w:eastAsia="Times New Roman" w:hAnsi="Times New Roman" w:cs="Times New Roman"/>
          <w:color w:val="000000"/>
          <w:sz w:val="28"/>
          <w:szCs w:val="24"/>
          <w:lang w:eastAsia="ru-RU"/>
        </w:rPr>
        <w:t xml:space="preserve"> </w:t>
      </w:r>
      <w:r w:rsidR="004C796A" w:rsidRPr="007A43C8">
        <w:rPr>
          <w:rFonts w:ascii="Times New Roman" w:eastAsia="Calibri" w:hAnsi="Times New Roman" w:cs="Times New Roman"/>
          <w:sz w:val="28"/>
          <w:szCs w:val="28"/>
        </w:rPr>
        <w:t>–</w:t>
      </w:r>
      <w:r w:rsidR="00A86C19">
        <w:rPr>
          <w:rFonts w:ascii="Times New Roman" w:eastAsia="Times New Roman" w:hAnsi="Times New Roman" w:cs="Times New Roman"/>
          <w:color w:val="000000"/>
          <w:sz w:val="28"/>
          <w:szCs w:val="24"/>
          <w:lang w:eastAsia="ru-RU"/>
        </w:rPr>
        <w:t xml:space="preserve"> </w:t>
      </w:r>
      <w:r w:rsidRPr="00063F35">
        <w:rPr>
          <w:rFonts w:ascii="Times New Roman" w:eastAsia="Times New Roman" w:hAnsi="Times New Roman" w:cs="Times New Roman"/>
          <w:color w:val="000000"/>
          <w:sz w:val="28"/>
          <w:szCs w:val="24"/>
          <w:lang w:eastAsia="ru-RU"/>
        </w:rPr>
        <w:t xml:space="preserve">по результатам </w:t>
      </w:r>
      <w:proofErr w:type="spellStart"/>
      <w:r w:rsidRPr="00063F35">
        <w:rPr>
          <w:rFonts w:ascii="Times New Roman" w:eastAsia="Times New Roman" w:hAnsi="Times New Roman" w:cs="Times New Roman"/>
          <w:color w:val="000000"/>
          <w:sz w:val="28"/>
          <w:szCs w:val="24"/>
          <w:lang w:eastAsia="ru-RU"/>
        </w:rPr>
        <w:t>претензионно</w:t>
      </w:r>
      <w:proofErr w:type="spellEnd"/>
      <w:r w:rsidRPr="00063F35">
        <w:rPr>
          <w:rFonts w:ascii="Times New Roman" w:eastAsia="Times New Roman" w:hAnsi="Times New Roman" w:cs="Times New Roman"/>
          <w:color w:val="000000"/>
          <w:sz w:val="28"/>
          <w:szCs w:val="24"/>
          <w:lang w:eastAsia="ru-RU"/>
        </w:rPr>
        <w:t>-исковой работы. Кроме того, судами приняты решения о взыскании задолженности по арендной плате за земельные участки в доход бюджета города Ханты-Мансийска на общую с</w:t>
      </w:r>
      <w:r w:rsidR="003A7D92">
        <w:rPr>
          <w:rFonts w:ascii="Times New Roman" w:eastAsia="Times New Roman" w:hAnsi="Times New Roman" w:cs="Times New Roman"/>
          <w:color w:val="000000"/>
          <w:sz w:val="28"/>
          <w:szCs w:val="24"/>
          <w:lang w:eastAsia="ru-RU"/>
        </w:rPr>
        <w:t xml:space="preserve">умму 22,1 млн </w:t>
      </w:r>
      <w:r w:rsidR="00063F35">
        <w:rPr>
          <w:rFonts w:ascii="Times New Roman" w:eastAsia="Times New Roman" w:hAnsi="Times New Roman" w:cs="Times New Roman"/>
          <w:color w:val="000000"/>
          <w:sz w:val="28"/>
          <w:szCs w:val="24"/>
          <w:lang w:eastAsia="ru-RU"/>
        </w:rPr>
        <w:t>рублей</w:t>
      </w:r>
      <w:r w:rsidRPr="00063F35">
        <w:rPr>
          <w:rFonts w:ascii="Times New Roman" w:eastAsia="Times New Roman" w:hAnsi="Times New Roman" w:cs="Times New Roman"/>
          <w:color w:val="000000"/>
          <w:sz w:val="28"/>
          <w:szCs w:val="24"/>
          <w:lang w:eastAsia="ru-RU"/>
        </w:rPr>
        <w:t xml:space="preserve">.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Во исполнение Указа Президента Российской Федерации 07.05.2012 №</w:t>
      </w:r>
      <w:r w:rsidR="007B5CE5">
        <w:rPr>
          <w:rFonts w:ascii="Times New Roman" w:hAnsi="Times New Roman" w:cs="Times New Roman"/>
          <w:sz w:val="28"/>
          <w:szCs w:val="28"/>
        </w:rPr>
        <w:t> </w:t>
      </w:r>
      <w:r w:rsidRPr="00063F35">
        <w:rPr>
          <w:rFonts w:ascii="Times New Roman" w:hAnsi="Times New Roman" w:cs="Times New Roman"/>
          <w:sz w:val="28"/>
          <w:szCs w:val="28"/>
        </w:rPr>
        <w:t>600 «О мерах по обеспечению граждан Российской Федерации доступным и комфортным жильем и повышению качества жилищно-коммунальных услуг», подпункта «а» пункта 11 перечня поручений Председателя Правительства Российской Федерации от 02.04.2016, Распоряжения Президента Росси</w:t>
      </w:r>
      <w:r w:rsidR="007B5CE5">
        <w:rPr>
          <w:rFonts w:ascii="Times New Roman" w:hAnsi="Times New Roman" w:cs="Times New Roman"/>
          <w:sz w:val="28"/>
          <w:szCs w:val="28"/>
        </w:rPr>
        <w:t>йской Федерации от 06.06.2023 № </w:t>
      </w:r>
      <w:r w:rsidRPr="00063F35">
        <w:rPr>
          <w:rFonts w:ascii="Times New Roman" w:hAnsi="Times New Roman" w:cs="Times New Roman"/>
          <w:sz w:val="28"/>
          <w:szCs w:val="28"/>
        </w:rPr>
        <w:t xml:space="preserve">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реализуется комплекс мероприятий,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 включая многодетные семьи, участников специальной военной операции и членов их семей. </w:t>
      </w:r>
    </w:p>
    <w:p w:rsidR="003C36C8"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2024 году отдельным категориям граждан предоставлено в собственность бесплатно 28 земельных участков общей площадью </w:t>
      </w:r>
      <w:r w:rsidR="00357712">
        <w:rPr>
          <w:rFonts w:ascii="Times New Roman" w:eastAsia="Calibri" w:hAnsi="Times New Roman" w:cs="Times New Roman"/>
          <w:color w:val="000000" w:themeColor="text1"/>
          <w:sz w:val="28"/>
          <w:szCs w:val="28"/>
        </w:rPr>
        <w:t>1,57 </w:t>
      </w:r>
      <w:r w:rsidR="00321BF2">
        <w:rPr>
          <w:rFonts w:ascii="Times New Roman" w:hAnsi="Times New Roman" w:cs="Times New Roman"/>
          <w:sz w:val="28"/>
          <w:szCs w:val="28"/>
        </w:rPr>
        <w:t>га.</w:t>
      </w:r>
      <w:r w:rsidRPr="00063F35">
        <w:rPr>
          <w:rFonts w:ascii="Times New Roman" w:hAnsi="Times New Roman" w:cs="Times New Roman"/>
          <w:sz w:val="28"/>
          <w:szCs w:val="28"/>
        </w:rPr>
        <w:t xml:space="preserve">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С 2011 года в собственность бесплатно предоставлено 919 земельных участков, в том числе: 489 земельных участков</w:t>
      </w:r>
      <w:r w:rsidR="00453EB7">
        <w:rPr>
          <w:rFonts w:ascii="Times New Roman" w:hAnsi="Times New Roman" w:cs="Times New Roman"/>
          <w:sz w:val="28"/>
          <w:szCs w:val="28"/>
        </w:rPr>
        <w:t xml:space="preserve"> </w:t>
      </w:r>
      <w:r w:rsidR="00426E41" w:rsidRPr="00063F35">
        <w:rPr>
          <w:rFonts w:ascii="Times New Roman" w:hAnsi="Times New Roman" w:cs="Times New Roman"/>
          <w:sz w:val="28"/>
          <w:szCs w:val="28"/>
        </w:rPr>
        <w:t>–</w:t>
      </w:r>
      <w:r w:rsidRPr="00063F35">
        <w:rPr>
          <w:rFonts w:ascii="Times New Roman" w:hAnsi="Times New Roman" w:cs="Times New Roman"/>
          <w:sz w:val="28"/>
          <w:szCs w:val="28"/>
        </w:rPr>
        <w:t xml:space="preserve"> многодетным семьям, 36 земельных участков </w:t>
      </w:r>
      <w:r w:rsidR="005838EA" w:rsidRPr="00063F35">
        <w:rPr>
          <w:rFonts w:ascii="Times New Roman" w:hAnsi="Times New Roman" w:cs="Times New Roman"/>
          <w:sz w:val="28"/>
          <w:szCs w:val="28"/>
        </w:rPr>
        <w:t>–</w:t>
      </w:r>
      <w:r w:rsidR="00453EB7">
        <w:rPr>
          <w:rFonts w:ascii="Times New Roman" w:hAnsi="Times New Roman" w:cs="Times New Roman"/>
          <w:sz w:val="28"/>
          <w:szCs w:val="28"/>
        </w:rPr>
        <w:t xml:space="preserve"> </w:t>
      </w:r>
      <w:r w:rsidRPr="00063F35">
        <w:rPr>
          <w:rFonts w:ascii="Times New Roman" w:hAnsi="Times New Roman" w:cs="Times New Roman"/>
          <w:sz w:val="28"/>
          <w:szCs w:val="28"/>
        </w:rPr>
        <w:t>семьям, имеющим в своем составе участников специальной военной операции. В микрорайоне «Восточный» предоставлено 837 земельных участков.</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рамках реализации Порядка предоставления социальных выплат отдельным категориям граждан на обеспечение жилыми помещениями в Ханты-Мансийском автономном округе – Югре государственной программы Ханты-Мансийского автономного округа – Югры «Развитие жилищной сферы», утвержденной Постановлением Правительства Ханты-Мансийского автономного округа – Югры от </w:t>
      </w:r>
      <w:r w:rsidRPr="00063F35">
        <w:rPr>
          <w:rFonts w:ascii="Times New Roman" w:hAnsi="Times New Roman" w:cs="Times New Roman"/>
          <w:sz w:val="28"/>
          <w:szCs w:val="28"/>
        </w:rPr>
        <w:lastRenderedPageBreak/>
        <w:t>24.05.2024 №</w:t>
      </w:r>
      <w:r w:rsidR="007B5CE5">
        <w:rPr>
          <w:rFonts w:ascii="Times New Roman" w:hAnsi="Times New Roman" w:cs="Times New Roman"/>
          <w:sz w:val="28"/>
          <w:szCs w:val="28"/>
        </w:rPr>
        <w:t> </w:t>
      </w:r>
      <w:r w:rsidRPr="00063F35">
        <w:rPr>
          <w:rFonts w:ascii="Times New Roman" w:hAnsi="Times New Roman" w:cs="Times New Roman"/>
          <w:sz w:val="28"/>
          <w:szCs w:val="28"/>
        </w:rPr>
        <w:t>198-п, в 2024 году многодетным семьям предоставлена социальная поддержка в виде субсидии для приобретения жилых помещений взамен предоставления им земельного участка в собственность бесплатно, принятым на учет для бесплатного предоставления земельного участка под строительс</w:t>
      </w:r>
      <w:r w:rsidR="00453EB7">
        <w:rPr>
          <w:rFonts w:ascii="Times New Roman" w:hAnsi="Times New Roman" w:cs="Times New Roman"/>
          <w:sz w:val="28"/>
          <w:szCs w:val="28"/>
        </w:rPr>
        <w:t>тво индивидуального жилого дома,</w:t>
      </w:r>
      <w:r w:rsidRPr="00063F35">
        <w:rPr>
          <w:rFonts w:ascii="Times New Roman" w:hAnsi="Times New Roman" w:cs="Times New Roman"/>
          <w:sz w:val="28"/>
          <w:szCs w:val="28"/>
        </w:rPr>
        <w:t xml:space="preserve"> 36 семьям на общую сумму</w:t>
      </w:r>
      <w:r w:rsidR="003A7D92">
        <w:rPr>
          <w:rFonts w:ascii="Times New Roman" w:hAnsi="Times New Roman" w:cs="Times New Roman"/>
          <w:sz w:val="28"/>
          <w:szCs w:val="28"/>
        </w:rPr>
        <w:t xml:space="preserve"> 51,7 млн</w:t>
      </w:r>
      <w:r w:rsidRPr="00063F35">
        <w:rPr>
          <w:rFonts w:ascii="Times New Roman" w:hAnsi="Times New Roman" w:cs="Times New Roman"/>
          <w:color w:val="000000" w:themeColor="text1"/>
          <w:sz w:val="28"/>
          <w:szCs w:val="28"/>
        </w:rPr>
        <w:t xml:space="preserve"> </w:t>
      </w:r>
      <w:r w:rsidRPr="00063F35">
        <w:rPr>
          <w:rFonts w:ascii="Times New Roman" w:hAnsi="Times New Roman" w:cs="Times New Roman"/>
          <w:sz w:val="28"/>
          <w:szCs w:val="28"/>
        </w:rPr>
        <w:t>рублей.</w:t>
      </w:r>
    </w:p>
    <w:p w:rsidR="003429AB"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На территории </w:t>
      </w:r>
      <w:r w:rsidR="00760CBF">
        <w:rPr>
          <w:rFonts w:ascii="Times New Roman" w:hAnsi="Times New Roman" w:cs="Times New Roman"/>
          <w:sz w:val="28"/>
          <w:szCs w:val="28"/>
        </w:rPr>
        <w:t>гор</w:t>
      </w:r>
      <w:r w:rsidR="0006142D">
        <w:rPr>
          <w:rFonts w:ascii="Times New Roman" w:hAnsi="Times New Roman" w:cs="Times New Roman"/>
          <w:sz w:val="28"/>
          <w:szCs w:val="28"/>
        </w:rPr>
        <w:t>о</w:t>
      </w:r>
      <w:r w:rsidR="00760CBF">
        <w:rPr>
          <w:rFonts w:ascii="Times New Roman" w:hAnsi="Times New Roman" w:cs="Times New Roman"/>
          <w:sz w:val="28"/>
          <w:szCs w:val="28"/>
        </w:rPr>
        <w:t>да</w:t>
      </w:r>
      <w:r w:rsidRPr="00063F35">
        <w:rPr>
          <w:rFonts w:ascii="Times New Roman" w:hAnsi="Times New Roman" w:cs="Times New Roman"/>
          <w:sz w:val="28"/>
          <w:szCs w:val="28"/>
        </w:rPr>
        <w:t xml:space="preserve"> Ханты-Мансийск</w:t>
      </w:r>
      <w:r w:rsidR="00760CBF">
        <w:rPr>
          <w:rFonts w:ascii="Times New Roman" w:hAnsi="Times New Roman" w:cs="Times New Roman"/>
          <w:sz w:val="28"/>
          <w:szCs w:val="28"/>
        </w:rPr>
        <w:t>а</w:t>
      </w:r>
      <w:r w:rsidRPr="00063F35">
        <w:rPr>
          <w:rFonts w:ascii="Times New Roman" w:hAnsi="Times New Roman" w:cs="Times New Roman"/>
          <w:sz w:val="28"/>
          <w:szCs w:val="28"/>
        </w:rPr>
        <w:t xml:space="preserve"> находится 79 садоводческих нек</w:t>
      </w:r>
      <w:r w:rsidR="00357712">
        <w:rPr>
          <w:rFonts w:ascii="Times New Roman" w:hAnsi="Times New Roman" w:cs="Times New Roman"/>
          <w:sz w:val="28"/>
          <w:szCs w:val="28"/>
        </w:rPr>
        <w:t>оммерческих товариществ (далее - СНТ) общей площадью более 874 </w:t>
      </w:r>
      <w:r w:rsidRPr="00063F35">
        <w:rPr>
          <w:rFonts w:ascii="Times New Roman" w:hAnsi="Times New Roman" w:cs="Times New Roman"/>
          <w:sz w:val="28"/>
          <w:szCs w:val="28"/>
        </w:rPr>
        <w:t>га, в н</w:t>
      </w:r>
      <w:r w:rsidR="00357712">
        <w:rPr>
          <w:rFonts w:ascii="Times New Roman" w:hAnsi="Times New Roman" w:cs="Times New Roman"/>
          <w:sz w:val="28"/>
          <w:szCs w:val="28"/>
        </w:rPr>
        <w:t>их расположено 8 </w:t>
      </w:r>
      <w:r w:rsidRPr="00063F35">
        <w:rPr>
          <w:rFonts w:ascii="Times New Roman" w:hAnsi="Times New Roman" w:cs="Times New Roman"/>
          <w:sz w:val="28"/>
          <w:szCs w:val="28"/>
        </w:rPr>
        <w:t xml:space="preserve">486 земельных участков. </w:t>
      </w:r>
    </w:p>
    <w:p w:rsidR="00802C8C"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целях оказания содействия в развитии садоводческих, огороднических некоммерческих объединений граждан реализуется муниципальная программа «Содействие развитию садоводческих, огороднических некоммерческих объединений граждан в </w:t>
      </w:r>
      <w:r w:rsidR="00357712">
        <w:rPr>
          <w:rFonts w:ascii="Times New Roman" w:hAnsi="Times New Roman" w:cs="Times New Roman"/>
          <w:sz w:val="28"/>
          <w:szCs w:val="28"/>
        </w:rPr>
        <w:t>городе Ханты-Мансийске» (далее -</w:t>
      </w:r>
      <w:r w:rsidRPr="00063F35">
        <w:rPr>
          <w:rFonts w:ascii="Times New Roman" w:hAnsi="Times New Roman" w:cs="Times New Roman"/>
          <w:sz w:val="28"/>
          <w:szCs w:val="28"/>
        </w:rPr>
        <w:t xml:space="preserve"> программа).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Одним из основных мероприятий программы является организация подъездных путей от городских дорог общего пользования, федеральных трасс до границ территорий садоводческих, огороднических некоммерческих объединений граждан. За последние 5 лет обустроены подъездные пути к территориям 29 СНТ общей площадью 11 га, в том числе в течение 2024 года обустроены подъездные пути к территориям 3 СНТ. </w:t>
      </w:r>
    </w:p>
    <w:p w:rsidR="00802C8C"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С 2014 года в городе действует Совет председателей садоводческих некоммерческих товариществ, основными задачами которого являются: организация деятельности садоводческих некоммерческих товариществ, действующих на территории города, взаимодействие с органами власти по решению вопросов, направленных на поддержку и развитие объединений, рассмотрение обращений председателей, членов садоводческих некоммерческих товариществ.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течение 2024 года на заседаниях Совета рассмотрены вопросы, связанные с хозяйственной деятельностью, противопожарной безопасностью, организацией подъездных путей, разработкой и утверждением проектов планировки и межевания территорий СНТ, обращением с ТКО и проведением </w:t>
      </w:r>
      <w:proofErr w:type="spellStart"/>
      <w:r w:rsidRPr="00063F35">
        <w:rPr>
          <w:rFonts w:ascii="Times New Roman" w:hAnsi="Times New Roman" w:cs="Times New Roman"/>
          <w:sz w:val="28"/>
          <w:szCs w:val="28"/>
        </w:rPr>
        <w:t>акарицидной</w:t>
      </w:r>
      <w:proofErr w:type="spellEnd"/>
      <w:r w:rsidRPr="00063F35">
        <w:rPr>
          <w:rFonts w:ascii="Times New Roman" w:hAnsi="Times New Roman" w:cs="Times New Roman"/>
          <w:sz w:val="28"/>
          <w:szCs w:val="28"/>
        </w:rPr>
        <w:t xml:space="preserve"> обработки территорий товариществ. </w:t>
      </w:r>
    </w:p>
    <w:p w:rsidR="003908B8" w:rsidRPr="00691813"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рамках реализации полномочий по выявлению правообладателей ранее учтенных объектов недвижимости, возложенных на органы местного самоуправления</w:t>
      </w:r>
      <w:r w:rsidR="00357712">
        <w:rPr>
          <w:rFonts w:ascii="Times New Roman" w:hAnsi="Times New Roman" w:cs="Times New Roman"/>
          <w:sz w:val="28"/>
          <w:szCs w:val="28"/>
        </w:rPr>
        <w:t>,</w:t>
      </w:r>
      <w:r w:rsidRPr="00063F35">
        <w:rPr>
          <w:rFonts w:ascii="Times New Roman" w:hAnsi="Times New Roman" w:cs="Times New Roman"/>
          <w:sz w:val="28"/>
          <w:szCs w:val="28"/>
        </w:rPr>
        <w:t xml:space="preserve"> Федеральным законом от 30.12.2020 №</w:t>
      </w:r>
      <w:r w:rsidR="007B5CE5">
        <w:rPr>
          <w:rFonts w:ascii="Times New Roman" w:hAnsi="Times New Roman" w:cs="Times New Roman"/>
          <w:sz w:val="28"/>
          <w:szCs w:val="28"/>
        </w:rPr>
        <w:t> </w:t>
      </w:r>
      <w:r w:rsidRPr="00063F35">
        <w:rPr>
          <w:rFonts w:ascii="Times New Roman" w:hAnsi="Times New Roman" w:cs="Times New Roman"/>
          <w:sz w:val="28"/>
          <w:szCs w:val="28"/>
        </w:rPr>
        <w:t>518-ФЗ «О внесении изменений в отдельные законодательные акты Российской Федерации» завершена работа по 8</w:t>
      </w:r>
      <w:r w:rsidR="00357712">
        <w:rPr>
          <w:rFonts w:ascii="Times New Roman" w:hAnsi="Times New Roman" w:cs="Times New Roman"/>
          <w:sz w:val="28"/>
          <w:szCs w:val="28"/>
        </w:rPr>
        <w:t> </w:t>
      </w:r>
      <w:r w:rsidRPr="00063F35">
        <w:rPr>
          <w:rFonts w:ascii="Times New Roman" w:hAnsi="Times New Roman" w:cs="Times New Roman"/>
          <w:sz w:val="28"/>
          <w:szCs w:val="28"/>
        </w:rPr>
        <w:t>420 объект</w:t>
      </w:r>
      <w:r w:rsidR="005838EA">
        <w:rPr>
          <w:rFonts w:ascii="Times New Roman" w:hAnsi="Times New Roman" w:cs="Times New Roman"/>
          <w:sz w:val="28"/>
          <w:szCs w:val="28"/>
        </w:rPr>
        <w:t xml:space="preserve">ам недвижимости, в том числе: </w:t>
      </w:r>
      <w:r w:rsidRPr="00063F35">
        <w:rPr>
          <w:rFonts w:ascii="Times New Roman" w:hAnsi="Times New Roman" w:cs="Times New Roman"/>
          <w:sz w:val="28"/>
          <w:szCs w:val="28"/>
        </w:rPr>
        <w:t>593 земельным участкам, 935 объектам капитального строительства, 6</w:t>
      </w:r>
      <w:r w:rsidR="00357712">
        <w:rPr>
          <w:rFonts w:ascii="Times New Roman" w:hAnsi="Times New Roman" w:cs="Times New Roman"/>
          <w:sz w:val="28"/>
          <w:szCs w:val="28"/>
        </w:rPr>
        <w:t> </w:t>
      </w:r>
      <w:r w:rsidRPr="00063F35">
        <w:rPr>
          <w:rFonts w:ascii="Times New Roman" w:hAnsi="Times New Roman" w:cs="Times New Roman"/>
          <w:sz w:val="28"/>
          <w:szCs w:val="28"/>
        </w:rPr>
        <w:t>892 помещениям.</w:t>
      </w:r>
    </w:p>
    <w:p w:rsidR="00A768F5" w:rsidRDefault="00A768F5" w:rsidP="00A768F5">
      <w:pPr>
        <w:spacing w:after="0" w:line="360" w:lineRule="auto"/>
        <w:ind w:firstLine="709"/>
        <w:jc w:val="both"/>
        <w:rPr>
          <w:rFonts w:ascii="Times New Roman" w:eastAsia="Arial Unicode MS" w:hAnsi="Times New Roman"/>
          <w:b/>
          <w:i/>
          <w:sz w:val="28"/>
          <w:highlight w:val="yellow"/>
          <w:lang w:eastAsia="ru-RU"/>
        </w:rPr>
      </w:pPr>
    </w:p>
    <w:p w:rsidR="0083608D" w:rsidRPr="009E698D" w:rsidRDefault="00503418" w:rsidP="002C2879">
      <w:pPr>
        <w:pStyle w:val="2"/>
        <w:spacing w:before="0" w:after="0" w:line="276" w:lineRule="auto"/>
        <w:rPr>
          <w:i w:val="0"/>
          <w:szCs w:val="28"/>
        </w:rPr>
      </w:pPr>
      <w:bookmarkStart w:id="65" w:name="_Toc533760008"/>
      <w:bookmarkStart w:id="66" w:name="_Toc535576502"/>
      <w:bookmarkStart w:id="67" w:name="_Toc29543580"/>
      <w:bookmarkStart w:id="68" w:name="_Toc64487207"/>
      <w:bookmarkStart w:id="69" w:name="_Toc190278650"/>
      <w:r w:rsidRPr="009E698D">
        <w:rPr>
          <w:i w:val="0"/>
          <w:szCs w:val="28"/>
        </w:rPr>
        <w:lastRenderedPageBreak/>
        <w:t xml:space="preserve">6. </w:t>
      </w:r>
      <w:r w:rsidR="0083608D" w:rsidRPr="009E698D">
        <w:rPr>
          <w:i w:val="0"/>
          <w:szCs w:val="28"/>
        </w:rPr>
        <w:t>Улучшение жилищных условий населения</w:t>
      </w:r>
      <w:bookmarkEnd w:id="65"/>
      <w:bookmarkEnd w:id="66"/>
      <w:bookmarkEnd w:id="67"/>
      <w:bookmarkEnd w:id="68"/>
      <w:bookmarkEnd w:id="69"/>
    </w:p>
    <w:p w:rsidR="00EB47DA" w:rsidRPr="009E698D" w:rsidRDefault="00EB47DA" w:rsidP="002C2879">
      <w:pPr>
        <w:spacing w:after="0"/>
        <w:rPr>
          <w:rFonts w:ascii="Times New Roman" w:hAnsi="Times New Roman" w:cs="Times New Roman"/>
          <w:sz w:val="28"/>
          <w:szCs w:val="28"/>
          <w:lang w:eastAsia="ru-RU"/>
        </w:rPr>
      </w:pP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bookmarkStart w:id="70" w:name="_Toc533760009"/>
      <w:bookmarkStart w:id="71" w:name="_Toc535576503"/>
      <w:bookmarkStart w:id="72" w:name="_Toc29543581"/>
      <w:bookmarkStart w:id="73" w:name="_Toc64487208"/>
      <w:r w:rsidRPr="009E698D">
        <w:rPr>
          <w:rFonts w:ascii="Times New Roman" w:eastAsia="Times New Roman" w:hAnsi="Times New Roman" w:cs="Times New Roman"/>
          <w:bCs/>
          <w:sz w:val="28"/>
          <w:szCs w:val="28"/>
          <w:lang w:eastAsia="ar-SA"/>
        </w:rPr>
        <w:t>Улучшение жилищных условий граждан города Ханты-Мансийска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государственной программой Ханты-Мансийского автономного округа – Югры «Строительство», государственной программой Ханты-Мансийского автономного округа – Югры «Социальное и демографическое развитие», муниципальной программой «Обеспечение доступным и комфортным жильем жителей города Ханты-Ман</w:t>
      </w:r>
      <w:r w:rsidR="00CD2B53">
        <w:rPr>
          <w:rFonts w:ascii="Times New Roman" w:eastAsia="Times New Roman" w:hAnsi="Times New Roman" w:cs="Times New Roman"/>
          <w:bCs/>
          <w:sz w:val="28"/>
          <w:szCs w:val="28"/>
          <w:lang w:eastAsia="ar-SA"/>
        </w:rPr>
        <w:t xml:space="preserve">сийска» (далее – </w:t>
      </w:r>
      <w:r w:rsidRPr="009E698D">
        <w:rPr>
          <w:rFonts w:ascii="Times New Roman" w:eastAsia="Times New Roman" w:hAnsi="Times New Roman" w:cs="Times New Roman"/>
          <w:bCs/>
          <w:sz w:val="28"/>
          <w:szCs w:val="28"/>
          <w:lang w:eastAsia="ar-SA"/>
        </w:rPr>
        <w:t>жилищные программы).</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9E698D">
        <w:rPr>
          <w:rFonts w:ascii="Times New Roman" w:eastAsia="Times New Roman" w:hAnsi="Times New Roman" w:cs="Times New Roman"/>
          <w:bCs/>
          <w:sz w:val="28"/>
          <w:szCs w:val="28"/>
          <w:lang w:eastAsia="ar-SA"/>
        </w:rPr>
        <w:t>В 2024 году в рамках жилищных программ выполнены следующие основные мероприятия:</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приобретение жилья;</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расселение жилых домов, в установленном порядке признанных аварийными и подлежащими сносу;</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предоставление безвозмездных субсидий, социальных выплат, единовременных денежных выплат на строительство или приобретение жилых помещений.</w:t>
      </w:r>
    </w:p>
    <w:p w:rsidR="009E698D" w:rsidRPr="00234F18" w:rsidRDefault="00A00CE0" w:rsidP="00157DE6">
      <w:pPr>
        <w:suppressAutoHyphens/>
        <w:spacing w:after="0"/>
        <w:ind w:firstLine="720"/>
        <w:jc w:val="both"/>
        <w:rPr>
          <w:rFonts w:ascii="Times New Roman" w:eastAsia="Times New Roman" w:hAnsi="Times New Roman" w:cs="Times New Roman"/>
          <w:bCs/>
          <w:sz w:val="28"/>
          <w:szCs w:val="28"/>
          <w:lang w:eastAsia="ar-SA"/>
        </w:rPr>
      </w:pPr>
      <w:r w:rsidRPr="00234F18">
        <w:rPr>
          <w:rFonts w:ascii="Times New Roman" w:eastAsia="Times New Roman" w:hAnsi="Times New Roman" w:cs="Times New Roman"/>
          <w:bCs/>
          <w:sz w:val="28"/>
          <w:szCs w:val="28"/>
          <w:lang w:eastAsia="ar-SA"/>
        </w:rPr>
        <w:t>И</w:t>
      </w:r>
      <w:r w:rsidR="009E698D" w:rsidRPr="00234F18">
        <w:rPr>
          <w:rFonts w:ascii="Times New Roman" w:eastAsia="Times New Roman" w:hAnsi="Times New Roman" w:cs="Times New Roman"/>
          <w:bCs/>
          <w:sz w:val="28"/>
          <w:szCs w:val="28"/>
          <w:lang w:eastAsia="ar-SA"/>
        </w:rPr>
        <w:t>з аварийных и подлежащих сносу многоквартирных жилых домов переселено 235 семей, из которых 1</w:t>
      </w:r>
      <w:r w:rsidR="00CD2B53" w:rsidRPr="00234F18">
        <w:rPr>
          <w:rFonts w:ascii="Times New Roman" w:eastAsia="Times New Roman" w:hAnsi="Times New Roman" w:cs="Times New Roman"/>
          <w:bCs/>
          <w:sz w:val="28"/>
          <w:szCs w:val="28"/>
          <w:lang w:eastAsia="ar-SA"/>
        </w:rPr>
        <w:t>5 собственникам жилых помещений</w:t>
      </w:r>
      <w:r w:rsidR="009E698D" w:rsidRPr="00234F18">
        <w:rPr>
          <w:rFonts w:ascii="Times New Roman" w:eastAsia="Times New Roman" w:hAnsi="Times New Roman" w:cs="Times New Roman"/>
          <w:bCs/>
          <w:sz w:val="28"/>
          <w:szCs w:val="28"/>
          <w:lang w:eastAsia="ar-SA"/>
        </w:rPr>
        <w:t xml:space="preserve"> осуществлены выплаты денежного возмещени</w:t>
      </w:r>
      <w:r w:rsidR="00F47C61" w:rsidRPr="00234F18">
        <w:rPr>
          <w:rFonts w:ascii="Times New Roman" w:eastAsia="Times New Roman" w:hAnsi="Times New Roman" w:cs="Times New Roman"/>
          <w:bCs/>
          <w:sz w:val="28"/>
          <w:szCs w:val="28"/>
          <w:lang w:eastAsia="ar-SA"/>
        </w:rPr>
        <w:t>я за принадлежащие им помещения</w:t>
      </w:r>
      <w:r w:rsidR="009E698D" w:rsidRPr="00234F18">
        <w:rPr>
          <w:rFonts w:ascii="Times New Roman" w:eastAsia="Times New Roman" w:hAnsi="Times New Roman" w:cs="Times New Roman"/>
          <w:bCs/>
          <w:sz w:val="28"/>
          <w:szCs w:val="28"/>
          <w:lang w:eastAsia="ar-SA"/>
        </w:rPr>
        <w:t>.</w:t>
      </w:r>
    </w:p>
    <w:p w:rsidR="009E698D" w:rsidRPr="00234F18"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234F18">
        <w:rPr>
          <w:rFonts w:ascii="Times New Roman" w:eastAsia="Times New Roman" w:hAnsi="Times New Roman" w:cs="Times New Roman"/>
          <w:bCs/>
          <w:sz w:val="28"/>
          <w:szCs w:val="28"/>
          <w:lang w:eastAsia="ar-SA"/>
        </w:rPr>
        <w:t xml:space="preserve">В течение 2024 года в рамках исполнения жилищных программ </w:t>
      </w:r>
      <w:r w:rsidR="00F47C61" w:rsidRPr="00234F18">
        <w:rPr>
          <w:rFonts w:ascii="Times New Roman" w:eastAsia="Times New Roman" w:hAnsi="Times New Roman" w:cs="Times New Roman"/>
          <w:bCs/>
          <w:sz w:val="28"/>
          <w:szCs w:val="28"/>
          <w:lang w:eastAsia="ar-SA"/>
        </w:rPr>
        <w:t xml:space="preserve">более </w:t>
      </w:r>
      <w:r w:rsidR="00F82FB9" w:rsidRPr="00234F18">
        <w:rPr>
          <w:rFonts w:ascii="Times New Roman" w:eastAsia="Times New Roman" w:hAnsi="Times New Roman" w:cs="Times New Roman"/>
          <w:bCs/>
          <w:sz w:val="28"/>
          <w:szCs w:val="28"/>
          <w:lang w:eastAsia="ar-SA"/>
        </w:rPr>
        <w:t>9</w:t>
      </w:r>
      <w:r w:rsidR="00F47C61" w:rsidRPr="00234F18">
        <w:rPr>
          <w:rFonts w:ascii="Times New Roman" w:eastAsia="Times New Roman" w:hAnsi="Times New Roman" w:cs="Times New Roman"/>
          <w:bCs/>
          <w:sz w:val="28"/>
          <w:szCs w:val="28"/>
          <w:lang w:eastAsia="ar-SA"/>
        </w:rPr>
        <w:t>00</w:t>
      </w:r>
      <w:r w:rsidRPr="00234F18">
        <w:rPr>
          <w:rFonts w:ascii="Times New Roman" w:eastAsia="Times New Roman" w:hAnsi="Times New Roman" w:cs="Times New Roman"/>
          <w:bCs/>
          <w:sz w:val="28"/>
          <w:szCs w:val="28"/>
          <w:lang w:eastAsia="ar-SA"/>
        </w:rPr>
        <w:t xml:space="preserve"> семей улучшили жилищные условия, в том числе:</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 xml:space="preserve">235 семей, проживающих в аварийном жилищном фонде; </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98 детей-сирот и детей, оставшихся без попечения родителей;</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45 семей, относящихся к отдельным льготным категориям граждан (молодые семьи, многодетные семьи, работники городского бюджета, переселенцы из районов Крайнего Севера и приравненных к ним местностей);</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 xml:space="preserve">30 участников специальной военной операции и члены их семей обеспечены жилыми помещениями путем предоставления субсидии на приобретение жилых помещений; </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lastRenderedPageBreak/>
        <w:t>50 семей получили социал</w:t>
      </w:r>
      <w:r w:rsidR="002B401A">
        <w:rPr>
          <w:rFonts w:ascii="Times New Roman" w:eastAsia="Times New Roman" w:hAnsi="Times New Roman" w:cs="Times New Roman"/>
          <w:bCs/>
          <w:sz w:val="28"/>
          <w:szCs w:val="28"/>
          <w:lang w:eastAsia="ar-SA"/>
        </w:rPr>
        <w:t>ьную выплату в рамках реализации</w:t>
      </w:r>
      <w:r w:rsidRPr="00F47C61">
        <w:rPr>
          <w:rFonts w:ascii="Times New Roman" w:eastAsia="Times New Roman" w:hAnsi="Times New Roman" w:cs="Times New Roman"/>
          <w:bCs/>
          <w:sz w:val="28"/>
          <w:szCs w:val="28"/>
          <w:lang w:eastAsia="ar-SA"/>
        </w:rPr>
        <w:t xml:space="preserve"> мероприятия по представлению социальных выплат на улучшение жилищных ус</w:t>
      </w:r>
      <w:r>
        <w:rPr>
          <w:rFonts w:ascii="Times New Roman" w:eastAsia="Times New Roman" w:hAnsi="Times New Roman" w:cs="Times New Roman"/>
          <w:bCs/>
          <w:sz w:val="28"/>
          <w:szCs w:val="28"/>
          <w:lang w:eastAsia="ar-SA"/>
        </w:rPr>
        <w:t>ловий семьям с 2 и более детьми.</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9E698D">
        <w:rPr>
          <w:rFonts w:ascii="Times New Roman" w:eastAsia="Times New Roman" w:hAnsi="Times New Roman" w:cs="Times New Roman"/>
          <w:bCs/>
          <w:sz w:val="28"/>
          <w:szCs w:val="28"/>
          <w:lang w:eastAsia="ar-SA"/>
        </w:rPr>
        <w:t xml:space="preserve">Департаментом муниципальной собственности Администрации города Ханты-Мансийска создана комиссия по инвентаризации муниципального жилищного фонда, заключены муниципальные контракты на оказание услуг по обследованию жилых помещений. </w:t>
      </w:r>
      <w:r>
        <w:rPr>
          <w:rFonts w:ascii="Times New Roman" w:eastAsia="Times New Roman" w:hAnsi="Times New Roman" w:cs="Times New Roman"/>
          <w:bCs/>
          <w:sz w:val="28"/>
          <w:szCs w:val="28"/>
          <w:lang w:eastAsia="ar-SA"/>
        </w:rPr>
        <w:t>П</w:t>
      </w:r>
      <w:r w:rsidRPr="009E698D">
        <w:rPr>
          <w:rFonts w:ascii="Times New Roman" w:eastAsia="Times New Roman" w:hAnsi="Times New Roman" w:cs="Times New Roman"/>
          <w:bCs/>
          <w:sz w:val="28"/>
          <w:szCs w:val="28"/>
          <w:lang w:eastAsia="ar-SA"/>
        </w:rPr>
        <w:t>роведены мероприятия по фактическ</w:t>
      </w:r>
      <w:r w:rsidR="00F8505A">
        <w:rPr>
          <w:rFonts w:ascii="Times New Roman" w:eastAsia="Times New Roman" w:hAnsi="Times New Roman" w:cs="Times New Roman"/>
          <w:bCs/>
          <w:sz w:val="28"/>
          <w:szCs w:val="28"/>
          <w:lang w:eastAsia="ar-SA"/>
        </w:rPr>
        <w:t xml:space="preserve">ому обследованию </w:t>
      </w:r>
      <w:r w:rsidR="004247AA">
        <w:rPr>
          <w:rFonts w:ascii="Times New Roman" w:eastAsia="Times New Roman" w:hAnsi="Times New Roman" w:cs="Times New Roman"/>
          <w:bCs/>
          <w:sz w:val="28"/>
          <w:szCs w:val="28"/>
          <w:lang w:eastAsia="ar-SA"/>
        </w:rPr>
        <w:t xml:space="preserve">более </w:t>
      </w:r>
      <w:r w:rsidR="00F8505A">
        <w:rPr>
          <w:rFonts w:ascii="Times New Roman" w:eastAsia="Times New Roman" w:hAnsi="Times New Roman" w:cs="Times New Roman"/>
          <w:bCs/>
          <w:sz w:val="28"/>
          <w:szCs w:val="28"/>
          <w:lang w:eastAsia="ar-SA"/>
        </w:rPr>
        <w:t>2 </w:t>
      </w:r>
      <w:r w:rsidR="004247AA">
        <w:rPr>
          <w:rFonts w:ascii="Times New Roman" w:eastAsia="Times New Roman" w:hAnsi="Times New Roman" w:cs="Times New Roman"/>
          <w:bCs/>
          <w:sz w:val="28"/>
          <w:szCs w:val="28"/>
          <w:lang w:eastAsia="ar-SA"/>
        </w:rPr>
        <w:t>000</w:t>
      </w:r>
      <w:r w:rsidRPr="009E698D">
        <w:rPr>
          <w:rFonts w:ascii="Times New Roman" w:eastAsia="Times New Roman" w:hAnsi="Times New Roman" w:cs="Times New Roman"/>
          <w:bCs/>
          <w:sz w:val="28"/>
          <w:szCs w:val="28"/>
          <w:lang w:eastAsia="ar-SA"/>
        </w:rPr>
        <w:t xml:space="preserve"> муниципальных жилых помещений. </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9E698D">
        <w:rPr>
          <w:rFonts w:ascii="Times New Roman" w:eastAsia="Times New Roman" w:hAnsi="Times New Roman" w:cs="Times New Roman"/>
          <w:bCs/>
          <w:sz w:val="28"/>
          <w:szCs w:val="28"/>
          <w:lang w:eastAsia="ar-SA"/>
        </w:rPr>
        <w:t xml:space="preserve">В рамках </w:t>
      </w:r>
      <w:r w:rsidR="00AD2C86">
        <w:rPr>
          <w:rFonts w:ascii="Times New Roman" w:eastAsia="Times New Roman" w:hAnsi="Times New Roman" w:cs="Times New Roman"/>
          <w:bCs/>
          <w:sz w:val="28"/>
          <w:szCs w:val="28"/>
          <w:lang w:eastAsia="ar-SA"/>
        </w:rPr>
        <w:t xml:space="preserve">реализации мероприятий </w:t>
      </w:r>
      <w:r w:rsidRPr="009E698D">
        <w:rPr>
          <w:rFonts w:ascii="Times New Roman" w:eastAsia="Times New Roman" w:hAnsi="Times New Roman" w:cs="Times New Roman"/>
          <w:bCs/>
          <w:sz w:val="28"/>
          <w:szCs w:val="28"/>
          <w:lang w:eastAsia="ar-SA"/>
        </w:rPr>
        <w:t xml:space="preserve">регионального проекта </w:t>
      </w:r>
      <w:r w:rsidR="00063F35" w:rsidRPr="00063F35">
        <w:rPr>
          <w:rFonts w:ascii="Times New Roman" w:eastAsia="Times New Roman" w:hAnsi="Times New Roman" w:cs="Times New Roman"/>
          <w:bCs/>
          <w:sz w:val="28"/>
          <w:szCs w:val="28"/>
          <w:lang w:eastAsia="ar-SA"/>
        </w:rPr>
        <w:t>«Обеспечение устойчивого сокращения непригодного для проживания жилищного фонда» национального проекта «Жилье и городская среда»</w:t>
      </w:r>
      <w:r w:rsidR="00AD2C86">
        <w:rPr>
          <w:rFonts w:ascii="Times New Roman" w:eastAsia="Times New Roman" w:hAnsi="Times New Roman" w:cs="Times New Roman"/>
          <w:bCs/>
          <w:sz w:val="28"/>
          <w:szCs w:val="28"/>
          <w:lang w:eastAsia="ar-SA"/>
        </w:rPr>
        <w:t xml:space="preserve"> в полном объеме достигнуты следующие показатели</w:t>
      </w:r>
      <w:r w:rsidRPr="009E698D">
        <w:rPr>
          <w:rFonts w:ascii="Times New Roman" w:eastAsia="Times New Roman" w:hAnsi="Times New Roman" w:cs="Times New Roman"/>
          <w:bCs/>
          <w:sz w:val="28"/>
          <w:szCs w:val="28"/>
          <w:lang w:eastAsia="ar-SA"/>
        </w:rPr>
        <w:t>:</w:t>
      </w:r>
    </w:p>
    <w:p w:rsidR="009E698D" w:rsidRPr="004247AA" w:rsidRDefault="004247AA" w:rsidP="004247AA">
      <w:pPr>
        <w:pStyle w:val="a3"/>
        <w:numPr>
          <w:ilvl w:val="0"/>
          <w:numId w:val="36"/>
        </w:numPr>
        <w:suppressAutoHyphens/>
        <w:spacing w:after="0"/>
        <w:ind w:left="0" w:firstLine="709"/>
        <w:jc w:val="both"/>
        <w:rPr>
          <w:rFonts w:ascii="Times New Roman" w:eastAsia="Times New Roman" w:hAnsi="Times New Roman"/>
          <w:bCs/>
          <w:sz w:val="28"/>
          <w:szCs w:val="28"/>
          <w:lang w:eastAsia="ar-SA"/>
        </w:rPr>
      </w:pPr>
      <w:r w:rsidRPr="004247AA">
        <w:rPr>
          <w:rFonts w:ascii="Times New Roman" w:eastAsia="Times New Roman" w:hAnsi="Times New Roman"/>
          <w:bCs/>
          <w:sz w:val="28"/>
          <w:szCs w:val="28"/>
          <w:lang w:eastAsia="ar-SA"/>
        </w:rPr>
        <w:t>к</w:t>
      </w:r>
      <w:r w:rsidR="009E698D" w:rsidRPr="004247AA">
        <w:rPr>
          <w:rFonts w:ascii="Times New Roman" w:eastAsia="Times New Roman" w:hAnsi="Times New Roman"/>
          <w:bCs/>
          <w:sz w:val="28"/>
          <w:szCs w:val="28"/>
          <w:lang w:eastAsia="ar-SA"/>
        </w:rPr>
        <w:t>оличество квадратных метров расселенного</w:t>
      </w:r>
      <w:r w:rsidR="00F8505A" w:rsidRPr="004247AA">
        <w:rPr>
          <w:rFonts w:ascii="Times New Roman" w:eastAsia="Times New Roman" w:hAnsi="Times New Roman"/>
          <w:bCs/>
          <w:sz w:val="28"/>
          <w:szCs w:val="28"/>
          <w:lang w:eastAsia="ar-SA"/>
        </w:rPr>
        <w:t>,</w:t>
      </w:r>
      <w:r w:rsidR="009E698D" w:rsidRPr="004247AA">
        <w:rPr>
          <w:rFonts w:ascii="Times New Roman" w:eastAsia="Times New Roman" w:hAnsi="Times New Roman"/>
          <w:bCs/>
          <w:sz w:val="28"/>
          <w:szCs w:val="28"/>
          <w:lang w:eastAsia="ar-SA"/>
        </w:rPr>
        <w:t xml:space="preserve"> непригодного для проживания жилищного фонда</w:t>
      </w:r>
      <w:r w:rsidR="00607961" w:rsidRPr="004247AA">
        <w:rPr>
          <w:rFonts w:ascii="Times New Roman" w:eastAsia="Times New Roman" w:hAnsi="Times New Roman"/>
          <w:bCs/>
          <w:sz w:val="28"/>
          <w:szCs w:val="28"/>
          <w:lang w:eastAsia="ar-SA"/>
        </w:rPr>
        <w:t xml:space="preserve"> – 7</w:t>
      </w:r>
      <w:r w:rsidR="00625C35" w:rsidRPr="004247AA">
        <w:rPr>
          <w:rFonts w:ascii="Times New Roman" w:eastAsia="Times New Roman" w:hAnsi="Times New Roman"/>
          <w:bCs/>
          <w:sz w:val="28"/>
          <w:szCs w:val="28"/>
          <w:lang w:eastAsia="ar-SA"/>
        </w:rPr>
        <w:t> 554,7</w:t>
      </w:r>
      <w:r w:rsidR="00F8505A" w:rsidRPr="004247AA">
        <w:rPr>
          <w:rFonts w:ascii="Times New Roman" w:eastAsia="Times New Roman" w:hAnsi="Times New Roman"/>
          <w:bCs/>
          <w:sz w:val="28"/>
          <w:szCs w:val="28"/>
          <w:lang w:eastAsia="ar-SA"/>
        </w:rPr>
        <w:t> </w:t>
      </w:r>
      <w:r w:rsidR="00607961" w:rsidRPr="004247AA">
        <w:rPr>
          <w:rFonts w:ascii="Times New Roman" w:eastAsia="Times New Roman" w:hAnsi="Times New Roman"/>
          <w:bCs/>
          <w:sz w:val="28"/>
          <w:szCs w:val="28"/>
          <w:lang w:eastAsia="ar-SA"/>
        </w:rPr>
        <w:t>кв. м</w:t>
      </w:r>
      <w:r w:rsidR="00AD2C86" w:rsidRPr="004247AA">
        <w:rPr>
          <w:rFonts w:ascii="Times New Roman" w:eastAsia="Times New Roman" w:hAnsi="Times New Roman"/>
          <w:bCs/>
          <w:sz w:val="28"/>
          <w:szCs w:val="28"/>
          <w:lang w:eastAsia="ar-SA"/>
        </w:rPr>
        <w:t xml:space="preserve">, при </w:t>
      </w:r>
      <w:r w:rsidR="009E698D" w:rsidRPr="004247AA">
        <w:rPr>
          <w:rFonts w:ascii="Times New Roman" w:eastAsia="Times New Roman" w:hAnsi="Times New Roman"/>
          <w:bCs/>
          <w:sz w:val="28"/>
          <w:szCs w:val="28"/>
          <w:lang w:eastAsia="ar-SA"/>
        </w:rPr>
        <w:t>планово</w:t>
      </w:r>
      <w:r w:rsidR="00AD2C86" w:rsidRPr="004247AA">
        <w:rPr>
          <w:rFonts w:ascii="Times New Roman" w:eastAsia="Times New Roman" w:hAnsi="Times New Roman"/>
          <w:bCs/>
          <w:sz w:val="28"/>
          <w:szCs w:val="28"/>
          <w:lang w:eastAsia="ar-SA"/>
        </w:rPr>
        <w:t>м</w:t>
      </w:r>
      <w:r w:rsidR="009E698D" w:rsidRPr="004247AA">
        <w:rPr>
          <w:rFonts w:ascii="Times New Roman" w:eastAsia="Times New Roman" w:hAnsi="Times New Roman"/>
          <w:bCs/>
          <w:sz w:val="28"/>
          <w:szCs w:val="28"/>
          <w:lang w:eastAsia="ar-SA"/>
        </w:rPr>
        <w:t xml:space="preserve"> значени</w:t>
      </w:r>
      <w:r w:rsidR="00AD2C86" w:rsidRPr="004247AA">
        <w:rPr>
          <w:rFonts w:ascii="Times New Roman" w:eastAsia="Times New Roman" w:hAnsi="Times New Roman"/>
          <w:bCs/>
          <w:sz w:val="28"/>
          <w:szCs w:val="28"/>
          <w:lang w:eastAsia="ar-SA"/>
        </w:rPr>
        <w:t>и</w:t>
      </w:r>
      <w:r w:rsidR="009E698D" w:rsidRPr="004247AA">
        <w:rPr>
          <w:rFonts w:ascii="Times New Roman" w:eastAsia="Times New Roman" w:hAnsi="Times New Roman"/>
          <w:bCs/>
          <w:sz w:val="28"/>
          <w:szCs w:val="28"/>
          <w:lang w:eastAsia="ar-SA"/>
        </w:rPr>
        <w:t xml:space="preserve"> </w:t>
      </w:r>
      <w:r w:rsidR="00607961" w:rsidRPr="004247AA">
        <w:rPr>
          <w:rFonts w:ascii="Times New Roman" w:eastAsia="Times New Roman" w:hAnsi="Times New Roman"/>
          <w:bCs/>
          <w:sz w:val="28"/>
          <w:szCs w:val="28"/>
          <w:lang w:eastAsia="ar-SA"/>
        </w:rPr>
        <w:t>–</w:t>
      </w:r>
      <w:r w:rsidR="00AD2C86" w:rsidRPr="004247AA">
        <w:rPr>
          <w:rFonts w:ascii="Times New Roman" w:eastAsia="Times New Roman" w:hAnsi="Times New Roman"/>
          <w:bCs/>
          <w:sz w:val="28"/>
          <w:szCs w:val="28"/>
          <w:lang w:eastAsia="ar-SA"/>
        </w:rPr>
        <w:t xml:space="preserve"> 7</w:t>
      </w:r>
      <w:r w:rsidR="00F8505A" w:rsidRPr="004247AA">
        <w:rPr>
          <w:rFonts w:ascii="Times New Roman" w:eastAsia="Times New Roman" w:hAnsi="Times New Roman"/>
          <w:bCs/>
          <w:sz w:val="28"/>
          <w:szCs w:val="28"/>
          <w:lang w:eastAsia="ar-SA"/>
        </w:rPr>
        <w:t> 000 </w:t>
      </w:r>
      <w:r w:rsidR="00AD2C86" w:rsidRPr="004247AA">
        <w:rPr>
          <w:rFonts w:ascii="Times New Roman" w:eastAsia="Times New Roman" w:hAnsi="Times New Roman"/>
          <w:bCs/>
          <w:sz w:val="28"/>
          <w:szCs w:val="28"/>
          <w:lang w:eastAsia="ar-SA"/>
        </w:rPr>
        <w:t>кв. м.</w:t>
      </w:r>
    </w:p>
    <w:p w:rsidR="009E698D" w:rsidRPr="00234F18" w:rsidRDefault="004247AA" w:rsidP="004247AA">
      <w:pPr>
        <w:pStyle w:val="a3"/>
        <w:numPr>
          <w:ilvl w:val="0"/>
          <w:numId w:val="36"/>
        </w:numPr>
        <w:suppressAutoHyphens/>
        <w:spacing w:after="0"/>
        <w:ind w:left="0" w:firstLine="709"/>
        <w:jc w:val="both"/>
        <w:rPr>
          <w:rFonts w:ascii="Times New Roman" w:eastAsia="Times New Roman" w:hAnsi="Times New Roman"/>
          <w:bCs/>
          <w:sz w:val="28"/>
          <w:szCs w:val="28"/>
          <w:lang w:eastAsia="ar-SA"/>
        </w:rPr>
      </w:pPr>
      <w:r w:rsidRPr="00234F18">
        <w:rPr>
          <w:rFonts w:ascii="Times New Roman" w:eastAsia="Times New Roman" w:hAnsi="Times New Roman"/>
          <w:bCs/>
          <w:sz w:val="28"/>
          <w:szCs w:val="28"/>
          <w:lang w:eastAsia="ar-SA"/>
        </w:rPr>
        <w:t>к</w:t>
      </w:r>
      <w:r w:rsidR="009E698D" w:rsidRPr="00234F18">
        <w:rPr>
          <w:rFonts w:ascii="Times New Roman" w:eastAsia="Times New Roman" w:hAnsi="Times New Roman"/>
          <w:bCs/>
          <w:sz w:val="28"/>
          <w:szCs w:val="28"/>
          <w:lang w:eastAsia="ar-SA"/>
        </w:rPr>
        <w:t xml:space="preserve">оличество граждан, расселенных из непригодного для проживания жилищного фонда на 2024 год – </w:t>
      </w:r>
      <w:r w:rsidR="00625C35" w:rsidRPr="00234F18">
        <w:rPr>
          <w:rFonts w:ascii="Times New Roman" w:eastAsia="Times New Roman" w:hAnsi="Times New Roman"/>
          <w:bCs/>
          <w:sz w:val="28"/>
          <w:szCs w:val="28"/>
          <w:lang w:eastAsia="ar-SA"/>
        </w:rPr>
        <w:t>470</w:t>
      </w:r>
      <w:r w:rsidR="00AD2C86" w:rsidRPr="00234F18">
        <w:rPr>
          <w:rFonts w:ascii="Times New Roman" w:eastAsia="Times New Roman" w:hAnsi="Times New Roman"/>
          <w:bCs/>
          <w:sz w:val="28"/>
          <w:szCs w:val="28"/>
          <w:lang w:eastAsia="ar-SA"/>
        </w:rPr>
        <w:t xml:space="preserve"> человек, при </w:t>
      </w:r>
      <w:r w:rsidR="009E698D" w:rsidRPr="00234F18">
        <w:rPr>
          <w:rFonts w:ascii="Times New Roman" w:eastAsia="Times New Roman" w:hAnsi="Times New Roman"/>
          <w:bCs/>
          <w:sz w:val="28"/>
          <w:szCs w:val="28"/>
          <w:lang w:eastAsia="ar-SA"/>
        </w:rPr>
        <w:t>планово</w:t>
      </w:r>
      <w:r w:rsidR="00AD2C86" w:rsidRPr="00234F18">
        <w:rPr>
          <w:rFonts w:ascii="Times New Roman" w:eastAsia="Times New Roman" w:hAnsi="Times New Roman"/>
          <w:bCs/>
          <w:sz w:val="28"/>
          <w:szCs w:val="28"/>
          <w:lang w:eastAsia="ar-SA"/>
        </w:rPr>
        <w:t>м</w:t>
      </w:r>
      <w:r w:rsidR="009E698D" w:rsidRPr="00234F18">
        <w:rPr>
          <w:rFonts w:ascii="Times New Roman" w:eastAsia="Times New Roman" w:hAnsi="Times New Roman"/>
          <w:bCs/>
          <w:sz w:val="28"/>
          <w:szCs w:val="28"/>
          <w:lang w:eastAsia="ar-SA"/>
        </w:rPr>
        <w:t xml:space="preserve"> значени</w:t>
      </w:r>
      <w:r w:rsidR="00AD2C86" w:rsidRPr="00234F18">
        <w:rPr>
          <w:rFonts w:ascii="Times New Roman" w:eastAsia="Times New Roman" w:hAnsi="Times New Roman"/>
          <w:bCs/>
          <w:sz w:val="28"/>
          <w:szCs w:val="28"/>
          <w:lang w:eastAsia="ar-SA"/>
        </w:rPr>
        <w:t>и</w:t>
      </w:r>
      <w:r w:rsidR="009E698D" w:rsidRPr="00234F18">
        <w:rPr>
          <w:rFonts w:ascii="Times New Roman" w:eastAsia="Times New Roman" w:hAnsi="Times New Roman"/>
          <w:bCs/>
          <w:sz w:val="28"/>
          <w:szCs w:val="28"/>
          <w:lang w:eastAsia="ar-SA"/>
        </w:rPr>
        <w:t xml:space="preserve"> </w:t>
      </w:r>
      <w:r w:rsidR="005838EA" w:rsidRPr="00234F18">
        <w:rPr>
          <w:rFonts w:ascii="Times New Roman" w:hAnsi="Times New Roman"/>
          <w:sz w:val="28"/>
          <w:szCs w:val="28"/>
        </w:rPr>
        <w:t>–</w:t>
      </w:r>
      <w:r w:rsidR="00AD2C86" w:rsidRPr="00234F18">
        <w:rPr>
          <w:rFonts w:ascii="Times New Roman" w:eastAsia="Times New Roman" w:hAnsi="Times New Roman"/>
          <w:bCs/>
          <w:sz w:val="28"/>
          <w:szCs w:val="28"/>
          <w:lang w:eastAsia="ar-SA"/>
        </w:rPr>
        <w:t xml:space="preserve"> 470 человек</w:t>
      </w:r>
      <w:r w:rsidR="009E698D" w:rsidRPr="00234F18">
        <w:rPr>
          <w:rFonts w:ascii="Times New Roman" w:eastAsia="Times New Roman" w:hAnsi="Times New Roman"/>
          <w:bCs/>
          <w:sz w:val="28"/>
          <w:szCs w:val="28"/>
          <w:lang w:eastAsia="ar-SA"/>
        </w:rPr>
        <w:t>.</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234F18">
        <w:rPr>
          <w:rFonts w:ascii="Times New Roman" w:eastAsia="Times New Roman" w:hAnsi="Times New Roman" w:cs="Times New Roman"/>
          <w:bCs/>
          <w:sz w:val="28"/>
          <w:szCs w:val="28"/>
          <w:lang w:eastAsia="ar-SA"/>
        </w:rPr>
        <w:t xml:space="preserve">На реализацию мероприятий по переселению граждан из аварийного жилого фонда на 2024 год </w:t>
      </w:r>
      <w:r w:rsidR="00AD2C86" w:rsidRPr="00234F18">
        <w:rPr>
          <w:rFonts w:ascii="Times New Roman" w:eastAsia="Times New Roman" w:hAnsi="Times New Roman" w:cs="Times New Roman"/>
          <w:bCs/>
          <w:sz w:val="28"/>
          <w:szCs w:val="28"/>
          <w:lang w:eastAsia="ar-SA"/>
        </w:rPr>
        <w:t>направлено</w:t>
      </w:r>
      <w:r w:rsidRPr="00234F18">
        <w:rPr>
          <w:rFonts w:ascii="Times New Roman" w:eastAsia="Times New Roman" w:hAnsi="Times New Roman" w:cs="Times New Roman"/>
          <w:bCs/>
          <w:sz w:val="28"/>
          <w:szCs w:val="28"/>
          <w:lang w:eastAsia="ar-SA"/>
        </w:rPr>
        <w:t xml:space="preserve"> финансирование в общем о</w:t>
      </w:r>
      <w:r w:rsidR="003A7D92" w:rsidRPr="00234F18">
        <w:rPr>
          <w:rFonts w:ascii="Times New Roman" w:eastAsia="Times New Roman" w:hAnsi="Times New Roman" w:cs="Times New Roman"/>
          <w:bCs/>
          <w:sz w:val="28"/>
          <w:szCs w:val="28"/>
          <w:lang w:eastAsia="ar-SA"/>
        </w:rPr>
        <w:t>бъеме 1</w:t>
      </w:r>
      <w:r w:rsidR="00607961" w:rsidRPr="00234F18">
        <w:rPr>
          <w:rFonts w:ascii="Times New Roman" w:eastAsia="Times New Roman" w:hAnsi="Times New Roman" w:cs="Times New Roman"/>
          <w:bCs/>
          <w:sz w:val="28"/>
          <w:szCs w:val="28"/>
          <w:lang w:eastAsia="ar-SA"/>
        </w:rPr>
        <w:t> </w:t>
      </w:r>
      <w:r w:rsidR="003A7D92" w:rsidRPr="00234F18">
        <w:rPr>
          <w:rFonts w:ascii="Times New Roman" w:eastAsia="Times New Roman" w:hAnsi="Times New Roman" w:cs="Times New Roman"/>
          <w:bCs/>
          <w:sz w:val="28"/>
          <w:szCs w:val="28"/>
          <w:lang w:eastAsia="ar-SA"/>
        </w:rPr>
        <w:t>148,9 млн</w:t>
      </w:r>
      <w:r w:rsidR="00AD2C86" w:rsidRPr="00234F18">
        <w:rPr>
          <w:rFonts w:ascii="Times New Roman" w:eastAsia="Times New Roman" w:hAnsi="Times New Roman" w:cs="Times New Roman"/>
          <w:bCs/>
          <w:sz w:val="28"/>
          <w:szCs w:val="28"/>
          <w:lang w:eastAsia="ar-SA"/>
        </w:rPr>
        <w:t xml:space="preserve"> рублей.</w:t>
      </w:r>
    </w:p>
    <w:p w:rsidR="00DD7F1F" w:rsidRDefault="00DD7F1F" w:rsidP="009E698D">
      <w:pPr>
        <w:suppressAutoHyphens/>
        <w:spacing w:after="0"/>
        <w:ind w:firstLine="720"/>
        <w:jc w:val="both"/>
        <w:rPr>
          <w:rFonts w:ascii="Times New Roman" w:eastAsia="Times New Roman" w:hAnsi="Times New Roman" w:cs="Times New Roman"/>
          <w:bCs/>
          <w:sz w:val="28"/>
          <w:szCs w:val="28"/>
          <w:highlight w:val="red"/>
          <w:lang w:eastAsia="ar-SA"/>
        </w:rPr>
      </w:pPr>
    </w:p>
    <w:p w:rsidR="000118C2" w:rsidRPr="00665526" w:rsidRDefault="000118C2" w:rsidP="00CC6D85">
      <w:pPr>
        <w:pStyle w:val="2"/>
        <w:spacing w:before="0" w:after="0" w:line="276" w:lineRule="auto"/>
        <w:rPr>
          <w:i w:val="0"/>
        </w:rPr>
      </w:pPr>
      <w:bookmarkStart w:id="74" w:name="_Toc190278651"/>
      <w:r w:rsidRPr="00665526">
        <w:rPr>
          <w:i w:val="0"/>
        </w:rPr>
        <w:t>7. Организация жилищно-коммунального комплекса и дорожной деятельности. Энергосбережение и повышение энергетической эффективности. Организация мероприятий по охране окружающей среды. Создание условий для массового отдыха жителей города</w:t>
      </w:r>
      <w:bookmarkEnd w:id="70"/>
      <w:bookmarkEnd w:id="71"/>
      <w:bookmarkEnd w:id="72"/>
      <w:bookmarkEnd w:id="73"/>
      <w:bookmarkEnd w:id="74"/>
    </w:p>
    <w:p w:rsidR="00ED3659" w:rsidRPr="00665526" w:rsidRDefault="00ED3659" w:rsidP="00ED3659">
      <w:pPr>
        <w:rPr>
          <w:lang w:eastAsia="ru-RU"/>
        </w:rPr>
      </w:pPr>
    </w:p>
    <w:p w:rsidR="000118C2" w:rsidRPr="00665526" w:rsidRDefault="000118C2" w:rsidP="00CC6D85">
      <w:pPr>
        <w:pStyle w:val="3"/>
        <w:spacing w:before="0"/>
        <w:rPr>
          <w:rFonts w:eastAsia="Times New Roman" w:cs="Times New Roman"/>
          <w:lang w:eastAsia="ru-RU"/>
        </w:rPr>
      </w:pPr>
      <w:bookmarkStart w:id="75" w:name="_2.6._Градостроительная_деятельность"/>
      <w:bookmarkStart w:id="76" w:name="_Toc533760010"/>
      <w:bookmarkStart w:id="77" w:name="_Toc535576504"/>
      <w:bookmarkStart w:id="78" w:name="_Toc29543582"/>
      <w:bookmarkStart w:id="79" w:name="_Toc64487209"/>
      <w:bookmarkStart w:id="80" w:name="_Toc190278652"/>
      <w:bookmarkEnd w:id="75"/>
      <w:r w:rsidRPr="00665526">
        <w:rPr>
          <w:rFonts w:eastAsia="Times New Roman" w:cs="Times New Roman"/>
          <w:lang w:eastAsia="ru-RU"/>
        </w:rPr>
        <w:t>7.1</w:t>
      </w:r>
      <w:r w:rsidR="005C7977" w:rsidRPr="00665526">
        <w:rPr>
          <w:rFonts w:eastAsia="Times New Roman" w:cs="Times New Roman"/>
          <w:lang w:eastAsia="ru-RU"/>
        </w:rPr>
        <w:t>.</w:t>
      </w:r>
      <w:r w:rsidRPr="00665526">
        <w:rPr>
          <w:rFonts w:eastAsia="Times New Roman" w:cs="Times New Roman"/>
          <w:lang w:eastAsia="ru-RU"/>
        </w:rPr>
        <w:t xml:space="preserve"> Организация жилищно-коммунального комплекса</w:t>
      </w:r>
      <w:bookmarkEnd w:id="76"/>
      <w:bookmarkEnd w:id="77"/>
      <w:bookmarkEnd w:id="78"/>
      <w:bookmarkEnd w:id="79"/>
      <w:bookmarkEnd w:id="80"/>
    </w:p>
    <w:p w:rsidR="00EB47DA" w:rsidRPr="00665526" w:rsidRDefault="00EB47DA" w:rsidP="00CC6D85">
      <w:pPr>
        <w:spacing w:after="0"/>
        <w:rPr>
          <w:rFonts w:ascii="Times New Roman" w:hAnsi="Times New Roman" w:cs="Times New Roman"/>
          <w:lang w:eastAsia="ru-RU"/>
        </w:rPr>
      </w:pPr>
    </w:p>
    <w:p w:rsidR="00665526" w:rsidRPr="00D110D6" w:rsidRDefault="00665526" w:rsidP="00157DE6">
      <w:pPr>
        <w:spacing w:after="0"/>
        <w:ind w:firstLine="709"/>
        <w:jc w:val="both"/>
        <w:rPr>
          <w:rFonts w:ascii="Times New Roman" w:eastAsia="Times New Roman" w:hAnsi="Times New Roman" w:cs="Times New Roman"/>
          <w:sz w:val="28"/>
          <w:szCs w:val="28"/>
          <w:lang w:eastAsia="ru-RU"/>
        </w:rPr>
      </w:pPr>
      <w:bookmarkStart w:id="81" w:name="_Toc533760011"/>
      <w:bookmarkStart w:id="82" w:name="_Toc535576505"/>
      <w:bookmarkStart w:id="83" w:name="_Toc29543583"/>
      <w:bookmarkStart w:id="84" w:name="_Toc64487210"/>
      <w:r w:rsidRPr="00D110D6">
        <w:rPr>
          <w:rFonts w:ascii="Times New Roman" w:eastAsia="Times New Roman" w:hAnsi="Times New Roman" w:cs="Times New Roman"/>
          <w:sz w:val="28"/>
          <w:szCs w:val="28"/>
          <w:lang w:eastAsia="ru-RU"/>
        </w:rPr>
        <w:t>Основными задачами деятельности Администрации города Ханты-Мансийска в сфере жилищно-коммунального хозяйства являются повышение качества предоставления жилищно-коммуналь</w:t>
      </w:r>
      <w:r w:rsidR="00FE08D9">
        <w:rPr>
          <w:rFonts w:ascii="Times New Roman" w:eastAsia="Times New Roman" w:hAnsi="Times New Roman" w:cs="Times New Roman"/>
          <w:sz w:val="28"/>
          <w:szCs w:val="28"/>
          <w:lang w:eastAsia="ru-RU"/>
        </w:rPr>
        <w:t xml:space="preserve">ных услуг, создание комфортных </w:t>
      </w:r>
      <w:r w:rsidRPr="00D110D6">
        <w:rPr>
          <w:rFonts w:ascii="Times New Roman" w:eastAsia="Times New Roman" w:hAnsi="Times New Roman" w:cs="Times New Roman"/>
          <w:sz w:val="28"/>
          <w:szCs w:val="28"/>
          <w:lang w:eastAsia="ru-RU"/>
        </w:rPr>
        <w:t>условий для проживания населения.</w:t>
      </w:r>
    </w:p>
    <w:p w:rsidR="00665526" w:rsidRDefault="00665526" w:rsidP="00157DE6">
      <w:pPr>
        <w:autoSpaceDE w:val="0"/>
        <w:autoSpaceDN w:val="0"/>
        <w:adjustRightInd w:val="0"/>
        <w:spacing w:after="0"/>
        <w:ind w:firstLine="709"/>
        <w:jc w:val="both"/>
      </w:pPr>
      <w:r w:rsidRPr="00466FE4">
        <w:rPr>
          <w:rFonts w:ascii="Times New Roman" w:hAnsi="Times New Roman" w:cs="Times New Roman"/>
          <w:sz w:val="28"/>
          <w:szCs w:val="28"/>
        </w:rPr>
        <w:t>В 2024 году общая площадь жилищного фонда города Хан</w:t>
      </w:r>
      <w:r>
        <w:rPr>
          <w:rFonts w:ascii="Times New Roman" w:hAnsi="Times New Roman" w:cs="Times New Roman"/>
          <w:sz w:val="28"/>
          <w:szCs w:val="28"/>
        </w:rPr>
        <w:t>ты-Мансийска увеличилась на 104,8</w:t>
      </w:r>
      <w:r w:rsidRPr="00466FE4">
        <w:rPr>
          <w:rFonts w:ascii="Times New Roman" w:hAnsi="Times New Roman" w:cs="Times New Roman"/>
          <w:sz w:val="28"/>
          <w:szCs w:val="28"/>
        </w:rPr>
        <w:t xml:space="preserve"> тыс. </w:t>
      </w:r>
      <w:r w:rsidR="00607961">
        <w:rPr>
          <w:rFonts w:ascii="Times New Roman" w:hAnsi="Times New Roman" w:cs="Times New Roman"/>
          <w:sz w:val="28"/>
          <w:szCs w:val="28"/>
        </w:rPr>
        <w:t>кв. </w:t>
      </w:r>
      <w:r w:rsidRPr="00466FE4">
        <w:rPr>
          <w:rFonts w:ascii="Times New Roman" w:hAnsi="Times New Roman" w:cs="Times New Roman"/>
          <w:sz w:val="28"/>
          <w:szCs w:val="28"/>
        </w:rPr>
        <w:t>м</w:t>
      </w:r>
      <w:r w:rsidR="00987E65">
        <w:rPr>
          <w:rFonts w:ascii="Times New Roman" w:hAnsi="Times New Roman" w:cs="Times New Roman"/>
          <w:sz w:val="28"/>
          <w:szCs w:val="28"/>
        </w:rPr>
        <w:t xml:space="preserve"> и составляет</w:t>
      </w:r>
      <w:r>
        <w:rPr>
          <w:rFonts w:ascii="Times New Roman" w:hAnsi="Times New Roman" w:cs="Times New Roman"/>
          <w:sz w:val="28"/>
          <w:szCs w:val="28"/>
        </w:rPr>
        <w:t xml:space="preserve"> 3,12</w:t>
      </w:r>
      <w:r w:rsidR="003A7D92">
        <w:rPr>
          <w:rFonts w:ascii="Times New Roman" w:hAnsi="Times New Roman" w:cs="Times New Roman"/>
          <w:sz w:val="28"/>
          <w:szCs w:val="28"/>
        </w:rPr>
        <w:t xml:space="preserve"> млн</w:t>
      </w:r>
      <w:r w:rsidRPr="00466FE4">
        <w:rPr>
          <w:rFonts w:ascii="Times New Roman" w:hAnsi="Times New Roman" w:cs="Times New Roman"/>
          <w:sz w:val="28"/>
          <w:szCs w:val="28"/>
        </w:rPr>
        <w:t xml:space="preserve"> </w:t>
      </w:r>
      <w:r w:rsidR="00E14506">
        <w:rPr>
          <w:rFonts w:ascii="Times New Roman" w:hAnsi="Times New Roman" w:cs="Times New Roman"/>
          <w:sz w:val="28"/>
          <w:szCs w:val="28"/>
        </w:rPr>
        <w:t>кв.</w:t>
      </w:r>
      <w:r w:rsidR="00FF5C4B">
        <w:rPr>
          <w:rFonts w:ascii="Times New Roman" w:hAnsi="Times New Roman" w:cs="Times New Roman"/>
          <w:sz w:val="28"/>
          <w:szCs w:val="28"/>
        </w:rPr>
        <w:t> </w:t>
      </w:r>
      <w:r w:rsidRPr="00466FE4">
        <w:rPr>
          <w:rFonts w:ascii="Times New Roman" w:hAnsi="Times New Roman" w:cs="Times New Roman"/>
          <w:sz w:val="28"/>
          <w:szCs w:val="28"/>
        </w:rPr>
        <w:t>м. Общее количество многоквартир</w:t>
      </w:r>
      <w:r>
        <w:rPr>
          <w:rFonts w:ascii="Times New Roman" w:hAnsi="Times New Roman" w:cs="Times New Roman"/>
          <w:sz w:val="28"/>
          <w:szCs w:val="28"/>
        </w:rPr>
        <w:t xml:space="preserve">ных домов города составляет </w:t>
      </w:r>
      <w:r w:rsidRPr="00E14506">
        <w:rPr>
          <w:rFonts w:ascii="Times New Roman" w:hAnsi="Times New Roman" w:cs="Times New Roman"/>
          <w:sz w:val="28"/>
          <w:szCs w:val="28"/>
        </w:rPr>
        <w:t>1076</w:t>
      </w:r>
      <w:r w:rsidR="00E14506">
        <w:rPr>
          <w:rFonts w:ascii="Times New Roman" w:hAnsi="Times New Roman" w:cs="Times New Roman"/>
          <w:sz w:val="28"/>
          <w:szCs w:val="28"/>
        </w:rPr>
        <w:t xml:space="preserve"> ед.</w:t>
      </w:r>
      <w:r>
        <w:rPr>
          <w:rFonts w:ascii="Times New Roman" w:hAnsi="Times New Roman" w:cs="Times New Roman"/>
          <w:sz w:val="28"/>
          <w:szCs w:val="28"/>
        </w:rPr>
        <w:t xml:space="preserve"> </w:t>
      </w:r>
      <w:r w:rsidRPr="00466FE4">
        <w:rPr>
          <w:rFonts w:ascii="Times New Roman" w:hAnsi="Times New Roman" w:cs="Times New Roman"/>
          <w:sz w:val="28"/>
          <w:szCs w:val="28"/>
        </w:rPr>
        <w:t>Осуществлен капитальный ремонт 45 муниципальных помещений общей площадью 4</w:t>
      </w:r>
      <w:r w:rsidR="00E14506">
        <w:rPr>
          <w:rFonts w:ascii="Times New Roman" w:hAnsi="Times New Roman" w:cs="Times New Roman"/>
          <w:sz w:val="28"/>
          <w:szCs w:val="28"/>
        </w:rPr>
        <w:t>,9 тыс.</w:t>
      </w:r>
      <w:r w:rsidRPr="00466FE4">
        <w:rPr>
          <w:rFonts w:ascii="Times New Roman" w:hAnsi="Times New Roman" w:cs="Times New Roman"/>
          <w:sz w:val="28"/>
          <w:szCs w:val="28"/>
        </w:rPr>
        <w:t xml:space="preserve"> </w:t>
      </w:r>
      <w:r w:rsidR="00E14506">
        <w:rPr>
          <w:rFonts w:ascii="Times New Roman" w:hAnsi="Times New Roman" w:cs="Times New Roman"/>
          <w:sz w:val="28"/>
          <w:szCs w:val="28"/>
        </w:rPr>
        <w:t>кв.</w:t>
      </w:r>
      <w:r w:rsidR="00FF5C4B">
        <w:rPr>
          <w:rFonts w:ascii="Times New Roman" w:hAnsi="Times New Roman" w:cs="Times New Roman"/>
          <w:sz w:val="28"/>
          <w:szCs w:val="28"/>
        </w:rPr>
        <w:t> </w:t>
      </w:r>
      <w:r w:rsidRPr="00466FE4">
        <w:rPr>
          <w:rFonts w:ascii="Times New Roman" w:hAnsi="Times New Roman" w:cs="Times New Roman"/>
          <w:sz w:val="28"/>
          <w:szCs w:val="28"/>
        </w:rPr>
        <w:t>м. Выполнены работы по капитальному ремонту общего имущества в 19 многоквартирны</w:t>
      </w:r>
      <w:r w:rsidR="00E14506">
        <w:rPr>
          <w:rFonts w:ascii="Times New Roman" w:hAnsi="Times New Roman" w:cs="Times New Roman"/>
          <w:sz w:val="28"/>
          <w:szCs w:val="28"/>
        </w:rPr>
        <w:t>х домах города общей площадью 81 тыс.</w:t>
      </w:r>
      <w:r w:rsidRPr="00466FE4">
        <w:rPr>
          <w:rFonts w:ascii="Times New Roman" w:hAnsi="Times New Roman" w:cs="Times New Roman"/>
          <w:sz w:val="28"/>
          <w:szCs w:val="28"/>
        </w:rPr>
        <w:t xml:space="preserve"> </w:t>
      </w:r>
      <w:r w:rsidR="00E14506">
        <w:rPr>
          <w:rFonts w:ascii="Times New Roman" w:hAnsi="Times New Roman" w:cs="Times New Roman"/>
          <w:sz w:val="28"/>
          <w:szCs w:val="28"/>
        </w:rPr>
        <w:t>кв.</w:t>
      </w:r>
      <w:r w:rsidR="00FF5C4B">
        <w:rPr>
          <w:rFonts w:ascii="Times New Roman" w:hAnsi="Times New Roman" w:cs="Times New Roman"/>
          <w:sz w:val="28"/>
          <w:szCs w:val="28"/>
        </w:rPr>
        <w:t> </w:t>
      </w:r>
      <w:r w:rsidRPr="00466FE4">
        <w:rPr>
          <w:rFonts w:ascii="Times New Roman" w:hAnsi="Times New Roman" w:cs="Times New Roman"/>
          <w:sz w:val="28"/>
          <w:szCs w:val="28"/>
        </w:rPr>
        <w:t xml:space="preserve">м. </w:t>
      </w:r>
    </w:p>
    <w:p w:rsidR="00665526" w:rsidRDefault="00665526" w:rsidP="00157DE6">
      <w:pPr>
        <w:spacing w:after="0"/>
        <w:ind w:firstLine="709"/>
        <w:jc w:val="both"/>
        <w:rPr>
          <w:rFonts w:ascii="Times New Roman" w:hAnsi="Times New Roman" w:cs="Times New Roman"/>
          <w:color w:val="000000" w:themeColor="text1"/>
          <w:sz w:val="28"/>
          <w:szCs w:val="28"/>
        </w:rPr>
      </w:pPr>
      <w:r w:rsidRPr="00245E88">
        <w:rPr>
          <w:rFonts w:ascii="Times New Roman" w:hAnsi="Times New Roman" w:cs="Times New Roman"/>
          <w:color w:val="000000" w:themeColor="text1"/>
          <w:sz w:val="28"/>
          <w:szCs w:val="28"/>
        </w:rPr>
        <w:lastRenderedPageBreak/>
        <w:t xml:space="preserve">Уровень собираемости платежей граждан </w:t>
      </w:r>
      <w:r w:rsidR="00FE08D9">
        <w:rPr>
          <w:rFonts w:ascii="Times New Roman" w:hAnsi="Times New Roman" w:cs="Times New Roman"/>
          <w:color w:val="000000" w:themeColor="text1"/>
          <w:sz w:val="28"/>
          <w:szCs w:val="28"/>
        </w:rPr>
        <w:t xml:space="preserve">за жилищно-коммунальные услуги </w:t>
      </w:r>
      <w:r w:rsidRPr="00245E88">
        <w:rPr>
          <w:rFonts w:ascii="Times New Roman" w:hAnsi="Times New Roman" w:cs="Times New Roman"/>
          <w:color w:val="000000" w:themeColor="text1"/>
          <w:sz w:val="28"/>
          <w:szCs w:val="28"/>
        </w:rPr>
        <w:t>по итогам 202</w:t>
      </w:r>
      <w:r>
        <w:rPr>
          <w:rFonts w:ascii="Times New Roman" w:hAnsi="Times New Roman" w:cs="Times New Roman"/>
          <w:color w:val="000000" w:themeColor="text1"/>
          <w:sz w:val="28"/>
          <w:szCs w:val="28"/>
        </w:rPr>
        <w:t>4</w:t>
      </w:r>
      <w:r w:rsidRPr="00245E88">
        <w:rPr>
          <w:rFonts w:ascii="Times New Roman" w:hAnsi="Times New Roman" w:cs="Times New Roman"/>
          <w:color w:val="000000" w:themeColor="text1"/>
          <w:sz w:val="28"/>
          <w:szCs w:val="28"/>
        </w:rPr>
        <w:t xml:space="preserve"> года составляет 98</w:t>
      </w:r>
      <w:r w:rsidR="00F25071">
        <w:rPr>
          <w:rFonts w:ascii="Times New Roman" w:hAnsi="Times New Roman" w:cs="Times New Roman"/>
          <w:color w:val="000000" w:themeColor="text1"/>
          <w:sz w:val="28"/>
          <w:szCs w:val="28"/>
        </w:rPr>
        <w:t>,1 </w:t>
      </w:r>
      <w:r w:rsidRPr="00245E88">
        <w:rPr>
          <w:rFonts w:ascii="Times New Roman" w:hAnsi="Times New Roman" w:cs="Times New Roman"/>
          <w:color w:val="000000" w:themeColor="text1"/>
          <w:sz w:val="28"/>
          <w:szCs w:val="28"/>
        </w:rPr>
        <w:t xml:space="preserve">%, </w:t>
      </w:r>
      <w:r w:rsidRPr="003D100E">
        <w:rPr>
          <w:rFonts w:ascii="Times New Roman" w:hAnsi="Times New Roman" w:cs="Times New Roman"/>
          <w:color w:val="000000" w:themeColor="text1"/>
          <w:sz w:val="28"/>
          <w:szCs w:val="28"/>
        </w:rPr>
        <w:t>что соответствует показателю прошлого года.</w:t>
      </w:r>
      <w:r w:rsidR="00E14506">
        <w:rPr>
          <w:rFonts w:ascii="Times New Roman" w:hAnsi="Times New Roman" w:cs="Times New Roman"/>
          <w:color w:val="000000" w:themeColor="text1"/>
          <w:sz w:val="28"/>
          <w:szCs w:val="28"/>
        </w:rPr>
        <w:t xml:space="preserve"> </w:t>
      </w:r>
      <w:r w:rsidRPr="00D85EB2">
        <w:rPr>
          <w:rFonts w:ascii="Times New Roman" w:hAnsi="Times New Roman" w:cs="Times New Roman"/>
          <w:color w:val="000000" w:themeColor="text1"/>
          <w:sz w:val="28"/>
          <w:szCs w:val="28"/>
        </w:rPr>
        <w:t xml:space="preserve">Удается </w:t>
      </w:r>
      <w:r>
        <w:rPr>
          <w:rFonts w:ascii="Times New Roman" w:hAnsi="Times New Roman" w:cs="Times New Roman"/>
          <w:color w:val="000000" w:themeColor="text1"/>
          <w:sz w:val="28"/>
          <w:szCs w:val="28"/>
        </w:rPr>
        <w:t xml:space="preserve">оставаться в границах среднего показателя в области </w:t>
      </w:r>
      <w:proofErr w:type="spellStart"/>
      <w:r>
        <w:rPr>
          <w:rFonts w:ascii="Times New Roman" w:hAnsi="Times New Roman" w:cs="Times New Roman"/>
          <w:color w:val="000000" w:themeColor="text1"/>
          <w:sz w:val="28"/>
          <w:szCs w:val="28"/>
        </w:rPr>
        <w:t>тарифообразования</w:t>
      </w:r>
      <w:proofErr w:type="spellEnd"/>
      <w:r>
        <w:rPr>
          <w:rFonts w:ascii="Times New Roman" w:hAnsi="Times New Roman" w:cs="Times New Roman"/>
          <w:color w:val="000000" w:themeColor="text1"/>
          <w:sz w:val="28"/>
          <w:szCs w:val="28"/>
        </w:rPr>
        <w:t xml:space="preserve"> на услуги и ресурсы среди муниципалитетов Югры, тем самым сдерживать уровень тарифов в жилищно-коммунальном хозяйстве города Ханты-Мансийска в пределах 9-13-го места среди муниципальных образований.</w:t>
      </w:r>
    </w:p>
    <w:p w:rsidR="002E493C" w:rsidRPr="004A654C" w:rsidRDefault="002E493C" w:rsidP="002E493C">
      <w:pPr>
        <w:spacing w:after="0" w:line="240" w:lineRule="auto"/>
        <w:ind w:firstLine="709"/>
        <w:jc w:val="both"/>
        <w:rPr>
          <w:rFonts w:ascii="Times New Roman" w:hAnsi="Times New Roman" w:cs="Times New Roman"/>
          <w:sz w:val="28"/>
          <w:szCs w:val="28"/>
          <w:highlight w:val="yellow"/>
        </w:rPr>
      </w:pPr>
    </w:p>
    <w:p w:rsidR="000118C2" w:rsidRPr="00665526" w:rsidRDefault="000118C2" w:rsidP="00CC6D85">
      <w:pPr>
        <w:pStyle w:val="3"/>
        <w:spacing w:before="0"/>
        <w:ind w:firstLine="709"/>
        <w:rPr>
          <w:rFonts w:eastAsia="Calibri" w:cs="Times New Roman"/>
        </w:rPr>
      </w:pPr>
      <w:bookmarkStart w:id="85" w:name="_Toc190278653"/>
      <w:r w:rsidRPr="00665526">
        <w:rPr>
          <w:rFonts w:eastAsia="Calibri" w:cs="Times New Roman"/>
        </w:rPr>
        <w:t>7.2</w:t>
      </w:r>
      <w:r w:rsidR="005C7977" w:rsidRPr="00665526">
        <w:rPr>
          <w:rFonts w:eastAsia="Calibri" w:cs="Times New Roman"/>
        </w:rPr>
        <w:t>.</w:t>
      </w:r>
      <w:r w:rsidRPr="00665526">
        <w:rPr>
          <w:rFonts w:eastAsia="Calibri" w:cs="Times New Roman"/>
        </w:rPr>
        <w:t xml:space="preserve"> Водоснабжение и водоотведение</w:t>
      </w:r>
      <w:bookmarkEnd w:id="81"/>
      <w:bookmarkEnd w:id="82"/>
      <w:bookmarkEnd w:id="83"/>
      <w:bookmarkEnd w:id="84"/>
      <w:bookmarkEnd w:id="85"/>
    </w:p>
    <w:p w:rsidR="000118C2" w:rsidRPr="00665526" w:rsidRDefault="000118C2" w:rsidP="00CC6D85">
      <w:pPr>
        <w:spacing w:after="0"/>
        <w:ind w:firstLine="709"/>
        <w:jc w:val="both"/>
        <w:rPr>
          <w:rFonts w:ascii="Times New Roman" w:eastAsia="Calibri" w:hAnsi="Times New Roman" w:cs="Times New Roman"/>
          <w:b/>
          <w:sz w:val="28"/>
          <w:szCs w:val="28"/>
        </w:rPr>
      </w:pPr>
    </w:p>
    <w:p w:rsidR="00665526" w:rsidRDefault="00665526" w:rsidP="00157DE6">
      <w:pPr>
        <w:spacing w:after="0"/>
        <w:ind w:firstLine="567"/>
        <w:jc w:val="both"/>
        <w:rPr>
          <w:rFonts w:ascii="Times New Roman" w:eastAsia="Times New Roman" w:hAnsi="Times New Roman" w:cs="Times New Roman"/>
          <w:sz w:val="28"/>
          <w:szCs w:val="28"/>
          <w:lang w:eastAsia="ru-RU"/>
        </w:rPr>
      </w:pPr>
      <w:bookmarkStart w:id="86" w:name="_Toc533760012"/>
      <w:r>
        <w:rPr>
          <w:rFonts w:ascii="Times New Roman" w:eastAsia="Times New Roman" w:hAnsi="Times New Roman" w:cs="Times New Roman"/>
          <w:sz w:val="28"/>
          <w:szCs w:val="28"/>
          <w:lang w:eastAsia="ru-RU"/>
        </w:rPr>
        <w:t>Гарантирующей организацией по предоставлению услуг централизованного водоснабжения и водоотведения на территории города является МП «Водоканал» которое располагает высококвалифицированным персоналом и производством с высокой степенью автоматизации и осуществляет деятельность с положительным финансовым результатом.</w:t>
      </w:r>
      <w:r w:rsidR="005E4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Мощность городского водозабора составляет 16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Объем поданной вод</w:t>
      </w:r>
      <w:r w:rsidR="00A34327">
        <w:rPr>
          <w:rFonts w:ascii="Times New Roman" w:eastAsia="Times New Roman" w:hAnsi="Times New Roman" w:cs="Times New Roman"/>
          <w:sz w:val="28"/>
          <w:szCs w:val="28"/>
          <w:lang w:eastAsia="ru-RU"/>
        </w:rPr>
        <w:t>ы в 2024 году составляет</w:t>
      </w:r>
      <w:r>
        <w:rPr>
          <w:rFonts w:ascii="Times New Roman" w:eastAsia="Times New Roman" w:hAnsi="Times New Roman" w:cs="Times New Roman"/>
          <w:sz w:val="28"/>
          <w:szCs w:val="28"/>
          <w:lang w:eastAsia="ru-RU"/>
        </w:rPr>
        <w:t xml:space="preserve"> 4,9 млн м</w:t>
      </w:r>
      <w:r>
        <w:rPr>
          <w:rFonts w:ascii="Times New Roman" w:eastAsia="Times New Roman" w:hAnsi="Times New Roman" w:cs="Times New Roman"/>
          <w:sz w:val="28"/>
          <w:szCs w:val="28"/>
          <w:vertAlign w:val="superscript"/>
          <w:lang w:eastAsia="ru-RU"/>
        </w:rPr>
        <w:t>3</w:t>
      </w:r>
      <w:r w:rsidR="005600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14,7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w:t>
      </w:r>
    </w:p>
    <w:p w:rsidR="00665526" w:rsidRDefault="00665526" w:rsidP="00157DE6">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холодного водоснабжения в городе Ханты-Мансийске соответствует требованиям СанПиН «Питьевая вода».</w:t>
      </w:r>
      <w:r w:rsidR="008867A1">
        <w:rPr>
          <w:rFonts w:ascii="Times New Roman" w:eastAsia="Times New Roman" w:hAnsi="Times New Roman" w:cs="Times New Roman"/>
          <w:sz w:val="28"/>
          <w:szCs w:val="28"/>
          <w:lang w:eastAsia="ru-RU"/>
        </w:rPr>
        <w:t xml:space="preserve"> </w:t>
      </w:r>
      <w:r w:rsidRPr="002D7014">
        <w:rPr>
          <w:rFonts w:ascii="Times New Roman" w:eastAsia="Times New Roman" w:hAnsi="Times New Roman" w:cs="Times New Roman"/>
          <w:sz w:val="28"/>
          <w:szCs w:val="28"/>
          <w:lang w:eastAsia="ru-RU"/>
        </w:rPr>
        <w:t>Целевой показатель раздела «Чистая вода» н</w:t>
      </w:r>
      <w:r w:rsidR="00A34327">
        <w:rPr>
          <w:rFonts w:ascii="Times New Roman" w:eastAsia="Times New Roman" w:hAnsi="Times New Roman" w:cs="Times New Roman"/>
          <w:sz w:val="28"/>
          <w:szCs w:val="28"/>
          <w:lang w:eastAsia="ru-RU"/>
        </w:rPr>
        <w:t>ационального проекта «Экология»</w:t>
      </w:r>
      <w:r w:rsidRPr="002D7014">
        <w:rPr>
          <w:rFonts w:ascii="Times New Roman" w:eastAsia="Times New Roman" w:hAnsi="Times New Roman" w:cs="Times New Roman"/>
          <w:sz w:val="28"/>
          <w:szCs w:val="28"/>
          <w:lang w:eastAsia="ru-RU"/>
        </w:rPr>
        <w:t xml:space="preserve"> выполнен </w:t>
      </w:r>
      <w:r w:rsidR="00DD7F1F">
        <w:rPr>
          <w:rFonts w:ascii="Times New Roman" w:eastAsia="Times New Roman" w:hAnsi="Times New Roman" w:cs="Times New Roman"/>
          <w:sz w:val="28"/>
          <w:szCs w:val="28"/>
          <w:lang w:eastAsia="ru-RU"/>
        </w:rPr>
        <w:t xml:space="preserve">в полном </w:t>
      </w:r>
      <w:r w:rsidR="00157DE6">
        <w:rPr>
          <w:rFonts w:ascii="Times New Roman" w:eastAsia="Times New Roman" w:hAnsi="Times New Roman" w:cs="Times New Roman"/>
          <w:sz w:val="28"/>
          <w:szCs w:val="28"/>
          <w:lang w:eastAsia="ru-RU"/>
        </w:rPr>
        <w:t>о</w:t>
      </w:r>
      <w:r w:rsidR="00DD7F1F">
        <w:rPr>
          <w:rFonts w:ascii="Times New Roman" w:eastAsia="Times New Roman" w:hAnsi="Times New Roman" w:cs="Times New Roman"/>
          <w:sz w:val="28"/>
          <w:szCs w:val="28"/>
          <w:lang w:eastAsia="ru-RU"/>
        </w:rPr>
        <w:t>бъеме.</w:t>
      </w:r>
    </w:p>
    <w:p w:rsidR="00B71EF9" w:rsidRDefault="00665526" w:rsidP="00B71E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В 2024 году протяженность сетей централизованного </w:t>
      </w:r>
      <w:r>
        <w:rPr>
          <w:rFonts w:ascii="Times New Roman" w:eastAsia="Times New Roman" w:hAnsi="Times New Roman" w:cs="Times New Roman"/>
          <w:sz w:val="28"/>
          <w:szCs w:val="28"/>
          <w:lang w:eastAsia="ru-RU"/>
        </w:rPr>
        <w:t>водоснабжения увеличила</w:t>
      </w:r>
      <w:r w:rsidR="00A34327">
        <w:rPr>
          <w:rFonts w:ascii="Times New Roman" w:eastAsia="Times New Roman" w:hAnsi="Times New Roman" w:cs="Times New Roman"/>
          <w:sz w:val="28"/>
          <w:szCs w:val="28"/>
          <w:lang w:eastAsia="ru-RU"/>
        </w:rPr>
        <w:t xml:space="preserve">сь </w:t>
      </w:r>
      <w:r w:rsidR="00A703E7" w:rsidRPr="00A703E7">
        <w:rPr>
          <w:rFonts w:ascii="Times New Roman" w:eastAsia="Times New Roman" w:hAnsi="Times New Roman" w:cs="Times New Roman"/>
          <w:sz w:val="28"/>
          <w:szCs w:val="28"/>
          <w:lang w:eastAsia="ru-RU"/>
        </w:rPr>
        <w:t>на 5</w:t>
      </w:r>
      <w:r w:rsidR="00B71EF9">
        <w:rPr>
          <w:rFonts w:ascii="Times New Roman" w:eastAsia="Times New Roman" w:hAnsi="Times New Roman" w:cs="Times New Roman"/>
          <w:sz w:val="28"/>
          <w:szCs w:val="28"/>
          <w:lang w:eastAsia="ru-RU"/>
        </w:rPr>
        <w:t>,7 % и составляет 231,5</w:t>
      </w:r>
      <w:r w:rsidRPr="00A703E7">
        <w:rPr>
          <w:rFonts w:ascii="Times New Roman" w:eastAsia="Times New Roman" w:hAnsi="Times New Roman" w:cs="Times New Roman"/>
          <w:sz w:val="28"/>
          <w:szCs w:val="28"/>
          <w:lang w:eastAsia="ru-RU"/>
        </w:rPr>
        <w:t xml:space="preserve"> км.</w:t>
      </w:r>
      <w:r>
        <w:rPr>
          <w:rFonts w:ascii="Times New Roman" w:eastAsia="Times New Roman" w:hAnsi="Times New Roman" w:cs="Times New Roman"/>
          <w:sz w:val="28"/>
          <w:szCs w:val="28"/>
          <w:lang w:eastAsia="ru-RU"/>
        </w:rPr>
        <w:t xml:space="preserve"> </w:t>
      </w:r>
      <w:r w:rsidR="00B71EF9">
        <w:rPr>
          <w:rFonts w:ascii="Times New Roman" w:eastAsia="Times New Roman" w:hAnsi="Times New Roman" w:cs="Times New Roman"/>
          <w:sz w:val="28"/>
          <w:szCs w:val="28"/>
          <w:lang w:eastAsia="ru-RU"/>
        </w:rPr>
        <w:t xml:space="preserve">Передано в эксплуатацию 5,3 км. </w:t>
      </w:r>
    </w:p>
    <w:p w:rsidR="00665526" w:rsidRDefault="00665526" w:rsidP="00157DE6">
      <w:pPr>
        <w:spacing w:after="0"/>
        <w:ind w:firstLine="567"/>
        <w:jc w:val="both"/>
        <w:rPr>
          <w:rFonts w:ascii="Times New Roman" w:eastAsia="Times New Roman" w:hAnsi="Times New Roman" w:cs="Times New Roman"/>
          <w:sz w:val="28"/>
          <w:szCs w:val="28"/>
          <w:lang w:eastAsia="ru-RU"/>
        </w:rPr>
      </w:pPr>
    </w:p>
    <w:p w:rsidR="003D6940" w:rsidRDefault="001E30B9" w:rsidP="00FD3C1C">
      <w:pPr>
        <w:spacing w:after="0"/>
        <w:ind w:firstLine="709"/>
        <w:jc w:val="right"/>
        <w:rPr>
          <w:rFonts w:ascii="Times New Roman" w:eastAsia="Courier New" w:hAnsi="Times New Roman" w:cs="Times New Roman"/>
          <w:color w:val="000000"/>
          <w:sz w:val="28"/>
          <w:szCs w:val="28"/>
          <w:lang w:eastAsia="ru-RU"/>
        </w:rPr>
      </w:pPr>
      <w:r w:rsidRPr="00665526">
        <w:rPr>
          <w:rFonts w:ascii="Times New Roman" w:eastAsia="Courier New" w:hAnsi="Times New Roman" w:cs="Times New Roman"/>
          <w:color w:val="000000"/>
          <w:sz w:val="28"/>
          <w:szCs w:val="28"/>
          <w:lang w:eastAsia="ru-RU"/>
        </w:rPr>
        <w:t xml:space="preserve">Рисунок </w:t>
      </w:r>
      <w:r w:rsidR="004840BF">
        <w:rPr>
          <w:rFonts w:ascii="Times New Roman" w:eastAsia="Courier New" w:hAnsi="Times New Roman" w:cs="Times New Roman"/>
          <w:color w:val="000000"/>
          <w:sz w:val="28"/>
          <w:szCs w:val="28"/>
          <w:lang w:eastAsia="ru-RU"/>
        </w:rPr>
        <w:t>4</w:t>
      </w:r>
    </w:p>
    <w:p w:rsidR="00A34327" w:rsidRPr="00665526" w:rsidRDefault="00A34327" w:rsidP="00A34327">
      <w:pPr>
        <w:spacing w:after="0"/>
        <w:ind w:firstLine="709"/>
        <w:jc w:val="center"/>
        <w:rPr>
          <w:rFonts w:ascii="Times New Roman" w:eastAsia="Courier New" w:hAnsi="Times New Roman" w:cs="Times New Roman"/>
          <w:color w:val="000000"/>
          <w:sz w:val="28"/>
          <w:szCs w:val="28"/>
          <w:lang w:eastAsia="ru-RU"/>
        </w:rPr>
      </w:pPr>
      <w:r w:rsidRPr="004A654C">
        <w:rPr>
          <w:noProof/>
          <w:highlight w:val="yellow"/>
          <w:lang w:eastAsia="ru-RU"/>
        </w:rPr>
        <w:drawing>
          <wp:inline distT="0" distB="0" distL="0" distR="0" wp14:anchorId="65D8E606" wp14:editId="5B46AF3C">
            <wp:extent cx="5427345" cy="2590800"/>
            <wp:effectExtent l="0" t="0" r="1905" b="0"/>
            <wp:docPr id="1" name="Диаграмма 1" title="Протяженность"/>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493C" w:rsidRPr="004A654C" w:rsidRDefault="002E493C" w:rsidP="00A34327">
      <w:pPr>
        <w:spacing w:after="0"/>
        <w:ind w:firstLine="709"/>
        <w:jc w:val="center"/>
        <w:rPr>
          <w:rFonts w:ascii="Times New Roman" w:eastAsia="Courier New" w:hAnsi="Times New Roman" w:cs="Times New Roman"/>
          <w:color w:val="000000"/>
          <w:sz w:val="28"/>
          <w:szCs w:val="28"/>
          <w:highlight w:val="yellow"/>
          <w:lang w:eastAsia="ru-RU"/>
        </w:rPr>
      </w:pPr>
    </w:p>
    <w:p w:rsidR="00665526" w:rsidRDefault="00665526" w:rsidP="00157DE6">
      <w:pPr>
        <w:spacing w:after="0"/>
        <w:ind w:firstLine="709"/>
        <w:jc w:val="both"/>
        <w:rPr>
          <w:rFonts w:ascii="Times New Roman" w:eastAsia="Times New Roman" w:hAnsi="Times New Roman" w:cs="Times New Roman"/>
          <w:color w:val="000000"/>
          <w:sz w:val="28"/>
          <w:szCs w:val="28"/>
          <w:lang w:eastAsia="ru-RU"/>
        </w:rPr>
      </w:pPr>
      <w:r>
        <w:rPr>
          <w:rFonts w:ascii="Times New Roman" w:eastAsia="Courier New" w:hAnsi="Times New Roman" w:cs="Times New Roman"/>
          <w:color w:val="000000" w:themeColor="text1"/>
          <w:sz w:val="28"/>
          <w:szCs w:val="28"/>
          <w:lang w:eastAsia="ru-RU"/>
        </w:rPr>
        <w:t>К централизованным сетям водоснабжения в отчётном периоде подключено 53 объекта,</w:t>
      </w:r>
      <w:r>
        <w:rPr>
          <w:rFonts w:ascii="Times New Roman" w:eastAsia="Courier New" w:hAnsi="Times New Roman" w:cs="Times New Roman"/>
          <w:color w:val="FF0000"/>
          <w:sz w:val="28"/>
          <w:szCs w:val="28"/>
          <w:lang w:eastAsia="ru-RU"/>
        </w:rPr>
        <w:t xml:space="preserve"> </w:t>
      </w:r>
      <w:r w:rsidR="00A703E7">
        <w:rPr>
          <w:rFonts w:ascii="Times New Roman" w:eastAsia="Courier New" w:hAnsi="Times New Roman" w:cs="Times New Roman"/>
          <w:color w:val="000000" w:themeColor="text1"/>
          <w:sz w:val="28"/>
          <w:szCs w:val="28"/>
          <w:lang w:eastAsia="ru-RU"/>
        </w:rPr>
        <w:t>п</w:t>
      </w:r>
      <w:r>
        <w:rPr>
          <w:rFonts w:ascii="Times New Roman" w:eastAsia="Courier New" w:hAnsi="Times New Roman" w:cs="Times New Roman"/>
          <w:color w:val="000000" w:themeColor="text1"/>
          <w:sz w:val="28"/>
          <w:szCs w:val="28"/>
          <w:lang w:eastAsia="ru-RU"/>
        </w:rPr>
        <w:t xml:space="preserve">остроено и введено в эксплуатацию </w:t>
      </w:r>
      <w:r w:rsidR="00A703E7">
        <w:rPr>
          <w:rFonts w:ascii="Times New Roman" w:eastAsia="Courier New" w:hAnsi="Times New Roman" w:cs="Times New Roman"/>
          <w:color w:val="000000" w:themeColor="text1"/>
          <w:sz w:val="28"/>
          <w:szCs w:val="28"/>
          <w:lang w:eastAsia="ru-RU"/>
        </w:rPr>
        <w:t xml:space="preserve">более </w:t>
      </w:r>
      <w:r w:rsidR="00A703E7" w:rsidRPr="00A703E7">
        <w:rPr>
          <w:rFonts w:ascii="Times New Roman" w:eastAsia="Courier New" w:hAnsi="Times New Roman" w:cs="Times New Roman"/>
          <w:color w:val="000000" w:themeColor="text1"/>
          <w:sz w:val="28"/>
          <w:szCs w:val="28"/>
          <w:lang w:eastAsia="ru-RU"/>
        </w:rPr>
        <w:t>7</w:t>
      </w:r>
      <w:r w:rsidRPr="00A703E7">
        <w:rPr>
          <w:rFonts w:ascii="Times New Roman" w:eastAsia="Courier New" w:hAnsi="Times New Roman" w:cs="Times New Roman"/>
          <w:color w:val="000000" w:themeColor="text1"/>
          <w:sz w:val="28"/>
          <w:szCs w:val="28"/>
          <w:lang w:eastAsia="ru-RU"/>
        </w:rPr>
        <w:t xml:space="preserve"> км сетей</w:t>
      </w:r>
      <w:r>
        <w:rPr>
          <w:rFonts w:ascii="Times New Roman" w:eastAsia="Courier New" w:hAnsi="Times New Roman" w:cs="Times New Roman"/>
          <w:color w:val="000000" w:themeColor="text1"/>
          <w:sz w:val="28"/>
          <w:szCs w:val="28"/>
          <w:lang w:eastAsia="ru-RU"/>
        </w:rPr>
        <w:t xml:space="preserve"> водопровода.</w:t>
      </w:r>
      <w:r w:rsidR="00A34327">
        <w:rPr>
          <w:rFonts w:ascii="Times New Roman" w:eastAsia="Courier New" w:hAnsi="Times New Roman" w:cs="Times New Roman"/>
          <w:color w:val="000000" w:themeColor="text1"/>
          <w:sz w:val="28"/>
          <w:szCs w:val="28"/>
          <w:lang w:eastAsia="ru-RU"/>
        </w:rPr>
        <w:t xml:space="preserve"> З</w:t>
      </w:r>
      <w:r>
        <w:rPr>
          <w:rFonts w:ascii="Times New Roman" w:hAnsi="Times New Roman"/>
          <w:color w:val="000000" w:themeColor="text1"/>
          <w:sz w:val="28"/>
          <w:szCs w:val="32"/>
        </w:rPr>
        <w:t xml:space="preserve">аменено около 0,3 км ветхих сетей водоснабжения, что составляет 30 % от их общей протяжённости. </w:t>
      </w:r>
      <w:r w:rsidRPr="00830935">
        <w:rPr>
          <w:rFonts w:ascii="Times New Roman" w:hAnsi="Times New Roman"/>
          <w:color w:val="000000" w:themeColor="text1"/>
          <w:sz w:val="28"/>
          <w:szCs w:val="32"/>
        </w:rPr>
        <w:t xml:space="preserve">Этот показатель значительно </w:t>
      </w:r>
      <w:r w:rsidRPr="00830935">
        <w:rPr>
          <w:rFonts w:ascii="Times New Roman" w:hAnsi="Times New Roman"/>
          <w:sz w:val="28"/>
          <w:szCs w:val="32"/>
        </w:rPr>
        <w:t xml:space="preserve">выше установленного целевого </w:t>
      </w:r>
      <w:r w:rsidRPr="00830935">
        <w:rPr>
          <w:rFonts w:ascii="Times New Roman" w:hAnsi="Times New Roman"/>
          <w:sz w:val="28"/>
          <w:szCs w:val="32"/>
        </w:rPr>
        <w:lastRenderedPageBreak/>
        <w:t xml:space="preserve">показателя – 5 %. </w:t>
      </w:r>
      <w:r w:rsidR="00A34327">
        <w:rPr>
          <w:rFonts w:ascii="Times New Roman" w:hAnsi="Times New Roman"/>
          <w:sz w:val="28"/>
          <w:szCs w:val="32"/>
        </w:rPr>
        <w:t>К</w:t>
      </w:r>
      <w:r>
        <w:rPr>
          <w:rFonts w:ascii="Times New Roman" w:hAnsi="Times New Roman"/>
          <w:sz w:val="28"/>
          <w:szCs w:val="32"/>
        </w:rPr>
        <w:t>апитальный ремонт сетей водоснабжения проводится с применением композитных материалов, который</w:t>
      </w:r>
      <w:r>
        <w:rPr>
          <w:rFonts w:ascii="Times New Roman" w:eastAsia="Times New Roman" w:hAnsi="Times New Roman" w:cs="Times New Roman"/>
          <w:sz w:val="28"/>
          <w:szCs w:val="28"/>
          <w:lang w:eastAsia="ru-RU"/>
        </w:rPr>
        <w:t xml:space="preserve"> позволяет продлить срок безаварийной эксплуатации сетей водоснабжения до 50 лет. </w:t>
      </w:r>
      <w:r>
        <w:rPr>
          <w:rFonts w:ascii="Times New Roman" w:eastAsia="Times New Roman" w:hAnsi="Times New Roman" w:cs="Times New Roman"/>
          <w:color w:val="000000"/>
          <w:sz w:val="28"/>
          <w:szCs w:val="28"/>
          <w:lang w:eastAsia="ru-RU"/>
        </w:rPr>
        <w:t xml:space="preserve">В рамках исполнения требований по энергосбережению и </w:t>
      </w:r>
      <w:proofErr w:type="spellStart"/>
      <w:r>
        <w:rPr>
          <w:rFonts w:ascii="Times New Roman" w:eastAsia="Times New Roman" w:hAnsi="Times New Roman" w:cs="Times New Roman"/>
          <w:color w:val="000000"/>
          <w:sz w:val="28"/>
          <w:szCs w:val="28"/>
          <w:lang w:eastAsia="ru-RU"/>
        </w:rPr>
        <w:t>энергоэффективности</w:t>
      </w:r>
      <w:proofErr w:type="spellEnd"/>
      <w:r>
        <w:rPr>
          <w:rFonts w:ascii="Times New Roman" w:eastAsia="Times New Roman" w:hAnsi="Times New Roman" w:cs="Times New Roman"/>
          <w:color w:val="000000"/>
          <w:sz w:val="28"/>
          <w:szCs w:val="28"/>
          <w:lang w:eastAsia="ru-RU"/>
        </w:rPr>
        <w:t xml:space="preserve"> доля объема холодной воды, расчеты за которую осуществляются с использованием приборов учета, составляет 100%.</w:t>
      </w:r>
    </w:p>
    <w:p w:rsidR="00423BC9" w:rsidRDefault="00665526" w:rsidP="00157DE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Водоотведение бытовых сточных вод осуществляется через канализационные очистные сооружения города мощностью 18 </w:t>
      </w:r>
      <w:r>
        <w:rPr>
          <w:rFonts w:ascii="Times New Roman" w:hAnsi="Times New Roman" w:cs="Times New Roman"/>
          <w:sz w:val="28"/>
          <w:szCs w:val="28"/>
        </w:rPr>
        <w:t>тыс. м</w:t>
      </w:r>
      <w:r>
        <w:rPr>
          <w:rFonts w:ascii="Times New Roman" w:hAnsi="Times New Roman" w:cs="Times New Roman"/>
          <w:sz w:val="28"/>
          <w:szCs w:val="28"/>
          <w:vertAlign w:val="superscript"/>
        </w:rPr>
        <w:t>3</w:t>
      </w:r>
      <w:r>
        <w:rPr>
          <w:rFonts w:ascii="Times New Roman" w:hAnsi="Times New Roman" w:cs="Times New Roman"/>
          <w:sz w:val="28"/>
          <w:szCs w:val="28"/>
        </w:rPr>
        <w:t>/</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В 2024 году фактический объем принятых очищенных в соответствии с требованиями нормативов допустимых сбросов и сброшенных сточных вод составил 4,3 млн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или</w:t>
      </w:r>
      <w:r>
        <w:rPr>
          <w:rFonts w:ascii="Times New Roman" w:eastAsia="Times New Roman" w:hAnsi="Times New Roman" w:cs="Times New Roman"/>
          <w:sz w:val="28"/>
          <w:szCs w:val="28"/>
          <w:lang w:eastAsia="ru-RU"/>
        </w:rPr>
        <w:t xml:space="preserve"> 14,25 </w:t>
      </w:r>
      <w:r>
        <w:rPr>
          <w:rFonts w:ascii="Times New Roman" w:hAnsi="Times New Roman" w:cs="Times New Roman"/>
          <w:sz w:val="28"/>
          <w:szCs w:val="28"/>
        </w:rPr>
        <w:t>тыс. м</w:t>
      </w:r>
      <w:r>
        <w:rPr>
          <w:rFonts w:ascii="Times New Roman" w:hAnsi="Times New Roman" w:cs="Times New Roman"/>
          <w:sz w:val="28"/>
          <w:szCs w:val="28"/>
          <w:vertAlign w:val="superscript"/>
        </w:rPr>
        <w:t>3</w:t>
      </w:r>
      <w:r>
        <w:rPr>
          <w:rFonts w:ascii="Times New Roman" w:hAnsi="Times New Roman" w:cs="Times New Roman"/>
          <w:sz w:val="28"/>
          <w:szCs w:val="28"/>
        </w:rPr>
        <w:t>/</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Перекачка и транспортировка сточных вод на территории города Ханты-Мансийска осуществляются 52 канализационно-насосными станциями, которые оснащены системой удаленного диспетчерского контроля и функционируют без постоянного присутствия обслуживающего персонала. </w:t>
      </w:r>
      <w:r w:rsidR="00A34327">
        <w:rPr>
          <w:rFonts w:ascii="Times New Roman" w:eastAsia="Times New Roman" w:hAnsi="Times New Roman" w:cs="Times New Roman"/>
          <w:sz w:val="28"/>
          <w:szCs w:val="28"/>
          <w:lang w:eastAsia="ru-RU"/>
        </w:rPr>
        <w:t>О</w:t>
      </w:r>
      <w:r w:rsidRPr="001A7376">
        <w:rPr>
          <w:rFonts w:ascii="Times New Roman" w:eastAsia="Times New Roman" w:hAnsi="Times New Roman" w:cs="Times New Roman"/>
          <w:sz w:val="28"/>
          <w:szCs w:val="28"/>
          <w:lang w:eastAsia="ru-RU"/>
        </w:rPr>
        <w:t xml:space="preserve">бщая протяжённость </w:t>
      </w:r>
      <w:r w:rsidRPr="001A7376">
        <w:rPr>
          <w:rFonts w:ascii="Times New Roman" w:eastAsia="Courier New" w:hAnsi="Times New Roman" w:cs="Times New Roman"/>
          <w:color w:val="000000"/>
          <w:sz w:val="28"/>
          <w:szCs w:val="28"/>
          <w:lang w:eastAsia="ru-RU"/>
        </w:rPr>
        <w:t>городских канали</w:t>
      </w:r>
      <w:r w:rsidR="003D01FA">
        <w:rPr>
          <w:rFonts w:ascii="Times New Roman" w:eastAsia="Courier New" w:hAnsi="Times New Roman" w:cs="Times New Roman"/>
          <w:color w:val="000000"/>
          <w:sz w:val="28"/>
          <w:szCs w:val="28"/>
          <w:lang w:eastAsia="ru-RU"/>
        </w:rPr>
        <w:t>зационных сетей увеличилась на 10</w:t>
      </w:r>
      <w:r w:rsidR="006621BA">
        <w:rPr>
          <w:rFonts w:ascii="Times New Roman" w:eastAsia="Courier New" w:hAnsi="Times New Roman" w:cs="Times New Roman"/>
          <w:color w:val="000000"/>
          <w:sz w:val="28"/>
          <w:szCs w:val="28"/>
          <w:lang w:eastAsia="ru-RU"/>
        </w:rPr>
        <w:t>,3</w:t>
      </w:r>
      <w:r w:rsidRPr="001A7376">
        <w:rPr>
          <w:rFonts w:ascii="Times New Roman" w:eastAsia="Courier New" w:hAnsi="Times New Roman" w:cs="Times New Roman"/>
          <w:color w:val="000000"/>
          <w:sz w:val="28"/>
          <w:szCs w:val="28"/>
          <w:lang w:eastAsia="ru-RU"/>
        </w:rPr>
        <w:t>%</w:t>
      </w:r>
      <w:r w:rsidR="00987E65">
        <w:rPr>
          <w:rFonts w:ascii="Times New Roman" w:eastAsia="Times New Roman" w:hAnsi="Times New Roman" w:cs="Times New Roman"/>
          <w:sz w:val="28"/>
          <w:szCs w:val="28"/>
          <w:lang w:eastAsia="ru-RU"/>
        </w:rPr>
        <w:t xml:space="preserve"> и составляет</w:t>
      </w:r>
      <w:r w:rsidRPr="001A7376">
        <w:rPr>
          <w:rFonts w:ascii="Times New Roman" w:eastAsia="Times New Roman" w:hAnsi="Times New Roman" w:cs="Times New Roman"/>
          <w:sz w:val="28"/>
          <w:szCs w:val="28"/>
          <w:lang w:eastAsia="ru-RU"/>
        </w:rPr>
        <w:t xml:space="preserve"> </w:t>
      </w:r>
      <w:r w:rsidRPr="006621BA">
        <w:rPr>
          <w:rFonts w:ascii="Times New Roman" w:eastAsia="Times New Roman" w:hAnsi="Times New Roman" w:cs="Times New Roman"/>
          <w:sz w:val="28"/>
          <w:szCs w:val="28"/>
          <w:lang w:eastAsia="ru-RU"/>
        </w:rPr>
        <w:t xml:space="preserve">179,8 км. </w:t>
      </w:r>
    </w:p>
    <w:p w:rsidR="00665526" w:rsidRDefault="00665526" w:rsidP="00157DE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централизованным сетям водоотведения подключено 23 объекта, </w:t>
      </w:r>
      <w:r w:rsidR="00B81CD5" w:rsidRPr="006621BA">
        <w:rPr>
          <w:rFonts w:ascii="Times New Roman" w:eastAsia="Times New Roman" w:hAnsi="Times New Roman" w:cs="Times New Roman"/>
          <w:sz w:val="28"/>
          <w:szCs w:val="28"/>
          <w:lang w:eastAsia="ru-RU"/>
        </w:rPr>
        <w:t>п</w:t>
      </w:r>
      <w:r w:rsidRPr="006621BA">
        <w:rPr>
          <w:rFonts w:ascii="Times New Roman" w:eastAsia="Times New Roman" w:hAnsi="Times New Roman" w:cs="Times New Roman"/>
          <w:sz w:val="28"/>
          <w:szCs w:val="28"/>
          <w:lang w:eastAsia="ru-RU"/>
        </w:rPr>
        <w:t xml:space="preserve">остроено более </w:t>
      </w:r>
      <w:r w:rsidR="003D01FA" w:rsidRPr="006621BA">
        <w:rPr>
          <w:rFonts w:ascii="Times New Roman" w:eastAsia="Times New Roman" w:hAnsi="Times New Roman" w:cs="Times New Roman"/>
          <w:sz w:val="28"/>
          <w:szCs w:val="28"/>
          <w:lang w:eastAsia="ru-RU"/>
        </w:rPr>
        <w:t>3</w:t>
      </w:r>
      <w:r w:rsidRPr="006621BA">
        <w:rPr>
          <w:rFonts w:ascii="Times New Roman" w:eastAsia="Times New Roman" w:hAnsi="Times New Roman" w:cs="Times New Roman"/>
          <w:sz w:val="28"/>
          <w:szCs w:val="28"/>
          <w:lang w:eastAsia="ru-RU"/>
        </w:rPr>
        <w:t xml:space="preserve"> км сетей.</w:t>
      </w:r>
      <w:r>
        <w:rPr>
          <w:rFonts w:ascii="Times New Roman" w:eastAsia="Courier New" w:hAnsi="Times New Roman" w:cs="Times New Roman"/>
          <w:sz w:val="28"/>
          <w:szCs w:val="28"/>
          <w:lang w:eastAsia="ru-RU"/>
        </w:rPr>
        <w:t xml:space="preserve"> Отремонтировано (с заменой) около 0,3 км ветхих сетей канализации, что составляет более 23 % от их общего количества.</w:t>
      </w:r>
    </w:p>
    <w:p w:rsidR="00665526" w:rsidRDefault="00665526" w:rsidP="00157DE6">
      <w:pPr>
        <w:spacing w:after="0"/>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На территории города в 2024 году на объектах водоснабжения и водоотведения аварий и технологических сбоев не зафиксировано.</w:t>
      </w:r>
    </w:p>
    <w:p w:rsidR="00417178" w:rsidRPr="004A654C" w:rsidRDefault="00417178" w:rsidP="00CC6D85">
      <w:pPr>
        <w:spacing w:after="0"/>
        <w:rPr>
          <w:rFonts w:ascii="Times New Roman" w:hAnsi="Times New Roman" w:cs="Times New Roman"/>
          <w:highlight w:val="yellow"/>
        </w:rPr>
      </w:pPr>
    </w:p>
    <w:p w:rsidR="00FD3C1C" w:rsidRPr="00665526" w:rsidRDefault="000118C2" w:rsidP="00FD3C1C">
      <w:pPr>
        <w:pStyle w:val="3"/>
        <w:spacing w:before="0"/>
        <w:ind w:firstLine="709"/>
        <w:rPr>
          <w:rFonts w:eastAsia="Calibri" w:cs="Times New Roman"/>
        </w:rPr>
      </w:pPr>
      <w:bookmarkStart w:id="87" w:name="_Toc535576506"/>
      <w:bookmarkStart w:id="88" w:name="_Toc29543584"/>
      <w:bookmarkStart w:id="89" w:name="_Toc64487211"/>
      <w:bookmarkStart w:id="90" w:name="_Toc190278654"/>
      <w:r w:rsidRPr="00665526">
        <w:rPr>
          <w:rFonts w:eastAsia="Calibri" w:cs="Times New Roman"/>
        </w:rPr>
        <w:t>7.3</w:t>
      </w:r>
      <w:r w:rsidR="005C7977" w:rsidRPr="00665526">
        <w:rPr>
          <w:rFonts w:eastAsia="Calibri" w:cs="Times New Roman"/>
        </w:rPr>
        <w:t>.</w:t>
      </w:r>
      <w:r w:rsidRPr="00665526">
        <w:rPr>
          <w:rFonts w:eastAsia="Calibri" w:cs="Times New Roman"/>
        </w:rPr>
        <w:t xml:space="preserve"> Теплоснабжение</w:t>
      </w:r>
      <w:bookmarkStart w:id="91" w:name="_Toc533760013"/>
      <w:bookmarkStart w:id="92" w:name="_Toc535576507"/>
      <w:bookmarkStart w:id="93" w:name="_Toc29543585"/>
      <w:bookmarkStart w:id="94" w:name="_Toc64487212"/>
      <w:bookmarkEnd w:id="86"/>
      <w:bookmarkEnd w:id="87"/>
      <w:bookmarkEnd w:id="88"/>
      <w:bookmarkEnd w:id="89"/>
      <w:bookmarkEnd w:id="90"/>
    </w:p>
    <w:p w:rsidR="0065662B" w:rsidRPr="00665526" w:rsidRDefault="0065662B" w:rsidP="0065662B"/>
    <w:p w:rsidR="00665526" w:rsidRPr="00830935" w:rsidRDefault="00665526" w:rsidP="00157DE6">
      <w:pPr>
        <w:spacing w:after="0"/>
        <w:ind w:firstLine="709"/>
        <w:jc w:val="both"/>
        <w:rPr>
          <w:rFonts w:ascii="Times New Roman" w:eastAsia="Calibri" w:hAnsi="Times New Roman" w:cs="Times New Roman"/>
          <w:sz w:val="28"/>
          <w:szCs w:val="28"/>
        </w:rPr>
      </w:pPr>
      <w:r w:rsidRPr="00830935">
        <w:rPr>
          <w:rFonts w:ascii="Times New Roman" w:eastAsia="Calibri" w:hAnsi="Times New Roman" w:cs="Times New Roman"/>
          <w:sz w:val="28"/>
          <w:szCs w:val="28"/>
        </w:rPr>
        <w:t>На территории города Ханты-Мансийска расположено 130 автоматизированных газовых котельных установок, на которых осуществляют свою деятельность 5 теплоснабжающих организаций:</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акционерное общество «Управление теплоснабжения и инженерных сетей»;</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муниципальное предприятие «Ханты-</w:t>
      </w:r>
      <w:proofErr w:type="spellStart"/>
      <w:r w:rsidRPr="00830935">
        <w:rPr>
          <w:rFonts w:ascii="Times New Roman" w:hAnsi="Times New Roman"/>
          <w:sz w:val="28"/>
          <w:szCs w:val="28"/>
        </w:rPr>
        <w:t>Мансийскгаз</w:t>
      </w:r>
      <w:proofErr w:type="spellEnd"/>
      <w:r w:rsidRPr="00830935">
        <w:rPr>
          <w:rFonts w:ascii="Times New Roman" w:hAnsi="Times New Roman"/>
          <w:sz w:val="28"/>
          <w:szCs w:val="28"/>
        </w:rPr>
        <w:t>»;</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открытое акционерное общество «</w:t>
      </w:r>
      <w:proofErr w:type="spellStart"/>
      <w:r w:rsidRPr="00830935">
        <w:rPr>
          <w:rFonts w:ascii="Times New Roman" w:hAnsi="Times New Roman"/>
          <w:sz w:val="28"/>
          <w:szCs w:val="28"/>
        </w:rPr>
        <w:t>Обьгаз</w:t>
      </w:r>
      <w:proofErr w:type="spellEnd"/>
      <w:r w:rsidRPr="00830935">
        <w:rPr>
          <w:rFonts w:ascii="Times New Roman" w:hAnsi="Times New Roman"/>
          <w:sz w:val="28"/>
          <w:szCs w:val="28"/>
        </w:rPr>
        <w:t>»;</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бюджетное учреждение Ханты-Мансийского автономного округа – Югры «Дирекция по эксплуатации служебных зданий»;</w:t>
      </w:r>
    </w:p>
    <w:p w:rsidR="00665526" w:rsidRDefault="00665526" w:rsidP="00D7294A">
      <w:pPr>
        <w:numPr>
          <w:ilvl w:val="0"/>
          <w:numId w:val="6"/>
        </w:numPr>
        <w:suppressAutoHyphens/>
        <w:spacing w:after="0"/>
        <w:ind w:left="0" w:firstLine="709"/>
        <w:contextualSpacing/>
        <w:jc w:val="both"/>
        <w:rPr>
          <w:rFonts w:ascii="Times New Roman" w:hAnsi="Times New Roman"/>
          <w:sz w:val="28"/>
          <w:szCs w:val="28"/>
        </w:rPr>
      </w:pPr>
      <w:r w:rsidRPr="00830935">
        <w:rPr>
          <w:rFonts w:ascii="Times New Roman" w:hAnsi="Times New Roman"/>
          <w:sz w:val="28"/>
          <w:szCs w:val="28"/>
        </w:rPr>
        <w:t>акционерное общество «</w:t>
      </w:r>
      <w:proofErr w:type="spellStart"/>
      <w:r w:rsidRPr="00830935">
        <w:rPr>
          <w:rFonts w:ascii="Times New Roman" w:hAnsi="Times New Roman"/>
          <w:sz w:val="28"/>
          <w:szCs w:val="28"/>
        </w:rPr>
        <w:t>Северавтодор</w:t>
      </w:r>
      <w:proofErr w:type="spellEnd"/>
      <w:r w:rsidRPr="00830935">
        <w:rPr>
          <w:rFonts w:ascii="Times New Roman" w:hAnsi="Times New Roman"/>
          <w:sz w:val="28"/>
          <w:szCs w:val="28"/>
        </w:rPr>
        <w:t>», филиал №</w:t>
      </w:r>
      <w:r w:rsidR="007B5CE5">
        <w:rPr>
          <w:rFonts w:ascii="Times New Roman" w:hAnsi="Times New Roman"/>
          <w:sz w:val="28"/>
          <w:szCs w:val="28"/>
        </w:rPr>
        <w:t> </w:t>
      </w:r>
      <w:r w:rsidRPr="00830935">
        <w:rPr>
          <w:rFonts w:ascii="Times New Roman" w:hAnsi="Times New Roman"/>
          <w:sz w:val="28"/>
          <w:szCs w:val="28"/>
        </w:rPr>
        <w:t>5.</w:t>
      </w:r>
    </w:p>
    <w:p w:rsidR="00665526" w:rsidRPr="00CC0759" w:rsidRDefault="00665526" w:rsidP="00157DE6">
      <w:pPr>
        <w:tabs>
          <w:tab w:val="left" w:pos="180"/>
        </w:tabs>
        <w:suppressAutoHyphens/>
        <w:spacing w:after="0"/>
        <w:ind w:firstLine="709"/>
        <w:jc w:val="both"/>
        <w:rPr>
          <w:rFonts w:ascii="Times New Roman" w:eastAsia="Calibri" w:hAnsi="Times New Roman" w:cs="Times New Roman"/>
          <w:sz w:val="28"/>
          <w:szCs w:val="28"/>
        </w:rPr>
      </w:pPr>
      <w:r>
        <w:rPr>
          <w:rFonts w:ascii="Times New Roman" w:hAnsi="Times New Roman"/>
          <w:sz w:val="28"/>
          <w:szCs w:val="28"/>
        </w:rPr>
        <w:t>О</w:t>
      </w:r>
      <w:r w:rsidRPr="00830935">
        <w:rPr>
          <w:rFonts w:ascii="Times New Roman" w:hAnsi="Times New Roman"/>
          <w:sz w:val="28"/>
          <w:szCs w:val="28"/>
        </w:rPr>
        <w:t xml:space="preserve">бъем </w:t>
      </w:r>
      <w:r>
        <w:rPr>
          <w:rFonts w:ascii="Times New Roman" w:hAnsi="Times New Roman"/>
          <w:sz w:val="28"/>
          <w:szCs w:val="28"/>
        </w:rPr>
        <w:t>подачи</w:t>
      </w:r>
      <w:r w:rsidRPr="00830935">
        <w:rPr>
          <w:rFonts w:ascii="Times New Roman" w:hAnsi="Times New Roman"/>
          <w:sz w:val="28"/>
          <w:szCs w:val="28"/>
        </w:rPr>
        <w:t xml:space="preserve"> тепловой энергии </w:t>
      </w:r>
      <w:r>
        <w:rPr>
          <w:rFonts w:ascii="Times New Roman" w:hAnsi="Times New Roman"/>
          <w:sz w:val="28"/>
          <w:szCs w:val="28"/>
        </w:rPr>
        <w:t>за 2024</w:t>
      </w:r>
      <w:r w:rsidRPr="00830935">
        <w:rPr>
          <w:rFonts w:ascii="Times New Roman" w:hAnsi="Times New Roman"/>
          <w:sz w:val="28"/>
          <w:szCs w:val="28"/>
        </w:rPr>
        <w:t xml:space="preserve"> год состав</w:t>
      </w:r>
      <w:r w:rsidR="00B81CD5">
        <w:rPr>
          <w:rFonts w:ascii="Times New Roman" w:hAnsi="Times New Roman"/>
          <w:sz w:val="28"/>
          <w:szCs w:val="28"/>
        </w:rPr>
        <w:t>ляет</w:t>
      </w:r>
      <w:r w:rsidRPr="00830935">
        <w:rPr>
          <w:rFonts w:ascii="Times New Roman" w:hAnsi="Times New Roman"/>
          <w:sz w:val="28"/>
          <w:szCs w:val="28"/>
        </w:rPr>
        <w:t xml:space="preserve"> </w:t>
      </w:r>
      <w:r>
        <w:rPr>
          <w:rFonts w:ascii="Times New Roman" w:hAnsi="Times New Roman"/>
          <w:sz w:val="28"/>
          <w:szCs w:val="28"/>
        </w:rPr>
        <w:t xml:space="preserve">532 тыс. Гкал, что на 16% </w:t>
      </w:r>
      <w:r>
        <w:rPr>
          <w:rFonts w:ascii="Times New Roman" w:eastAsia="Calibri" w:hAnsi="Times New Roman" w:cs="Times New Roman"/>
          <w:sz w:val="28"/>
          <w:szCs w:val="28"/>
        </w:rPr>
        <w:t xml:space="preserve">выше объема за аналогичный период прошлого года. </w:t>
      </w:r>
      <w:r w:rsidRPr="009D04D9">
        <w:rPr>
          <w:rFonts w:ascii="Times New Roman" w:eastAsia="Calibri" w:hAnsi="Times New Roman" w:cs="Times New Roman"/>
          <w:sz w:val="28"/>
          <w:szCs w:val="28"/>
        </w:rPr>
        <w:t>Увеличение обусловлено вводом в эксплуатацию новых жилых</w:t>
      </w:r>
      <w:r>
        <w:rPr>
          <w:rFonts w:ascii="Times New Roman" w:eastAsia="Calibri" w:hAnsi="Times New Roman" w:cs="Times New Roman"/>
          <w:sz w:val="28"/>
          <w:szCs w:val="28"/>
        </w:rPr>
        <w:t xml:space="preserve"> многоквартирных домов </w:t>
      </w:r>
      <w:r w:rsidRPr="009D04D9">
        <w:rPr>
          <w:rFonts w:ascii="Times New Roman" w:eastAsia="Calibri" w:hAnsi="Times New Roman" w:cs="Times New Roman"/>
          <w:sz w:val="28"/>
          <w:szCs w:val="28"/>
        </w:rPr>
        <w:t>и социально значимых объектов.</w:t>
      </w:r>
    </w:p>
    <w:p w:rsidR="00665526" w:rsidRPr="009D04D9" w:rsidRDefault="00665526" w:rsidP="00157DE6">
      <w:pPr>
        <w:spacing w:after="0"/>
        <w:ind w:firstLine="709"/>
        <w:jc w:val="both"/>
        <w:rPr>
          <w:rFonts w:ascii="Times New Roman" w:eastAsia="Times New Roman" w:hAnsi="Times New Roman" w:cs="Times New Roman"/>
          <w:color w:val="000000"/>
          <w:sz w:val="28"/>
          <w:szCs w:val="28"/>
          <w:lang w:eastAsia="ru-RU"/>
        </w:rPr>
      </w:pPr>
      <w:r w:rsidRPr="009D04D9">
        <w:rPr>
          <w:rFonts w:ascii="Times New Roman" w:eastAsia="Times New Roman" w:hAnsi="Times New Roman" w:cs="Times New Roman"/>
          <w:color w:val="000000"/>
          <w:sz w:val="28"/>
          <w:szCs w:val="28"/>
          <w:lang w:eastAsia="ru-RU"/>
        </w:rPr>
        <w:lastRenderedPageBreak/>
        <w:t xml:space="preserve">В рамках исполнения требований по энергосбережению и </w:t>
      </w:r>
      <w:proofErr w:type="spellStart"/>
      <w:r w:rsidRPr="009D04D9">
        <w:rPr>
          <w:rFonts w:ascii="Times New Roman" w:eastAsia="Times New Roman" w:hAnsi="Times New Roman" w:cs="Times New Roman"/>
          <w:color w:val="000000"/>
          <w:sz w:val="28"/>
          <w:szCs w:val="28"/>
          <w:lang w:eastAsia="ru-RU"/>
        </w:rPr>
        <w:t>энергоэффективности</w:t>
      </w:r>
      <w:proofErr w:type="spellEnd"/>
      <w:r w:rsidRPr="009D04D9">
        <w:rPr>
          <w:rFonts w:ascii="Times New Roman" w:eastAsia="Times New Roman" w:hAnsi="Times New Roman" w:cs="Times New Roman"/>
          <w:color w:val="000000"/>
          <w:sz w:val="28"/>
          <w:szCs w:val="28"/>
          <w:lang w:eastAsia="ru-RU"/>
        </w:rPr>
        <w:t xml:space="preserve"> доля объема реализованной тепловой энергии, расчеты за которую осуществляются с использовани</w:t>
      </w:r>
      <w:r>
        <w:rPr>
          <w:rFonts w:ascii="Times New Roman" w:eastAsia="Times New Roman" w:hAnsi="Times New Roman" w:cs="Times New Roman"/>
          <w:color w:val="000000"/>
          <w:sz w:val="28"/>
          <w:szCs w:val="28"/>
          <w:lang w:eastAsia="ru-RU"/>
        </w:rPr>
        <w:t>ем приборов учета, составляет 100</w:t>
      </w:r>
      <w:r w:rsidR="00D961E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p>
    <w:p w:rsidR="00665526" w:rsidRDefault="00665526" w:rsidP="00157DE6">
      <w:pPr>
        <w:spacing w:after="0"/>
        <w:ind w:firstLine="709"/>
        <w:rPr>
          <w:rFonts w:ascii="Times New Roman" w:eastAsia="Calibri" w:hAnsi="Times New Roman" w:cs="Times New Roman"/>
          <w:sz w:val="28"/>
          <w:szCs w:val="28"/>
        </w:rPr>
      </w:pPr>
      <w:r w:rsidRPr="009D04D9">
        <w:rPr>
          <w:rFonts w:ascii="Times New Roman" w:eastAsia="Calibri" w:hAnsi="Times New Roman" w:cs="Times New Roman"/>
          <w:sz w:val="28"/>
          <w:szCs w:val="28"/>
        </w:rPr>
        <w:t xml:space="preserve">Протяженность действующих тепловых сетей города </w:t>
      </w:r>
      <w:r w:rsidRPr="006621BA">
        <w:rPr>
          <w:rFonts w:ascii="Times New Roman" w:eastAsia="Calibri" w:hAnsi="Times New Roman" w:cs="Times New Roman"/>
          <w:sz w:val="28"/>
          <w:szCs w:val="28"/>
        </w:rPr>
        <w:t>составляет</w:t>
      </w:r>
      <w:r w:rsidR="00A71D12" w:rsidRPr="006621BA">
        <w:rPr>
          <w:rFonts w:ascii="Times New Roman" w:eastAsia="Calibri" w:hAnsi="Times New Roman" w:cs="Times New Roman"/>
          <w:sz w:val="28"/>
          <w:szCs w:val="28"/>
        </w:rPr>
        <w:t xml:space="preserve"> </w:t>
      </w:r>
      <w:r w:rsidRPr="006621BA">
        <w:rPr>
          <w:rFonts w:ascii="Times New Roman" w:eastAsia="Calibri" w:hAnsi="Times New Roman" w:cs="Times New Roman"/>
          <w:sz w:val="28"/>
          <w:szCs w:val="28"/>
        </w:rPr>
        <w:t>133 км.</w:t>
      </w:r>
      <w:r>
        <w:rPr>
          <w:rFonts w:ascii="Times New Roman" w:eastAsia="Calibri" w:hAnsi="Times New Roman" w:cs="Times New Roman"/>
          <w:sz w:val="28"/>
          <w:szCs w:val="28"/>
        </w:rPr>
        <w:t xml:space="preserve"> </w:t>
      </w:r>
    </w:p>
    <w:p w:rsidR="00802C8C" w:rsidRDefault="00802C8C" w:rsidP="00B81CD5">
      <w:pPr>
        <w:spacing w:after="0"/>
        <w:ind w:firstLine="708"/>
        <w:jc w:val="right"/>
        <w:rPr>
          <w:rFonts w:ascii="Times New Roman" w:eastAsia="Courier New" w:hAnsi="Times New Roman" w:cs="Times New Roman"/>
          <w:color w:val="000000"/>
          <w:sz w:val="28"/>
          <w:szCs w:val="28"/>
          <w:lang w:eastAsia="ru-RU"/>
        </w:rPr>
      </w:pPr>
    </w:p>
    <w:p w:rsidR="002E4D04" w:rsidRPr="00665526" w:rsidRDefault="001E30B9" w:rsidP="00B81CD5">
      <w:pPr>
        <w:spacing w:after="0"/>
        <w:ind w:firstLine="708"/>
        <w:jc w:val="right"/>
        <w:rPr>
          <w:rFonts w:ascii="Times New Roman" w:eastAsia="Courier New" w:hAnsi="Times New Roman" w:cs="Times New Roman"/>
          <w:color w:val="000000"/>
          <w:sz w:val="28"/>
          <w:szCs w:val="28"/>
          <w:lang w:eastAsia="ru-RU"/>
        </w:rPr>
      </w:pPr>
      <w:r w:rsidRPr="00665526">
        <w:rPr>
          <w:rFonts w:ascii="Times New Roman" w:eastAsia="Courier New" w:hAnsi="Times New Roman" w:cs="Times New Roman"/>
          <w:color w:val="000000"/>
          <w:sz w:val="28"/>
          <w:szCs w:val="28"/>
          <w:lang w:eastAsia="ru-RU"/>
        </w:rPr>
        <w:t xml:space="preserve">Рисунок </w:t>
      </w:r>
      <w:r w:rsidR="004840BF">
        <w:rPr>
          <w:rFonts w:ascii="Times New Roman" w:eastAsia="Courier New" w:hAnsi="Times New Roman" w:cs="Times New Roman"/>
          <w:color w:val="000000"/>
          <w:sz w:val="28"/>
          <w:szCs w:val="28"/>
          <w:lang w:eastAsia="ru-RU"/>
        </w:rPr>
        <w:t>5</w:t>
      </w:r>
    </w:p>
    <w:p w:rsidR="003D6940" w:rsidRPr="004A654C" w:rsidRDefault="003D6940" w:rsidP="00CC6D85">
      <w:pPr>
        <w:tabs>
          <w:tab w:val="left" w:pos="180"/>
        </w:tabs>
        <w:suppressAutoHyphens/>
        <w:spacing w:after="0"/>
        <w:ind w:firstLine="709"/>
        <w:jc w:val="both"/>
        <w:rPr>
          <w:rFonts w:ascii="Times New Roman" w:eastAsia="Calibri" w:hAnsi="Times New Roman" w:cs="Times New Roman"/>
          <w:sz w:val="28"/>
          <w:szCs w:val="28"/>
          <w:highlight w:val="yellow"/>
        </w:rPr>
      </w:pPr>
      <w:r w:rsidRPr="004A654C">
        <w:rPr>
          <w:rFonts w:ascii="Times New Roman" w:hAnsi="Times New Roman" w:cs="Times New Roman"/>
          <w:noProof/>
          <w:highlight w:val="yellow"/>
          <w:lang w:eastAsia="ru-RU"/>
        </w:rPr>
        <w:drawing>
          <wp:inline distT="0" distB="0" distL="0" distR="0" wp14:anchorId="756EF340" wp14:editId="48400CEE">
            <wp:extent cx="5422900" cy="2956560"/>
            <wp:effectExtent l="0" t="0" r="63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5526" w:rsidRPr="00165B1F" w:rsidRDefault="00665526" w:rsidP="00005B0E">
      <w:pPr>
        <w:spacing w:after="0"/>
        <w:ind w:firstLine="708"/>
        <w:jc w:val="both"/>
        <w:rPr>
          <w:rFonts w:ascii="Times New Roman" w:eastAsia="Courier New" w:hAnsi="Times New Roman" w:cs="Times New Roman"/>
          <w:color w:val="000000"/>
          <w:sz w:val="28"/>
          <w:szCs w:val="28"/>
          <w:lang w:eastAsia="ru-RU"/>
        </w:rPr>
      </w:pPr>
      <w:r w:rsidRPr="00165B1F">
        <w:rPr>
          <w:rFonts w:ascii="Times New Roman" w:hAnsi="Times New Roman"/>
          <w:color w:val="000000" w:themeColor="text1"/>
          <w:sz w:val="28"/>
          <w:szCs w:val="32"/>
        </w:rPr>
        <w:t xml:space="preserve">В </w:t>
      </w:r>
      <w:r w:rsidR="00A00CE0">
        <w:rPr>
          <w:rFonts w:ascii="Times New Roman" w:hAnsi="Times New Roman"/>
          <w:color w:val="000000" w:themeColor="text1"/>
          <w:sz w:val="28"/>
          <w:szCs w:val="32"/>
        </w:rPr>
        <w:t>2024</w:t>
      </w:r>
      <w:r>
        <w:rPr>
          <w:rFonts w:ascii="Times New Roman" w:hAnsi="Times New Roman"/>
          <w:color w:val="000000" w:themeColor="text1"/>
          <w:sz w:val="28"/>
          <w:szCs w:val="32"/>
        </w:rPr>
        <w:t xml:space="preserve"> год</w:t>
      </w:r>
      <w:r w:rsidRPr="00165B1F">
        <w:rPr>
          <w:rFonts w:ascii="Times New Roman" w:hAnsi="Times New Roman"/>
          <w:color w:val="000000" w:themeColor="text1"/>
          <w:sz w:val="28"/>
          <w:szCs w:val="32"/>
        </w:rPr>
        <w:t xml:space="preserve">у </w:t>
      </w:r>
      <w:r>
        <w:rPr>
          <w:rFonts w:ascii="Times New Roman" w:hAnsi="Times New Roman"/>
          <w:color w:val="000000" w:themeColor="text1"/>
          <w:sz w:val="28"/>
          <w:szCs w:val="32"/>
        </w:rPr>
        <w:t>актуализирована</w:t>
      </w:r>
      <w:r w:rsidRPr="00165B1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схема</w:t>
      </w:r>
      <w:r w:rsidRPr="00165B1F">
        <w:rPr>
          <w:rFonts w:ascii="Times New Roman" w:hAnsi="Times New Roman" w:cs="Times New Roman"/>
          <w:color w:val="000000" w:themeColor="text1"/>
          <w:sz w:val="28"/>
          <w:szCs w:val="28"/>
          <w:shd w:val="clear" w:color="auto" w:fill="FFFFFF"/>
        </w:rPr>
        <w:t xml:space="preserve"> теплоснабжения города Ханты-Мансийска.</w:t>
      </w:r>
      <w:r w:rsidRPr="00165B1F">
        <w:rPr>
          <w:rFonts w:ascii="Times New Roman" w:eastAsia="Times New Roman" w:hAnsi="Times New Roman" w:cs="Times New Roman"/>
          <w:color w:val="000000" w:themeColor="text1"/>
          <w:sz w:val="28"/>
          <w:szCs w:val="28"/>
          <w:lang w:eastAsia="ru-RU"/>
        </w:rPr>
        <w:t xml:space="preserve"> </w:t>
      </w:r>
      <w:r w:rsidRPr="00165B1F">
        <w:rPr>
          <w:rFonts w:ascii="Times New Roman" w:eastAsia="Times New Roman" w:hAnsi="Times New Roman" w:cs="Times New Roman"/>
          <w:sz w:val="28"/>
          <w:szCs w:val="28"/>
          <w:lang w:eastAsia="ru-RU"/>
        </w:rPr>
        <w:t xml:space="preserve">К </w:t>
      </w:r>
      <w:r w:rsidRPr="00165B1F">
        <w:rPr>
          <w:rFonts w:ascii="Times New Roman" w:eastAsia="Courier New" w:hAnsi="Times New Roman" w:cs="Times New Roman"/>
          <w:color w:val="000000"/>
          <w:sz w:val="28"/>
          <w:szCs w:val="28"/>
          <w:lang w:eastAsia="ru-RU"/>
        </w:rPr>
        <w:t>централизованным сетям тепло- и горячего водоснабжения в рамках технологического присоединения подключен</w:t>
      </w:r>
      <w:r>
        <w:rPr>
          <w:rFonts w:ascii="Times New Roman" w:eastAsia="Courier New" w:hAnsi="Times New Roman" w:cs="Times New Roman"/>
          <w:color w:val="000000"/>
          <w:sz w:val="28"/>
          <w:szCs w:val="28"/>
          <w:lang w:eastAsia="ru-RU"/>
        </w:rPr>
        <w:t xml:space="preserve">о </w:t>
      </w:r>
      <w:r w:rsidRPr="006621BA">
        <w:rPr>
          <w:rFonts w:ascii="Times New Roman" w:eastAsia="Courier New" w:hAnsi="Times New Roman" w:cs="Times New Roman"/>
          <w:color w:val="000000"/>
          <w:sz w:val="28"/>
          <w:szCs w:val="28"/>
          <w:lang w:eastAsia="ru-RU"/>
        </w:rPr>
        <w:t>3 многоквартирных жилых</w:t>
      </w:r>
      <w:r>
        <w:rPr>
          <w:rFonts w:ascii="Times New Roman" w:eastAsia="Courier New" w:hAnsi="Times New Roman" w:cs="Times New Roman"/>
          <w:color w:val="000000"/>
          <w:sz w:val="28"/>
          <w:szCs w:val="28"/>
          <w:lang w:eastAsia="ru-RU"/>
        </w:rPr>
        <w:t xml:space="preserve"> </w:t>
      </w:r>
      <w:r w:rsidRPr="00165B1F">
        <w:rPr>
          <w:rFonts w:ascii="Times New Roman" w:eastAsia="Courier New" w:hAnsi="Times New Roman" w:cs="Times New Roman"/>
          <w:color w:val="000000"/>
          <w:sz w:val="28"/>
          <w:szCs w:val="28"/>
          <w:lang w:eastAsia="ru-RU"/>
        </w:rPr>
        <w:t>дом</w:t>
      </w:r>
      <w:r>
        <w:rPr>
          <w:rFonts w:ascii="Times New Roman" w:eastAsia="Courier New" w:hAnsi="Times New Roman" w:cs="Times New Roman"/>
          <w:color w:val="000000"/>
          <w:sz w:val="28"/>
          <w:szCs w:val="28"/>
          <w:lang w:eastAsia="ru-RU"/>
        </w:rPr>
        <w:t>а</w:t>
      </w:r>
      <w:r w:rsidRPr="00165B1F">
        <w:rPr>
          <w:rFonts w:ascii="Times New Roman" w:eastAsia="Courier New" w:hAnsi="Times New Roman" w:cs="Times New Roman"/>
          <w:color w:val="000000"/>
          <w:sz w:val="28"/>
          <w:szCs w:val="28"/>
          <w:lang w:eastAsia="ru-RU"/>
        </w:rPr>
        <w:t xml:space="preserve"> и 1 </w:t>
      </w:r>
      <w:r>
        <w:rPr>
          <w:rFonts w:ascii="Times New Roman" w:eastAsia="Courier New" w:hAnsi="Times New Roman" w:cs="Times New Roman"/>
          <w:color w:val="000000"/>
          <w:sz w:val="28"/>
          <w:szCs w:val="28"/>
          <w:lang w:eastAsia="ru-RU"/>
        </w:rPr>
        <w:t>социальный о</w:t>
      </w:r>
      <w:r w:rsidR="00FA398C">
        <w:rPr>
          <w:rFonts w:ascii="Times New Roman" w:eastAsia="Courier New" w:hAnsi="Times New Roman" w:cs="Times New Roman"/>
          <w:color w:val="000000"/>
          <w:sz w:val="28"/>
          <w:szCs w:val="28"/>
          <w:lang w:eastAsia="ru-RU"/>
        </w:rPr>
        <w:t>бъект (Школа на 1725 мест в микрорайоне</w:t>
      </w:r>
      <w:r>
        <w:rPr>
          <w:rFonts w:ascii="Times New Roman" w:eastAsia="Courier New" w:hAnsi="Times New Roman" w:cs="Times New Roman"/>
          <w:color w:val="000000"/>
          <w:sz w:val="28"/>
          <w:szCs w:val="28"/>
          <w:lang w:eastAsia="ru-RU"/>
        </w:rPr>
        <w:t xml:space="preserve"> </w:t>
      </w:r>
      <w:r w:rsidR="00DF29CB">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Иртыш-2</w:t>
      </w:r>
      <w:r w:rsidR="00DF29CB">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w:t>
      </w:r>
      <w:r w:rsidR="00B81CD5">
        <w:rPr>
          <w:rFonts w:ascii="Times New Roman" w:eastAsia="Courier New" w:hAnsi="Times New Roman" w:cs="Times New Roman"/>
          <w:color w:val="000000"/>
          <w:sz w:val="28"/>
          <w:szCs w:val="28"/>
          <w:lang w:eastAsia="ru-RU"/>
        </w:rPr>
        <w:t>,</w:t>
      </w:r>
      <w:r w:rsidRPr="00165B1F">
        <w:rPr>
          <w:rFonts w:ascii="Times New Roman" w:eastAsia="Courier New" w:hAnsi="Times New Roman" w:cs="Times New Roman"/>
          <w:color w:val="000000"/>
          <w:sz w:val="28"/>
          <w:szCs w:val="28"/>
          <w:lang w:eastAsia="ru-RU"/>
        </w:rPr>
        <w:t xml:space="preserve"> построено </w:t>
      </w:r>
      <w:r>
        <w:rPr>
          <w:rFonts w:ascii="Times New Roman" w:eastAsia="Courier New" w:hAnsi="Times New Roman" w:cs="Times New Roman"/>
          <w:color w:val="000000"/>
          <w:sz w:val="28"/>
          <w:szCs w:val="28"/>
          <w:lang w:eastAsia="ru-RU"/>
        </w:rPr>
        <w:t>0,3</w:t>
      </w:r>
      <w:r w:rsidR="00D961E0">
        <w:rPr>
          <w:rFonts w:ascii="Times New Roman" w:eastAsia="Courier New" w:hAnsi="Times New Roman" w:cs="Times New Roman"/>
          <w:color w:val="000000"/>
          <w:sz w:val="28"/>
          <w:szCs w:val="28"/>
          <w:lang w:eastAsia="ru-RU"/>
        </w:rPr>
        <w:t> </w:t>
      </w:r>
      <w:r w:rsidRPr="00165B1F">
        <w:rPr>
          <w:rFonts w:ascii="Times New Roman" w:eastAsia="Courier New" w:hAnsi="Times New Roman" w:cs="Times New Roman"/>
          <w:color w:val="000000"/>
          <w:sz w:val="28"/>
          <w:szCs w:val="28"/>
          <w:lang w:eastAsia="ru-RU"/>
        </w:rPr>
        <w:t>км магистральных сетей.</w:t>
      </w:r>
    </w:p>
    <w:p w:rsidR="00665526" w:rsidRPr="00165B1F" w:rsidRDefault="00665526" w:rsidP="00005B0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10</w:t>
      </w:r>
      <w:r w:rsidRPr="00165B1F">
        <w:rPr>
          <w:rFonts w:ascii="Times New Roman" w:hAnsi="Times New Roman" w:cs="Times New Roman"/>
          <w:sz w:val="28"/>
          <w:szCs w:val="28"/>
          <w:shd w:val="clear" w:color="auto" w:fill="FFFFFF"/>
        </w:rPr>
        <w:t xml:space="preserve"> газовых котельных выполнены мероприятия по кап</w:t>
      </w:r>
      <w:r>
        <w:rPr>
          <w:rFonts w:ascii="Times New Roman" w:hAnsi="Times New Roman" w:cs="Times New Roman"/>
          <w:sz w:val="28"/>
          <w:szCs w:val="28"/>
          <w:shd w:val="clear" w:color="auto" w:fill="FFFFFF"/>
        </w:rPr>
        <w:t xml:space="preserve">итальному ремонту оборудования </w:t>
      </w:r>
      <w:r w:rsidRPr="00165B1F">
        <w:rPr>
          <w:rFonts w:ascii="Times New Roman" w:hAnsi="Times New Roman" w:cs="Times New Roman"/>
          <w:sz w:val="28"/>
          <w:szCs w:val="28"/>
          <w:shd w:val="clear" w:color="auto" w:fill="FFFFFF"/>
        </w:rPr>
        <w:t>общ</w:t>
      </w:r>
      <w:r>
        <w:rPr>
          <w:rFonts w:ascii="Times New Roman" w:hAnsi="Times New Roman" w:cs="Times New Roman"/>
          <w:sz w:val="28"/>
          <w:szCs w:val="28"/>
          <w:shd w:val="clear" w:color="auto" w:fill="FFFFFF"/>
        </w:rPr>
        <w:t>ей мощностью более 6 МВт.</w:t>
      </w:r>
      <w:r w:rsidRPr="00165B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Результатом</w:t>
      </w:r>
      <w:r w:rsidRPr="00165B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стало увеличение </w:t>
      </w:r>
      <w:r w:rsidRPr="00C97D41">
        <w:rPr>
          <w:rFonts w:ascii="Times New Roman" w:hAnsi="Times New Roman" w:cs="Times New Roman"/>
          <w:sz w:val="28"/>
          <w:szCs w:val="28"/>
          <w:shd w:val="clear" w:color="auto" w:fill="FFFFFF"/>
        </w:rPr>
        <w:t>удельного коэффициента полезного действия с 60</w:t>
      </w:r>
      <w:r w:rsidR="00D961E0">
        <w:rPr>
          <w:rFonts w:ascii="Times New Roman" w:hAnsi="Times New Roman" w:cs="Times New Roman"/>
          <w:sz w:val="28"/>
          <w:szCs w:val="28"/>
          <w:shd w:val="clear" w:color="auto" w:fill="FFFFFF"/>
        </w:rPr>
        <w:t> </w:t>
      </w:r>
      <w:r w:rsidRPr="00C97D41">
        <w:rPr>
          <w:rFonts w:ascii="Times New Roman" w:hAnsi="Times New Roman" w:cs="Times New Roman"/>
          <w:sz w:val="28"/>
          <w:szCs w:val="28"/>
          <w:shd w:val="clear" w:color="auto" w:fill="FFFFFF"/>
        </w:rPr>
        <w:t>% до 95</w:t>
      </w:r>
      <w:r w:rsidR="00D961E0">
        <w:rPr>
          <w:rFonts w:ascii="Times New Roman" w:hAnsi="Times New Roman" w:cs="Times New Roman"/>
          <w:sz w:val="28"/>
          <w:szCs w:val="28"/>
          <w:shd w:val="clear" w:color="auto" w:fill="FFFFFF"/>
        </w:rPr>
        <w:t> </w:t>
      </w:r>
      <w:r w:rsidRPr="00C97D41">
        <w:rPr>
          <w:rFonts w:ascii="Times New Roman" w:hAnsi="Times New Roman" w:cs="Times New Roman"/>
          <w:sz w:val="28"/>
          <w:szCs w:val="28"/>
          <w:shd w:val="clear" w:color="auto" w:fill="FFFFFF"/>
        </w:rPr>
        <w:t>%.</w:t>
      </w:r>
    </w:p>
    <w:p w:rsidR="00665526" w:rsidRPr="00165B1F" w:rsidRDefault="00665526" w:rsidP="00005B0E">
      <w:pPr>
        <w:spacing w:after="0"/>
        <w:ind w:firstLine="708"/>
        <w:jc w:val="both"/>
        <w:rPr>
          <w:rFonts w:ascii="Times New Roman" w:hAnsi="Times New Roman" w:cs="Times New Roman"/>
          <w:sz w:val="28"/>
          <w:szCs w:val="28"/>
          <w:shd w:val="clear" w:color="auto" w:fill="FFFFFF"/>
        </w:rPr>
      </w:pPr>
      <w:r w:rsidRPr="00165B1F">
        <w:rPr>
          <w:rFonts w:ascii="Times New Roman" w:hAnsi="Times New Roman" w:cs="Times New Roman"/>
          <w:sz w:val="28"/>
          <w:szCs w:val="28"/>
          <w:shd w:val="clear" w:color="auto" w:fill="FFFFFF"/>
        </w:rPr>
        <w:t>Капитальный ремонт (замена) наружных сетей тепло- и горячего водоснабжения осуществляется полимерными трубами «</w:t>
      </w:r>
      <w:proofErr w:type="spellStart"/>
      <w:r w:rsidRPr="00165B1F">
        <w:rPr>
          <w:rFonts w:ascii="Times New Roman" w:hAnsi="Times New Roman" w:cs="Times New Roman"/>
          <w:sz w:val="28"/>
          <w:szCs w:val="28"/>
          <w:shd w:val="clear" w:color="auto" w:fill="FFFFFF"/>
        </w:rPr>
        <w:t>Изопрофлекс</w:t>
      </w:r>
      <w:proofErr w:type="spellEnd"/>
      <w:r w:rsidRPr="00165B1F">
        <w:rPr>
          <w:rFonts w:ascii="Times New Roman" w:hAnsi="Times New Roman" w:cs="Times New Roman"/>
          <w:sz w:val="28"/>
          <w:szCs w:val="28"/>
          <w:shd w:val="clear" w:color="auto" w:fill="FFFFFF"/>
        </w:rPr>
        <w:t>», которые являются инновационным решением со сроком службы не менее 50 лет.</w:t>
      </w:r>
    </w:p>
    <w:p w:rsidR="00665526" w:rsidRPr="00165B1F" w:rsidRDefault="00665526" w:rsidP="00005B0E">
      <w:pPr>
        <w:tabs>
          <w:tab w:val="left" w:pos="180"/>
        </w:tabs>
        <w:suppressAutoHyphens/>
        <w:spacing w:after="0"/>
        <w:ind w:firstLine="708"/>
        <w:jc w:val="both"/>
        <w:rPr>
          <w:rFonts w:ascii="Times New Roman" w:hAnsi="Times New Roman"/>
          <w:sz w:val="28"/>
          <w:szCs w:val="32"/>
        </w:rPr>
      </w:pPr>
      <w:r w:rsidRPr="00165B1F">
        <w:rPr>
          <w:rFonts w:ascii="Times New Roman" w:hAnsi="Times New Roman" w:cs="Times New Roman"/>
          <w:sz w:val="28"/>
          <w:szCs w:val="28"/>
          <w:shd w:val="clear" w:color="auto" w:fill="FFFFFF"/>
        </w:rPr>
        <w:t xml:space="preserve">В </w:t>
      </w:r>
      <w:r w:rsidR="007D02BE">
        <w:rPr>
          <w:rFonts w:ascii="Times New Roman" w:hAnsi="Times New Roman" w:cs="Times New Roman"/>
          <w:sz w:val="28"/>
          <w:szCs w:val="28"/>
          <w:shd w:val="clear" w:color="auto" w:fill="FFFFFF"/>
        </w:rPr>
        <w:t>2024</w:t>
      </w:r>
      <w:r w:rsidRPr="00165B1F">
        <w:rPr>
          <w:rFonts w:ascii="Times New Roman" w:hAnsi="Times New Roman" w:cs="Times New Roman"/>
          <w:sz w:val="28"/>
          <w:szCs w:val="28"/>
          <w:shd w:val="clear" w:color="auto" w:fill="FFFFFF"/>
        </w:rPr>
        <w:t xml:space="preserve"> году </w:t>
      </w:r>
      <w:r>
        <w:rPr>
          <w:rFonts w:ascii="Times New Roman" w:hAnsi="Times New Roman" w:cs="Times New Roman"/>
          <w:sz w:val="28"/>
          <w:szCs w:val="28"/>
          <w:shd w:val="clear" w:color="auto" w:fill="FFFFFF"/>
        </w:rPr>
        <w:t xml:space="preserve">заменено </w:t>
      </w:r>
      <w:r w:rsidRPr="006621BA">
        <w:rPr>
          <w:rFonts w:ascii="Times New Roman" w:hAnsi="Times New Roman" w:cs="Times New Roman"/>
          <w:sz w:val="28"/>
          <w:szCs w:val="28"/>
          <w:shd w:val="clear" w:color="auto" w:fill="FFFFFF"/>
        </w:rPr>
        <w:t>1,2</w:t>
      </w:r>
      <w:r w:rsidR="00D961E0">
        <w:rPr>
          <w:rFonts w:ascii="Times New Roman" w:hAnsi="Times New Roman" w:cs="Times New Roman"/>
          <w:color w:val="000000" w:themeColor="text1"/>
          <w:sz w:val="28"/>
          <w:szCs w:val="28"/>
        </w:rPr>
        <w:t> </w:t>
      </w:r>
      <w:r w:rsidRPr="006621BA">
        <w:rPr>
          <w:rFonts w:ascii="Times New Roman" w:hAnsi="Times New Roman" w:cs="Times New Roman"/>
          <w:color w:val="000000" w:themeColor="text1"/>
          <w:sz w:val="28"/>
          <w:szCs w:val="28"/>
        </w:rPr>
        <w:t>км</w:t>
      </w:r>
      <w:r w:rsidRPr="006621BA">
        <w:rPr>
          <w:rFonts w:ascii="Times New Roman" w:hAnsi="Times New Roman" w:cs="Times New Roman"/>
          <w:sz w:val="28"/>
          <w:szCs w:val="28"/>
          <w:shd w:val="clear" w:color="auto" w:fill="FFFFFF"/>
        </w:rPr>
        <w:t xml:space="preserve"> сетей тепло- и горячего водоснабжения</w:t>
      </w:r>
      <w:r w:rsidRPr="006621BA">
        <w:rPr>
          <w:rFonts w:ascii="Times New Roman" w:hAnsi="Times New Roman" w:cs="Times New Roman"/>
          <w:color w:val="000000" w:themeColor="text1"/>
          <w:sz w:val="28"/>
          <w:szCs w:val="28"/>
        </w:rPr>
        <w:t>, что позволило снизить протяженно</w:t>
      </w:r>
      <w:r w:rsidR="00D961E0">
        <w:rPr>
          <w:rFonts w:ascii="Times New Roman" w:hAnsi="Times New Roman" w:cs="Times New Roman"/>
          <w:color w:val="000000" w:themeColor="text1"/>
          <w:sz w:val="28"/>
          <w:szCs w:val="28"/>
        </w:rPr>
        <w:t>сть ветхих сетей более чем на 6 </w:t>
      </w:r>
      <w:r w:rsidRPr="006621BA">
        <w:rPr>
          <w:rFonts w:ascii="Times New Roman" w:hAnsi="Times New Roman" w:cs="Times New Roman"/>
          <w:sz w:val="28"/>
          <w:szCs w:val="28"/>
          <w:shd w:val="clear" w:color="auto" w:fill="FFFFFF"/>
        </w:rPr>
        <w:t xml:space="preserve">%. </w:t>
      </w:r>
      <w:r w:rsidRPr="006621BA">
        <w:rPr>
          <w:rFonts w:ascii="Times New Roman" w:hAnsi="Times New Roman"/>
          <w:sz w:val="28"/>
          <w:szCs w:val="32"/>
        </w:rPr>
        <w:t>В ходе реализации данных мероприятий с 2016 года заменено более 15 км ветхих</w:t>
      </w:r>
      <w:r w:rsidRPr="00165B1F">
        <w:rPr>
          <w:rFonts w:ascii="Times New Roman" w:hAnsi="Times New Roman"/>
          <w:sz w:val="28"/>
          <w:szCs w:val="32"/>
        </w:rPr>
        <w:t xml:space="preserve"> сетей. </w:t>
      </w:r>
    </w:p>
    <w:p w:rsidR="00665526" w:rsidRPr="00165B1F" w:rsidRDefault="00665526" w:rsidP="00005B0E">
      <w:pPr>
        <w:tabs>
          <w:tab w:val="left" w:pos="0"/>
        </w:tabs>
        <w:suppressAutoHyphens/>
        <w:spacing w:after="0"/>
        <w:ind w:firstLine="708"/>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 xml:space="preserve">Результатами данных мероприятий являются: </w:t>
      </w:r>
    </w:p>
    <w:p w:rsidR="00665526" w:rsidRPr="00165B1F" w:rsidRDefault="00665526" w:rsidP="00005B0E">
      <w:pPr>
        <w:numPr>
          <w:ilvl w:val="0"/>
          <w:numId w:val="3"/>
        </w:numPr>
        <w:tabs>
          <w:tab w:val="left" w:pos="0"/>
        </w:tabs>
        <w:spacing w:after="0"/>
        <w:ind w:left="0" w:firstLine="708"/>
        <w:contextualSpacing/>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 xml:space="preserve">снижение потерь </w:t>
      </w:r>
      <w:r>
        <w:rPr>
          <w:rFonts w:ascii="Times New Roman" w:eastAsia="Times New Roman" w:hAnsi="Times New Roman" w:cs="Times New Roman"/>
          <w:sz w:val="28"/>
          <w:szCs w:val="28"/>
          <w:lang w:eastAsia="zh-CN"/>
        </w:rPr>
        <w:t>теплоносителя с 6,4</w:t>
      </w:r>
      <w:r w:rsidR="00D961E0">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eastAsia="zh-CN"/>
        </w:rPr>
        <w:t>% в 2023</w:t>
      </w:r>
      <w:r w:rsidRPr="00165B1F">
        <w:rPr>
          <w:rFonts w:ascii="Times New Roman" w:eastAsia="Times New Roman" w:hAnsi="Times New Roman" w:cs="Times New Roman"/>
          <w:sz w:val="28"/>
          <w:szCs w:val="28"/>
          <w:lang w:eastAsia="zh-CN"/>
        </w:rPr>
        <w:t xml:space="preserve"> году </w:t>
      </w:r>
      <w:r w:rsidRPr="00A81329">
        <w:rPr>
          <w:rFonts w:ascii="Times New Roman" w:eastAsia="Times New Roman" w:hAnsi="Times New Roman" w:cs="Times New Roman"/>
          <w:sz w:val="28"/>
          <w:szCs w:val="28"/>
          <w:lang w:eastAsia="zh-CN"/>
        </w:rPr>
        <w:t xml:space="preserve">до </w:t>
      </w:r>
      <w:r>
        <w:rPr>
          <w:rFonts w:ascii="Times New Roman" w:eastAsia="Times New Roman" w:hAnsi="Times New Roman" w:cs="Times New Roman"/>
          <w:sz w:val="28"/>
          <w:szCs w:val="28"/>
          <w:lang w:eastAsia="zh-CN"/>
        </w:rPr>
        <w:t>5,9</w:t>
      </w:r>
      <w:r w:rsidR="00D961E0">
        <w:rPr>
          <w:rFonts w:ascii="Times New Roman" w:eastAsia="Times New Roman" w:hAnsi="Times New Roman" w:cs="Times New Roman"/>
          <w:sz w:val="28"/>
          <w:szCs w:val="28"/>
          <w:lang w:eastAsia="zh-CN"/>
        </w:rPr>
        <w:t> </w:t>
      </w:r>
      <w:r w:rsidRPr="00A81329">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в 2024</w:t>
      </w:r>
      <w:r w:rsidRPr="00165B1F">
        <w:rPr>
          <w:rFonts w:ascii="Times New Roman" w:eastAsia="Times New Roman" w:hAnsi="Times New Roman" w:cs="Times New Roman"/>
          <w:sz w:val="28"/>
          <w:szCs w:val="28"/>
          <w:lang w:eastAsia="zh-CN"/>
        </w:rPr>
        <w:t xml:space="preserve"> году;</w:t>
      </w:r>
    </w:p>
    <w:p w:rsidR="00665526" w:rsidRPr="00165B1F" w:rsidRDefault="00665526" w:rsidP="00005B0E">
      <w:pPr>
        <w:numPr>
          <w:ilvl w:val="0"/>
          <w:numId w:val="3"/>
        </w:numPr>
        <w:tabs>
          <w:tab w:val="left" w:pos="0"/>
        </w:tabs>
        <w:spacing w:after="0"/>
        <w:ind w:left="0" w:firstLine="708"/>
        <w:contextualSpacing/>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сокращение по</w:t>
      </w:r>
      <w:r>
        <w:rPr>
          <w:rFonts w:ascii="Times New Roman" w:eastAsia="Times New Roman" w:hAnsi="Times New Roman" w:cs="Times New Roman"/>
          <w:sz w:val="28"/>
          <w:szCs w:val="28"/>
          <w:lang w:eastAsia="zh-CN"/>
        </w:rPr>
        <w:t>требления природного газа в 2024 году на 6</w:t>
      </w:r>
      <w:r w:rsidR="00D961E0">
        <w:rPr>
          <w:rFonts w:ascii="Times New Roman" w:eastAsia="Times New Roman" w:hAnsi="Times New Roman" w:cs="Times New Roman"/>
          <w:sz w:val="28"/>
          <w:szCs w:val="28"/>
          <w:lang w:eastAsia="zh-CN"/>
        </w:rPr>
        <w:t> </w:t>
      </w:r>
      <w:r w:rsidRPr="00165B1F">
        <w:rPr>
          <w:rFonts w:ascii="Times New Roman" w:eastAsia="Times New Roman" w:hAnsi="Times New Roman" w:cs="Times New Roman"/>
          <w:sz w:val="28"/>
          <w:szCs w:val="28"/>
          <w:lang w:eastAsia="zh-CN"/>
        </w:rPr>
        <w:t>%;</w:t>
      </w:r>
    </w:p>
    <w:p w:rsidR="00665526" w:rsidRDefault="00665526" w:rsidP="00005B0E">
      <w:pPr>
        <w:numPr>
          <w:ilvl w:val="0"/>
          <w:numId w:val="3"/>
        </w:numPr>
        <w:tabs>
          <w:tab w:val="left" w:pos="0"/>
        </w:tabs>
        <w:spacing w:after="0"/>
        <w:ind w:left="0" w:firstLine="708"/>
        <w:contextualSpacing/>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сокращение количества инцидентов на с</w:t>
      </w:r>
      <w:r>
        <w:rPr>
          <w:rFonts w:ascii="Times New Roman" w:eastAsia="Times New Roman" w:hAnsi="Times New Roman" w:cs="Times New Roman"/>
          <w:sz w:val="28"/>
          <w:szCs w:val="28"/>
          <w:lang w:eastAsia="zh-CN"/>
        </w:rPr>
        <w:t>етях системы теплоснабжения на 4</w:t>
      </w:r>
      <w:r w:rsidR="00D961E0">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eastAsia="zh-CN"/>
        </w:rPr>
        <w:t>%.</w:t>
      </w:r>
    </w:p>
    <w:p w:rsidR="00954F6F" w:rsidRPr="00165B1F" w:rsidRDefault="00954F6F" w:rsidP="00954F6F">
      <w:pPr>
        <w:tabs>
          <w:tab w:val="left" w:pos="0"/>
        </w:tabs>
        <w:spacing w:after="0"/>
        <w:ind w:left="708"/>
        <w:contextualSpacing/>
        <w:jc w:val="both"/>
        <w:rPr>
          <w:rFonts w:ascii="Times New Roman" w:eastAsia="Times New Roman" w:hAnsi="Times New Roman" w:cs="Times New Roman"/>
          <w:sz w:val="28"/>
          <w:szCs w:val="28"/>
          <w:lang w:eastAsia="zh-CN"/>
        </w:rPr>
      </w:pPr>
    </w:p>
    <w:p w:rsidR="000118C2" w:rsidRPr="002C3159" w:rsidRDefault="000118C2" w:rsidP="00CC6D85">
      <w:pPr>
        <w:pStyle w:val="3"/>
        <w:spacing w:before="0"/>
        <w:ind w:firstLine="709"/>
        <w:rPr>
          <w:rFonts w:eastAsia="Calibri" w:cs="Times New Roman"/>
        </w:rPr>
      </w:pPr>
      <w:bookmarkStart w:id="95" w:name="_Toc190278655"/>
      <w:r w:rsidRPr="002C3159">
        <w:rPr>
          <w:rFonts w:eastAsia="Calibri" w:cs="Times New Roman"/>
        </w:rPr>
        <w:t>7.4</w:t>
      </w:r>
      <w:r w:rsidR="005C7977" w:rsidRPr="002C3159">
        <w:rPr>
          <w:rFonts w:eastAsia="Calibri" w:cs="Times New Roman"/>
        </w:rPr>
        <w:t>.</w:t>
      </w:r>
      <w:r w:rsidRPr="002C3159">
        <w:rPr>
          <w:rFonts w:eastAsia="Calibri" w:cs="Times New Roman"/>
        </w:rPr>
        <w:t xml:space="preserve"> Электроснабжение</w:t>
      </w:r>
      <w:bookmarkEnd w:id="91"/>
      <w:bookmarkEnd w:id="92"/>
      <w:bookmarkEnd w:id="93"/>
      <w:bookmarkEnd w:id="94"/>
      <w:r w:rsidR="00F733A5" w:rsidRPr="002C3159">
        <w:rPr>
          <w:rFonts w:eastAsia="Calibri" w:cs="Times New Roman"/>
        </w:rPr>
        <w:t>. Уличное освещение</w:t>
      </w:r>
      <w:bookmarkEnd w:id="95"/>
    </w:p>
    <w:p w:rsidR="000118C2" w:rsidRPr="004A654C" w:rsidRDefault="000118C2" w:rsidP="00CC6D85">
      <w:pPr>
        <w:tabs>
          <w:tab w:val="left" w:pos="180"/>
        </w:tabs>
        <w:suppressAutoHyphens/>
        <w:spacing w:after="0"/>
        <w:ind w:firstLine="709"/>
        <w:jc w:val="both"/>
        <w:rPr>
          <w:rFonts w:ascii="Times New Roman" w:eastAsia="Calibri" w:hAnsi="Times New Roman" w:cs="Times New Roman"/>
          <w:b/>
          <w:sz w:val="28"/>
          <w:szCs w:val="28"/>
          <w:highlight w:val="yellow"/>
        </w:rPr>
      </w:pPr>
    </w:p>
    <w:p w:rsidR="00665526" w:rsidRPr="00954E5B" w:rsidRDefault="00665526" w:rsidP="00EC1943">
      <w:pPr>
        <w:spacing w:after="0"/>
        <w:ind w:firstLine="709"/>
        <w:jc w:val="both"/>
        <w:rPr>
          <w:rFonts w:ascii="Times New Roman" w:hAnsi="Times New Roman" w:cs="Times New Roman"/>
          <w:color w:val="000000" w:themeColor="text1"/>
          <w:sz w:val="28"/>
          <w:szCs w:val="28"/>
        </w:rPr>
      </w:pPr>
      <w:bookmarkStart w:id="96" w:name="_Toc533760014"/>
      <w:bookmarkStart w:id="97" w:name="_Toc535576508"/>
      <w:bookmarkStart w:id="98" w:name="_Toc29543586"/>
      <w:r w:rsidRPr="00954E5B">
        <w:rPr>
          <w:rFonts w:ascii="Times New Roman" w:hAnsi="Times New Roman" w:cs="Times New Roman"/>
          <w:color w:val="000000" w:themeColor="text1"/>
          <w:sz w:val="28"/>
          <w:szCs w:val="28"/>
        </w:rPr>
        <w:t xml:space="preserve">Электроснабжение города Ханты-Мансийска обеспечивается надежной и стабильной системой подачи </w:t>
      </w:r>
      <w:r w:rsidRPr="00502E2C">
        <w:rPr>
          <w:rFonts w:ascii="Times New Roman" w:hAnsi="Times New Roman" w:cs="Times New Roman"/>
          <w:color w:val="000000" w:themeColor="text1"/>
          <w:sz w:val="28"/>
          <w:szCs w:val="28"/>
        </w:rPr>
        <w:t>электроэнергии от 7 подстанций общей установленной мощностью 392 МВт,</w:t>
      </w:r>
      <w:r w:rsidRPr="00954E5B">
        <w:rPr>
          <w:rFonts w:ascii="Times New Roman" w:hAnsi="Times New Roman" w:cs="Times New Roman"/>
          <w:color w:val="000000" w:themeColor="text1"/>
          <w:sz w:val="28"/>
          <w:szCs w:val="28"/>
        </w:rPr>
        <w:t xml:space="preserve"> </w:t>
      </w:r>
      <w:r w:rsidRPr="00F07271">
        <w:rPr>
          <w:rFonts w:ascii="Times New Roman" w:hAnsi="Times New Roman" w:cs="Times New Roman"/>
          <w:color w:val="000000" w:themeColor="text1"/>
          <w:sz w:val="28"/>
          <w:szCs w:val="28"/>
        </w:rPr>
        <w:t xml:space="preserve">которые эксплуатируются </w:t>
      </w:r>
      <w:r>
        <w:rPr>
          <w:rFonts w:ascii="Times New Roman" w:hAnsi="Times New Roman" w:cs="Times New Roman"/>
          <w:color w:val="000000" w:themeColor="text1"/>
          <w:sz w:val="28"/>
          <w:szCs w:val="28"/>
        </w:rPr>
        <w:t xml:space="preserve">на территории города </w:t>
      </w:r>
      <w:r w:rsidRPr="00954E5B">
        <w:rPr>
          <w:rFonts w:ascii="Times New Roman" w:hAnsi="Times New Roman" w:cs="Times New Roman"/>
          <w:color w:val="000000" w:themeColor="text1"/>
          <w:sz w:val="28"/>
          <w:szCs w:val="28"/>
        </w:rPr>
        <w:t>Ханты-М</w:t>
      </w:r>
      <w:r>
        <w:rPr>
          <w:rFonts w:ascii="Times New Roman" w:hAnsi="Times New Roman" w:cs="Times New Roman"/>
          <w:color w:val="000000" w:themeColor="text1"/>
          <w:sz w:val="28"/>
          <w:szCs w:val="28"/>
        </w:rPr>
        <w:t xml:space="preserve">ансийска территориально-сетевыми </w:t>
      </w:r>
      <w:r w:rsidRPr="00954E5B">
        <w:rPr>
          <w:rFonts w:ascii="Times New Roman" w:hAnsi="Times New Roman" w:cs="Times New Roman"/>
          <w:color w:val="000000" w:themeColor="text1"/>
          <w:sz w:val="28"/>
          <w:szCs w:val="28"/>
        </w:rPr>
        <w:t>организац</w:t>
      </w:r>
      <w:r>
        <w:rPr>
          <w:rFonts w:ascii="Times New Roman" w:hAnsi="Times New Roman" w:cs="Times New Roman"/>
          <w:color w:val="000000" w:themeColor="text1"/>
          <w:sz w:val="28"/>
          <w:szCs w:val="28"/>
        </w:rPr>
        <w:t>иями</w:t>
      </w:r>
      <w:r w:rsidRPr="00954E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АО «ЮРЭСК» и </w:t>
      </w:r>
      <w:r w:rsidRPr="00954E5B">
        <w:rPr>
          <w:rFonts w:ascii="Times New Roman" w:hAnsi="Times New Roman" w:cs="Times New Roman"/>
          <w:color w:val="000000" w:themeColor="text1"/>
          <w:sz w:val="28"/>
          <w:szCs w:val="28"/>
        </w:rPr>
        <w:t>АО «</w:t>
      </w:r>
      <w:proofErr w:type="spellStart"/>
      <w:r w:rsidRPr="00954E5B">
        <w:rPr>
          <w:rFonts w:ascii="Times New Roman" w:hAnsi="Times New Roman" w:cs="Times New Roman"/>
          <w:color w:val="000000" w:themeColor="text1"/>
          <w:sz w:val="28"/>
          <w:szCs w:val="28"/>
        </w:rPr>
        <w:t>Россети</w:t>
      </w:r>
      <w:proofErr w:type="spellEnd"/>
      <w:r w:rsidRPr="00954E5B">
        <w:rPr>
          <w:rFonts w:ascii="Times New Roman" w:hAnsi="Times New Roman" w:cs="Times New Roman"/>
          <w:color w:val="000000" w:themeColor="text1"/>
          <w:sz w:val="28"/>
          <w:szCs w:val="28"/>
        </w:rPr>
        <w:t xml:space="preserve"> Тюмень». В городе Ханты-Мансийск</w:t>
      </w:r>
      <w:r>
        <w:rPr>
          <w:rFonts w:ascii="Times New Roman" w:hAnsi="Times New Roman" w:cs="Times New Roman"/>
          <w:color w:val="000000" w:themeColor="text1"/>
          <w:sz w:val="28"/>
          <w:szCs w:val="28"/>
        </w:rPr>
        <w:t>е сетевой организацией является АО</w:t>
      </w:r>
      <w:r w:rsidRPr="00954E5B">
        <w:rPr>
          <w:rFonts w:ascii="Times New Roman" w:hAnsi="Times New Roman" w:cs="Times New Roman"/>
          <w:color w:val="000000" w:themeColor="text1"/>
          <w:sz w:val="28"/>
          <w:szCs w:val="28"/>
        </w:rPr>
        <w:t xml:space="preserve"> «Ханты-Мансийские городские электрические </w:t>
      </w:r>
      <w:r w:rsidR="00D961E0">
        <w:rPr>
          <w:rFonts w:ascii="Times New Roman" w:hAnsi="Times New Roman" w:cs="Times New Roman"/>
          <w:color w:val="000000" w:themeColor="text1"/>
          <w:sz w:val="28"/>
          <w:szCs w:val="28"/>
        </w:rPr>
        <w:t>сети»</w:t>
      </w:r>
      <w:r w:rsidR="00B73D28">
        <w:rPr>
          <w:rFonts w:ascii="Times New Roman" w:hAnsi="Times New Roman" w:cs="Times New Roman"/>
          <w:color w:val="000000" w:themeColor="text1"/>
          <w:sz w:val="28"/>
          <w:szCs w:val="28"/>
        </w:rPr>
        <w:t xml:space="preserve"> которая</w:t>
      </w:r>
      <w:r>
        <w:rPr>
          <w:rFonts w:ascii="Times New Roman" w:hAnsi="Times New Roman" w:cs="Times New Roman"/>
          <w:color w:val="000000" w:themeColor="text1"/>
          <w:sz w:val="28"/>
          <w:szCs w:val="28"/>
        </w:rPr>
        <w:t xml:space="preserve"> эксплуатирует 433</w:t>
      </w:r>
      <w:r w:rsidRPr="00502E2C">
        <w:rPr>
          <w:rFonts w:ascii="Times New Roman" w:hAnsi="Times New Roman" w:cs="Times New Roman"/>
          <w:color w:val="000000" w:themeColor="text1"/>
          <w:sz w:val="28"/>
          <w:szCs w:val="28"/>
        </w:rPr>
        <w:t xml:space="preserve"> распределительных пунк</w:t>
      </w:r>
      <w:r w:rsidR="00F4250D">
        <w:rPr>
          <w:rFonts w:ascii="Times New Roman" w:hAnsi="Times New Roman" w:cs="Times New Roman"/>
          <w:color w:val="000000" w:themeColor="text1"/>
          <w:sz w:val="28"/>
          <w:szCs w:val="28"/>
        </w:rPr>
        <w:t>та и трансформаторных подстанций</w:t>
      </w:r>
      <w:r w:rsidRPr="00502E2C">
        <w:rPr>
          <w:rFonts w:ascii="Times New Roman" w:hAnsi="Times New Roman" w:cs="Times New Roman"/>
          <w:color w:val="000000" w:themeColor="text1"/>
          <w:sz w:val="28"/>
          <w:szCs w:val="28"/>
        </w:rPr>
        <w:t>. Общая протяженность воздушных и кабельных линий 0,4</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кВ</w:t>
      </w:r>
      <w:proofErr w:type="spellEnd"/>
      <w:r>
        <w:rPr>
          <w:rFonts w:ascii="Times New Roman" w:hAnsi="Times New Roman" w:cs="Times New Roman"/>
          <w:color w:val="000000" w:themeColor="text1"/>
          <w:sz w:val="28"/>
          <w:szCs w:val="28"/>
        </w:rPr>
        <w:t xml:space="preserve"> и 10 </w:t>
      </w:r>
      <w:proofErr w:type="spellStart"/>
      <w:r>
        <w:rPr>
          <w:rFonts w:ascii="Times New Roman" w:hAnsi="Times New Roman" w:cs="Times New Roman"/>
          <w:color w:val="000000" w:themeColor="text1"/>
          <w:sz w:val="28"/>
          <w:szCs w:val="28"/>
        </w:rPr>
        <w:t>кВ</w:t>
      </w:r>
      <w:proofErr w:type="spellEnd"/>
      <w:r>
        <w:rPr>
          <w:rFonts w:ascii="Times New Roman" w:hAnsi="Times New Roman" w:cs="Times New Roman"/>
          <w:color w:val="000000" w:themeColor="text1"/>
          <w:sz w:val="28"/>
          <w:szCs w:val="28"/>
        </w:rPr>
        <w:t xml:space="preserve"> составляет более 1,8</w:t>
      </w:r>
      <w:r w:rsidRPr="00502E2C">
        <w:rPr>
          <w:rFonts w:ascii="Times New Roman" w:hAnsi="Times New Roman" w:cs="Times New Roman"/>
          <w:color w:val="000000" w:themeColor="text1"/>
          <w:sz w:val="28"/>
          <w:szCs w:val="28"/>
        </w:rPr>
        <w:t xml:space="preserve"> тыс. км.</w:t>
      </w:r>
      <w:r w:rsidRPr="00954E5B">
        <w:rPr>
          <w:rFonts w:ascii="Times New Roman" w:hAnsi="Times New Roman" w:cs="Times New Roman"/>
          <w:color w:val="000000" w:themeColor="text1"/>
          <w:sz w:val="28"/>
          <w:szCs w:val="28"/>
        </w:rPr>
        <w:t xml:space="preserve"> </w:t>
      </w:r>
    </w:p>
    <w:p w:rsidR="00665526" w:rsidRDefault="00665526" w:rsidP="00EC1943">
      <w:pPr>
        <w:spacing w:after="0"/>
        <w:ind w:firstLine="709"/>
        <w:jc w:val="both"/>
        <w:rPr>
          <w:rFonts w:ascii="Times New Roman" w:eastAsia="Times New Roman" w:hAnsi="Times New Roman" w:cs="Times New Roman"/>
          <w:color w:val="000000"/>
          <w:sz w:val="28"/>
          <w:szCs w:val="28"/>
          <w:lang w:eastAsia="ru-RU"/>
        </w:rPr>
      </w:pPr>
      <w:r w:rsidRPr="001073E8">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4</w:t>
      </w:r>
      <w:r w:rsidRPr="001073E8">
        <w:rPr>
          <w:rFonts w:ascii="Times New Roman" w:hAnsi="Times New Roman" w:cs="Times New Roman"/>
          <w:color w:val="000000" w:themeColor="text1"/>
          <w:sz w:val="28"/>
          <w:szCs w:val="28"/>
        </w:rPr>
        <w:t xml:space="preserve"> году</w:t>
      </w:r>
      <w:r>
        <w:rPr>
          <w:rFonts w:ascii="Times New Roman" w:hAnsi="Times New Roman" w:cs="Times New Roman"/>
          <w:color w:val="000000" w:themeColor="text1"/>
          <w:sz w:val="28"/>
          <w:szCs w:val="28"/>
        </w:rPr>
        <w:t xml:space="preserve"> построены и введены в работу 8</w:t>
      </w:r>
      <w:r w:rsidRPr="001073E8">
        <w:rPr>
          <w:rFonts w:ascii="Times New Roman" w:hAnsi="Times New Roman" w:cs="Times New Roman"/>
          <w:color w:val="000000" w:themeColor="text1"/>
          <w:sz w:val="28"/>
          <w:szCs w:val="28"/>
        </w:rPr>
        <w:t xml:space="preserve"> новых трансформаторных подстанций 10/0,4 </w:t>
      </w:r>
      <w:proofErr w:type="spellStart"/>
      <w:r w:rsidRPr="001073E8">
        <w:rPr>
          <w:rFonts w:ascii="Times New Roman" w:hAnsi="Times New Roman" w:cs="Times New Roman"/>
          <w:color w:val="000000" w:themeColor="text1"/>
          <w:sz w:val="28"/>
          <w:szCs w:val="28"/>
        </w:rPr>
        <w:t>кВ</w:t>
      </w:r>
      <w:proofErr w:type="spellEnd"/>
      <w:r>
        <w:rPr>
          <w:rFonts w:ascii="Times New Roman" w:hAnsi="Times New Roman" w:cs="Times New Roman"/>
          <w:color w:val="000000" w:themeColor="text1"/>
          <w:sz w:val="28"/>
          <w:szCs w:val="28"/>
        </w:rPr>
        <w:t>, а также более 8</w:t>
      </w:r>
      <w:r w:rsidRPr="001073E8">
        <w:rPr>
          <w:rFonts w:ascii="Times New Roman" w:hAnsi="Times New Roman" w:cs="Times New Roman"/>
          <w:color w:val="000000" w:themeColor="text1"/>
          <w:sz w:val="28"/>
          <w:szCs w:val="28"/>
        </w:rPr>
        <w:t xml:space="preserve"> км воздушных и</w:t>
      </w:r>
      <w:r>
        <w:rPr>
          <w:rFonts w:ascii="Times New Roman" w:hAnsi="Times New Roman" w:cs="Times New Roman"/>
          <w:color w:val="000000" w:themeColor="text1"/>
          <w:sz w:val="28"/>
          <w:szCs w:val="28"/>
        </w:rPr>
        <w:t xml:space="preserve"> кабельных линий электропередач суммарной мощностью более 15 МВт. </w:t>
      </w:r>
      <w:r w:rsidRPr="001073E8">
        <w:rPr>
          <w:rFonts w:ascii="Times New Roman" w:hAnsi="Times New Roman" w:cs="Times New Roman"/>
          <w:color w:val="000000" w:themeColor="text1"/>
          <w:sz w:val="28"/>
          <w:szCs w:val="28"/>
        </w:rPr>
        <w:t xml:space="preserve">Подключено в режиме одного окна к сетям электроснабжения </w:t>
      </w:r>
      <w:r>
        <w:rPr>
          <w:rFonts w:ascii="Times New Roman" w:hAnsi="Times New Roman" w:cs="Times New Roman"/>
          <w:color w:val="000000" w:themeColor="text1"/>
          <w:sz w:val="28"/>
          <w:szCs w:val="28"/>
        </w:rPr>
        <w:t>335</w:t>
      </w:r>
      <w:r w:rsidRPr="001073E8">
        <w:rPr>
          <w:rFonts w:ascii="Times New Roman" w:hAnsi="Times New Roman" w:cs="Times New Roman"/>
          <w:color w:val="000000" w:themeColor="text1"/>
          <w:sz w:val="28"/>
          <w:szCs w:val="28"/>
        </w:rPr>
        <w:t xml:space="preserve"> объектов</w:t>
      </w:r>
      <w:r>
        <w:rPr>
          <w:rFonts w:ascii="Times New Roman" w:hAnsi="Times New Roman" w:cs="Times New Roman"/>
          <w:color w:val="000000" w:themeColor="text1"/>
          <w:sz w:val="28"/>
          <w:szCs w:val="28"/>
        </w:rPr>
        <w:t xml:space="preserve">. </w:t>
      </w:r>
      <w:r w:rsidRPr="00954E5B">
        <w:rPr>
          <w:rFonts w:ascii="Times New Roman" w:eastAsia="Times New Roman" w:hAnsi="Times New Roman" w:cs="Times New Roman"/>
          <w:color w:val="000000"/>
          <w:sz w:val="28"/>
          <w:szCs w:val="28"/>
          <w:lang w:eastAsia="ru-RU"/>
        </w:rPr>
        <w:t xml:space="preserve">В рамках исполнения требований по энергосбережению и </w:t>
      </w:r>
      <w:proofErr w:type="spellStart"/>
      <w:r w:rsidRPr="00954E5B">
        <w:rPr>
          <w:rFonts w:ascii="Times New Roman" w:eastAsia="Times New Roman" w:hAnsi="Times New Roman" w:cs="Times New Roman"/>
          <w:color w:val="000000"/>
          <w:sz w:val="28"/>
          <w:szCs w:val="28"/>
          <w:lang w:eastAsia="ru-RU"/>
        </w:rPr>
        <w:t>энергоэффективности</w:t>
      </w:r>
      <w:proofErr w:type="spellEnd"/>
      <w:r w:rsidRPr="00954E5B">
        <w:rPr>
          <w:rFonts w:ascii="Times New Roman" w:eastAsia="Times New Roman" w:hAnsi="Times New Roman" w:cs="Times New Roman"/>
          <w:color w:val="000000"/>
          <w:sz w:val="28"/>
          <w:szCs w:val="28"/>
          <w:lang w:eastAsia="ru-RU"/>
        </w:rPr>
        <w:t xml:space="preserve"> доля объема электрической энергии, расчеты за которую осуществляются с использованием приборов учета, составляет 100</w:t>
      </w:r>
      <w:r w:rsidR="00D961E0">
        <w:rPr>
          <w:rFonts w:ascii="Times New Roman" w:eastAsia="Times New Roman" w:hAnsi="Times New Roman" w:cs="Times New Roman"/>
          <w:color w:val="000000"/>
          <w:sz w:val="28"/>
          <w:szCs w:val="28"/>
          <w:lang w:eastAsia="ru-RU"/>
        </w:rPr>
        <w:t> </w:t>
      </w:r>
      <w:r w:rsidRPr="00954E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665526" w:rsidRDefault="00665526" w:rsidP="00EC1943">
      <w:pPr>
        <w:spacing w:after="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В сравнении с 2023 годом с</w:t>
      </w:r>
      <w:r w:rsidRPr="001073E8">
        <w:rPr>
          <w:rFonts w:ascii="Times New Roman" w:hAnsi="Times New Roman" w:cs="Times New Roman"/>
          <w:color w:val="000000" w:themeColor="text1"/>
          <w:sz w:val="28"/>
          <w:szCs w:val="28"/>
        </w:rPr>
        <w:t>нижение потерь на с</w:t>
      </w:r>
      <w:r>
        <w:rPr>
          <w:rFonts w:ascii="Times New Roman" w:hAnsi="Times New Roman" w:cs="Times New Roman"/>
          <w:color w:val="000000" w:themeColor="text1"/>
          <w:sz w:val="28"/>
          <w:szCs w:val="28"/>
        </w:rPr>
        <w:t>етях электроснабжения составило</w:t>
      </w:r>
      <w:r w:rsidRPr="001073E8">
        <w:rPr>
          <w:rFonts w:ascii="Times New Roman" w:hAnsi="Times New Roman" w:cs="Times New Roman"/>
          <w:sz w:val="28"/>
          <w:szCs w:val="28"/>
        </w:rPr>
        <w:t xml:space="preserve"> </w:t>
      </w:r>
      <w:r w:rsidR="00D961E0">
        <w:rPr>
          <w:rFonts w:ascii="Times New Roman" w:hAnsi="Times New Roman" w:cs="Times New Roman"/>
          <w:sz w:val="28"/>
          <w:szCs w:val="28"/>
        </w:rPr>
        <w:t>1 %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при увеличении суммарного объема потребления электроэнергии на 6</w:t>
      </w:r>
      <w:r w:rsidR="00D961E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00F4250D">
        <w:rPr>
          <w:rFonts w:ascii="Times New Roman" w:hAnsi="Times New Roman" w:cs="Times New Roman"/>
          <w:color w:val="000000" w:themeColor="text1"/>
          <w:sz w:val="28"/>
          <w:szCs w:val="28"/>
        </w:rPr>
        <w:t xml:space="preserve"> </w:t>
      </w:r>
      <w:r w:rsidRPr="001073E8">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2024</w:t>
      </w:r>
      <w:r w:rsidRPr="001073E8">
        <w:rPr>
          <w:rFonts w:ascii="Times New Roman" w:hAnsi="Times New Roman" w:cs="Times New Roman"/>
          <w:color w:val="000000" w:themeColor="text1"/>
          <w:sz w:val="28"/>
          <w:szCs w:val="28"/>
        </w:rPr>
        <w:t xml:space="preserve"> году аварийных технологических нарушений в системе электроснабжения города не зафиксировано.</w:t>
      </w:r>
      <w:r w:rsidRPr="00954E5B">
        <w:rPr>
          <w:rFonts w:ascii="Times New Roman" w:hAnsi="Times New Roman" w:cs="Times New Roman"/>
          <w:color w:val="000000" w:themeColor="text1"/>
          <w:sz w:val="28"/>
          <w:szCs w:val="28"/>
        </w:rPr>
        <w:t xml:space="preserve"> </w:t>
      </w:r>
    </w:p>
    <w:p w:rsidR="006621BA" w:rsidRPr="006621BA" w:rsidRDefault="006621BA" w:rsidP="006621BA">
      <w:pPr>
        <w:spacing w:after="0"/>
        <w:ind w:firstLine="709"/>
        <w:jc w:val="both"/>
        <w:rPr>
          <w:rFonts w:ascii="Times New Roman" w:hAnsi="Times New Roman" w:cs="Times New Roman"/>
          <w:color w:val="000000" w:themeColor="text1"/>
          <w:sz w:val="28"/>
          <w:szCs w:val="28"/>
        </w:rPr>
      </w:pPr>
      <w:bookmarkStart w:id="99" w:name="_Toc64487213"/>
      <w:r w:rsidRPr="006621BA">
        <w:rPr>
          <w:rFonts w:ascii="Times New Roman" w:hAnsi="Times New Roman" w:cs="Times New Roman"/>
          <w:color w:val="000000" w:themeColor="text1"/>
          <w:sz w:val="28"/>
          <w:szCs w:val="28"/>
        </w:rPr>
        <w:t>Содержание, ремонт и обслуживание линий уличного освещения, архитектурно-художественной подсветки на территории города осуществляет муниципальное бюджетное учреждение «</w:t>
      </w:r>
      <w:proofErr w:type="spellStart"/>
      <w:r w:rsidRPr="006621BA">
        <w:rPr>
          <w:rFonts w:ascii="Times New Roman" w:hAnsi="Times New Roman" w:cs="Times New Roman"/>
          <w:color w:val="000000" w:themeColor="text1"/>
          <w:sz w:val="28"/>
          <w:szCs w:val="28"/>
        </w:rPr>
        <w:t>Горсвет</w:t>
      </w:r>
      <w:proofErr w:type="spellEnd"/>
      <w:r w:rsidRPr="006621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оперативном </w:t>
      </w:r>
      <w:r w:rsidRPr="006621BA">
        <w:rPr>
          <w:rFonts w:ascii="Times New Roman" w:hAnsi="Times New Roman" w:cs="Times New Roman"/>
          <w:color w:val="000000" w:themeColor="text1"/>
          <w:sz w:val="28"/>
          <w:szCs w:val="28"/>
        </w:rPr>
        <w:t>управлении</w:t>
      </w:r>
      <w:r>
        <w:rPr>
          <w:rFonts w:ascii="Times New Roman" w:hAnsi="Times New Roman" w:cs="Times New Roman"/>
          <w:color w:val="000000" w:themeColor="text1"/>
          <w:sz w:val="28"/>
          <w:szCs w:val="28"/>
        </w:rPr>
        <w:t xml:space="preserve"> находятся </w:t>
      </w:r>
      <w:r w:rsidR="00D961E0">
        <w:rPr>
          <w:rFonts w:ascii="Times New Roman" w:hAnsi="Times New Roman" w:cs="Times New Roman"/>
          <w:color w:val="000000" w:themeColor="text1"/>
          <w:sz w:val="28"/>
          <w:szCs w:val="28"/>
        </w:rPr>
        <w:t>27 </w:t>
      </w:r>
      <w:r w:rsidR="005838EA">
        <w:rPr>
          <w:rFonts w:ascii="Times New Roman" w:hAnsi="Times New Roman" w:cs="Times New Roman"/>
          <w:color w:val="000000" w:themeColor="text1"/>
          <w:sz w:val="28"/>
          <w:szCs w:val="28"/>
        </w:rPr>
        <w:t xml:space="preserve">924 </w:t>
      </w:r>
      <w:proofErr w:type="spellStart"/>
      <w:r w:rsidR="005838EA">
        <w:rPr>
          <w:rFonts w:ascii="Times New Roman" w:hAnsi="Times New Roman" w:cs="Times New Roman"/>
          <w:color w:val="000000" w:themeColor="text1"/>
          <w:sz w:val="28"/>
          <w:szCs w:val="28"/>
        </w:rPr>
        <w:t>светоточки</w:t>
      </w:r>
      <w:proofErr w:type="spellEnd"/>
      <w:r w:rsidRPr="006621BA">
        <w:rPr>
          <w:rFonts w:ascii="Times New Roman" w:hAnsi="Times New Roman" w:cs="Times New Roman"/>
          <w:color w:val="000000" w:themeColor="text1"/>
          <w:sz w:val="28"/>
          <w:szCs w:val="28"/>
        </w:rPr>
        <w:t>, в том числе:</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proofErr w:type="spellStart"/>
      <w:r w:rsidRPr="007C0D57">
        <w:rPr>
          <w:rFonts w:ascii="Times New Roman" w:hAnsi="Times New Roman"/>
          <w:color w:val="000000" w:themeColor="text1"/>
          <w:sz w:val="28"/>
          <w:szCs w:val="28"/>
        </w:rPr>
        <w:t>свет</w:t>
      </w:r>
      <w:r w:rsidR="00D961E0">
        <w:rPr>
          <w:rFonts w:ascii="Times New Roman" w:hAnsi="Times New Roman"/>
          <w:color w:val="000000" w:themeColor="text1"/>
          <w:sz w:val="28"/>
          <w:szCs w:val="28"/>
        </w:rPr>
        <w:t>оточки</w:t>
      </w:r>
      <w:proofErr w:type="spellEnd"/>
      <w:r w:rsidR="00D961E0">
        <w:rPr>
          <w:rFonts w:ascii="Times New Roman" w:hAnsi="Times New Roman"/>
          <w:color w:val="000000" w:themeColor="text1"/>
          <w:sz w:val="28"/>
          <w:szCs w:val="28"/>
        </w:rPr>
        <w:t xml:space="preserve"> наружного освещения – 12 </w:t>
      </w:r>
      <w:r w:rsidRPr="007C0D57">
        <w:rPr>
          <w:rFonts w:ascii="Times New Roman" w:hAnsi="Times New Roman"/>
          <w:color w:val="000000" w:themeColor="text1"/>
          <w:sz w:val="28"/>
          <w:szCs w:val="28"/>
        </w:rPr>
        <w:t>25</w:t>
      </w:r>
      <w:r w:rsidR="00D961E0">
        <w:rPr>
          <w:rFonts w:ascii="Times New Roman" w:hAnsi="Times New Roman"/>
          <w:color w:val="000000" w:themeColor="text1"/>
          <w:sz w:val="28"/>
          <w:szCs w:val="28"/>
        </w:rPr>
        <w:t>2 шт. (2023 год – 12 </w:t>
      </w:r>
      <w:r w:rsidRPr="007C0D57">
        <w:rPr>
          <w:rFonts w:ascii="Times New Roman" w:hAnsi="Times New Roman"/>
          <w:color w:val="000000" w:themeColor="text1"/>
          <w:sz w:val="28"/>
          <w:szCs w:val="28"/>
        </w:rPr>
        <w:t xml:space="preserve">160 шт.); </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кабельные и воздушные лини</w:t>
      </w:r>
      <w:r w:rsidR="00DA433F">
        <w:rPr>
          <w:rFonts w:ascii="Times New Roman" w:hAnsi="Times New Roman"/>
          <w:color w:val="000000" w:themeColor="text1"/>
          <w:sz w:val="28"/>
          <w:szCs w:val="28"/>
        </w:rPr>
        <w:t>и – 454,42 км (2023 год – 449,6</w:t>
      </w:r>
      <w:r w:rsidRPr="007C0D57">
        <w:rPr>
          <w:rFonts w:ascii="Times New Roman" w:hAnsi="Times New Roman"/>
          <w:color w:val="000000" w:themeColor="text1"/>
          <w:sz w:val="28"/>
          <w:szCs w:val="28"/>
        </w:rPr>
        <w:t xml:space="preserve"> км);</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архитектурно-художественная подсветка, праздничная иллюминация, праздничные украшения, аншла</w:t>
      </w:r>
      <w:r w:rsidR="00D961E0">
        <w:rPr>
          <w:rFonts w:ascii="Times New Roman" w:hAnsi="Times New Roman"/>
          <w:color w:val="000000" w:themeColor="text1"/>
          <w:sz w:val="28"/>
          <w:szCs w:val="28"/>
        </w:rPr>
        <w:t>ги почтовой нумерации и др.– 15 534 ед. (2023 год – 15 </w:t>
      </w:r>
      <w:r w:rsidRPr="007C0D57">
        <w:rPr>
          <w:rFonts w:ascii="Times New Roman" w:hAnsi="Times New Roman"/>
          <w:color w:val="000000" w:themeColor="text1"/>
          <w:sz w:val="28"/>
          <w:szCs w:val="28"/>
        </w:rPr>
        <w:t xml:space="preserve">977 ед.); </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комплекты дополнительного освещения нерегулируемых пешеходных переходов – 126 ед.;</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proofErr w:type="spellStart"/>
      <w:r w:rsidRPr="007C0D57">
        <w:rPr>
          <w:rFonts w:ascii="Times New Roman" w:hAnsi="Times New Roman"/>
          <w:color w:val="000000" w:themeColor="text1"/>
          <w:sz w:val="28"/>
          <w:szCs w:val="28"/>
        </w:rPr>
        <w:t>гобопроекторы</w:t>
      </w:r>
      <w:proofErr w:type="spellEnd"/>
      <w:r w:rsidR="005838EA">
        <w:rPr>
          <w:rFonts w:ascii="Times New Roman" w:hAnsi="Times New Roman"/>
          <w:color w:val="000000" w:themeColor="text1"/>
          <w:sz w:val="28"/>
          <w:szCs w:val="28"/>
        </w:rPr>
        <w:t xml:space="preserve"> </w:t>
      </w:r>
      <w:r w:rsidR="005838EA" w:rsidRPr="00063F35">
        <w:rPr>
          <w:rFonts w:ascii="Times New Roman" w:hAnsi="Times New Roman"/>
          <w:sz w:val="28"/>
          <w:szCs w:val="28"/>
        </w:rPr>
        <w:t>–</w:t>
      </w:r>
      <w:r w:rsidR="005838EA">
        <w:rPr>
          <w:rFonts w:ascii="Times New Roman" w:hAnsi="Times New Roman"/>
          <w:sz w:val="28"/>
          <w:szCs w:val="28"/>
        </w:rPr>
        <w:t xml:space="preserve"> </w:t>
      </w:r>
      <w:r w:rsidRPr="007C0D57">
        <w:rPr>
          <w:rFonts w:ascii="Times New Roman" w:hAnsi="Times New Roman"/>
          <w:color w:val="000000" w:themeColor="text1"/>
          <w:sz w:val="28"/>
          <w:szCs w:val="28"/>
        </w:rPr>
        <w:t xml:space="preserve">12 ед. </w:t>
      </w:r>
    </w:p>
    <w:p w:rsidR="006621BA" w:rsidRPr="006621BA" w:rsidRDefault="006621BA" w:rsidP="006621BA">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Наружное освещение на 100</w:t>
      </w:r>
      <w:r w:rsidR="00DA433F">
        <w:rPr>
          <w:rFonts w:ascii="Times New Roman" w:hAnsi="Times New Roman" w:cs="Times New Roman"/>
          <w:color w:val="000000" w:themeColor="text1"/>
          <w:sz w:val="28"/>
          <w:szCs w:val="28"/>
        </w:rPr>
        <w:t> </w:t>
      </w:r>
      <w:r w:rsidRPr="006621BA">
        <w:rPr>
          <w:rFonts w:ascii="Times New Roman" w:hAnsi="Times New Roman" w:cs="Times New Roman"/>
          <w:color w:val="000000" w:themeColor="text1"/>
          <w:sz w:val="28"/>
          <w:szCs w:val="28"/>
        </w:rPr>
        <w:t xml:space="preserve">% оснащено новыми светодиодными энергосберегающими светильниками, так же применены современные </w:t>
      </w:r>
      <w:proofErr w:type="spellStart"/>
      <w:r w:rsidRPr="006621BA">
        <w:rPr>
          <w:rFonts w:ascii="Times New Roman" w:hAnsi="Times New Roman" w:cs="Times New Roman"/>
          <w:color w:val="000000" w:themeColor="text1"/>
          <w:sz w:val="28"/>
          <w:szCs w:val="28"/>
        </w:rPr>
        <w:t>энергоэффективные</w:t>
      </w:r>
      <w:proofErr w:type="spellEnd"/>
      <w:r w:rsidRPr="006621BA">
        <w:rPr>
          <w:rFonts w:ascii="Times New Roman" w:hAnsi="Times New Roman" w:cs="Times New Roman"/>
          <w:color w:val="000000" w:themeColor="text1"/>
          <w:sz w:val="28"/>
          <w:szCs w:val="28"/>
        </w:rPr>
        <w:t xml:space="preserve"> технологии по системам «Умное освещение» и «Умный город» </w:t>
      </w:r>
      <w:r w:rsidRPr="006621BA">
        <w:rPr>
          <w:rFonts w:ascii="Times New Roman" w:hAnsi="Times New Roman" w:cs="Times New Roman"/>
          <w:color w:val="000000" w:themeColor="text1"/>
          <w:sz w:val="28"/>
          <w:szCs w:val="28"/>
        </w:rPr>
        <w:lastRenderedPageBreak/>
        <w:t>которые позволяют управлять светодиодными светильниками путем снижения мощности (</w:t>
      </w:r>
      <w:proofErr w:type="spellStart"/>
      <w:r w:rsidRPr="006621BA">
        <w:rPr>
          <w:rFonts w:ascii="Times New Roman" w:hAnsi="Times New Roman" w:cs="Times New Roman"/>
          <w:color w:val="000000" w:themeColor="text1"/>
          <w:sz w:val="28"/>
          <w:szCs w:val="28"/>
        </w:rPr>
        <w:t>диммирован</w:t>
      </w:r>
      <w:r w:rsidR="00DA433F">
        <w:rPr>
          <w:rFonts w:ascii="Times New Roman" w:hAnsi="Times New Roman" w:cs="Times New Roman"/>
          <w:color w:val="000000" w:themeColor="text1"/>
          <w:sz w:val="28"/>
          <w:szCs w:val="28"/>
        </w:rPr>
        <w:t>ия</w:t>
      </w:r>
      <w:proofErr w:type="spellEnd"/>
      <w:r w:rsidR="00DA433F">
        <w:rPr>
          <w:rFonts w:ascii="Times New Roman" w:hAnsi="Times New Roman" w:cs="Times New Roman"/>
          <w:color w:val="000000" w:themeColor="text1"/>
          <w:sz w:val="28"/>
          <w:szCs w:val="28"/>
        </w:rPr>
        <w:t>) как всего комплекса в целом,</w:t>
      </w:r>
      <w:r w:rsidRPr="006621BA">
        <w:rPr>
          <w:rFonts w:ascii="Times New Roman" w:hAnsi="Times New Roman" w:cs="Times New Roman"/>
          <w:color w:val="000000" w:themeColor="text1"/>
          <w:sz w:val="28"/>
          <w:szCs w:val="28"/>
        </w:rPr>
        <w:t xml:space="preserve"> так и отдельными группами в зависимости от времени суток и погодных условий. </w:t>
      </w:r>
      <w:r>
        <w:rPr>
          <w:rFonts w:ascii="Times New Roman" w:hAnsi="Times New Roman" w:cs="Times New Roman"/>
          <w:color w:val="000000" w:themeColor="text1"/>
          <w:sz w:val="28"/>
          <w:szCs w:val="28"/>
        </w:rPr>
        <w:t>Д</w:t>
      </w:r>
      <w:r w:rsidRPr="006621BA">
        <w:rPr>
          <w:rFonts w:ascii="Times New Roman" w:hAnsi="Times New Roman" w:cs="Times New Roman"/>
          <w:color w:val="000000" w:themeColor="text1"/>
          <w:sz w:val="28"/>
          <w:szCs w:val="28"/>
        </w:rPr>
        <w:t>анной системой предусматривается диагностика светильников в реальном времени, что в свою очередь способствует оперативному реагированию на выявление неисправностей.</w:t>
      </w:r>
    </w:p>
    <w:p w:rsidR="00665526" w:rsidRDefault="006621BA" w:rsidP="006621BA">
      <w:pPr>
        <w:spacing w:after="0"/>
        <w:ind w:firstLine="709"/>
        <w:jc w:val="both"/>
        <w:rPr>
          <w:rFonts w:ascii="Times New Roman" w:hAnsi="Times New Roman" w:cs="Times New Roman"/>
          <w:color w:val="000000" w:themeColor="text1"/>
          <w:sz w:val="28"/>
          <w:szCs w:val="28"/>
        </w:rPr>
      </w:pPr>
      <w:r w:rsidRPr="006621BA">
        <w:rPr>
          <w:rFonts w:ascii="Times New Roman" w:hAnsi="Times New Roman" w:cs="Times New Roman"/>
          <w:color w:val="000000" w:themeColor="text1"/>
          <w:sz w:val="28"/>
          <w:szCs w:val="28"/>
        </w:rPr>
        <w:t>Реализация данных мероприятий позволила сократить потребление электрической энергии на наружное освещ</w:t>
      </w:r>
      <w:r w:rsidR="00D961E0">
        <w:rPr>
          <w:rFonts w:ascii="Times New Roman" w:hAnsi="Times New Roman" w:cs="Times New Roman"/>
          <w:color w:val="000000" w:themeColor="text1"/>
          <w:sz w:val="28"/>
          <w:szCs w:val="28"/>
        </w:rPr>
        <w:t>ение</w:t>
      </w:r>
      <w:r w:rsidRPr="006621BA">
        <w:rPr>
          <w:rFonts w:ascii="Times New Roman" w:hAnsi="Times New Roman" w:cs="Times New Roman"/>
          <w:color w:val="000000" w:themeColor="text1"/>
          <w:sz w:val="28"/>
          <w:szCs w:val="28"/>
        </w:rPr>
        <w:t xml:space="preserve"> не мен</w:t>
      </w:r>
      <w:r w:rsidR="003A7D92">
        <w:rPr>
          <w:rFonts w:ascii="Times New Roman" w:hAnsi="Times New Roman" w:cs="Times New Roman"/>
          <w:color w:val="000000" w:themeColor="text1"/>
          <w:sz w:val="28"/>
          <w:szCs w:val="28"/>
        </w:rPr>
        <w:t>ее чем на 70</w:t>
      </w:r>
      <w:r w:rsidR="00D961E0">
        <w:rPr>
          <w:rFonts w:ascii="Times New Roman" w:hAnsi="Times New Roman" w:cs="Times New Roman"/>
          <w:color w:val="000000" w:themeColor="text1"/>
          <w:sz w:val="28"/>
          <w:szCs w:val="28"/>
        </w:rPr>
        <w:t> </w:t>
      </w:r>
      <w:r w:rsidR="003A7D92">
        <w:rPr>
          <w:rFonts w:ascii="Times New Roman" w:hAnsi="Times New Roman" w:cs="Times New Roman"/>
          <w:color w:val="000000" w:themeColor="text1"/>
          <w:sz w:val="28"/>
          <w:szCs w:val="28"/>
        </w:rPr>
        <w:t xml:space="preserve">% или более 6,4 </w:t>
      </w:r>
      <w:r w:rsidR="00D961E0">
        <w:rPr>
          <w:rFonts w:ascii="Times New Roman" w:hAnsi="Times New Roman" w:cs="Times New Roman"/>
          <w:color w:val="000000" w:themeColor="text1"/>
          <w:sz w:val="28"/>
          <w:szCs w:val="28"/>
        </w:rPr>
        <w:t>млн кВт/ч. в год (с 9,7 млн кВт/</w:t>
      </w:r>
      <w:r w:rsidR="003A7D92">
        <w:rPr>
          <w:rFonts w:ascii="Times New Roman" w:hAnsi="Times New Roman" w:cs="Times New Roman"/>
          <w:color w:val="000000" w:themeColor="text1"/>
          <w:sz w:val="28"/>
          <w:szCs w:val="28"/>
        </w:rPr>
        <w:t>ч. в год до 3,3 млн</w:t>
      </w:r>
      <w:r w:rsidR="00D961E0">
        <w:rPr>
          <w:rFonts w:ascii="Times New Roman" w:hAnsi="Times New Roman" w:cs="Times New Roman"/>
          <w:color w:val="000000" w:themeColor="text1"/>
          <w:sz w:val="28"/>
          <w:szCs w:val="28"/>
        </w:rPr>
        <w:t xml:space="preserve"> кВт/</w:t>
      </w:r>
      <w:r w:rsidRPr="006621BA">
        <w:rPr>
          <w:rFonts w:ascii="Times New Roman" w:hAnsi="Times New Roman" w:cs="Times New Roman"/>
          <w:color w:val="000000" w:themeColor="text1"/>
          <w:sz w:val="28"/>
          <w:szCs w:val="28"/>
        </w:rPr>
        <w:t>ч. в год</w:t>
      </w:r>
      <w:r w:rsidR="00FC780E">
        <w:rPr>
          <w:rFonts w:ascii="Times New Roman" w:hAnsi="Times New Roman" w:cs="Times New Roman"/>
          <w:color w:val="000000" w:themeColor="text1"/>
          <w:sz w:val="28"/>
          <w:szCs w:val="28"/>
        </w:rPr>
        <w:t>).</w:t>
      </w:r>
    </w:p>
    <w:p w:rsidR="005E7A3F" w:rsidRPr="004A654C" w:rsidRDefault="005E7A3F" w:rsidP="00CC6D85">
      <w:pPr>
        <w:pStyle w:val="3"/>
        <w:spacing w:before="0"/>
        <w:ind w:firstLine="709"/>
        <w:rPr>
          <w:rFonts w:eastAsia="Calibri" w:cs="Times New Roman"/>
          <w:highlight w:val="yellow"/>
        </w:rPr>
      </w:pPr>
    </w:p>
    <w:p w:rsidR="000118C2" w:rsidRPr="00665526" w:rsidRDefault="000118C2" w:rsidP="00CC6D85">
      <w:pPr>
        <w:pStyle w:val="3"/>
        <w:spacing w:before="0"/>
        <w:ind w:firstLine="709"/>
        <w:rPr>
          <w:rFonts w:eastAsia="Calibri" w:cs="Times New Roman"/>
        </w:rPr>
      </w:pPr>
      <w:bookmarkStart w:id="100" w:name="_Toc190278656"/>
      <w:r w:rsidRPr="00665526">
        <w:rPr>
          <w:rFonts w:eastAsia="Calibri" w:cs="Times New Roman"/>
        </w:rPr>
        <w:t>7.5</w:t>
      </w:r>
      <w:r w:rsidR="005C7977" w:rsidRPr="00665526">
        <w:rPr>
          <w:rFonts w:eastAsia="Calibri" w:cs="Times New Roman"/>
        </w:rPr>
        <w:t xml:space="preserve">. </w:t>
      </w:r>
      <w:r w:rsidRPr="00665526">
        <w:rPr>
          <w:rFonts w:eastAsia="Calibri" w:cs="Times New Roman"/>
        </w:rPr>
        <w:t>Газоснабжение</w:t>
      </w:r>
      <w:bookmarkEnd w:id="96"/>
      <w:bookmarkEnd w:id="97"/>
      <w:bookmarkEnd w:id="98"/>
      <w:bookmarkEnd w:id="99"/>
      <w:bookmarkEnd w:id="100"/>
    </w:p>
    <w:p w:rsidR="000118C2" w:rsidRPr="004A654C" w:rsidRDefault="000118C2" w:rsidP="00CC6D85">
      <w:pPr>
        <w:spacing w:after="0"/>
        <w:ind w:firstLine="709"/>
        <w:jc w:val="both"/>
        <w:rPr>
          <w:rFonts w:ascii="Times New Roman" w:eastAsia="Calibri" w:hAnsi="Times New Roman" w:cs="Times New Roman"/>
          <w:b/>
          <w:sz w:val="28"/>
          <w:szCs w:val="28"/>
          <w:highlight w:val="yellow"/>
        </w:rPr>
      </w:pPr>
    </w:p>
    <w:p w:rsidR="00665526" w:rsidRPr="004A3842" w:rsidRDefault="00F4250D" w:rsidP="00EC1943">
      <w:pPr>
        <w:spacing w:after="0"/>
        <w:ind w:firstLine="708"/>
        <w:jc w:val="both"/>
        <w:rPr>
          <w:rFonts w:ascii="Times New Roman" w:eastAsia="Calibri" w:hAnsi="Times New Roman" w:cs="Times New Roman"/>
          <w:sz w:val="28"/>
          <w:szCs w:val="28"/>
        </w:rPr>
      </w:pPr>
      <w:bookmarkStart w:id="101" w:name="_Toc533760015"/>
      <w:bookmarkStart w:id="102" w:name="_Toc535576509"/>
      <w:bookmarkStart w:id="103" w:name="_Toc29543587"/>
      <w:bookmarkStart w:id="104" w:name="_Toc64487214"/>
      <w:r>
        <w:rPr>
          <w:rFonts w:ascii="Times New Roman" w:eastAsia="Calibri" w:hAnsi="Times New Roman" w:cs="Times New Roman"/>
          <w:sz w:val="28"/>
          <w:szCs w:val="28"/>
        </w:rPr>
        <w:t>П</w:t>
      </w:r>
      <w:r w:rsidR="00665526" w:rsidRPr="004A3842">
        <w:rPr>
          <w:rFonts w:ascii="Times New Roman" w:eastAsia="Calibri" w:hAnsi="Times New Roman" w:cs="Times New Roman"/>
          <w:sz w:val="28"/>
          <w:szCs w:val="28"/>
        </w:rPr>
        <w:t>родолжаются мероприятия по подключению объектов капитального строительства к сетям газораспределения. В 2024 году в рамках подключения (технологического присоединения) к сетям подключены 16 объектов, в том в числе 2 м</w:t>
      </w:r>
      <w:r>
        <w:rPr>
          <w:rFonts w:ascii="Times New Roman" w:eastAsia="Calibri" w:hAnsi="Times New Roman" w:cs="Times New Roman"/>
          <w:sz w:val="28"/>
          <w:szCs w:val="28"/>
        </w:rPr>
        <w:t>ногоквартирных жилых дома</w:t>
      </w:r>
      <w:r w:rsidR="00665526" w:rsidRPr="004A3842">
        <w:rPr>
          <w:rFonts w:ascii="Times New Roman" w:eastAsia="Calibri" w:hAnsi="Times New Roman" w:cs="Times New Roman"/>
          <w:sz w:val="28"/>
          <w:szCs w:val="28"/>
        </w:rPr>
        <w:t xml:space="preserve"> и 5 объектов юридических лиц. </w:t>
      </w:r>
      <w:r w:rsidR="00665526">
        <w:rPr>
          <w:rFonts w:ascii="Times New Roman" w:eastAsia="Calibri" w:hAnsi="Times New Roman" w:cs="Times New Roman"/>
          <w:sz w:val="28"/>
          <w:szCs w:val="28"/>
        </w:rPr>
        <w:t xml:space="preserve"> </w:t>
      </w:r>
    </w:p>
    <w:p w:rsidR="00665526" w:rsidRPr="00A66B3E" w:rsidRDefault="005C46C6" w:rsidP="00EC1943">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621BA">
        <w:rPr>
          <w:rFonts w:ascii="Times New Roman" w:eastAsia="Calibri" w:hAnsi="Times New Roman" w:cs="Times New Roman"/>
          <w:sz w:val="28"/>
          <w:szCs w:val="28"/>
        </w:rPr>
        <w:t xml:space="preserve"> </w:t>
      </w:r>
      <w:r w:rsidR="006621BA" w:rsidRPr="00560A41">
        <w:rPr>
          <w:rFonts w:ascii="Times New Roman" w:eastAsia="Calibri" w:hAnsi="Times New Roman" w:cs="Times New Roman"/>
          <w:sz w:val="28"/>
          <w:szCs w:val="28"/>
        </w:rPr>
        <w:t>рамках исполнения поручения Президента Российской Федерации и реал</w:t>
      </w:r>
      <w:r w:rsidR="005838EA">
        <w:rPr>
          <w:rFonts w:ascii="Times New Roman" w:eastAsia="Calibri" w:hAnsi="Times New Roman" w:cs="Times New Roman"/>
          <w:sz w:val="28"/>
          <w:szCs w:val="28"/>
        </w:rPr>
        <w:t>изации Р</w:t>
      </w:r>
      <w:r w:rsidR="006621BA" w:rsidRPr="00560A41">
        <w:rPr>
          <w:rFonts w:ascii="Times New Roman" w:eastAsia="Calibri" w:hAnsi="Times New Roman" w:cs="Times New Roman"/>
          <w:sz w:val="28"/>
          <w:szCs w:val="28"/>
        </w:rPr>
        <w:t>егиональной программы газификации Ханты</w:t>
      </w:r>
      <w:r w:rsidR="00760CBF">
        <w:rPr>
          <w:rFonts w:ascii="Times New Roman" w:eastAsia="Calibri" w:hAnsi="Times New Roman" w:cs="Times New Roman"/>
          <w:sz w:val="28"/>
          <w:szCs w:val="28"/>
        </w:rPr>
        <w:t xml:space="preserve">-Мансийского автономного округа - </w:t>
      </w:r>
      <w:r w:rsidR="006621BA" w:rsidRPr="00560A41">
        <w:rPr>
          <w:rFonts w:ascii="Times New Roman" w:eastAsia="Calibri" w:hAnsi="Times New Roman" w:cs="Times New Roman"/>
          <w:sz w:val="28"/>
          <w:szCs w:val="28"/>
        </w:rPr>
        <w:t>Югры</w:t>
      </w:r>
      <w:r w:rsidR="006621B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построено </w:t>
      </w:r>
      <w:r w:rsidR="005B2CF0">
        <w:rPr>
          <w:rFonts w:ascii="Times New Roman" w:eastAsia="Calibri" w:hAnsi="Times New Roman" w:cs="Times New Roman"/>
          <w:sz w:val="28"/>
          <w:szCs w:val="28"/>
        </w:rPr>
        <w:t>около 12</w:t>
      </w:r>
      <w:r w:rsidR="006621BA" w:rsidRPr="00560A41">
        <w:rPr>
          <w:rFonts w:ascii="Times New Roman" w:eastAsia="Calibri" w:hAnsi="Times New Roman" w:cs="Times New Roman"/>
          <w:sz w:val="28"/>
          <w:szCs w:val="28"/>
        </w:rPr>
        <w:t xml:space="preserve"> км сетей газораспределения</w:t>
      </w:r>
      <w:r w:rsidR="006621BA">
        <w:rPr>
          <w:rFonts w:ascii="Times New Roman" w:eastAsia="Calibri" w:hAnsi="Times New Roman" w:cs="Times New Roman"/>
          <w:sz w:val="28"/>
          <w:szCs w:val="28"/>
        </w:rPr>
        <w:t>.</w:t>
      </w:r>
      <w:r w:rsidR="006621BA" w:rsidRPr="00560A41">
        <w:rPr>
          <w:rFonts w:ascii="Times New Roman" w:eastAsia="Calibri" w:hAnsi="Times New Roman" w:cs="Times New Roman"/>
          <w:sz w:val="28"/>
          <w:szCs w:val="28"/>
        </w:rPr>
        <w:t xml:space="preserve"> </w:t>
      </w:r>
      <w:r w:rsidR="00665526" w:rsidRPr="00560A41">
        <w:rPr>
          <w:rFonts w:ascii="Times New Roman" w:eastAsia="Calibri" w:hAnsi="Times New Roman" w:cs="Times New Roman"/>
          <w:sz w:val="28"/>
          <w:szCs w:val="28"/>
        </w:rPr>
        <w:t>Это позволило обеспечить возможность технологического присоединения к сетям газораспр</w:t>
      </w:r>
      <w:r w:rsidR="00F4250D">
        <w:rPr>
          <w:rFonts w:ascii="Times New Roman" w:eastAsia="Calibri" w:hAnsi="Times New Roman" w:cs="Times New Roman"/>
          <w:sz w:val="28"/>
          <w:szCs w:val="28"/>
        </w:rPr>
        <w:t>еделения 8</w:t>
      </w:r>
      <w:r w:rsidR="003337B2">
        <w:rPr>
          <w:rFonts w:ascii="Times New Roman" w:eastAsia="Calibri" w:hAnsi="Times New Roman" w:cs="Times New Roman"/>
          <w:sz w:val="28"/>
          <w:szCs w:val="28"/>
        </w:rPr>
        <w:t>32</w:t>
      </w:r>
      <w:r w:rsidR="00FA398C">
        <w:rPr>
          <w:rFonts w:ascii="Times New Roman" w:eastAsia="Calibri" w:hAnsi="Times New Roman" w:cs="Times New Roman"/>
          <w:sz w:val="28"/>
          <w:szCs w:val="28"/>
        </w:rPr>
        <w:t xml:space="preserve"> земельных участка </w:t>
      </w:r>
      <w:r w:rsidR="00FF2AC4">
        <w:rPr>
          <w:rFonts w:ascii="Times New Roman" w:eastAsia="Calibri" w:hAnsi="Times New Roman" w:cs="Times New Roman"/>
          <w:sz w:val="28"/>
          <w:szCs w:val="28"/>
        </w:rPr>
        <w:t xml:space="preserve">в </w:t>
      </w:r>
      <w:r w:rsidR="00FA398C">
        <w:rPr>
          <w:rFonts w:ascii="Times New Roman" w:eastAsia="Calibri" w:hAnsi="Times New Roman" w:cs="Times New Roman"/>
          <w:sz w:val="28"/>
          <w:szCs w:val="28"/>
        </w:rPr>
        <w:t>микрорайоне</w:t>
      </w:r>
      <w:r w:rsidR="00665526" w:rsidRPr="00560A41">
        <w:rPr>
          <w:rFonts w:ascii="Times New Roman" w:eastAsia="Calibri" w:hAnsi="Times New Roman" w:cs="Times New Roman"/>
          <w:sz w:val="28"/>
          <w:szCs w:val="28"/>
        </w:rPr>
        <w:t xml:space="preserve"> </w:t>
      </w:r>
      <w:r w:rsidR="00F4250D">
        <w:rPr>
          <w:rFonts w:ascii="Times New Roman" w:eastAsia="Calibri" w:hAnsi="Times New Roman" w:cs="Times New Roman"/>
          <w:sz w:val="28"/>
          <w:szCs w:val="28"/>
        </w:rPr>
        <w:t>«</w:t>
      </w:r>
      <w:r w:rsidR="00665526" w:rsidRPr="00560A41">
        <w:rPr>
          <w:rFonts w:ascii="Times New Roman" w:eastAsia="Calibri" w:hAnsi="Times New Roman" w:cs="Times New Roman"/>
          <w:sz w:val="28"/>
          <w:szCs w:val="28"/>
        </w:rPr>
        <w:t>Восточный</w:t>
      </w:r>
      <w:r w:rsidR="00F4250D">
        <w:rPr>
          <w:rFonts w:ascii="Times New Roman" w:eastAsia="Calibri" w:hAnsi="Times New Roman" w:cs="Times New Roman"/>
          <w:sz w:val="28"/>
          <w:szCs w:val="28"/>
        </w:rPr>
        <w:t>»</w:t>
      </w:r>
      <w:r w:rsidR="00665526" w:rsidRPr="00560A41">
        <w:rPr>
          <w:rFonts w:ascii="Times New Roman" w:eastAsia="Calibri" w:hAnsi="Times New Roman" w:cs="Times New Roman"/>
          <w:sz w:val="28"/>
          <w:szCs w:val="28"/>
        </w:rPr>
        <w:t xml:space="preserve"> и 105 объектов капитального строительства, что соответствует 100</w:t>
      </w:r>
      <w:r w:rsidR="00DA433F">
        <w:rPr>
          <w:rFonts w:ascii="Times New Roman" w:eastAsia="Calibri" w:hAnsi="Times New Roman" w:cs="Times New Roman"/>
          <w:sz w:val="28"/>
          <w:szCs w:val="28"/>
        </w:rPr>
        <w:t> </w:t>
      </w:r>
      <w:r w:rsidR="00665526" w:rsidRPr="00560A41">
        <w:rPr>
          <w:rFonts w:ascii="Times New Roman" w:eastAsia="Calibri" w:hAnsi="Times New Roman" w:cs="Times New Roman"/>
          <w:sz w:val="28"/>
          <w:szCs w:val="28"/>
        </w:rPr>
        <w:t>% от утверждённого плана-графика на 2024 год.</w:t>
      </w:r>
      <w:r w:rsidR="00665526">
        <w:rPr>
          <w:rFonts w:ascii="Times New Roman" w:eastAsia="Calibri" w:hAnsi="Times New Roman" w:cs="Times New Roman"/>
          <w:sz w:val="28"/>
          <w:szCs w:val="28"/>
        </w:rPr>
        <w:t xml:space="preserve"> </w:t>
      </w:r>
      <w:r w:rsidR="00665526" w:rsidRPr="00A66B3E">
        <w:rPr>
          <w:rFonts w:ascii="Times New Roman" w:eastAsia="Calibri" w:hAnsi="Times New Roman" w:cs="Times New Roman"/>
          <w:sz w:val="28"/>
          <w:szCs w:val="28"/>
        </w:rPr>
        <w:t>Общая протяжённость сете</w:t>
      </w:r>
      <w:r w:rsidR="00F4250D">
        <w:rPr>
          <w:rFonts w:ascii="Times New Roman" w:eastAsia="Calibri" w:hAnsi="Times New Roman" w:cs="Times New Roman"/>
          <w:sz w:val="28"/>
          <w:szCs w:val="28"/>
        </w:rPr>
        <w:t xml:space="preserve">й газоснабжения </w:t>
      </w:r>
      <w:r w:rsidR="00987E65">
        <w:rPr>
          <w:rFonts w:ascii="Times New Roman" w:eastAsia="Calibri" w:hAnsi="Times New Roman" w:cs="Times New Roman"/>
          <w:sz w:val="28"/>
          <w:szCs w:val="28"/>
        </w:rPr>
        <w:t>составляет</w:t>
      </w:r>
      <w:r w:rsidR="00F4250D" w:rsidRPr="006621BA">
        <w:rPr>
          <w:rFonts w:ascii="Times New Roman" w:eastAsia="Calibri" w:hAnsi="Times New Roman" w:cs="Times New Roman"/>
          <w:sz w:val="28"/>
          <w:szCs w:val="28"/>
        </w:rPr>
        <w:t xml:space="preserve"> 333,6 км</w:t>
      </w:r>
      <w:r w:rsidR="00F4250D">
        <w:rPr>
          <w:rFonts w:ascii="Times New Roman" w:eastAsia="Calibri" w:hAnsi="Times New Roman" w:cs="Times New Roman"/>
          <w:sz w:val="28"/>
          <w:szCs w:val="28"/>
        </w:rPr>
        <w:t xml:space="preserve"> (2023 год </w:t>
      </w:r>
      <w:r w:rsidR="005838EA">
        <w:rPr>
          <w:rFonts w:ascii="Times New Roman" w:eastAsia="Calibri" w:hAnsi="Times New Roman" w:cs="Times New Roman"/>
          <w:sz w:val="28"/>
          <w:szCs w:val="28"/>
        </w:rPr>
        <w:t>–</w:t>
      </w:r>
      <w:r w:rsidR="00F4250D">
        <w:rPr>
          <w:rFonts w:ascii="Times New Roman" w:eastAsia="Calibri" w:hAnsi="Times New Roman" w:cs="Times New Roman"/>
          <w:sz w:val="28"/>
          <w:szCs w:val="28"/>
        </w:rPr>
        <w:t xml:space="preserve"> 328,8</w:t>
      </w:r>
      <w:r w:rsidR="00DA433F">
        <w:rPr>
          <w:rFonts w:ascii="Times New Roman" w:eastAsia="Calibri" w:hAnsi="Times New Roman" w:cs="Times New Roman"/>
          <w:sz w:val="28"/>
          <w:szCs w:val="28"/>
        </w:rPr>
        <w:t xml:space="preserve"> км).</w:t>
      </w:r>
      <w:r w:rsidR="00665526" w:rsidRPr="00A66B3E">
        <w:rPr>
          <w:rFonts w:ascii="Times New Roman" w:eastAsia="Calibri" w:hAnsi="Times New Roman" w:cs="Times New Roman"/>
          <w:sz w:val="28"/>
          <w:szCs w:val="28"/>
        </w:rPr>
        <w:t xml:space="preserve"> </w:t>
      </w:r>
      <w:r w:rsidR="00DA433F">
        <w:rPr>
          <w:rFonts w:ascii="Times New Roman" w:eastAsia="Calibri" w:hAnsi="Times New Roman" w:cs="Times New Roman"/>
          <w:sz w:val="28"/>
          <w:szCs w:val="28"/>
        </w:rPr>
        <w:t>О</w:t>
      </w:r>
      <w:r w:rsidR="00665526" w:rsidRPr="00A66B3E">
        <w:rPr>
          <w:rFonts w:ascii="Times New Roman" w:eastAsia="Calibri" w:hAnsi="Times New Roman" w:cs="Times New Roman"/>
          <w:sz w:val="28"/>
          <w:szCs w:val="28"/>
        </w:rPr>
        <w:t>беспечена транспортировка природного газа в объеме</w:t>
      </w:r>
      <w:r w:rsidR="00665526">
        <w:rPr>
          <w:rFonts w:ascii="Times New Roman" w:eastAsia="Calibri" w:hAnsi="Times New Roman" w:cs="Times New Roman"/>
          <w:sz w:val="28"/>
          <w:szCs w:val="28"/>
        </w:rPr>
        <w:t xml:space="preserve"> </w:t>
      </w:r>
      <w:r w:rsidR="00665526" w:rsidRPr="00A66B3E">
        <w:rPr>
          <w:rFonts w:ascii="Times New Roman" w:eastAsia="Calibri" w:hAnsi="Times New Roman" w:cs="Times New Roman"/>
          <w:sz w:val="28"/>
          <w:szCs w:val="28"/>
        </w:rPr>
        <w:t>138 млн</w:t>
      </w:r>
      <w:r w:rsidR="00DA433F">
        <w:rPr>
          <w:rFonts w:ascii="Times New Roman" w:eastAsia="Calibri" w:hAnsi="Times New Roman" w:cs="Times New Roman"/>
          <w:sz w:val="28"/>
          <w:szCs w:val="28"/>
        </w:rPr>
        <w:t> </w:t>
      </w:r>
      <w:r w:rsidR="00665526" w:rsidRPr="00A66B3E">
        <w:rPr>
          <w:rFonts w:ascii="Times New Roman" w:eastAsia="Calibri" w:hAnsi="Times New Roman" w:cs="Times New Roman"/>
          <w:sz w:val="28"/>
          <w:szCs w:val="28"/>
        </w:rPr>
        <w:t>м</w:t>
      </w:r>
      <w:r w:rsidR="00665526" w:rsidRPr="00A66B3E">
        <w:rPr>
          <w:rFonts w:ascii="Times New Roman" w:eastAsia="Calibri" w:hAnsi="Times New Roman" w:cs="Times New Roman"/>
          <w:sz w:val="28"/>
          <w:szCs w:val="28"/>
          <w:vertAlign w:val="superscript"/>
        </w:rPr>
        <w:t>3</w:t>
      </w:r>
      <w:r w:rsidR="00F4250D">
        <w:rPr>
          <w:rFonts w:ascii="Times New Roman" w:eastAsia="Calibri" w:hAnsi="Times New Roman" w:cs="Times New Roman"/>
          <w:sz w:val="28"/>
          <w:szCs w:val="28"/>
        </w:rPr>
        <w:t xml:space="preserve"> (2023 год – 133,7</w:t>
      </w:r>
      <w:r w:rsidR="00665526" w:rsidRPr="00A66B3E">
        <w:rPr>
          <w:rFonts w:ascii="Times New Roman" w:eastAsia="Calibri" w:hAnsi="Times New Roman" w:cs="Times New Roman"/>
          <w:sz w:val="28"/>
          <w:szCs w:val="28"/>
        </w:rPr>
        <w:t xml:space="preserve"> млн м</w:t>
      </w:r>
      <w:r w:rsidR="00665526" w:rsidRPr="00A66B3E">
        <w:rPr>
          <w:rFonts w:ascii="Times New Roman" w:eastAsia="Calibri" w:hAnsi="Times New Roman" w:cs="Times New Roman"/>
          <w:sz w:val="28"/>
          <w:szCs w:val="28"/>
          <w:vertAlign w:val="superscript"/>
        </w:rPr>
        <w:t>3</w:t>
      </w:r>
      <w:r w:rsidR="00665526" w:rsidRPr="00A66B3E">
        <w:rPr>
          <w:rFonts w:ascii="Times New Roman" w:eastAsia="Times New Roman" w:hAnsi="Times New Roman" w:cs="Times New Roman"/>
          <w:color w:val="333333"/>
          <w:sz w:val="28"/>
          <w:szCs w:val="28"/>
          <w:lang w:eastAsia="ru-RU"/>
        </w:rPr>
        <w:t>)</w:t>
      </w:r>
      <w:r w:rsidR="00665526" w:rsidRPr="00A66B3E">
        <w:rPr>
          <w:rFonts w:ascii="Times New Roman" w:eastAsia="Calibri" w:hAnsi="Times New Roman" w:cs="Times New Roman"/>
          <w:sz w:val="28"/>
          <w:szCs w:val="28"/>
        </w:rPr>
        <w:t xml:space="preserve">. </w:t>
      </w:r>
    </w:p>
    <w:p w:rsidR="00665526" w:rsidRPr="00A66B3E" w:rsidRDefault="00665526" w:rsidP="00EC1943">
      <w:pPr>
        <w:spacing w:after="0"/>
        <w:ind w:firstLine="567"/>
        <w:jc w:val="both"/>
        <w:rPr>
          <w:rFonts w:ascii="Times New Roman" w:eastAsia="Times New Roman" w:hAnsi="Times New Roman" w:cs="Times New Roman"/>
          <w:color w:val="000000"/>
          <w:sz w:val="28"/>
          <w:szCs w:val="28"/>
          <w:lang w:eastAsia="ru-RU"/>
        </w:rPr>
      </w:pPr>
      <w:r w:rsidRPr="00A66B3E">
        <w:rPr>
          <w:rFonts w:ascii="Times New Roman" w:eastAsia="Times New Roman" w:hAnsi="Times New Roman" w:cs="Times New Roman"/>
          <w:color w:val="000000"/>
          <w:sz w:val="28"/>
          <w:szCs w:val="28"/>
          <w:lang w:eastAsia="ru-RU"/>
        </w:rPr>
        <w:t xml:space="preserve">В рамках исполнения требований по энергосбережению и </w:t>
      </w:r>
      <w:proofErr w:type="spellStart"/>
      <w:r w:rsidRPr="00A66B3E">
        <w:rPr>
          <w:rFonts w:ascii="Times New Roman" w:eastAsia="Times New Roman" w:hAnsi="Times New Roman" w:cs="Times New Roman"/>
          <w:color w:val="000000"/>
          <w:sz w:val="28"/>
          <w:szCs w:val="28"/>
          <w:lang w:eastAsia="ru-RU"/>
        </w:rPr>
        <w:t>энергоэффективности</w:t>
      </w:r>
      <w:proofErr w:type="spellEnd"/>
      <w:r w:rsidRPr="00A66B3E">
        <w:rPr>
          <w:rFonts w:ascii="Times New Roman" w:eastAsia="Times New Roman" w:hAnsi="Times New Roman" w:cs="Times New Roman"/>
          <w:color w:val="000000"/>
          <w:sz w:val="28"/>
          <w:szCs w:val="28"/>
          <w:lang w:eastAsia="ru-RU"/>
        </w:rPr>
        <w:t xml:space="preserve"> доля объема природного газа, расчеты за которую осуществляются с использованием приборов учета, составляет 100</w:t>
      </w:r>
      <w:r w:rsidR="00DA433F">
        <w:rPr>
          <w:rFonts w:ascii="Times New Roman" w:eastAsia="Times New Roman" w:hAnsi="Times New Roman" w:cs="Times New Roman"/>
          <w:color w:val="000000"/>
          <w:sz w:val="28"/>
          <w:szCs w:val="28"/>
          <w:lang w:eastAsia="ru-RU"/>
        </w:rPr>
        <w:t> </w:t>
      </w:r>
      <w:r w:rsidRPr="00A66B3E">
        <w:rPr>
          <w:rFonts w:ascii="Times New Roman" w:eastAsia="Times New Roman" w:hAnsi="Times New Roman" w:cs="Times New Roman"/>
          <w:color w:val="000000"/>
          <w:sz w:val="28"/>
          <w:szCs w:val="28"/>
          <w:lang w:eastAsia="ru-RU"/>
        </w:rPr>
        <w:t>%.</w:t>
      </w:r>
    </w:p>
    <w:p w:rsidR="00665526" w:rsidRPr="00A66B3E" w:rsidRDefault="00665526" w:rsidP="00EC1943">
      <w:pPr>
        <w:spacing w:after="0"/>
        <w:ind w:firstLine="567"/>
        <w:jc w:val="both"/>
        <w:rPr>
          <w:rFonts w:ascii="Times New Roman" w:eastAsia="Calibri" w:hAnsi="Times New Roman" w:cs="Times New Roman"/>
          <w:sz w:val="28"/>
          <w:szCs w:val="28"/>
        </w:rPr>
      </w:pPr>
      <w:r w:rsidRPr="00A66B3E">
        <w:rPr>
          <w:rFonts w:ascii="Times New Roman" w:eastAsia="Calibri" w:hAnsi="Times New Roman" w:cs="Times New Roman"/>
          <w:sz w:val="28"/>
          <w:szCs w:val="28"/>
        </w:rPr>
        <w:t xml:space="preserve">В </w:t>
      </w:r>
      <w:r w:rsidR="00A00CE0">
        <w:rPr>
          <w:rFonts w:ascii="Times New Roman" w:eastAsia="Calibri" w:hAnsi="Times New Roman" w:cs="Times New Roman"/>
          <w:sz w:val="28"/>
          <w:szCs w:val="28"/>
        </w:rPr>
        <w:t>2024 году</w:t>
      </w:r>
      <w:r w:rsidRPr="00A66B3E">
        <w:rPr>
          <w:rFonts w:ascii="Times New Roman" w:eastAsia="Calibri" w:hAnsi="Times New Roman" w:cs="Times New Roman"/>
          <w:sz w:val="28"/>
          <w:szCs w:val="28"/>
        </w:rPr>
        <w:t xml:space="preserve"> количество договоров технического обслуживания внутридомового и внутрикв</w:t>
      </w:r>
      <w:r w:rsidR="00DA433F">
        <w:rPr>
          <w:rFonts w:ascii="Times New Roman" w:eastAsia="Calibri" w:hAnsi="Times New Roman" w:cs="Times New Roman"/>
          <w:sz w:val="28"/>
          <w:szCs w:val="28"/>
        </w:rPr>
        <w:t>артирного газового оборудования</w:t>
      </w:r>
      <w:r w:rsidR="00987E65">
        <w:rPr>
          <w:rFonts w:ascii="Times New Roman" w:eastAsia="Calibri" w:hAnsi="Times New Roman" w:cs="Times New Roman"/>
          <w:sz w:val="28"/>
          <w:szCs w:val="28"/>
        </w:rPr>
        <w:t xml:space="preserve"> составляет</w:t>
      </w:r>
      <w:r w:rsidRPr="00A66B3E">
        <w:rPr>
          <w:rFonts w:ascii="Times New Roman" w:eastAsia="Calibri" w:hAnsi="Times New Roman" w:cs="Times New Roman"/>
          <w:sz w:val="28"/>
          <w:szCs w:val="28"/>
        </w:rPr>
        <w:t xml:space="preserve"> 15 375 абонентов</w:t>
      </w:r>
      <w:r w:rsidR="00DA433F">
        <w:rPr>
          <w:rFonts w:ascii="Times New Roman" w:eastAsia="Calibri" w:hAnsi="Times New Roman" w:cs="Times New Roman"/>
          <w:sz w:val="28"/>
          <w:szCs w:val="28"/>
        </w:rPr>
        <w:t>, или около 100 </w:t>
      </w:r>
      <w:r w:rsidRPr="00A66B3E">
        <w:rPr>
          <w:rFonts w:ascii="Times New Roman" w:eastAsia="Calibri" w:hAnsi="Times New Roman" w:cs="Times New Roman"/>
          <w:sz w:val="28"/>
          <w:szCs w:val="28"/>
        </w:rPr>
        <w:t>% от их общего количества.</w:t>
      </w:r>
    </w:p>
    <w:p w:rsidR="007679C3" w:rsidRPr="004A654C" w:rsidRDefault="007679C3" w:rsidP="007679C3">
      <w:pPr>
        <w:tabs>
          <w:tab w:val="left" w:pos="9214"/>
        </w:tabs>
        <w:spacing w:after="0"/>
        <w:ind w:firstLine="709"/>
        <w:jc w:val="both"/>
        <w:rPr>
          <w:rFonts w:ascii="Times New Roman" w:eastAsia="Calibri" w:hAnsi="Times New Roman" w:cs="Times New Roman"/>
          <w:sz w:val="28"/>
          <w:szCs w:val="28"/>
          <w:highlight w:val="yellow"/>
        </w:rPr>
      </w:pPr>
    </w:p>
    <w:p w:rsidR="00EE3F76" w:rsidRPr="00691813" w:rsidRDefault="00EE3F76" w:rsidP="00EE3F76">
      <w:pPr>
        <w:pStyle w:val="3"/>
        <w:spacing w:before="0"/>
        <w:ind w:firstLine="709"/>
        <w:rPr>
          <w:rFonts w:eastAsia="Calibri" w:cs="Times New Roman"/>
        </w:rPr>
      </w:pPr>
      <w:bookmarkStart w:id="105" w:name="_Toc190278657"/>
      <w:r w:rsidRPr="00691813">
        <w:rPr>
          <w:rFonts w:eastAsia="Calibri" w:cs="Times New Roman"/>
        </w:rPr>
        <w:t>7.6. Благоустройство</w:t>
      </w:r>
      <w:bookmarkEnd w:id="105"/>
    </w:p>
    <w:p w:rsidR="00EE3F76" w:rsidRPr="00691813" w:rsidRDefault="00EE3F76" w:rsidP="00EE3F76">
      <w:pPr>
        <w:spacing w:after="0"/>
        <w:rPr>
          <w:sz w:val="28"/>
          <w:szCs w:val="28"/>
        </w:rPr>
      </w:pPr>
    </w:p>
    <w:p w:rsidR="00AA0980" w:rsidRDefault="00AA0980" w:rsidP="00EC1943">
      <w:pPr>
        <w:spacing w:after="0"/>
        <w:ind w:firstLine="709"/>
        <w:jc w:val="both"/>
        <w:rPr>
          <w:rFonts w:ascii="Times New Roman" w:hAnsi="Times New Roman" w:cs="Times New Roman"/>
          <w:sz w:val="28"/>
          <w:szCs w:val="28"/>
        </w:rPr>
      </w:pPr>
      <w:r w:rsidRPr="00AA0980">
        <w:rPr>
          <w:rFonts w:ascii="Times New Roman" w:hAnsi="Times New Roman" w:cs="Times New Roman"/>
          <w:sz w:val="28"/>
          <w:szCs w:val="28"/>
        </w:rPr>
        <w:t xml:space="preserve">По оценке Минстроя России, </w:t>
      </w:r>
      <w:r w:rsidR="00DA433F">
        <w:rPr>
          <w:rFonts w:ascii="Times New Roman" w:hAnsi="Times New Roman" w:cs="Times New Roman"/>
          <w:sz w:val="28"/>
          <w:szCs w:val="28"/>
        </w:rPr>
        <w:t>город</w:t>
      </w:r>
      <w:r w:rsidR="00811777">
        <w:rPr>
          <w:rFonts w:ascii="Times New Roman" w:hAnsi="Times New Roman" w:cs="Times New Roman"/>
          <w:sz w:val="28"/>
          <w:szCs w:val="28"/>
        </w:rPr>
        <w:t xml:space="preserve"> </w:t>
      </w:r>
      <w:r w:rsidRPr="00AA0980">
        <w:rPr>
          <w:rFonts w:ascii="Times New Roman" w:hAnsi="Times New Roman" w:cs="Times New Roman"/>
          <w:sz w:val="28"/>
          <w:szCs w:val="28"/>
        </w:rPr>
        <w:t>Ханты-Мансийск пятый год п</w:t>
      </w:r>
      <w:r w:rsidR="00811777">
        <w:rPr>
          <w:rFonts w:ascii="Times New Roman" w:hAnsi="Times New Roman" w:cs="Times New Roman"/>
          <w:sz w:val="28"/>
          <w:szCs w:val="28"/>
        </w:rPr>
        <w:t>одряд является лидером в России</w:t>
      </w:r>
      <w:r w:rsidRPr="00AA0980">
        <w:rPr>
          <w:rFonts w:ascii="Times New Roman" w:hAnsi="Times New Roman" w:cs="Times New Roman"/>
          <w:sz w:val="28"/>
          <w:szCs w:val="28"/>
        </w:rPr>
        <w:t xml:space="preserve"> как самый комфортный город для жизни в соответствующей климатической группе, возглавив рейтинг крупных и больших городов. По итогам определения Индекса качества городской среды за 2023 год город </w:t>
      </w:r>
      <w:r w:rsidRPr="00AA0980">
        <w:rPr>
          <w:rFonts w:ascii="Times New Roman" w:hAnsi="Times New Roman" w:cs="Times New Roman"/>
          <w:sz w:val="28"/>
          <w:szCs w:val="28"/>
        </w:rPr>
        <w:lastRenderedPageBreak/>
        <w:t>Ханты-Мансийск набрал 252 балла.</w:t>
      </w:r>
      <w:r w:rsidR="00212DA7">
        <w:rPr>
          <w:rFonts w:ascii="Times New Roman" w:hAnsi="Times New Roman" w:cs="Times New Roman"/>
          <w:sz w:val="28"/>
          <w:szCs w:val="28"/>
        </w:rPr>
        <w:t xml:space="preserve"> На рисунке </w:t>
      </w:r>
      <w:r w:rsidR="00272544">
        <w:rPr>
          <w:rFonts w:ascii="Times New Roman" w:hAnsi="Times New Roman" w:cs="Times New Roman"/>
          <w:sz w:val="28"/>
          <w:szCs w:val="28"/>
        </w:rPr>
        <w:t>6 отражена динамика баллов по годам.</w:t>
      </w:r>
    </w:p>
    <w:p w:rsidR="00272544" w:rsidRDefault="00272544" w:rsidP="00272544">
      <w:pPr>
        <w:spacing w:after="0"/>
        <w:ind w:firstLine="709"/>
        <w:jc w:val="right"/>
        <w:rPr>
          <w:rFonts w:ascii="Times New Roman" w:hAnsi="Times New Roman" w:cs="Times New Roman"/>
          <w:sz w:val="28"/>
          <w:szCs w:val="28"/>
        </w:rPr>
      </w:pPr>
      <w:r>
        <w:rPr>
          <w:rFonts w:ascii="Times New Roman" w:hAnsi="Times New Roman" w:cs="Times New Roman"/>
          <w:sz w:val="28"/>
          <w:szCs w:val="28"/>
        </w:rPr>
        <w:t>Рисунок 6</w:t>
      </w:r>
    </w:p>
    <w:p w:rsidR="007E414F" w:rsidRDefault="007E414F" w:rsidP="00EC1943">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C415F4" wp14:editId="6E6CC9A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325E" w:rsidRPr="00393150" w:rsidRDefault="002F4FE1" w:rsidP="00EC1943">
      <w:pPr>
        <w:spacing w:after="0"/>
        <w:ind w:firstLine="709"/>
        <w:jc w:val="both"/>
        <w:rPr>
          <w:rFonts w:ascii="Times New Roman" w:eastAsia="Calibri" w:hAnsi="Times New Roman" w:cs="Times New Roman"/>
          <w:sz w:val="28"/>
          <w:szCs w:val="28"/>
        </w:rPr>
      </w:pPr>
      <w:r w:rsidRPr="00A26E47">
        <w:rPr>
          <w:rFonts w:ascii="Times New Roman" w:eastAsia="Calibri" w:hAnsi="Times New Roman" w:cs="Times New Roman"/>
          <w:sz w:val="28"/>
          <w:szCs w:val="28"/>
        </w:rPr>
        <w:t>На р</w:t>
      </w:r>
      <w:r>
        <w:rPr>
          <w:rFonts w:ascii="Times New Roman" w:eastAsia="Calibri" w:hAnsi="Times New Roman" w:cs="Times New Roman"/>
          <w:sz w:val="28"/>
          <w:szCs w:val="28"/>
        </w:rPr>
        <w:t>еализацию</w:t>
      </w:r>
      <w:r w:rsidR="003B6C6E" w:rsidRPr="00691813">
        <w:rPr>
          <w:rFonts w:ascii="Times New Roman" w:eastAsia="Calibri" w:hAnsi="Times New Roman" w:cs="Times New Roman"/>
          <w:sz w:val="28"/>
          <w:szCs w:val="28"/>
        </w:rPr>
        <w:t xml:space="preserve"> регионального проекта «Формирование комфортной городской среды» </w:t>
      </w:r>
      <w:r>
        <w:rPr>
          <w:rFonts w:ascii="Times New Roman" w:eastAsia="Calibri" w:hAnsi="Times New Roman" w:cs="Times New Roman"/>
          <w:sz w:val="28"/>
          <w:szCs w:val="28"/>
        </w:rPr>
        <w:t>направлено</w:t>
      </w:r>
      <w:r w:rsidR="003B6C6E" w:rsidRPr="00691813">
        <w:rPr>
          <w:rFonts w:ascii="Times New Roman" w:eastAsia="Calibri" w:hAnsi="Times New Roman" w:cs="Times New Roman"/>
          <w:sz w:val="28"/>
          <w:szCs w:val="28"/>
        </w:rPr>
        <w:t xml:space="preserve"> </w:t>
      </w:r>
      <w:r w:rsidR="006800F7">
        <w:rPr>
          <w:rFonts w:ascii="Times New Roman" w:eastAsia="Calibri" w:hAnsi="Times New Roman" w:cs="Times New Roman"/>
          <w:sz w:val="28"/>
          <w:szCs w:val="28"/>
        </w:rPr>
        <w:t xml:space="preserve">119,5 млн рублей. </w:t>
      </w:r>
      <w:r w:rsidR="006800F7">
        <w:rPr>
          <w:rFonts w:ascii="Times New Roman" w:hAnsi="Times New Roman" w:cs="Times New Roman"/>
          <w:sz w:val="28"/>
          <w:szCs w:val="28"/>
        </w:rPr>
        <w:t>В</w:t>
      </w:r>
      <w:r w:rsidR="006800F7">
        <w:rPr>
          <w:rFonts w:ascii="Times New Roman" w:eastAsia="Calibri" w:hAnsi="Times New Roman" w:cs="Times New Roman"/>
          <w:sz w:val="28"/>
          <w:szCs w:val="28"/>
        </w:rPr>
        <w:t xml:space="preserve"> 2024 году б</w:t>
      </w:r>
      <w:r w:rsidR="00D64F06">
        <w:rPr>
          <w:rFonts w:ascii="Times New Roman" w:hAnsi="Times New Roman" w:cs="Times New Roman"/>
          <w:sz w:val="28"/>
          <w:szCs w:val="28"/>
        </w:rPr>
        <w:t>лагоустроены</w:t>
      </w:r>
      <w:r w:rsidR="006800F7" w:rsidRPr="00DD6A4D">
        <w:rPr>
          <w:rFonts w:ascii="Times New Roman" w:hAnsi="Times New Roman" w:cs="Times New Roman"/>
          <w:sz w:val="28"/>
          <w:szCs w:val="28"/>
        </w:rPr>
        <w:t xml:space="preserve"> </w:t>
      </w:r>
      <w:r w:rsidR="00D64F06">
        <w:rPr>
          <w:rFonts w:ascii="Times New Roman" w:hAnsi="Times New Roman" w:cs="Times New Roman"/>
          <w:sz w:val="28"/>
          <w:szCs w:val="28"/>
        </w:rPr>
        <w:t>общественные</w:t>
      </w:r>
      <w:r w:rsidR="006800F7" w:rsidRPr="00DD6A4D">
        <w:rPr>
          <w:rFonts w:ascii="Times New Roman" w:hAnsi="Times New Roman" w:cs="Times New Roman"/>
          <w:sz w:val="28"/>
          <w:szCs w:val="28"/>
        </w:rPr>
        <w:t xml:space="preserve"> </w:t>
      </w:r>
      <w:r w:rsidR="006800F7" w:rsidRPr="00393150">
        <w:rPr>
          <w:rFonts w:ascii="Times New Roman" w:hAnsi="Times New Roman" w:cs="Times New Roman"/>
          <w:sz w:val="28"/>
          <w:szCs w:val="28"/>
        </w:rPr>
        <w:t>пространств</w:t>
      </w:r>
      <w:r w:rsidR="00D64F06">
        <w:rPr>
          <w:rFonts w:ascii="Times New Roman" w:hAnsi="Times New Roman" w:cs="Times New Roman"/>
          <w:sz w:val="28"/>
          <w:szCs w:val="28"/>
        </w:rPr>
        <w:t>а</w:t>
      </w:r>
      <w:r w:rsidR="006800F7" w:rsidRPr="00393150">
        <w:rPr>
          <w:rFonts w:ascii="Times New Roman" w:hAnsi="Times New Roman" w:cs="Times New Roman"/>
          <w:sz w:val="28"/>
          <w:szCs w:val="28"/>
        </w:rPr>
        <w:t xml:space="preserve"> общей площадью </w:t>
      </w:r>
      <w:r w:rsidR="00D64F06">
        <w:rPr>
          <w:rFonts w:ascii="Times New Roman" w:eastAsia="Times New Roman" w:hAnsi="Times New Roman" w:cs="Times New Roman"/>
          <w:bCs/>
          <w:color w:val="000000"/>
          <w:sz w:val="28"/>
          <w:szCs w:val="28"/>
          <w:lang w:eastAsia="ru-RU"/>
        </w:rPr>
        <w:t>28</w:t>
      </w:r>
      <w:r w:rsidR="006800F7" w:rsidRPr="00393150">
        <w:rPr>
          <w:rFonts w:ascii="Times New Roman" w:eastAsia="Times New Roman" w:hAnsi="Times New Roman" w:cs="Times New Roman"/>
          <w:bCs/>
          <w:color w:val="000000"/>
          <w:sz w:val="28"/>
          <w:szCs w:val="28"/>
          <w:lang w:eastAsia="ru-RU"/>
        </w:rPr>
        <w:t xml:space="preserve"> тыс. кв. </w:t>
      </w:r>
      <w:r w:rsidR="006800F7" w:rsidRPr="00393150">
        <w:rPr>
          <w:rFonts w:ascii="Times New Roman" w:hAnsi="Times New Roman" w:cs="Times New Roman"/>
          <w:sz w:val="28"/>
          <w:szCs w:val="28"/>
        </w:rPr>
        <w:t>м</w:t>
      </w:r>
      <w:r w:rsidR="00E20DAA" w:rsidRPr="00393150">
        <w:rPr>
          <w:rFonts w:ascii="Times New Roman" w:hAnsi="Times New Roman" w:cs="Times New Roman"/>
          <w:sz w:val="28"/>
          <w:szCs w:val="28"/>
        </w:rPr>
        <w:t>:</w:t>
      </w:r>
    </w:p>
    <w:p w:rsidR="0006325E" w:rsidRPr="00393150" w:rsidRDefault="002217C1"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н</w:t>
      </w:r>
      <w:r w:rsidR="0006325E" w:rsidRPr="00393150">
        <w:rPr>
          <w:rFonts w:ascii="Times New Roman" w:hAnsi="Times New Roman"/>
          <w:sz w:val="28"/>
          <w:szCs w:val="28"/>
        </w:rPr>
        <w:t>абе</w:t>
      </w:r>
      <w:r w:rsidR="00F82F55">
        <w:rPr>
          <w:rFonts w:ascii="Times New Roman" w:hAnsi="Times New Roman"/>
          <w:sz w:val="28"/>
          <w:szCs w:val="28"/>
        </w:rPr>
        <w:t>режная реки Иртыш (в районе ул. </w:t>
      </w:r>
      <w:r w:rsidR="0006325E" w:rsidRPr="00393150">
        <w:rPr>
          <w:rFonts w:ascii="Times New Roman" w:hAnsi="Times New Roman"/>
          <w:sz w:val="28"/>
          <w:szCs w:val="28"/>
        </w:rPr>
        <w:t>Свободы)</w:t>
      </w:r>
      <w:r w:rsidR="00192126" w:rsidRPr="00393150">
        <w:rPr>
          <w:rFonts w:ascii="Times New Roman" w:hAnsi="Times New Roman"/>
          <w:sz w:val="28"/>
          <w:szCs w:val="28"/>
        </w:rPr>
        <w:t xml:space="preserve"> площадь благоустройства </w:t>
      </w:r>
      <w:r w:rsidR="0006325E" w:rsidRPr="00393150">
        <w:rPr>
          <w:rFonts w:ascii="Times New Roman" w:hAnsi="Times New Roman"/>
          <w:sz w:val="28"/>
          <w:szCs w:val="28"/>
        </w:rPr>
        <w:t>1</w:t>
      </w:r>
      <w:r w:rsidR="00607961" w:rsidRPr="00393150">
        <w:rPr>
          <w:rFonts w:ascii="Times New Roman" w:hAnsi="Times New Roman"/>
          <w:sz w:val="28"/>
          <w:szCs w:val="28"/>
        </w:rPr>
        <w:t> </w:t>
      </w:r>
      <w:r w:rsidR="0006325E" w:rsidRPr="00393150">
        <w:rPr>
          <w:rFonts w:ascii="Times New Roman" w:hAnsi="Times New Roman"/>
          <w:sz w:val="28"/>
          <w:szCs w:val="28"/>
        </w:rPr>
        <w:t>510</w:t>
      </w:r>
      <w:r w:rsidRPr="00393150">
        <w:rPr>
          <w:rFonts w:ascii="Times New Roman" w:hAnsi="Times New Roman"/>
          <w:sz w:val="28"/>
          <w:szCs w:val="28"/>
        </w:rPr>
        <w:t xml:space="preserve"> кв.</w:t>
      </w:r>
      <w:r w:rsidR="00FF5C4B" w:rsidRPr="00393150">
        <w:rPr>
          <w:rFonts w:ascii="Times New Roman" w:hAnsi="Times New Roman"/>
          <w:sz w:val="28"/>
          <w:szCs w:val="28"/>
        </w:rPr>
        <w:t> </w:t>
      </w:r>
      <w:r w:rsidRPr="00393150">
        <w:rPr>
          <w:rFonts w:ascii="Times New Roman" w:hAnsi="Times New Roman"/>
          <w:sz w:val="28"/>
          <w:szCs w:val="28"/>
        </w:rPr>
        <w:t>м;</w:t>
      </w:r>
    </w:p>
    <w:p w:rsidR="0006325E" w:rsidRPr="00393150" w:rsidRDefault="002217C1"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о</w:t>
      </w:r>
      <w:r w:rsidR="00F82F55">
        <w:rPr>
          <w:rFonts w:ascii="Times New Roman" w:hAnsi="Times New Roman"/>
          <w:sz w:val="28"/>
          <w:szCs w:val="28"/>
        </w:rPr>
        <w:t>бщественная территория по ул. </w:t>
      </w:r>
      <w:r w:rsidR="0006325E" w:rsidRPr="00393150">
        <w:rPr>
          <w:rFonts w:ascii="Times New Roman" w:hAnsi="Times New Roman"/>
          <w:sz w:val="28"/>
          <w:szCs w:val="28"/>
        </w:rPr>
        <w:t xml:space="preserve">Строителей, 57 «Молодежная спортивная </w:t>
      </w:r>
      <w:r w:rsidR="00811777">
        <w:rPr>
          <w:rFonts w:ascii="Times New Roman" w:hAnsi="Times New Roman"/>
          <w:sz w:val="28"/>
          <w:szCs w:val="28"/>
        </w:rPr>
        <w:t xml:space="preserve">площадка» площадь благоустройства </w:t>
      </w:r>
      <w:r w:rsidR="00607961" w:rsidRPr="00393150">
        <w:rPr>
          <w:rFonts w:ascii="Times New Roman" w:hAnsi="Times New Roman"/>
          <w:sz w:val="28"/>
          <w:szCs w:val="28"/>
        </w:rPr>
        <w:t>3</w:t>
      </w:r>
      <w:r w:rsidR="00D64F06">
        <w:rPr>
          <w:rFonts w:ascii="Times New Roman" w:hAnsi="Times New Roman"/>
          <w:sz w:val="28"/>
          <w:szCs w:val="28"/>
        </w:rPr>
        <w:t>,</w:t>
      </w:r>
      <w:r w:rsidR="0006325E" w:rsidRPr="00393150">
        <w:rPr>
          <w:rFonts w:ascii="Times New Roman" w:hAnsi="Times New Roman"/>
          <w:sz w:val="28"/>
          <w:szCs w:val="28"/>
        </w:rPr>
        <w:t>8</w:t>
      </w:r>
      <w:r w:rsidR="00D64F06">
        <w:rPr>
          <w:rFonts w:ascii="Times New Roman" w:hAnsi="Times New Roman"/>
          <w:sz w:val="28"/>
          <w:szCs w:val="28"/>
        </w:rPr>
        <w:t xml:space="preserve"> тыс.</w:t>
      </w:r>
      <w:r w:rsidR="0006325E" w:rsidRPr="00393150">
        <w:rPr>
          <w:rFonts w:ascii="Times New Roman" w:hAnsi="Times New Roman"/>
          <w:sz w:val="28"/>
          <w:szCs w:val="28"/>
        </w:rPr>
        <w:t xml:space="preserve"> кв.</w:t>
      </w:r>
      <w:r w:rsidR="00FF5C4B" w:rsidRPr="00393150">
        <w:rPr>
          <w:rFonts w:ascii="Times New Roman" w:hAnsi="Times New Roman"/>
          <w:sz w:val="28"/>
          <w:szCs w:val="28"/>
        </w:rPr>
        <w:t> </w:t>
      </w:r>
      <w:r w:rsidR="0006325E" w:rsidRPr="00393150">
        <w:rPr>
          <w:rFonts w:ascii="Times New Roman" w:hAnsi="Times New Roman"/>
          <w:sz w:val="28"/>
          <w:szCs w:val="28"/>
        </w:rPr>
        <w:t>м;</w:t>
      </w:r>
    </w:p>
    <w:p w:rsidR="0006325E" w:rsidRPr="00393150" w:rsidRDefault="00607961"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парковка площадью 1</w:t>
      </w:r>
      <w:r w:rsidR="00D64F06">
        <w:rPr>
          <w:rFonts w:ascii="Times New Roman" w:hAnsi="Times New Roman"/>
          <w:sz w:val="28"/>
          <w:szCs w:val="28"/>
        </w:rPr>
        <w:t>,</w:t>
      </w:r>
      <w:r w:rsidR="002217C1" w:rsidRPr="00393150">
        <w:rPr>
          <w:rFonts w:ascii="Times New Roman" w:hAnsi="Times New Roman"/>
          <w:sz w:val="28"/>
          <w:szCs w:val="28"/>
        </w:rPr>
        <w:t>8</w:t>
      </w:r>
      <w:r w:rsidR="00D64F06">
        <w:rPr>
          <w:rFonts w:ascii="Times New Roman" w:hAnsi="Times New Roman"/>
          <w:sz w:val="28"/>
          <w:szCs w:val="28"/>
        </w:rPr>
        <w:t xml:space="preserve"> тыс.</w:t>
      </w:r>
      <w:r w:rsidR="002217C1" w:rsidRPr="00393150">
        <w:rPr>
          <w:rFonts w:ascii="Times New Roman" w:hAnsi="Times New Roman"/>
          <w:sz w:val="28"/>
          <w:szCs w:val="28"/>
        </w:rPr>
        <w:t xml:space="preserve"> кв.</w:t>
      </w:r>
      <w:r w:rsidR="00FF5C4B" w:rsidRPr="00393150">
        <w:rPr>
          <w:rFonts w:ascii="Times New Roman" w:hAnsi="Times New Roman"/>
          <w:sz w:val="28"/>
          <w:szCs w:val="28"/>
        </w:rPr>
        <w:t> </w:t>
      </w:r>
      <w:r w:rsidRPr="00393150">
        <w:rPr>
          <w:rFonts w:ascii="Times New Roman" w:hAnsi="Times New Roman"/>
          <w:sz w:val="28"/>
          <w:szCs w:val="28"/>
        </w:rPr>
        <w:t>м</w:t>
      </w:r>
      <w:r w:rsidR="002217C1" w:rsidRPr="00393150">
        <w:rPr>
          <w:rFonts w:ascii="Times New Roman" w:hAnsi="Times New Roman"/>
          <w:sz w:val="28"/>
          <w:szCs w:val="28"/>
        </w:rPr>
        <w:t xml:space="preserve"> на 71 </w:t>
      </w:r>
      <w:proofErr w:type="spellStart"/>
      <w:r w:rsidR="002217C1" w:rsidRPr="00393150">
        <w:rPr>
          <w:rFonts w:ascii="Times New Roman" w:hAnsi="Times New Roman"/>
          <w:sz w:val="28"/>
          <w:szCs w:val="28"/>
        </w:rPr>
        <w:t>машиноместо</w:t>
      </w:r>
      <w:proofErr w:type="spellEnd"/>
      <w:r w:rsidR="002217C1" w:rsidRPr="00393150">
        <w:rPr>
          <w:rFonts w:ascii="Times New Roman" w:hAnsi="Times New Roman"/>
          <w:sz w:val="28"/>
          <w:szCs w:val="28"/>
        </w:rPr>
        <w:t xml:space="preserve"> в границах общественной территории</w:t>
      </w:r>
      <w:r w:rsidR="0006325E" w:rsidRPr="00393150">
        <w:rPr>
          <w:rFonts w:ascii="Times New Roman" w:hAnsi="Times New Roman"/>
          <w:sz w:val="28"/>
          <w:szCs w:val="28"/>
        </w:rPr>
        <w:t xml:space="preserve"> Шахматный сквер </w:t>
      </w:r>
      <w:r w:rsidR="00DD6A4D" w:rsidRPr="00393150">
        <w:rPr>
          <w:rFonts w:ascii="Times New Roman" w:hAnsi="Times New Roman"/>
          <w:sz w:val="28"/>
          <w:szCs w:val="28"/>
        </w:rPr>
        <w:t>в районе улиц Ленина-</w:t>
      </w:r>
      <w:r w:rsidR="00D5566D" w:rsidRPr="00393150">
        <w:rPr>
          <w:rFonts w:ascii="Times New Roman" w:hAnsi="Times New Roman"/>
          <w:sz w:val="28"/>
          <w:szCs w:val="28"/>
        </w:rPr>
        <w:t>Калинина</w:t>
      </w:r>
      <w:r w:rsidR="00DD6A4D" w:rsidRPr="00393150">
        <w:rPr>
          <w:rFonts w:ascii="Times New Roman" w:hAnsi="Times New Roman"/>
          <w:sz w:val="28"/>
          <w:szCs w:val="28"/>
        </w:rPr>
        <w:t>;</w:t>
      </w:r>
    </w:p>
    <w:p w:rsidR="009F50B4" w:rsidRPr="00393150" w:rsidRDefault="007C0D5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спортивная площадка</w:t>
      </w:r>
      <w:r w:rsidR="002F4FE1" w:rsidRPr="00393150">
        <w:rPr>
          <w:rFonts w:ascii="Times New Roman" w:hAnsi="Times New Roman"/>
          <w:sz w:val="28"/>
          <w:szCs w:val="28"/>
        </w:rPr>
        <w:t xml:space="preserve"> по ул.</w:t>
      </w:r>
      <w:r w:rsidR="00736197">
        <w:rPr>
          <w:rFonts w:ascii="Times New Roman" w:hAnsi="Times New Roman"/>
          <w:sz w:val="28"/>
          <w:szCs w:val="28"/>
        </w:rPr>
        <w:t> </w:t>
      </w:r>
      <w:r w:rsidR="002F4FE1" w:rsidRPr="00393150">
        <w:rPr>
          <w:rFonts w:ascii="Times New Roman" w:hAnsi="Times New Roman"/>
          <w:sz w:val="28"/>
          <w:szCs w:val="28"/>
        </w:rPr>
        <w:t>Чехова</w:t>
      </w:r>
      <w:r w:rsidR="00A97A1F" w:rsidRPr="00393150">
        <w:rPr>
          <w:rFonts w:ascii="Times New Roman" w:hAnsi="Times New Roman"/>
          <w:sz w:val="28"/>
          <w:szCs w:val="28"/>
        </w:rPr>
        <w:t>,</w:t>
      </w:r>
      <w:r w:rsidR="002F4FE1" w:rsidRPr="00393150">
        <w:rPr>
          <w:rFonts w:ascii="Times New Roman" w:hAnsi="Times New Roman"/>
          <w:sz w:val="28"/>
          <w:szCs w:val="28"/>
        </w:rPr>
        <w:t xml:space="preserve"> 26</w:t>
      </w:r>
      <w:r w:rsidR="009F50B4" w:rsidRPr="00393150">
        <w:rPr>
          <w:rFonts w:ascii="Times New Roman" w:hAnsi="Times New Roman"/>
          <w:sz w:val="28"/>
          <w:szCs w:val="28"/>
        </w:rPr>
        <w:t xml:space="preserve"> общей площадью 546,5 кв.</w:t>
      </w:r>
      <w:r w:rsidR="00FF5C4B" w:rsidRPr="00393150">
        <w:rPr>
          <w:rFonts w:ascii="Times New Roman" w:hAnsi="Times New Roman"/>
          <w:sz w:val="28"/>
          <w:szCs w:val="28"/>
        </w:rPr>
        <w:t> </w:t>
      </w:r>
      <w:r w:rsidR="00607961" w:rsidRPr="00393150">
        <w:rPr>
          <w:rFonts w:ascii="Times New Roman" w:hAnsi="Times New Roman"/>
          <w:sz w:val="28"/>
          <w:szCs w:val="28"/>
        </w:rPr>
        <w:t>м</w:t>
      </w:r>
      <w:r w:rsidR="009F50B4" w:rsidRPr="00393150">
        <w:rPr>
          <w:rFonts w:ascii="Times New Roman" w:hAnsi="Times New Roman"/>
          <w:sz w:val="28"/>
          <w:szCs w:val="28"/>
        </w:rPr>
        <w:t>;</w:t>
      </w:r>
    </w:p>
    <w:p w:rsidR="006800F7" w:rsidRPr="00393150" w:rsidRDefault="009F50B4"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спортивная площадка по ул.</w:t>
      </w:r>
      <w:r w:rsidR="00736197">
        <w:rPr>
          <w:rFonts w:ascii="Times New Roman" w:hAnsi="Times New Roman"/>
          <w:sz w:val="28"/>
          <w:szCs w:val="28"/>
        </w:rPr>
        <w:t> </w:t>
      </w:r>
      <w:r w:rsidR="002F4FE1" w:rsidRPr="00393150">
        <w:rPr>
          <w:rFonts w:ascii="Times New Roman" w:hAnsi="Times New Roman"/>
          <w:sz w:val="28"/>
          <w:szCs w:val="28"/>
        </w:rPr>
        <w:t>Калинина</w:t>
      </w:r>
      <w:r w:rsidR="00D64F06">
        <w:rPr>
          <w:rFonts w:ascii="Times New Roman" w:hAnsi="Times New Roman"/>
          <w:sz w:val="28"/>
          <w:szCs w:val="28"/>
        </w:rPr>
        <w:t>, 24</w:t>
      </w:r>
      <w:r w:rsidR="002F4FE1" w:rsidRPr="00393150">
        <w:rPr>
          <w:rFonts w:ascii="Times New Roman" w:hAnsi="Times New Roman"/>
          <w:sz w:val="28"/>
          <w:szCs w:val="28"/>
        </w:rPr>
        <w:t xml:space="preserve"> о</w:t>
      </w:r>
      <w:r w:rsidRPr="00393150">
        <w:rPr>
          <w:rFonts w:ascii="Times New Roman" w:hAnsi="Times New Roman"/>
          <w:sz w:val="28"/>
          <w:szCs w:val="28"/>
        </w:rPr>
        <w:t>бщей площадью 768 кв.</w:t>
      </w:r>
      <w:r w:rsidR="00FF5C4B" w:rsidRPr="00393150">
        <w:rPr>
          <w:rFonts w:ascii="Times New Roman" w:hAnsi="Times New Roman"/>
          <w:sz w:val="28"/>
          <w:szCs w:val="28"/>
        </w:rPr>
        <w:t> </w:t>
      </w:r>
      <w:r w:rsidRPr="00393150">
        <w:rPr>
          <w:rFonts w:ascii="Times New Roman" w:hAnsi="Times New Roman"/>
          <w:sz w:val="28"/>
          <w:szCs w:val="28"/>
        </w:rPr>
        <w:t>м</w:t>
      </w:r>
      <w:r w:rsidR="002F4FE1" w:rsidRPr="00393150">
        <w:rPr>
          <w:rFonts w:ascii="Times New Roman" w:hAnsi="Times New Roman"/>
          <w:sz w:val="28"/>
          <w:szCs w:val="28"/>
        </w:rPr>
        <w:t>;</w:t>
      </w:r>
      <w:r w:rsidR="006800F7" w:rsidRPr="00393150">
        <w:rPr>
          <w:rFonts w:ascii="Times New Roman" w:hAnsi="Times New Roman"/>
          <w:sz w:val="28"/>
          <w:szCs w:val="28"/>
        </w:rPr>
        <w:t xml:space="preserve"> </w:t>
      </w:r>
    </w:p>
    <w:p w:rsidR="006800F7" w:rsidRPr="00393150" w:rsidRDefault="00811777" w:rsidP="00D7294A">
      <w:pPr>
        <w:pStyle w:val="a3"/>
        <w:numPr>
          <w:ilvl w:val="0"/>
          <w:numId w:val="3"/>
        </w:numPr>
        <w:tabs>
          <w:tab w:val="left" w:pos="993"/>
        </w:tabs>
        <w:spacing w:after="0"/>
        <w:ind w:left="0" w:firstLine="709"/>
        <w:jc w:val="both"/>
        <w:rPr>
          <w:rFonts w:ascii="Times New Roman" w:hAnsi="Times New Roman"/>
          <w:sz w:val="28"/>
          <w:szCs w:val="28"/>
        </w:rPr>
      </w:pPr>
      <w:proofErr w:type="spellStart"/>
      <w:r>
        <w:rPr>
          <w:rFonts w:ascii="Times New Roman" w:hAnsi="Times New Roman"/>
          <w:sz w:val="28"/>
          <w:szCs w:val="28"/>
        </w:rPr>
        <w:t>Экопарк</w:t>
      </w:r>
      <w:proofErr w:type="spellEnd"/>
      <w:r>
        <w:rPr>
          <w:rFonts w:ascii="Times New Roman" w:hAnsi="Times New Roman"/>
          <w:sz w:val="28"/>
          <w:szCs w:val="28"/>
        </w:rPr>
        <w:t xml:space="preserve"> «</w:t>
      </w:r>
      <w:proofErr w:type="spellStart"/>
      <w:r>
        <w:rPr>
          <w:rFonts w:ascii="Times New Roman" w:hAnsi="Times New Roman"/>
          <w:sz w:val="28"/>
          <w:szCs w:val="28"/>
        </w:rPr>
        <w:t>ЛеСок</w:t>
      </w:r>
      <w:proofErr w:type="spellEnd"/>
      <w:r>
        <w:rPr>
          <w:rFonts w:ascii="Times New Roman" w:hAnsi="Times New Roman"/>
          <w:sz w:val="28"/>
          <w:szCs w:val="28"/>
        </w:rPr>
        <w:t>»</w:t>
      </w:r>
      <w:r w:rsidR="006800F7" w:rsidRPr="00393150">
        <w:rPr>
          <w:rFonts w:ascii="Times New Roman" w:hAnsi="Times New Roman"/>
          <w:sz w:val="28"/>
          <w:szCs w:val="28"/>
        </w:rPr>
        <w:t xml:space="preserve"> площадь </w:t>
      </w:r>
      <w:r>
        <w:rPr>
          <w:rFonts w:ascii="Times New Roman" w:hAnsi="Times New Roman"/>
          <w:sz w:val="28"/>
          <w:szCs w:val="28"/>
        </w:rPr>
        <w:t>благоу</w:t>
      </w:r>
      <w:r w:rsidR="003C27FA">
        <w:rPr>
          <w:rFonts w:ascii="Times New Roman" w:hAnsi="Times New Roman"/>
          <w:sz w:val="28"/>
          <w:szCs w:val="28"/>
        </w:rPr>
        <w:t>с</w:t>
      </w:r>
      <w:r>
        <w:rPr>
          <w:rFonts w:ascii="Times New Roman" w:hAnsi="Times New Roman"/>
          <w:sz w:val="28"/>
          <w:szCs w:val="28"/>
        </w:rPr>
        <w:t>трой</w:t>
      </w:r>
      <w:r w:rsidR="003C27FA">
        <w:rPr>
          <w:rFonts w:ascii="Times New Roman" w:hAnsi="Times New Roman"/>
          <w:sz w:val="28"/>
          <w:szCs w:val="28"/>
        </w:rPr>
        <w:t>с</w:t>
      </w:r>
      <w:r>
        <w:rPr>
          <w:rFonts w:ascii="Times New Roman" w:hAnsi="Times New Roman"/>
          <w:sz w:val="28"/>
          <w:szCs w:val="28"/>
        </w:rPr>
        <w:t>тва</w:t>
      </w:r>
      <w:r w:rsidR="006800F7" w:rsidRPr="00393150">
        <w:rPr>
          <w:rFonts w:ascii="Times New Roman" w:hAnsi="Times New Roman"/>
          <w:sz w:val="28"/>
          <w:szCs w:val="28"/>
        </w:rPr>
        <w:t xml:space="preserve"> 1</w:t>
      </w:r>
      <w:r w:rsidR="00D64F06">
        <w:rPr>
          <w:rFonts w:ascii="Times New Roman" w:hAnsi="Times New Roman"/>
          <w:sz w:val="28"/>
          <w:szCs w:val="28"/>
        </w:rPr>
        <w:t>,4 тыс.</w:t>
      </w:r>
      <w:r w:rsidR="006800F7" w:rsidRPr="00393150">
        <w:rPr>
          <w:rFonts w:ascii="Times New Roman" w:hAnsi="Times New Roman"/>
          <w:sz w:val="28"/>
          <w:szCs w:val="28"/>
        </w:rPr>
        <w:t xml:space="preserve"> кв. м.</w:t>
      </w:r>
    </w:p>
    <w:p w:rsidR="002F4FE1" w:rsidRPr="00393150" w:rsidRDefault="00D64F06" w:rsidP="006800F7">
      <w:pPr>
        <w:pStyle w:val="a3"/>
        <w:tabs>
          <w:tab w:val="left" w:pos="993"/>
        </w:tabs>
        <w:spacing w:after="0"/>
        <w:ind w:left="709"/>
        <w:jc w:val="both"/>
        <w:rPr>
          <w:rFonts w:ascii="Times New Roman" w:hAnsi="Times New Roman"/>
          <w:sz w:val="28"/>
          <w:szCs w:val="28"/>
        </w:rPr>
      </w:pPr>
      <w:r>
        <w:rPr>
          <w:rFonts w:ascii="Times New Roman" w:hAnsi="Times New Roman"/>
          <w:sz w:val="28"/>
          <w:szCs w:val="28"/>
        </w:rPr>
        <w:t>П</w:t>
      </w:r>
      <w:r w:rsidR="006800F7" w:rsidRPr="00393150">
        <w:rPr>
          <w:rFonts w:ascii="Times New Roman" w:hAnsi="Times New Roman"/>
          <w:sz w:val="28"/>
          <w:szCs w:val="28"/>
        </w:rPr>
        <w:t>роведены работы по:</w:t>
      </w:r>
    </w:p>
    <w:p w:rsidR="002F4FE1" w:rsidRPr="00393150" w:rsidRDefault="006800F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строительству</w:t>
      </w:r>
      <w:r w:rsidR="002F4FE1" w:rsidRPr="00393150">
        <w:rPr>
          <w:rFonts w:ascii="Times New Roman" w:hAnsi="Times New Roman"/>
          <w:sz w:val="28"/>
          <w:szCs w:val="28"/>
        </w:rPr>
        <w:t xml:space="preserve"> и ремонт</w:t>
      </w:r>
      <w:r w:rsidRPr="00393150">
        <w:rPr>
          <w:rFonts w:ascii="Times New Roman" w:hAnsi="Times New Roman"/>
          <w:sz w:val="28"/>
          <w:szCs w:val="28"/>
        </w:rPr>
        <w:t>у</w:t>
      </w:r>
      <w:r w:rsidR="002F4FE1" w:rsidRPr="00393150">
        <w:rPr>
          <w:rFonts w:ascii="Times New Roman" w:hAnsi="Times New Roman"/>
          <w:sz w:val="28"/>
          <w:szCs w:val="28"/>
        </w:rPr>
        <w:t xml:space="preserve"> т</w:t>
      </w:r>
      <w:r w:rsidR="009F50B4" w:rsidRPr="00393150">
        <w:rPr>
          <w:rFonts w:ascii="Times New Roman" w:hAnsi="Times New Roman"/>
          <w:sz w:val="28"/>
          <w:szCs w:val="28"/>
        </w:rPr>
        <w:t>ротуаров общей площад</w:t>
      </w:r>
      <w:r w:rsidR="00607961" w:rsidRPr="00393150">
        <w:rPr>
          <w:rFonts w:ascii="Times New Roman" w:hAnsi="Times New Roman"/>
          <w:sz w:val="28"/>
          <w:szCs w:val="28"/>
        </w:rPr>
        <w:t>ью 8 </w:t>
      </w:r>
      <w:r w:rsidR="009F50B4" w:rsidRPr="00393150">
        <w:rPr>
          <w:rFonts w:ascii="Times New Roman" w:hAnsi="Times New Roman"/>
          <w:sz w:val="28"/>
          <w:szCs w:val="28"/>
        </w:rPr>
        <w:t>482 кв.</w:t>
      </w:r>
      <w:r w:rsidR="00FF5C4B" w:rsidRPr="00393150">
        <w:rPr>
          <w:rFonts w:ascii="Times New Roman" w:hAnsi="Times New Roman"/>
          <w:sz w:val="28"/>
          <w:szCs w:val="28"/>
        </w:rPr>
        <w:t> </w:t>
      </w:r>
      <w:r w:rsidR="00607961" w:rsidRPr="00393150">
        <w:rPr>
          <w:rFonts w:ascii="Times New Roman" w:hAnsi="Times New Roman"/>
          <w:sz w:val="28"/>
          <w:szCs w:val="28"/>
        </w:rPr>
        <w:t>м</w:t>
      </w:r>
      <w:r w:rsidR="002F4FE1" w:rsidRPr="00393150">
        <w:rPr>
          <w:rFonts w:ascii="Times New Roman" w:hAnsi="Times New Roman"/>
          <w:sz w:val="28"/>
          <w:szCs w:val="28"/>
        </w:rPr>
        <w:t>;</w:t>
      </w:r>
    </w:p>
    <w:p w:rsidR="002F4FE1" w:rsidRPr="00393150" w:rsidRDefault="006800F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увеличению протяженности велосипедных</w:t>
      </w:r>
      <w:r w:rsidR="002F4FE1" w:rsidRPr="00393150">
        <w:rPr>
          <w:rFonts w:ascii="Times New Roman" w:hAnsi="Times New Roman"/>
          <w:sz w:val="28"/>
          <w:szCs w:val="28"/>
        </w:rPr>
        <w:t xml:space="preserve"> трас</w:t>
      </w:r>
      <w:r w:rsidRPr="00393150">
        <w:rPr>
          <w:rFonts w:ascii="Times New Roman" w:hAnsi="Times New Roman"/>
          <w:sz w:val="28"/>
          <w:szCs w:val="28"/>
        </w:rPr>
        <w:t>с</w:t>
      </w:r>
      <w:r w:rsidR="002217C1" w:rsidRPr="00393150">
        <w:rPr>
          <w:rFonts w:ascii="Times New Roman" w:hAnsi="Times New Roman"/>
          <w:sz w:val="28"/>
          <w:szCs w:val="28"/>
        </w:rPr>
        <w:t xml:space="preserve"> </w:t>
      </w:r>
      <w:r w:rsidR="005838EA">
        <w:rPr>
          <w:rFonts w:ascii="Times New Roman" w:hAnsi="Times New Roman"/>
          <w:sz w:val="28"/>
          <w:szCs w:val="28"/>
        </w:rPr>
        <w:t>–</w:t>
      </w:r>
      <w:r w:rsidRPr="00393150">
        <w:rPr>
          <w:rFonts w:ascii="Times New Roman" w:hAnsi="Times New Roman"/>
          <w:sz w:val="28"/>
          <w:szCs w:val="28"/>
        </w:rPr>
        <w:t xml:space="preserve"> </w:t>
      </w:r>
      <w:r w:rsidR="002217C1" w:rsidRPr="00393150">
        <w:rPr>
          <w:rFonts w:ascii="Times New Roman" w:hAnsi="Times New Roman"/>
          <w:sz w:val="28"/>
          <w:szCs w:val="28"/>
        </w:rPr>
        <w:t>1,3 км;</w:t>
      </w:r>
      <w:r w:rsidR="002F4FE1" w:rsidRPr="00393150">
        <w:rPr>
          <w:rFonts w:ascii="Times New Roman" w:hAnsi="Times New Roman"/>
          <w:sz w:val="28"/>
          <w:szCs w:val="28"/>
        </w:rPr>
        <w:t xml:space="preserve"> </w:t>
      </w:r>
    </w:p>
    <w:p w:rsidR="002F4FE1" w:rsidRPr="00393150" w:rsidRDefault="006800F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ремонту экологических троп</w:t>
      </w:r>
      <w:r w:rsidR="002F4FE1" w:rsidRPr="00393150">
        <w:rPr>
          <w:rFonts w:ascii="Times New Roman" w:hAnsi="Times New Roman"/>
          <w:sz w:val="28"/>
          <w:szCs w:val="28"/>
        </w:rPr>
        <w:t xml:space="preserve"> в природном парке «</w:t>
      </w:r>
      <w:proofErr w:type="spellStart"/>
      <w:r w:rsidR="002F4FE1" w:rsidRPr="00393150">
        <w:rPr>
          <w:rFonts w:ascii="Times New Roman" w:hAnsi="Times New Roman"/>
          <w:sz w:val="28"/>
          <w:szCs w:val="28"/>
        </w:rPr>
        <w:t>Самаровский</w:t>
      </w:r>
      <w:proofErr w:type="spellEnd"/>
      <w:r w:rsidR="002F4FE1" w:rsidRPr="00393150">
        <w:rPr>
          <w:rFonts w:ascii="Times New Roman" w:hAnsi="Times New Roman"/>
          <w:sz w:val="28"/>
          <w:szCs w:val="28"/>
        </w:rPr>
        <w:t xml:space="preserve"> </w:t>
      </w:r>
      <w:proofErr w:type="spellStart"/>
      <w:r w:rsidR="002F4FE1" w:rsidRPr="00393150">
        <w:rPr>
          <w:rFonts w:ascii="Times New Roman" w:hAnsi="Times New Roman"/>
          <w:sz w:val="28"/>
          <w:szCs w:val="28"/>
        </w:rPr>
        <w:t>чугас</w:t>
      </w:r>
      <w:proofErr w:type="spellEnd"/>
      <w:r w:rsidR="002F4FE1" w:rsidRPr="00393150">
        <w:rPr>
          <w:rFonts w:ascii="Times New Roman" w:hAnsi="Times New Roman"/>
          <w:sz w:val="28"/>
          <w:szCs w:val="28"/>
        </w:rPr>
        <w:t>» протяженность</w:t>
      </w:r>
      <w:r w:rsidR="005838EA">
        <w:rPr>
          <w:rFonts w:ascii="Times New Roman" w:hAnsi="Times New Roman"/>
          <w:sz w:val="28"/>
          <w:szCs w:val="28"/>
        </w:rPr>
        <w:t>ю</w:t>
      </w:r>
      <w:r w:rsidR="002F4FE1" w:rsidRPr="00393150">
        <w:rPr>
          <w:rFonts w:ascii="Times New Roman" w:hAnsi="Times New Roman"/>
          <w:sz w:val="28"/>
          <w:szCs w:val="28"/>
        </w:rPr>
        <w:t xml:space="preserve"> </w:t>
      </w:r>
      <w:r w:rsidRPr="00393150">
        <w:rPr>
          <w:rFonts w:ascii="Times New Roman" w:hAnsi="Times New Roman"/>
          <w:sz w:val="28"/>
          <w:szCs w:val="28"/>
        </w:rPr>
        <w:t>2,9 км.</w:t>
      </w:r>
    </w:p>
    <w:p w:rsidR="003337B2" w:rsidRPr="00066993" w:rsidRDefault="002217C1" w:rsidP="00EC1943">
      <w:pPr>
        <w:pStyle w:val="msonormalmrcssattr"/>
        <w:shd w:val="clear" w:color="auto" w:fill="FFFFFF"/>
        <w:spacing w:before="0" w:beforeAutospacing="0" w:after="0" w:afterAutospacing="0" w:line="276" w:lineRule="auto"/>
        <w:ind w:firstLine="709"/>
        <w:jc w:val="both"/>
        <w:rPr>
          <w:sz w:val="28"/>
          <w:szCs w:val="28"/>
          <w:shd w:val="clear" w:color="auto" w:fill="FFFFFF"/>
        </w:rPr>
      </w:pPr>
      <w:r w:rsidRPr="00066993">
        <w:rPr>
          <w:sz w:val="28"/>
          <w:szCs w:val="28"/>
          <w:shd w:val="clear" w:color="auto" w:fill="FFFFFF"/>
        </w:rPr>
        <w:t xml:space="preserve">Общее число граждан, вовлеченных в решение вопросов городской среды, составляет </w:t>
      </w:r>
      <w:r w:rsidRPr="00066993">
        <w:rPr>
          <w:bCs/>
          <w:sz w:val="28"/>
          <w:szCs w:val="28"/>
          <w:shd w:val="clear" w:color="auto" w:fill="FFFFFF"/>
        </w:rPr>
        <w:t>30,7 тыс. человек</w:t>
      </w:r>
      <w:r w:rsidR="00811777">
        <w:rPr>
          <w:bCs/>
          <w:sz w:val="28"/>
          <w:szCs w:val="28"/>
          <w:shd w:val="clear" w:color="auto" w:fill="FFFFFF"/>
        </w:rPr>
        <w:t>,</w:t>
      </w:r>
      <w:r w:rsidRPr="00066993">
        <w:rPr>
          <w:sz w:val="28"/>
          <w:szCs w:val="28"/>
          <w:shd w:val="clear" w:color="auto" w:fill="FFFFFF"/>
        </w:rPr>
        <w:t xml:space="preserve"> или </w:t>
      </w:r>
      <w:r w:rsidRPr="00066993">
        <w:rPr>
          <w:bCs/>
          <w:sz w:val="28"/>
          <w:szCs w:val="28"/>
          <w:shd w:val="clear" w:color="auto" w:fill="FFFFFF"/>
        </w:rPr>
        <w:t>33%</w:t>
      </w:r>
      <w:r w:rsidRPr="00066993">
        <w:rPr>
          <w:sz w:val="28"/>
          <w:szCs w:val="28"/>
          <w:shd w:val="clear" w:color="auto" w:fill="FFFFFF"/>
        </w:rPr>
        <w:t xml:space="preserve"> от численности населения старше 14 лет. </w:t>
      </w:r>
    </w:p>
    <w:p w:rsidR="00102EA0" w:rsidRDefault="00C26D0C" w:rsidP="00EC1943">
      <w:pPr>
        <w:pStyle w:val="msonormalmrcssattr"/>
        <w:shd w:val="clear" w:color="auto" w:fill="FFFFFF"/>
        <w:spacing w:before="0" w:beforeAutospacing="0" w:after="0" w:afterAutospacing="0" w:line="276" w:lineRule="auto"/>
        <w:ind w:firstLine="709"/>
        <w:jc w:val="both"/>
        <w:rPr>
          <w:sz w:val="28"/>
          <w:szCs w:val="28"/>
        </w:rPr>
      </w:pPr>
      <w:r w:rsidRPr="00066993">
        <w:rPr>
          <w:sz w:val="28"/>
          <w:szCs w:val="28"/>
        </w:rPr>
        <w:lastRenderedPageBreak/>
        <w:t>В рамках реализации регионального проекта «Формирование комфортной городской среды</w:t>
      </w:r>
      <w:r w:rsidR="00811777">
        <w:rPr>
          <w:sz w:val="28"/>
          <w:szCs w:val="28"/>
        </w:rPr>
        <w:t>»</w:t>
      </w:r>
      <w:r w:rsidRPr="00066993">
        <w:rPr>
          <w:sz w:val="28"/>
          <w:szCs w:val="28"/>
        </w:rPr>
        <w:t xml:space="preserve"> </w:t>
      </w:r>
      <w:r w:rsidRPr="00066993">
        <w:rPr>
          <w:sz w:val="28"/>
          <w:szCs w:val="28"/>
          <w:shd w:val="clear" w:color="auto" w:fill="FFFFFF"/>
        </w:rPr>
        <w:t xml:space="preserve">в период с 15 апреля по 30 мая 2024 </w:t>
      </w:r>
      <w:r w:rsidRPr="00066993">
        <w:rPr>
          <w:sz w:val="28"/>
          <w:szCs w:val="28"/>
        </w:rPr>
        <w:t xml:space="preserve">года на единой платформе Минстроя России проводилось ежегодное Рейтинговое голосование по выбору общественных территорий, подлежащих благоустройству в первоочередном порядке. </w:t>
      </w:r>
      <w:r w:rsidR="002217C1" w:rsidRPr="00066993">
        <w:rPr>
          <w:sz w:val="28"/>
          <w:szCs w:val="28"/>
        </w:rPr>
        <w:t xml:space="preserve">Всего в рейтинговом голосовании в 2024 году представлено 8 общественных территорий. </w:t>
      </w:r>
      <w:r w:rsidRPr="00066993">
        <w:rPr>
          <w:sz w:val="28"/>
          <w:szCs w:val="28"/>
        </w:rPr>
        <w:t>В онлайн-голосовании приняли участие 11 тыс</w:t>
      </w:r>
      <w:r w:rsidR="002217C1" w:rsidRPr="00066993">
        <w:rPr>
          <w:sz w:val="28"/>
          <w:szCs w:val="28"/>
        </w:rPr>
        <w:t>.</w:t>
      </w:r>
      <w:r w:rsidRPr="00066993">
        <w:rPr>
          <w:sz w:val="28"/>
          <w:szCs w:val="28"/>
        </w:rPr>
        <w:t xml:space="preserve"> человек. </w:t>
      </w:r>
    </w:p>
    <w:p w:rsidR="00BB51AC" w:rsidRPr="00066993" w:rsidRDefault="00BB51AC" w:rsidP="00BB51AC">
      <w:pPr>
        <w:spacing w:after="0"/>
        <w:ind w:firstLine="851"/>
        <w:jc w:val="both"/>
        <w:rPr>
          <w:rFonts w:ascii="Times New Roman" w:hAnsi="Times New Roman" w:cs="Times New Roman"/>
          <w:color w:val="000000" w:themeColor="text1"/>
          <w:sz w:val="28"/>
          <w:szCs w:val="28"/>
        </w:rPr>
      </w:pPr>
      <w:r w:rsidRPr="00066993">
        <w:rPr>
          <w:rFonts w:ascii="Times New Roman" w:hAnsi="Times New Roman" w:cs="Times New Roman"/>
          <w:color w:val="000000" w:themeColor="text1"/>
          <w:sz w:val="28"/>
          <w:szCs w:val="28"/>
        </w:rPr>
        <w:t>Всероссийский фор</w:t>
      </w:r>
      <w:r w:rsidR="00811777">
        <w:rPr>
          <w:rFonts w:ascii="Times New Roman" w:hAnsi="Times New Roman" w:cs="Times New Roman"/>
          <w:color w:val="000000" w:themeColor="text1"/>
          <w:sz w:val="28"/>
          <w:szCs w:val="28"/>
        </w:rPr>
        <w:t>ум-выставка «Изюминки комфорта»</w:t>
      </w:r>
      <w:r w:rsidRPr="00066993">
        <w:rPr>
          <w:rFonts w:ascii="Times New Roman" w:hAnsi="Times New Roman" w:cs="Times New Roman"/>
          <w:color w:val="000000" w:themeColor="text1"/>
          <w:sz w:val="28"/>
          <w:szCs w:val="28"/>
        </w:rPr>
        <w:t xml:space="preserve"> который впервые состоялся в 2021 году по инициативе Администрации города Ханты-Мансийска, стал дополнительным импульсом повышения качества городской среды, площадкой для обмена опытом и создания новых проектов в сфере </w:t>
      </w:r>
      <w:proofErr w:type="spellStart"/>
      <w:r w:rsidRPr="00066993">
        <w:rPr>
          <w:rFonts w:ascii="Times New Roman" w:hAnsi="Times New Roman" w:cs="Times New Roman"/>
          <w:color w:val="000000" w:themeColor="text1"/>
          <w:sz w:val="28"/>
          <w:szCs w:val="28"/>
        </w:rPr>
        <w:t>урбанистики</w:t>
      </w:r>
      <w:proofErr w:type="spellEnd"/>
      <w:r w:rsidRPr="00066993">
        <w:rPr>
          <w:rFonts w:ascii="Times New Roman" w:hAnsi="Times New Roman" w:cs="Times New Roman"/>
          <w:color w:val="000000" w:themeColor="text1"/>
          <w:sz w:val="28"/>
          <w:szCs w:val="28"/>
        </w:rPr>
        <w:t xml:space="preserve">. </w:t>
      </w:r>
      <w:r w:rsidR="007E414F">
        <w:rPr>
          <w:rFonts w:ascii="Times New Roman" w:hAnsi="Times New Roman" w:cs="Times New Roman"/>
          <w:color w:val="000000" w:themeColor="text1"/>
          <w:sz w:val="28"/>
          <w:szCs w:val="28"/>
        </w:rPr>
        <w:t>Основ</w:t>
      </w:r>
      <w:r w:rsidR="00D64F06">
        <w:rPr>
          <w:rFonts w:ascii="Times New Roman" w:hAnsi="Times New Roman" w:cs="Times New Roman"/>
          <w:color w:val="000000" w:themeColor="text1"/>
          <w:sz w:val="28"/>
          <w:szCs w:val="28"/>
        </w:rPr>
        <w:t>ная тематика форума</w:t>
      </w:r>
      <w:r w:rsidR="00C57B0A">
        <w:rPr>
          <w:rFonts w:ascii="Times New Roman" w:hAnsi="Times New Roman" w:cs="Times New Roman"/>
          <w:color w:val="000000" w:themeColor="text1"/>
          <w:sz w:val="28"/>
          <w:szCs w:val="28"/>
        </w:rPr>
        <w:t xml:space="preserve"> в 2024 году</w:t>
      </w:r>
      <w:r w:rsidR="00D64F06">
        <w:rPr>
          <w:rFonts w:ascii="Times New Roman" w:hAnsi="Times New Roman" w:cs="Times New Roman"/>
          <w:color w:val="000000" w:themeColor="text1"/>
          <w:sz w:val="28"/>
          <w:szCs w:val="28"/>
        </w:rPr>
        <w:t xml:space="preserve"> </w:t>
      </w:r>
      <w:r w:rsidR="00D03997">
        <w:rPr>
          <w:rFonts w:ascii="Times New Roman" w:eastAsia="Calibri" w:hAnsi="Times New Roman" w:cs="Times New Roman"/>
          <w:sz w:val="28"/>
          <w:szCs w:val="28"/>
        </w:rPr>
        <w:t>–</w:t>
      </w:r>
      <w:r w:rsidRPr="00066993">
        <w:rPr>
          <w:rFonts w:ascii="Times New Roman" w:hAnsi="Times New Roman" w:cs="Times New Roman"/>
          <w:color w:val="000000" w:themeColor="text1"/>
          <w:sz w:val="28"/>
          <w:szCs w:val="28"/>
        </w:rPr>
        <w:t xml:space="preserve"> создание современного и комфортного окружения для семей. Форум объединил архитекторов, проектиров</w:t>
      </w:r>
      <w:r w:rsidR="003E50EE">
        <w:rPr>
          <w:rFonts w:ascii="Times New Roman" w:hAnsi="Times New Roman" w:cs="Times New Roman"/>
          <w:color w:val="000000" w:themeColor="text1"/>
          <w:sz w:val="28"/>
          <w:szCs w:val="28"/>
        </w:rPr>
        <w:t>щиков, градостроителей, производителей, органы</w:t>
      </w:r>
      <w:r w:rsidRPr="00066993">
        <w:rPr>
          <w:rFonts w:ascii="Times New Roman" w:hAnsi="Times New Roman" w:cs="Times New Roman"/>
          <w:color w:val="000000" w:themeColor="text1"/>
          <w:sz w:val="28"/>
          <w:szCs w:val="28"/>
        </w:rPr>
        <w:t xml:space="preserve"> государственной власти и местного самоуправления. В выставке приняли участие </w:t>
      </w:r>
      <w:r>
        <w:rPr>
          <w:rFonts w:ascii="Times New Roman" w:hAnsi="Times New Roman" w:cs="Times New Roman"/>
          <w:color w:val="000000" w:themeColor="text1"/>
          <w:sz w:val="28"/>
          <w:szCs w:val="28"/>
        </w:rPr>
        <w:t>более 30</w:t>
      </w:r>
      <w:r w:rsidRPr="00066993">
        <w:rPr>
          <w:rFonts w:ascii="Times New Roman" w:hAnsi="Times New Roman" w:cs="Times New Roman"/>
          <w:color w:val="000000" w:themeColor="text1"/>
          <w:sz w:val="28"/>
          <w:szCs w:val="28"/>
        </w:rPr>
        <w:t xml:space="preserve"> производителей малых архитектурных форм со всей страны.</w:t>
      </w:r>
    </w:p>
    <w:p w:rsidR="00BB51AC" w:rsidRDefault="00BB51AC" w:rsidP="00BB51AC">
      <w:pPr>
        <w:spacing w:after="0"/>
        <w:ind w:firstLine="851"/>
        <w:jc w:val="both"/>
        <w:rPr>
          <w:rFonts w:ascii="Times New Roman" w:hAnsi="Times New Roman" w:cs="Times New Roman"/>
          <w:color w:val="000000" w:themeColor="text1"/>
          <w:sz w:val="28"/>
          <w:szCs w:val="28"/>
        </w:rPr>
      </w:pPr>
      <w:r w:rsidRPr="00066993">
        <w:rPr>
          <w:rFonts w:ascii="Times New Roman" w:hAnsi="Times New Roman" w:cs="Times New Roman"/>
          <w:color w:val="000000" w:themeColor="text1"/>
          <w:sz w:val="28"/>
          <w:szCs w:val="28"/>
        </w:rPr>
        <w:t xml:space="preserve">Более 10 тыс. человек приняли участие в мероприятиях форума-выставки, </w:t>
      </w:r>
      <w:r>
        <w:rPr>
          <w:rFonts w:ascii="Times New Roman" w:hAnsi="Times New Roman" w:cs="Times New Roman"/>
          <w:color w:val="000000" w:themeColor="text1"/>
          <w:sz w:val="28"/>
          <w:szCs w:val="28"/>
        </w:rPr>
        <w:t>в том числе</w:t>
      </w:r>
      <w:r w:rsidRPr="00066993">
        <w:rPr>
          <w:rFonts w:ascii="Times New Roman" w:hAnsi="Times New Roman" w:cs="Times New Roman"/>
          <w:color w:val="000000" w:themeColor="text1"/>
          <w:sz w:val="28"/>
          <w:szCs w:val="28"/>
        </w:rPr>
        <w:t xml:space="preserve"> более 9,3 тыс. человек </w:t>
      </w:r>
      <w:r w:rsidR="005838EA">
        <w:rPr>
          <w:rFonts w:ascii="Times New Roman" w:eastAsia="Calibri" w:hAnsi="Times New Roman" w:cs="Times New Roman"/>
          <w:sz w:val="28"/>
          <w:szCs w:val="28"/>
        </w:rPr>
        <w:t>–</w:t>
      </w:r>
      <w:r w:rsidR="00811777">
        <w:rPr>
          <w:rFonts w:ascii="Times New Roman" w:hAnsi="Times New Roman" w:cs="Times New Roman"/>
          <w:color w:val="000000" w:themeColor="text1"/>
          <w:sz w:val="28"/>
          <w:szCs w:val="28"/>
        </w:rPr>
        <w:t xml:space="preserve"> </w:t>
      </w:r>
      <w:r w:rsidRPr="00066993">
        <w:rPr>
          <w:rFonts w:ascii="Times New Roman" w:hAnsi="Times New Roman" w:cs="Times New Roman"/>
          <w:color w:val="000000" w:themeColor="text1"/>
          <w:sz w:val="28"/>
          <w:szCs w:val="28"/>
        </w:rPr>
        <w:t>в о</w:t>
      </w:r>
      <w:r>
        <w:rPr>
          <w:rFonts w:ascii="Times New Roman" w:hAnsi="Times New Roman" w:cs="Times New Roman"/>
          <w:color w:val="000000" w:themeColor="text1"/>
          <w:sz w:val="28"/>
          <w:szCs w:val="28"/>
        </w:rPr>
        <w:t>нлайн-голосовании за «изюминки»</w:t>
      </w:r>
      <w:r w:rsidRPr="00066993">
        <w:rPr>
          <w:rFonts w:ascii="Times New Roman" w:hAnsi="Times New Roman" w:cs="Times New Roman"/>
          <w:color w:val="000000" w:themeColor="text1"/>
          <w:sz w:val="28"/>
          <w:szCs w:val="28"/>
        </w:rPr>
        <w:t>.</w:t>
      </w:r>
    </w:p>
    <w:p w:rsidR="00665526" w:rsidRDefault="00665526" w:rsidP="00EC1943">
      <w:pPr>
        <w:pStyle w:val="msonormalmrcssattr"/>
        <w:shd w:val="clear" w:color="auto" w:fill="FFFFFF"/>
        <w:spacing w:before="0" w:beforeAutospacing="0" w:after="0" w:afterAutospacing="0" w:line="276" w:lineRule="auto"/>
        <w:ind w:firstLine="709"/>
        <w:jc w:val="both"/>
        <w:rPr>
          <w:sz w:val="28"/>
          <w:szCs w:val="28"/>
        </w:rPr>
      </w:pPr>
      <w:r w:rsidRPr="00102EA0">
        <w:rPr>
          <w:color w:val="000000" w:themeColor="text1"/>
          <w:sz w:val="28"/>
          <w:szCs w:val="28"/>
        </w:rPr>
        <w:t>С 2020 года на территории города Ханты-Мансийска проводится сертификация условий доступности, безопасности, информативности</w:t>
      </w:r>
      <w:r w:rsidR="00811777">
        <w:rPr>
          <w:color w:val="000000" w:themeColor="text1"/>
          <w:sz w:val="28"/>
          <w:szCs w:val="28"/>
        </w:rPr>
        <w:t>,</w:t>
      </w:r>
      <w:r w:rsidRPr="00102EA0">
        <w:rPr>
          <w:color w:val="000000" w:themeColor="text1"/>
          <w:sz w:val="28"/>
          <w:szCs w:val="28"/>
        </w:rPr>
        <w:t xml:space="preserve"> комфортности объектов городской среды и улично-дорожной сети для инвалидов и иных маломобильных групп населения. </w:t>
      </w:r>
      <w:r w:rsidRPr="00102EA0">
        <w:rPr>
          <w:sz w:val="28"/>
          <w:szCs w:val="28"/>
        </w:rPr>
        <w:t>За 5 лет выполнена оценка и сертификация 129 пешеходных переходов</w:t>
      </w:r>
      <w:r w:rsidRPr="008A1330">
        <w:rPr>
          <w:sz w:val="28"/>
          <w:szCs w:val="28"/>
        </w:rPr>
        <w:t xml:space="preserve"> и 10 общественных территорий. В 202</w:t>
      </w:r>
      <w:r>
        <w:rPr>
          <w:sz w:val="28"/>
          <w:szCs w:val="28"/>
        </w:rPr>
        <w:t>4</w:t>
      </w:r>
      <w:r w:rsidRPr="008A1330">
        <w:rPr>
          <w:sz w:val="28"/>
          <w:szCs w:val="28"/>
        </w:rPr>
        <w:t xml:space="preserve"> году экспертами проведено обследование</w:t>
      </w:r>
      <w:r>
        <w:rPr>
          <w:sz w:val="28"/>
          <w:szCs w:val="28"/>
        </w:rPr>
        <w:t xml:space="preserve"> двадцати</w:t>
      </w:r>
      <w:r w:rsidR="00736197">
        <w:rPr>
          <w:sz w:val="28"/>
          <w:szCs w:val="28"/>
        </w:rPr>
        <w:t xml:space="preserve"> пешеходных переходов по ул. Лопарева, ул. </w:t>
      </w:r>
      <w:r>
        <w:rPr>
          <w:sz w:val="28"/>
          <w:szCs w:val="28"/>
        </w:rPr>
        <w:t>Дзержинского</w:t>
      </w:r>
      <w:r w:rsidRPr="008A1330">
        <w:rPr>
          <w:color w:val="000000" w:themeColor="text1"/>
          <w:sz w:val="28"/>
          <w:szCs w:val="28"/>
        </w:rPr>
        <w:t>.</w:t>
      </w:r>
      <w:r w:rsidRPr="008A1330">
        <w:rPr>
          <w:sz w:val="28"/>
          <w:szCs w:val="28"/>
        </w:rPr>
        <w:t xml:space="preserve"> </w:t>
      </w:r>
    </w:p>
    <w:p w:rsidR="00665526" w:rsidRDefault="00665526" w:rsidP="00EC1943">
      <w:pPr>
        <w:spacing w:after="0"/>
        <w:ind w:firstLine="851"/>
        <w:jc w:val="both"/>
        <w:rPr>
          <w:rFonts w:ascii="Times New Roman" w:hAnsi="Times New Roman" w:cs="Times New Roman"/>
          <w:color w:val="000000" w:themeColor="text1"/>
          <w:sz w:val="28"/>
          <w:szCs w:val="28"/>
        </w:rPr>
      </w:pPr>
      <w:r w:rsidRPr="007F5C79">
        <w:rPr>
          <w:rFonts w:ascii="Times New Roman" w:hAnsi="Times New Roman" w:cs="Times New Roman"/>
          <w:color w:val="000000" w:themeColor="text1"/>
          <w:sz w:val="28"/>
          <w:szCs w:val="28"/>
        </w:rPr>
        <w:t>При выполнении работ по текущему ремонту автомобильных дорог обеспечено нормативное понижение высоты бордюрного камня на пешеходных переходах и в местах пересечения пешеходных путей с проезжей частью. Дополнительно на объектах улично-дорожной сети города проведены работы по понижению высоты бордюрного камня (5 пешеходных переходов), ремонту тротуаров общей площадью более 4</w:t>
      </w:r>
      <w:r w:rsidR="00066993">
        <w:rPr>
          <w:rFonts w:ascii="Times New Roman" w:hAnsi="Times New Roman" w:cs="Times New Roman"/>
          <w:color w:val="000000" w:themeColor="text1"/>
          <w:sz w:val="28"/>
          <w:szCs w:val="28"/>
        </w:rPr>
        <w:t xml:space="preserve"> тыс. кв.</w:t>
      </w:r>
      <w:r w:rsidR="00A97A1F">
        <w:rPr>
          <w:rFonts w:ascii="Times New Roman" w:hAnsi="Times New Roman" w:cs="Times New Roman"/>
          <w:color w:val="000000" w:themeColor="text1"/>
          <w:sz w:val="28"/>
          <w:szCs w:val="28"/>
        </w:rPr>
        <w:t> м</w:t>
      </w:r>
      <w:r w:rsidRPr="007F5C79">
        <w:rPr>
          <w:rFonts w:ascii="Times New Roman" w:hAnsi="Times New Roman" w:cs="Times New Roman"/>
          <w:color w:val="000000" w:themeColor="text1"/>
          <w:sz w:val="28"/>
          <w:szCs w:val="28"/>
        </w:rPr>
        <w:t xml:space="preserve">, монтажу тактильных наземных указателей для людей с нарушением зрения на площади 107 </w:t>
      </w:r>
      <w:proofErr w:type="spellStart"/>
      <w:r w:rsidR="005838EA">
        <w:rPr>
          <w:rFonts w:ascii="Times New Roman" w:hAnsi="Times New Roman" w:cs="Times New Roman"/>
          <w:color w:val="000000" w:themeColor="text1"/>
          <w:sz w:val="28"/>
          <w:szCs w:val="28"/>
        </w:rPr>
        <w:t>кв.</w:t>
      </w:r>
      <w:r w:rsidRPr="007F5C79">
        <w:rPr>
          <w:rFonts w:ascii="Times New Roman" w:hAnsi="Times New Roman" w:cs="Times New Roman"/>
          <w:color w:val="000000" w:themeColor="text1"/>
          <w:sz w:val="28"/>
          <w:szCs w:val="28"/>
        </w:rPr>
        <w:t>м</w:t>
      </w:r>
      <w:proofErr w:type="spellEnd"/>
      <w:r w:rsidRPr="007F5C79">
        <w:rPr>
          <w:rFonts w:ascii="Times New Roman" w:hAnsi="Times New Roman" w:cs="Times New Roman"/>
          <w:color w:val="000000" w:themeColor="text1"/>
          <w:sz w:val="28"/>
          <w:szCs w:val="28"/>
        </w:rPr>
        <w:t>.</w:t>
      </w:r>
    </w:p>
    <w:p w:rsidR="00665526" w:rsidRPr="005E350F" w:rsidRDefault="00665526" w:rsidP="00EC1943">
      <w:pPr>
        <w:spacing w:after="0"/>
        <w:ind w:firstLine="851"/>
        <w:jc w:val="both"/>
        <w:rPr>
          <w:rFonts w:ascii="Times New Roman" w:hAnsi="Times New Roman" w:cs="Times New Roman"/>
          <w:color w:val="000000" w:themeColor="text1"/>
          <w:sz w:val="28"/>
          <w:szCs w:val="28"/>
        </w:rPr>
      </w:pPr>
      <w:r w:rsidRPr="005E350F">
        <w:rPr>
          <w:rFonts w:ascii="Times New Roman" w:hAnsi="Times New Roman" w:cs="Times New Roman"/>
          <w:color w:val="000000" w:themeColor="text1"/>
          <w:sz w:val="28"/>
          <w:szCs w:val="28"/>
        </w:rPr>
        <w:t xml:space="preserve">На территории города обслуживается 93 муниципальные детские и спортивные площадки общей площадью 55 191 </w:t>
      </w:r>
      <w:proofErr w:type="spellStart"/>
      <w:r w:rsidR="005838EA">
        <w:rPr>
          <w:rFonts w:ascii="Times New Roman" w:hAnsi="Times New Roman" w:cs="Times New Roman"/>
          <w:color w:val="000000" w:themeColor="text1"/>
          <w:sz w:val="28"/>
          <w:szCs w:val="28"/>
        </w:rPr>
        <w:t>кв.</w:t>
      </w:r>
      <w:r w:rsidRPr="005E350F">
        <w:rPr>
          <w:rFonts w:ascii="Times New Roman" w:hAnsi="Times New Roman" w:cs="Times New Roman"/>
          <w:color w:val="000000" w:themeColor="text1"/>
          <w:sz w:val="28"/>
          <w:szCs w:val="28"/>
        </w:rPr>
        <w:t>м</w:t>
      </w:r>
      <w:proofErr w:type="spellEnd"/>
      <w:r w:rsidRPr="005E350F">
        <w:rPr>
          <w:rFonts w:ascii="Times New Roman" w:hAnsi="Times New Roman" w:cs="Times New Roman"/>
          <w:color w:val="000000" w:themeColor="text1"/>
          <w:sz w:val="28"/>
          <w:szCs w:val="28"/>
        </w:rPr>
        <w:t>.</w:t>
      </w:r>
    </w:p>
    <w:p w:rsidR="00665526" w:rsidRPr="005E350F" w:rsidRDefault="00BB51AC" w:rsidP="00EC1943">
      <w:pPr>
        <w:spacing w:after="0"/>
        <w:ind w:firstLine="851"/>
        <w:jc w:val="both"/>
        <w:rPr>
          <w:rFonts w:ascii="Times New Roman" w:hAnsi="Times New Roman" w:cs="Times New Roman"/>
          <w:color w:val="000000" w:themeColor="text1"/>
          <w:sz w:val="28"/>
          <w:szCs w:val="28"/>
        </w:rPr>
      </w:pPr>
      <w:r w:rsidRPr="005E350F">
        <w:rPr>
          <w:rFonts w:ascii="Times New Roman" w:hAnsi="Times New Roman" w:cs="Times New Roman"/>
          <w:color w:val="000000" w:themeColor="text1"/>
          <w:sz w:val="28"/>
          <w:szCs w:val="28"/>
        </w:rPr>
        <w:t>На территории города в центральной части, нагорной</w:t>
      </w:r>
      <w:r w:rsidR="00811777">
        <w:rPr>
          <w:rFonts w:ascii="Times New Roman" w:hAnsi="Times New Roman" w:cs="Times New Roman"/>
          <w:color w:val="000000" w:themeColor="text1"/>
          <w:sz w:val="28"/>
          <w:szCs w:val="28"/>
        </w:rPr>
        <w:t xml:space="preserve"> части</w:t>
      </w:r>
      <w:r w:rsidRPr="005E350F">
        <w:rPr>
          <w:rFonts w:ascii="Times New Roman" w:hAnsi="Times New Roman" w:cs="Times New Roman"/>
          <w:color w:val="000000" w:themeColor="text1"/>
          <w:sz w:val="28"/>
          <w:szCs w:val="28"/>
        </w:rPr>
        <w:t>, в районе Самарово установлено 84 новогодних искусственных елей.</w:t>
      </w:r>
      <w:r>
        <w:rPr>
          <w:rFonts w:ascii="Times New Roman" w:hAnsi="Times New Roman" w:cs="Times New Roman"/>
          <w:color w:val="000000" w:themeColor="text1"/>
          <w:sz w:val="28"/>
          <w:szCs w:val="28"/>
        </w:rPr>
        <w:t xml:space="preserve"> </w:t>
      </w:r>
      <w:r w:rsidRPr="005E350F">
        <w:rPr>
          <w:rFonts w:ascii="Times New Roman" w:hAnsi="Times New Roman" w:cs="Times New Roman"/>
          <w:color w:val="000000" w:themeColor="text1"/>
          <w:sz w:val="28"/>
          <w:szCs w:val="28"/>
        </w:rPr>
        <w:t xml:space="preserve">Выполнена заливка трех </w:t>
      </w:r>
      <w:r w:rsidR="00AF0011">
        <w:rPr>
          <w:rFonts w:ascii="Times New Roman" w:hAnsi="Times New Roman" w:cs="Times New Roman"/>
          <w:color w:val="000000" w:themeColor="text1"/>
          <w:sz w:val="28"/>
          <w:szCs w:val="28"/>
        </w:rPr>
        <w:t>катков: на ц</w:t>
      </w:r>
      <w:r w:rsidRPr="005E350F">
        <w:rPr>
          <w:rFonts w:ascii="Times New Roman" w:hAnsi="Times New Roman" w:cs="Times New Roman"/>
          <w:color w:val="000000" w:themeColor="text1"/>
          <w:sz w:val="28"/>
          <w:szCs w:val="28"/>
        </w:rPr>
        <w:t>ентральной площади, у входной группы в парк имени Бориса Лосе</w:t>
      </w:r>
      <w:r w:rsidR="00AF0011">
        <w:rPr>
          <w:rFonts w:ascii="Times New Roman" w:hAnsi="Times New Roman" w:cs="Times New Roman"/>
          <w:color w:val="000000" w:themeColor="text1"/>
          <w:sz w:val="28"/>
          <w:szCs w:val="28"/>
        </w:rPr>
        <w:t>ва и в районе н</w:t>
      </w:r>
      <w:r w:rsidR="00736197">
        <w:rPr>
          <w:rFonts w:ascii="Times New Roman" w:hAnsi="Times New Roman" w:cs="Times New Roman"/>
          <w:color w:val="000000" w:themeColor="text1"/>
          <w:sz w:val="28"/>
          <w:szCs w:val="28"/>
        </w:rPr>
        <w:t>абережной по ул. </w:t>
      </w:r>
      <w:proofErr w:type="spellStart"/>
      <w:r w:rsidRPr="005E350F">
        <w:rPr>
          <w:rFonts w:ascii="Times New Roman" w:hAnsi="Times New Roman" w:cs="Times New Roman"/>
          <w:color w:val="000000" w:themeColor="text1"/>
          <w:sz w:val="28"/>
          <w:szCs w:val="28"/>
        </w:rPr>
        <w:t>Самаровской</w:t>
      </w:r>
      <w:proofErr w:type="spellEnd"/>
      <w:r w:rsidRPr="005E350F">
        <w:rPr>
          <w:rFonts w:ascii="Times New Roman" w:hAnsi="Times New Roman" w:cs="Times New Roman"/>
          <w:color w:val="000000" w:themeColor="text1"/>
          <w:sz w:val="28"/>
          <w:szCs w:val="28"/>
        </w:rPr>
        <w:t>. На территории города установлены световые инсталляции</w:t>
      </w:r>
      <w:r>
        <w:rPr>
          <w:rFonts w:ascii="Times New Roman" w:hAnsi="Times New Roman" w:cs="Times New Roman"/>
          <w:color w:val="000000" w:themeColor="text1"/>
          <w:sz w:val="28"/>
          <w:szCs w:val="28"/>
        </w:rPr>
        <w:t>,</w:t>
      </w:r>
      <w:r w:rsidRPr="005E35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5E350F">
        <w:rPr>
          <w:rFonts w:ascii="Times New Roman" w:hAnsi="Times New Roman" w:cs="Times New Roman"/>
          <w:color w:val="000000" w:themeColor="text1"/>
          <w:sz w:val="28"/>
          <w:szCs w:val="28"/>
        </w:rPr>
        <w:t xml:space="preserve">одключена праздничная иллюминация общей протяженностью более </w:t>
      </w:r>
      <w:r w:rsidRPr="005E350F">
        <w:rPr>
          <w:rFonts w:ascii="Times New Roman" w:hAnsi="Times New Roman" w:cs="Times New Roman"/>
          <w:color w:val="000000" w:themeColor="text1"/>
          <w:sz w:val="28"/>
          <w:szCs w:val="28"/>
        </w:rPr>
        <w:lastRenderedPageBreak/>
        <w:t>15 км.</w:t>
      </w:r>
      <w:r w:rsidR="00C57B0A">
        <w:rPr>
          <w:rFonts w:ascii="Times New Roman" w:hAnsi="Times New Roman" w:cs="Times New Roman"/>
          <w:color w:val="000000" w:themeColor="text1"/>
          <w:sz w:val="28"/>
          <w:szCs w:val="28"/>
        </w:rPr>
        <w:t xml:space="preserve"> Н</w:t>
      </w:r>
      <w:r w:rsidR="00AF0011">
        <w:rPr>
          <w:rFonts w:ascii="Times New Roman" w:hAnsi="Times New Roman" w:cs="Times New Roman"/>
          <w:color w:val="000000" w:themeColor="text1"/>
          <w:sz w:val="28"/>
          <w:szCs w:val="28"/>
        </w:rPr>
        <w:t>а ц</w:t>
      </w:r>
      <w:r w:rsidR="00665526" w:rsidRPr="005E350F">
        <w:rPr>
          <w:rFonts w:ascii="Times New Roman" w:hAnsi="Times New Roman" w:cs="Times New Roman"/>
          <w:color w:val="000000" w:themeColor="text1"/>
          <w:sz w:val="28"/>
          <w:szCs w:val="28"/>
        </w:rPr>
        <w:t>ентральной площади города и площади Свободы возведены ледовые городки, установлены новогодние искусственные ели. Тема оформления ледовых экспо</w:t>
      </w:r>
      <w:r w:rsidR="00AF0011">
        <w:rPr>
          <w:rFonts w:ascii="Times New Roman" w:hAnsi="Times New Roman" w:cs="Times New Roman"/>
          <w:color w:val="000000" w:themeColor="text1"/>
          <w:sz w:val="28"/>
          <w:szCs w:val="28"/>
        </w:rPr>
        <w:t>зиций на ц</w:t>
      </w:r>
      <w:r w:rsidR="001E7A7A">
        <w:rPr>
          <w:rFonts w:ascii="Times New Roman" w:hAnsi="Times New Roman" w:cs="Times New Roman"/>
          <w:color w:val="000000" w:themeColor="text1"/>
          <w:sz w:val="28"/>
          <w:szCs w:val="28"/>
        </w:rPr>
        <w:t xml:space="preserve">ентральной площади – </w:t>
      </w:r>
      <w:r w:rsidR="00AF0011">
        <w:rPr>
          <w:rFonts w:ascii="Times New Roman" w:hAnsi="Times New Roman" w:cs="Times New Roman"/>
          <w:color w:val="000000" w:themeColor="text1"/>
          <w:sz w:val="28"/>
          <w:szCs w:val="28"/>
        </w:rPr>
        <w:t>«Три богатыря».</w:t>
      </w:r>
      <w:r w:rsidR="00665526" w:rsidRPr="005E350F">
        <w:rPr>
          <w:rFonts w:ascii="Times New Roman" w:hAnsi="Times New Roman" w:cs="Times New Roman"/>
          <w:color w:val="000000" w:themeColor="text1"/>
          <w:sz w:val="28"/>
          <w:szCs w:val="28"/>
        </w:rPr>
        <w:t xml:space="preserve"> </w:t>
      </w:r>
      <w:r w:rsidR="00AF0011">
        <w:rPr>
          <w:rFonts w:ascii="Times New Roman" w:hAnsi="Times New Roman" w:cs="Times New Roman"/>
          <w:color w:val="000000" w:themeColor="text1"/>
          <w:sz w:val="28"/>
          <w:szCs w:val="28"/>
        </w:rPr>
        <w:t>Н</w:t>
      </w:r>
      <w:r w:rsidR="00665526" w:rsidRPr="005E350F">
        <w:rPr>
          <w:rFonts w:ascii="Times New Roman" w:hAnsi="Times New Roman" w:cs="Times New Roman"/>
          <w:color w:val="000000" w:themeColor="text1"/>
          <w:sz w:val="28"/>
          <w:szCs w:val="28"/>
        </w:rPr>
        <w:t xml:space="preserve">а площади Свободы ледовые скульптуры оформлены по мотивам сказок </w:t>
      </w:r>
      <w:proofErr w:type="spellStart"/>
      <w:r w:rsidR="00665526" w:rsidRPr="005E350F">
        <w:rPr>
          <w:rFonts w:ascii="Times New Roman" w:hAnsi="Times New Roman" w:cs="Times New Roman"/>
          <w:color w:val="000000" w:themeColor="text1"/>
          <w:sz w:val="28"/>
          <w:szCs w:val="28"/>
        </w:rPr>
        <w:t>А.С.Пушкина</w:t>
      </w:r>
      <w:proofErr w:type="spellEnd"/>
      <w:r w:rsidR="00665526" w:rsidRPr="005E350F">
        <w:rPr>
          <w:rFonts w:ascii="Times New Roman" w:hAnsi="Times New Roman" w:cs="Times New Roman"/>
          <w:color w:val="000000" w:themeColor="text1"/>
          <w:sz w:val="28"/>
          <w:szCs w:val="28"/>
        </w:rPr>
        <w:t>.</w:t>
      </w:r>
    </w:p>
    <w:p w:rsidR="005E0887" w:rsidRPr="008A1330" w:rsidRDefault="005E0887" w:rsidP="00665526">
      <w:pPr>
        <w:spacing w:after="0" w:line="240" w:lineRule="auto"/>
        <w:ind w:firstLine="709"/>
        <w:jc w:val="both"/>
        <w:rPr>
          <w:rFonts w:ascii="Times New Roman" w:hAnsi="Times New Roman" w:cs="Times New Roman"/>
          <w:sz w:val="28"/>
          <w:szCs w:val="28"/>
        </w:rPr>
      </w:pPr>
    </w:p>
    <w:p w:rsidR="00EE3F76" w:rsidRPr="00665526" w:rsidRDefault="00EE3F76">
      <w:pPr>
        <w:pStyle w:val="3"/>
        <w:rPr>
          <w:rFonts w:eastAsia="Times New Roman" w:cs="Times New Roman"/>
          <w:noProof/>
          <w:szCs w:val="28"/>
          <w:lang w:eastAsia="ru-RU"/>
        </w:rPr>
      </w:pPr>
      <w:bookmarkStart w:id="106" w:name="_Toc190278658"/>
      <w:bookmarkStart w:id="107" w:name="_Toc533760016"/>
      <w:bookmarkStart w:id="108" w:name="_Toc535576510"/>
      <w:bookmarkStart w:id="109" w:name="_Toc29543588"/>
      <w:bookmarkStart w:id="110" w:name="_Toc64487215"/>
      <w:bookmarkEnd w:id="101"/>
      <w:bookmarkEnd w:id="102"/>
      <w:bookmarkEnd w:id="103"/>
      <w:bookmarkEnd w:id="104"/>
      <w:r w:rsidRPr="00665526">
        <w:t xml:space="preserve">7.7 </w:t>
      </w:r>
      <w:r w:rsidRPr="00665526">
        <w:rPr>
          <w:rFonts w:eastAsia="Times New Roman" w:cs="Times New Roman"/>
          <w:noProof/>
          <w:szCs w:val="28"/>
          <w:lang w:eastAsia="ru-RU"/>
        </w:rPr>
        <w:t>Содержание дорожного хозяйства и объектов внешнего благоустройства</w:t>
      </w:r>
      <w:bookmarkEnd w:id="106"/>
    </w:p>
    <w:p w:rsidR="00EE3F76" w:rsidRPr="00665526" w:rsidRDefault="00EE3F76" w:rsidP="00EE3F76">
      <w:pPr>
        <w:spacing w:after="0" w:line="240" w:lineRule="auto"/>
        <w:ind w:firstLine="851"/>
        <w:jc w:val="both"/>
        <w:rPr>
          <w:rFonts w:ascii="Times New Roman" w:hAnsi="Times New Roman" w:cs="Times New Roman"/>
          <w:sz w:val="28"/>
          <w:szCs w:val="28"/>
        </w:rPr>
      </w:pPr>
    </w:p>
    <w:p w:rsidR="00665526" w:rsidRPr="004D25E6" w:rsidRDefault="00665526" w:rsidP="00EC1943">
      <w:pPr>
        <w:tabs>
          <w:tab w:val="left" w:pos="9214"/>
        </w:tabs>
        <w:spacing w:after="0"/>
        <w:ind w:firstLine="709"/>
        <w:jc w:val="both"/>
        <w:rPr>
          <w:rFonts w:ascii="Times New Roman" w:eastAsia="Times New Roman" w:hAnsi="Times New Roman" w:cs="Times New Roman"/>
          <w:noProof/>
          <w:sz w:val="28"/>
          <w:szCs w:val="28"/>
          <w:lang w:eastAsia="ru-RU"/>
        </w:rPr>
      </w:pPr>
      <w:r w:rsidRPr="00665526">
        <w:rPr>
          <w:rFonts w:ascii="Times New Roman" w:eastAsia="Times New Roman" w:hAnsi="Times New Roman" w:cs="Times New Roman"/>
          <w:noProof/>
          <w:sz w:val="28"/>
          <w:szCs w:val="28"/>
          <w:lang w:eastAsia="ru-RU"/>
        </w:rPr>
        <w:t>Протяженность дорог общего пользования</w:t>
      </w:r>
      <w:r w:rsidR="005D6AC0">
        <w:rPr>
          <w:rFonts w:ascii="Times New Roman" w:eastAsia="Times New Roman" w:hAnsi="Times New Roman" w:cs="Times New Roman"/>
          <w:noProof/>
          <w:sz w:val="28"/>
          <w:szCs w:val="28"/>
          <w:lang w:eastAsia="ru-RU"/>
        </w:rPr>
        <w:t xml:space="preserve"> местного значения</w:t>
      </w:r>
      <w:r w:rsidRPr="004D25E6">
        <w:rPr>
          <w:rFonts w:ascii="Times New Roman" w:eastAsia="Times New Roman" w:hAnsi="Times New Roman" w:cs="Times New Roman"/>
          <w:noProof/>
          <w:sz w:val="28"/>
          <w:szCs w:val="28"/>
          <w:lang w:eastAsia="ru-RU"/>
        </w:rPr>
        <w:t xml:space="preserve"> в 2024 году в городе Ханты-Мансйске соста</w:t>
      </w:r>
      <w:r w:rsidR="006621BA">
        <w:rPr>
          <w:rFonts w:ascii="Times New Roman" w:eastAsia="Times New Roman" w:hAnsi="Times New Roman" w:cs="Times New Roman"/>
          <w:noProof/>
          <w:sz w:val="28"/>
          <w:szCs w:val="28"/>
          <w:lang w:eastAsia="ru-RU"/>
        </w:rPr>
        <w:t>вляет 171,8</w:t>
      </w:r>
      <w:r w:rsidRPr="004D25E6">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км.</w:t>
      </w:r>
      <w:r w:rsidRPr="004D25E6">
        <w:rPr>
          <w:rFonts w:ascii="Times New Roman" w:eastAsia="Times New Roman" w:hAnsi="Times New Roman" w:cs="Times New Roman"/>
          <w:noProof/>
          <w:sz w:val="28"/>
          <w:szCs w:val="28"/>
          <w:lang w:eastAsia="ru-RU"/>
        </w:rPr>
        <w:t xml:space="preserve"> </w:t>
      </w:r>
    </w:p>
    <w:p w:rsidR="00665526" w:rsidRPr="00C60623" w:rsidRDefault="00977789" w:rsidP="00EC1943">
      <w:pPr>
        <w:tabs>
          <w:tab w:val="left" w:pos="9214"/>
        </w:tabs>
        <w:spacing w:after="0"/>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В </w:t>
      </w:r>
      <w:r w:rsidR="00665526" w:rsidRPr="004D25E6">
        <w:rPr>
          <w:rFonts w:ascii="Times New Roman" w:eastAsia="Times New Roman" w:hAnsi="Times New Roman" w:cs="Times New Roman"/>
          <w:noProof/>
          <w:sz w:val="28"/>
          <w:szCs w:val="28"/>
          <w:lang w:eastAsia="ru-RU"/>
        </w:rPr>
        <w:t>рамках мероприятий, направленных на содержание автомобильных</w:t>
      </w:r>
      <w:r w:rsidR="00665526">
        <w:rPr>
          <w:rFonts w:ascii="Times New Roman" w:eastAsia="Times New Roman" w:hAnsi="Times New Roman" w:cs="Times New Roman"/>
          <w:noProof/>
          <w:sz w:val="28"/>
          <w:szCs w:val="28"/>
          <w:lang w:eastAsia="ru-RU"/>
        </w:rPr>
        <w:t xml:space="preserve"> </w:t>
      </w:r>
      <w:r w:rsidR="00665526" w:rsidRPr="00C60623">
        <w:rPr>
          <w:rFonts w:ascii="Times New Roman" w:eastAsia="Times New Roman" w:hAnsi="Times New Roman" w:cs="Times New Roman"/>
          <w:noProof/>
          <w:sz w:val="28"/>
          <w:szCs w:val="28"/>
          <w:lang w:eastAsia="ru-RU"/>
        </w:rPr>
        <w:t>дорог, тротуаров и прилегающих к ним парков, площадей, скверов, внутриквартальных проездо</w:t>
      </w:r>
      <w:r>
        <w:rPr>
          <w:rFonts w:ascii="Times New Roman" w:eastAsia="Times New Roman" w:hAnsi="Times New Roman" w:cs="Times New Roman"/>
          <w:noProof/>
          <w:sz w:val="28"/>
          <w:szCs w:val="28"/>
          <w:lang w:eastAsia="ru-RU"/>
        </w:rPr>
        <w:t xml:space="preserve">в выполнены следующие основные </w:t>
      </w:r>
      <w:r w:rsidR="00665526" w:rsidRPr="00C60623">
        <w:rPr>
          <w:rFonts w:ascii="Times New Roman" w:eastAsia="Times New Roman" w:hAnsi="Times New Roman" w:cs="Times New Roman"/>
          <w:noProof/>
          <w:sz w:val="28"/>
          <w:szCs w:val="28"/>
          <w:lang w:eastAsia="ru-RU"/>
        </w:rPr>
        <w:t>работы:</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содержание проезжей части общегородских дорог, парковок, транспортных развязок и внутриквартальных проезд</w:t>
      </w:r>
      <w:r w:rsidR="003A7D92" w:rsidRPr="009F50B4">
        <w:rPr>
          <w:rFonts w:ascii="Times New Roman" w:eastAsia="Times New Roman" w:hAnsi="Times New Roman"/>
          <w:noProof/>
          <w:sz w:val="28"/>
          <w:szCs w:val="28"/>
          <w:lang w:eastAsia="ru-RU"/>
        </w:rPr>
        <w:t>ов общей площадью более 1,8 млн</w:t>
      </w:r>
      <w:r w:rsidRPr="009F50B4">
        <w:rPr>
          <w:rFonts w:ascii="Times New Roman" w:eastAsia="Times New Roman" w:hAnsi="Times New Roman"/>
          <w:noProof/>
          <w:sz w:val="28"/>
          <w:szCs w:val="28"/>
          <w:lang w:eastAsia="ru-RU"/>
        </w:rPr>
        <w:t xml:space="preserve"> </w:t>
      </w:r>
      <w:r w:rsidR="005D6AC0" w:rsidRPr="009F50B4">
        <w:rPr>
          <w:rFonts w:ascii="Times New Roman" w:eastAsia="Times New Roman" w:hAnsi="Times New Roman"/>
          <w:noProof/>
          <w:sz w:val="28"/>
          <w:szCs w:val="28"/>
          <w:lang w:eastAsia="ru-RU"/>
        </w:rPr>
        <w:t>кв.</w:t>
      </w:r>
      <w:r w:rsidR="00FF5C4B">
        <w:rPr>
          <w:rFonts w:ascii="Times New Roman" w:eastAsia="Times New Roman" w:hAnsi="Times New Roman"/>
          <w:noProof/>
          <w:sz w:val="28"/>
          <w:szCs w:val="28"/>
          <w:lang w:eastAsia="ru-RU"/>
        </w:rPr>
        <w:t> </w:t>
      </w:r>
      <w:r w:rsidRPr="009F50B4">
        <w:rPr>
          <w:rFonts w:ascii="Times New Roman" w:eastAsia="Times New Roman" w:hAnsi="Times New Roman"/>
          <w:noProof/>
          <w:sz w:val="28"/>
          <w:szCs w:val="28"/>
          <w:lang w:eastAsia="ru-RU"/>
        </w:rPr>
        <w:t>м</w:t>
      </w:r>
      <w:r w:rsidR="009F50B4">
        <w:rPr>
          <w:rFonts w:ascii="Times New Roman" w:eastAsia="Times New Roman" w:hAnsi="Times New Roman"/>
          <w:noProof/>
          <w:sz w:val="28"/>
          <w:szCs w:val="28"/>
          <w:lang w:eastAsia="ru-RU"/>
        </w:rPr>
        <w:t>;</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 xml:space="preserve">содержание тротуаров, расположенных в границах общегородских дорог общей площадью 376 тыс. </w:t>
      </w:r>
      <w:r w:rsidR="005D6AC0" w:rsidRPr="009F50B4">
        <w:rPr>
          <w:rFonts w:ascii="Times New Roman" w:eastAsia="Times New Roman" w:hAnsi="Times New Roman"/>
          <w:noProof/>
          <w:sz w:val="28"/>
          <w:szCs w:val="28"/>
          <w:lang w:eastAsia="ru-RU"/>
        </w:rPr>
        <w:t>кв.</w:t>
      </w:r>
      <w:r w:rsidR="00FF5C4B">
        <w:rPr>
          <w:rFonts w:ascii="Times New Roman" w:eastAsia="Times New Roman" w:hAnsi="Times New Roman"/>
          <w:noProof/>
          <w:sz w:val="28"/>
          <w:szCs w:val="28"/>
          <w:lang w:eastAsia="ru-RU"/>
        </w:rPr>
        <w:t> </w:t>
      </w:r>
      <w:r w:rsidR="007E0682">
        <w:rPr>
          <w:rFonts w:ascii="Times New Roman" w:eastAsia="Times New Roman" w:hAnsi="Times New Roman"/>
          <w:noProof/>
          <w:sz w:val="28"/>
          <w:szCs w:val="28"/>
          <w:lang w:eastAsia="ru-RU"/>
        </w:rPr>
        <w:t>м (2023</w:t>
      </w:r>
      <w:r w:rsidR="00B90D9C">
        <w:rPr>
          <w:rFonts w:ascii="Times New Roman" w:eastAsia="Times New Roman" w:hAnsi="Times New Roman"/>
          <w:noProof/>
          <w:sz w:val="28"/>
          <w:szCs w:val="28"/>
          <w:lang w:eastAsia="ru-RU"/>
        </w:rPr>
        <w:t xml:space="preserve"> год</w:t>
      </w:r>
      <w:r w:rsidR="007E0682">
        <w:rPr>
          <w:rFonts w:ascii="Times New Roman" w:eastAsia="Times New Roman" w:hAnsi="Times New Roman"/>
          <w:noProof/>
          <w:sz w:val="28"/>
          <w:szCs w:val="28"/>
          <w:lang w:eastAsia="ru-RU"/>
        </w:rPr>
        <w:t xml:space="preserve"> – 37</w:t>
      </w:r>
      <w:r w:rsidRPr="009F50B4">
        <w:rPr>
          <w:rFonts w:ascii="Times New Roman" w:eastAsia="Times New Roman" w:hAnsi="Times New Roman"/>
          <w:noProof/>
          <w:sz w:val="28"/>
          <w:szCs w:val="28"/>
          <w:lang w:eastAsia="ru-RU"/>
        </w:rPr>
        <w:t>3 тыс.</w:t>
      </w:r>
      <w:r w:rsidR="005D6AC0" w:rsidRPr="009F50B4">
        <w:rPr>
          <w:rFonts w:ascii="Times New Roman" w:eastAsia="Times New Roman" w:hAnsi="Times New Roman"/>
          <w:noProof/>
          <w:sz w:val="28"/>
          <w:szCs w:val="28"/>
          <w:lang w:eastAsia="ru-RU"/>
        </w:rPr>
        <w:t>кв.</w:t>
      </w:r>
      <w:r w:rsidR="00FF5C4B">
        <w:rPr>
          <w:rFonts w:ascii="Times New Roman" w:eastAsia="Times New Roman" w:hAnsi="Times New Roman"/>
          <w:noProof/>
          <w:sz w:val="28"/>
          <w:szCs w:val="28"/>
          <w:lang w:eastAsia="ru-RU"/>
        </w:rPr>
        <w:t> </w:t>
      </w:r>
      <w:r w:rsidRPr="009F50B4">
        <w:rPr>
          <w:rFonts w:ascii="Times New Roman" w:eastAsia="Times New Roman" w:hAnsi="Times New Roman"/>
          <w:noProof/>
          <w:sz w:val="28"/>
          <w:szCs w:val="28"/>
          <w:lang w:eastAsia="ru-RU"/>
        </w:rPr>
        <w:t>м);</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содержание 147 автобусных остановок, в том числе 12 теплых остановочных павильонов (2023</w:t>
      </w:r>
      <w:r w:rsidR="00B90D9C">
        <w:rPr>
          <w:rFonts w:ascii="Times New Roman" w:eastAsia="Times New Roman" w:hAnsi="Times New Roman"/>
          <w:noProof/>
          <w:sz w:val="28"/>
          <w:szCs w:val="28"/>
          <w:lang w:eastAsia="ru-RU"/>
        </w:rPr>
        <w:t xml:space="preserve"> год</w:t>
      </w:r>
      <w:r w:rsidRPr="009F50B4">
        <w:rPr>
          <w:rFonts w:ascii="Times New Roman" w:eastAsia="Times New Roman" w:hAnsi="Times New Roman"/>
          <w:noProof/>
          <w:sz w:val="28"/>
          <w:szCs w:val="28"/>
          <w:lang w:eastAsia="ru-RU"/>
        </w:rPr>
        <w:t xml:space="preserve"> – 135 автобусных остановок) и 54 светофорных  объектов;</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содержание объектов внешнего благоустройства (парки, площади, скверы, памятники) общей площадью 229</w:t>
      </w:r>
      <w:r w:rsidR="009F50B4">
        <w:rPr>
          <w:rFonts w:ascii="Times New Roman" w:eastAsia="Times New Roman" w:hAnsi="Times New Roman"/>
          <w:noProof/>
          <w:sz w:val="28"/>
          <w:szCs w:val="28"/>
          <w:lang w:eastAsia="ru-RU"/>
        </w:rPr>
        <w:t xml:space="preserve"> тыс. кв.</w:t>
      </w:r>
      <w:r w:rsidR="00FF5C4B">
        <w:rPr>
          <w:rFonts w:ascii="Times New Roman" w:eastAsia="Times New Roman" w:hAnsi="Times New Roman"/>
          <w:noProof/>
          <w:sz w:val="28"/>
          <w:szCs w:val="28"/>
          <w:lang w:eastAsia="ru-RU"/>
        </w:rPr>
        <w:t> </w:t>
      </w:r>
      <w:r w:rsidR="00607961">
        <w:rPr>
          <w:rFonts w:ascii="Times New Roman" w:eastAsia="Times New Roman" w:hAnsi="Times New Roman"/>
          <w:noProof/>
          <w:sz w:val="28"/>
          <w:szCs w:val="28"/>
          <w:lang w:eastAsia="ru-RU"/>
        </w:rPr>
        <w:t>м</w:t>
      </w:r>
      <w:r w:rsidR="005838EA">
        <w:rPr>
          <w:rFonts w:ascii="Times New Roman" w:eastAsia="Times New Roman" w:hAnsi="Times New Roman"/>
          <w:noProof/>
          <w:sz w:val="28"/>
          <w:szCs w:val="28"/>
          <w:lang w:eastAsia="ru-RU"/>
        </w:rPr>
        <w:t>.</w:t>
      </w:r>
    </w:p>
    <w:p w:rsidR="00665526" w:rsidRPr="004D25E6" w:rsidRDefault="007B3843" w:rsidP="00EC1943">
      <w:pPr>
        <w:tabs>
          <w:tab w:val="left" w:pos="9214"/>
        </w:tabs>
        <w:spacing w:after="0"/>
        <w:ind w:firstLine="709"/>
        <w:jc w:val="both"/>
        <w:rPr>
          <w:rFonts w:ascii="Times New Roman" w:eastAsia="Times New Roman" w:hAnsi="Times New Roman" w:cs="Times New Roman"/>
          <w:noProof/>
          <w:sz w:val="28"/>
          <w:szCs w:val="28"/>
          <w:lang w:eastAsia="ru-RU"/>
        </w:rPr>
      </w:pPr>
      <w:r w:rsidRPr="007B3843">
        <w:rPr>
          <w:rFonts w:ascii="Times New Roman" w:eastAsia="Times New Roman" w:hAnsi="Times New Roman" w:cs="Times New Roman"/>
          <w:noProof/>
          <w:sz w:val="28"/>
          <w:szCs w:val="28"/>
          <w:lang w:eastAsia="ru-RU"/>
        </w:rPr>
        <w:t>В рамках выделеного финансирования</w:t>
      </w:r>
      <w:r w:rsidR="00665526" w:rsidRPr="007B3843">
        <w:rPr>
          <w:rFonts w:ascii="Times New Roman" w:eastAsia="Times New Roman" w:hAnsi="Times New Roman" w:cs="Times New Roman"/>
          <w:noProof/>
          <w:sz w:val="28"/>
          <w:szCs w:val="28"/>
          <w:lang w:eastAsia="ru-RU"/>
        </w:rPr>
        <w:t xml:space="preserve"> </w:t>
      </w:r>
      <w:r w:rsidR="00F442DB" w:rsidRPr="007B3843">
        <w:rPr>
          <w:rFonts w:ascii="Times New Roman" w:eastAsia="Times New Roman" w:hAnsi="Times New Roman" w:cs="Times New Roman"/>
          <w:noProof/>
          <w:sz w:val="28"/>
          <w:szCs w:val="28"/>
          <w:lang w:eastAsia="ru-RU"/>
        </w:rPr>
        <w:t>отремонтировано</w:t>
      </w:r>
      <w:r w:rsidR="00665526" w:rsidRPr="007B3843">
        <w:rPr>
          <w:rFonts w:ascii="Times New Roman" w:eastAsia="Times New Roman" w:hAnsi="Times New Roman" w:cs="Times New Roman"/>
          <w:noProof/>
          <w:sz w:val="28"/>
          <w:szCs w:val="28"/>
          <w:lang w:eastAsia="ru-RU"/>
        </w:rPr>
        <w:t xml:space="preserve"> </w:t>
      </w:r>
      <w:r w:rsidR="003C27FA" w:rsidRPr="007B3843">
        <w:rPr>
          <w:rFonts w:ascii="Times New Roman" w:eastAsia="Times New Roman" w:hAnsi="Times New Roman" w:cs="Times New Roman"/>
          <w:noProof/>
          <w:sz w:val="28"/>
          <w:szCs w:val="28"/>
          <w:lang w:eastAsia="ru-RU"/>
        </w:rPr>
        <w:t>102,7</w:t>
      </w:r>
      <w:r w:rsidR="00FE08D9" w:rsidRPr="007B3843">
        <w:rPr>
          <w:rFonts w:ascii="Times New Roman" w:eastAsia="Times New Roman" w:hAnsi="Times New Roman" w:cs="Times New Roman"/>
          <w:noProof/>
          <w:sz w:val="28"/>
          <w:szCs w:val="28"/>
          <w:lang w:eastAsia="ru-RU"/>
        </w:rPr>
        <w:t xml:space="preserve"> </w:t>
      </w:r>
      <w:r w:rsidR="009F50B4" w:rsidRPr="007B3843">
        <w:rPr>
          <w:rFonts w:ascii="Times New Roman" w:eastAsia="Times New Roman" w:hAnsi="Times New Roman" w:cs="Times New Roman"/>
          <w:noProof/>
          <w:sz w:val="28"/>
          <w:szCs w:val="28"/>
          <w:lang w:eastAsia="ru-RU"/>
        </w:rPr>
        <w:t>тыс.</w:t>
      </w:r>
      <w:r w:rsidR="00607961" w:rsidRPr="007B3843">
        <w:rPr>
          <w:rFonts w:ascii="Times New Roman" w:eastAsia="Times New Roman" w:hAnsi="Times New Roman" w:cs="Times New Roman"/>
          <w:noProof/>
          <w:sz w:val="28"/>
          <w:szCs w:val="28"/>
          <w:lang w:eastAsia="ru-RU"/>
        </w:rPr>
        <w:t xml:space="preserve"> </w:t>
      </w:r>
      <w:r w:rsidR="009F50B4" w:rsidRPr="007B3843">
        <w:rPr>
          <w:rFonts w:ascii="Times New Roman" w:eastAsia="Times New Roman" w:hAnsi="Times New Roman" w:cs="Times New Roman"/>
          <w:noProof/>
          <w:sz w:val="28"/>
          <w:szCs w:val="28"/>
          <w:lang w:eastAsia="ru-RU"/>
        </w:rPr>
        <w:t>кв.</w:t>
      </w:r>
      <w:r w:rsidR="00FF5C4B" w:rsidRPr="007B3843">
        <w:rPr>
          <w:rFonts w:ascii="Times New Roman" w:eastAsia="Times New Roman" w:hAnsi="Times New Roman" w:cs="Times New Roman"/>
          <w:noProof/>
          <w:sz w:val="28"/>
          <w:szCs w:val="28"/>
          <w:lang w:eastAsia="ru-RU"/>
        </w:rPr>
        <w:t> </w:t>
      </w:r>
      <w:r w:rsidR="009F50B4" w:rsidRPr="007B3843">
        <w:rPr>
          <w:rFonts w:ascii="Times New Roman" w:eastAsia="Times New Roman" w:hAnsi="Times New Roman" w:cs="Times New Roman"/>
          <w:noProof/>
          <w:sz w:val="28"/>
          <w:szCs w:val="28"/>
          <w:lang w:eastAsia="ru-RU"/>
        </w:rPr>
        <w:t>м</w:t>
      </w:r>
      <w:r w:rsidR="00665526" w:rsidRPr="007B3843">
        <w:rPr>
          <w:rFonts w:ascii="Times New Roman" w:eastAsia="Times New Roman" w:hAnsi="Times New Roman" w:cs="Times New Roman"/>
          <w:noProof/>
          <w:sz w:val="28"/>
          <w:szCs w:val="28"/>
          <w:lang w:eastAsia="ru-RU"/>
        </w:rPr>
        <w:t xml:space="preserve"> автомо</w:t>
      </w:r>
      <w:r w:rsidR="00FE08D9" w:rsidRPr="007B3843">
        <w:rPr>
          <w:rFonts w:ascii="Times New Roman" w:eastAsia="Times New Roman" w:hAnsi="Times New Roman" w:cs="Times New Roman"/>
          <w:noProof/>
          <w:sz w:val="28"/>
          <w:szCs w:val="28"/>
          <w:lang w:eastAsia="ru-RU"/>
        </w:rPr>
        <w:t>бильных дорог протяженностью 6,2</w:t>
      </w:r>
      <w:r w:rsidR="00AF0011" w:rsidRPr="007B3843">
        <w:rPr>
          <w:rFonts w:ascii="Times New Roman" w:eastAsia="Times New Roman" w:hAnsi="Times New Roman" w:cs="Times New Roman"/>
          <w:noProof/>
          <w:sz w:val="28"/>
          <w:szCs w:val="28"/>
          <w:lang w:eastAsia="ru-RU"/>
        </w:rPr>
        <w:t xml:space="preserve"> км</w:t>
      </w:r>
      <w:r w:rsidR="00665526" w:rsidRPr="007B3843">
        <w:rPr>
          <w:rFonts w:ascii="Times New Roman" w:eastAsia="Times New Roman" w:hAnsi="Times New Roman" w:cs="Times New Roman"/>
          <w:noProof/>
          <w:sz w:val="28"/>
          <w:szCs w:val="28"/>
          <w:lang w:eastAsia="ru-RU"/>
        </w:rPr>
        <w:t>.</w:t>
      </w:r>
    </w:p>
    <w:p w:rsidR="00665526" w:rsidRPr="004D25E6" w:rsidRDefault="00665526" w:rsidP="00EC1943">
      <w:pPr>
        <w:tabs>
          <w:tab w:val="left" w:pos="9214"/>
        </w:tabs>
        <w:spacing w:after="0"/>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Кроме того, в</w:t>
      </w:r>
      <w:r w:rsidRPr="004D25E6">
        <w:rPr>
          <w:rFonts w:ascii="Times New Roman" w:eastAsia="Times New Roman" w:hAnsi="Times New Roman" w:cs="Times New Roman"/>
          <w:noProof/>
          <w:sz w:val="28"/>
          <w:szCs w:val="28"/>
          <w:lang w:eastAsia="ru-RU"/>
        </w:rPr>
        <w:t xml:space="preserve"> целях обеспечения безопасности дорожного движения</w:t>
      </w:r>
      <w:r>
        <w:rPr>
          <w:rFonts w:ascii="Times New Roman" w:eastAsia="Times New Roman" w:hAnsi="Times New Roman" w:cs="Times New Roman"/>
          <w:noProof/>
          <w:sz w:val="28"/>
          <w:szCs w:val="28"/>
          <w:lang w:eastAsia="ru-RU"/>
        </w:rPr>
        <w:t>,</w:t>
      </w:r>
      <w:r w:rsidRPr="004D25E6">
        <w:rPr>
          <w:rFonts w:ascii="Times New Roman" w:eastAsia="Times New Roman" w:hAnsi="Times New Roman" w:cs="Times New Roman"/>
          <w:noProof/>
          <w:sz w:val="28"/>
          <w:szCs w:val="28"/>
          <w:lang w:eastAsia="ru-RU"/>
        </w:rPr>
        <w:t xml:space="preserve"> на улично-дорожной сети города Ханты-Мансийска </w:t>
      </w:r>
      <w:r>
        <w:rPr>
          <w:rFonts w:ascii="Times New Roman" w:eastAsia="Times New Roman" w:hAnsi="Times New Roman" w:cs="Times New Roman"/>
          <w:noProof/>
          <w:sz w:val="28"/>
          <w:szCs w:val="28"/>
          <w:lang w:eastAsia="ru-RU"/>
        </w:rPr>
        <w:t>реализованы</w:t>
      </w:r>
      <w:r w:rsidRPr="004D25E6">
        <w:rPr>
          <w:rFonts w:ascii="Times New Roman" w:eastAsia="Times New Roman" w:hAnsi="Times New Roman" w:cs="Times New Roman"/>
          <w:noProof/>
          <w:sz w:val="28"/>
          <w:szCs w:val="28"/>
          <w:lang w:eastAsia="ru-RU"/>
        </w:rPr>
        <w:t xml:space="preserve"> следующие мероприятия: </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 xml:space="preserve">монтаж проекционного оборудования дополнительной индикации дорожной разметки «Пешеходный переход» </w:t>
      </w:r>
      <w:r w:rsidR="00A93B8D" w:rsidRPr="009F50B4">
        <w:rPr>
          <w:rFonts w:ascii="Times New Roman" w:eastAsia="Times New Roman" w:hAnsi="Times New Roman"/>
          <w:noProof/>
          <w:sz w:val="28"/>
          <w:szCs w:val="28"/>
          <w:lang w:eastAsia="ru-RU"/>
        </w:rPr>
        <w:t xml:space="preserve">на </w:t>
      </w:r>
      <w:r w:rsidR="00423BC9">
        <w:rPr>
          <w:rFonts w:ascii="Times New Roman" w:eastAsia="Times New Roman" w:hAnsi="Times New Roman"/>
          <w:noProof/>
          <w:sz w:val="28"/>
          <w:szCs w:val="28"/>
          <w:lang w:eastAsia="ru-RU"/>
        </w:rPr>
        <w:t>9</w:t>
      </w:r>
      <w:r w:rsidRPr="009F50B4">
        <w:rPr>
          <w:rFonts w:ascii="Times New Roman" w:eastAsia="Times New Roman" w:hAnsi="Times New Roman"/>
          <w:noProof/>
          <w:sz w:val="28"/>
          <w:szCs w:val="28"/>
          <w:lang w:eastAsia="ru-RU"/>
        </w:rPr>
        <w:t xml:space="preserve"> пешеходных переходах;</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устройство пешеходных ограждений перильного типа протяженностью 3,4 км на 27 участках;</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монтаж светофоров и дублирующих дорожных знаков «Пешеходный переход» на отдельных выносных консолях на 17 адресах;</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оснащение четырехполос</w:t>
      </w:r>
      <w:r w:rsidR="00736197">
        <w:rPr>
          <w:rFonts w:ascii="Times New Roman" w:eastAsia="Times New Roman" w:hAnsi="Times New Roman"/>
          <w:noProof/>
          <w:sz w:val="28"/>
          <w:szCs w:val="28"/>
          <w:lang w:eastAsia="ru-RU"/>
        </w:rPr>
        <w:t>ной автомобильной дороги по ул. </w:t>
      </w:r>
      <w:r w:rsidRPr="009F50B4">
        <w:rPr>
          <w:rFonts w:ascii="Times New Roman" w:eastAsia="Times New Roman" w:hAnsi="Times New Roman"/>
          <w:noProof/>
          <w:sz w:val="28"/>
          <w:szCs w:val="28"/>
          <w:lang w:eastAsia="ru-RU"/>
        </w:rPr>
        <w:t>Гагарина (от улицы Красногвардейская до переулка Кедровый) системами разделения встречных направлений движения осевым тросовым ограждением, протяженностью 300 метров;</w:t>
      </w:r>
    </w:p>
    <w:p w:rsidR="00665526" w:rsidRPr="009F50B4" w:rsidRDefault="009F50B4"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размещение</w:t>
      </w:r>
      <w:r w:rsidR="005838EA">
        <w:rPr>
          <w:rFonts w:ascii="Times New Roman" w:eastAsia="Times New Roman" w:hAnsi="Times New Roman"/>
          <w:noProof/>
          <w:sz w:val="28"/>
          <w:szCs w:val="28"/>
          <w:lang w:eastAsia="ru-RU"/>
        </w:rPr>
        <w:t xml:space="preserve"> новых информационных указателей</w:t>
      </w:r>
      <w:r w:rsidR="00665526" w:rsidRPr="009F50B4">
        <w:rPr>
          <w:rFonts w:ascii="Times New Roman" w:eastAsia="Times New Roman" w:hAnsi="Times New Roman"/>
          <w:noProof/>
          <w:sz w:val="28"/>
          <w:szCs w:val="28"/>
          <w:lang w:eastAsia="ru-RU"/>
        </w:rPr>
        <w:t xml:space="preserve"> на остановочных павильонах. </w:t>
      </w:r>
    </w:p>
    <w:p w:rsidR="00665526" w:rsidRDefault="00665526" w:rsidP="00EC1943">
      <w:pPr>
        <w:tabs>
          <w:tab w:val="left" w:pos="9214"/>
        </w:tabs>
        <w:spacing w:after="0"/>
        <w:ind w:firstLine="709"/>
        <w:jc w:val="both"/>
        <w:rPr>
          <w:rFonts w:ascii="Times New Roman" w:eastAsia="Calibri" w:hAnsi="Times New Roman" w:cs="Times New Roman"/>
          <w:b/>
          <w:sz w:val="28"/>
          <w:szCs w:val="28"/>
        </w:rPr>
      </w:pPr>
      <w:r>
        <w:rPr>
          <w:rFonts w:ascii="Times New Roman" w:eastAsia="Times New Roman" w:hAnsi="Times New Roman" w:cs="Times New Roman"/>
          <w:noProof/>
          <w:sz w:val="28"/>
          <w:szCs w:val="28"/>
          <w:lang w:eastAsia="ru-RU"/>
        </w:rPr>
        <w:lastRenderedPageBreak/>
        <w:t xml:space="preserve">За 2024 год </w:t>
      </w:r>
      <w:r w:rsidRPr="004D25E6">
        <w:rPr>
          <w:rFonts w:ascii="Times New Roman" w:eastAsia="Times New Roman" w:hAnsi="Times New Roman" w:cs="Times New Roman"/>
          <w:noProof/>
          <w:sz w:val="28"/>
          <w:szCs w:val="28"/>
          <w:lang w:eastAsia="ru-RU"/>
        </w:rPr>
        <w:t>на полигон складирования снега</w:t>
      </w:r>
      <w:r>
        <w:rPr>
          <w:rFonts w:ascii="Times New Roman" w:eastAsia="Times New Roman" w:hAnsi="Times New Roman" w:cs="Times New Roman"/>
          <w:noProof/>
          <w:sz w:val="28"/>
          <w:szCs w:val="28"/>
          <w:lang w:eastAsia="ru-RU"/>
        </w:rPr>
        <w:t xml:space="preserve"> вывезено</w:t>
      </w:r>
      <w:r w:rsidRPr="004D25E6">
        <w:rPr>
          <w:rFonts w:ascii="Times New Roman" w:eastAsia="Times New Roman" w:hAnsi="Times New Roman" w:cs="Times New Roman"/>
          <w:noProof/>
          <w:sz w:val="28"/>
          <w:szCs w:val="28"/>
          <w:lang w:eastAsia="ru-RU"/>
        </w:rPr>
        <w:t xml:space="preserve"> более </w:t>
      </w:r>
      <w:r w:rsidR="004B137D">
        <w:rPr>
          <w:rFonts w:ascii="Times New Roman" w:eastAsia="Times New Roman" w:hAnsi="Times New Roman" w:cs="Times New Roman"/>
          <w:noProof/>
          <w:sz w:val="28"/>
          <w:szCs w:val="28"/>
          <w:lang w:eastAsia="ru-RU"/>
        </w:rPr>
        <w:t>1,</w:t>
      </w:r>
      <w:r w:rsidR="0092779C">
        <w:rPr>
          <w:rFonts w:ascii="Times New Roman" w:eastAsia="Times New Roman" w:hAnsi="Times New Roman" w:cs="Times New Roman"/>
          <w:noProof/>
          <w:sz w:val="28"/>
          <w:szCs w:val="28"/>
          <w:lang w:eastAsia="ru-RU"/>
        </w:rPr>
        <w:t>5</w:t>
      </w:r>
      <w:r w:rsidR="003A7D92">
        <w:rPr>
          <w:rFonts w:ascii="Times New Roman" w:eastAsia="Times New Roman" w:hAnsi="Times New Roman" w:cs="Times New Roman"/>
          <w:noProof/>
          <w:sz w:val="28"/>
          <w:szCs w:val="28"/>
          <w:lang w:eastAsia="ru-RU"/>
        </w:rPr>
        <w:t xml:space="preserve"> млн </w:t>
      </w:r>
      <w:r w:rsidRPr="004D25E6">
        <w:rPr>
          <w:rFonts w:ascii="Times New Roman" w:eastAsia="Times New Roman" w:hAnsi="Times New Roman" w:cs="Times New Roman"/>
          <w:noProof/>
          <w:sz w:val="28"/>
          <w:szCs w:val="28"/>
          <w:lang w:eastAsia="ru-RU"/>
        </w:rPr>
        <w:t>м</w:t>
      </w:r>
      <w:r>
        <w:rPr>
          <w:rFonts w:ascii="Times New Roman" w:eastAsia="Times New Roman" w:hAnsi="Times New Roman" w:cs="Times New Roman"/>
          <w:noProof/>
          <w:sz w:val="28"/>
          <w:szCs w:val="28"/>
          <w:vertAlign w:val="superscript"/>
          <w:lang w:eastAsia="ru-RU"/>
        </w:rPr>
        <w:t>3</w:t>
      </w:r>
      <w:r w:rsidRPr="004D25E6">
        <w:rPr>
          <w:rFonts w:ascii="Times New Roman" w:eastAsia="Times New Roman" w:hAnsi="Times New Roman" w:cs="Times New Roman"/>
          <w:noProof/>
          <w:sz w:val="28"/>
          <w:szCs w:val="28"/>
          <w:lang w:eastAsia="ru-RU"/>
        </w:rPr>
        <w:t xml:space="preserve"> снежных м</w:t>
      </w:r>
      <w:r>
        <w:rPr>
          <w:rFonts w:ascii="Times New Roman" w:eastAsia="Times New Roman" w:hAnsi="Times New Roman" w:cs="Times New Roman"/>
          <w:noProof/>
          <w:sz w:val="28"/>
          <w:szCs w:val="28"/>
          <w:lang w:eastAsia="ru-RU"/>
        </w:rPr>
        <w:t>асс.</w:t>
      </w:r>
    </w:p>
    <w:p w:rsidR="00F201AF" w:rsidRPr="00B45CB8" w:rsidRDefault="00F201AF" w:rsidP="00F201AF">
      <w:pPr>
        <w:tabs>
          <w:tab w:val="left" w:pos="9214"/>
        </w:tabs>
        <w:spacing w:after="0" w:line="240" w:lineRule="auto"/>
        <w:ind w:firstLine="709"/>
        <w:jc w:val="both"/>
        <w:rPr>
          <w:rFonts w:ascii="Times New Roman" w:eastAsia="Calibri" w:hAnsi="Times New Roman" w:cs="Times New Roman"/>
          <w:b/>
          <w:sz w:val="28"/>
          <w:szCs w:val="28"/>
          <w:highlight w:val="yellow"/>
        </w:rPr>
      </w:pPr>
    </w:p>
    <w:p w:rsidR="000118C2" w:rsidRPr="00665526" w:rsidRDefault="000118C2" w:rsidP="00226285">
      <w:pPr>
        <w:pStyle w:val="3"/>
        <w:spacing w:before="0"/>
        <w:ind w:firstLine="709"/>
        <w:rPr>
          <w:rFonts w:eastAsia="Calibri" w:cs="Times New Roman"/>
        </w:rPr>
      </w:pPr>
      <w:bookmarkStart w:id="111" w:name="_Toc190278659"/>
      <w:r w:rsidRPr="00665526">
        <w:rPr>
          <w:rFonts w:eastAsia="Calibri" w:cs="Times New Roman"/>
        </w:rPr>
        <w:t>7.</w:t>
      </w:r>
      <w:r w:rsidR="00DF7DFA" w:rsidRPr="00665526">
        <w:rPr>
          <w:rFonts w:eastAsia="Calibri" w:cs="Times New Roman"/>
        </w:rPr>
        <w:t>8</w:t>
      </w:r>
      <w:r w:rsidR="005C7977" w:rsidRPr="00665526">
        <w:rPr>
          <w:rFonts w:eastAsia="Calibri" w:cs="Times New Roman"/>
        </w:rPr>
        <w:t>.</w:t>
      </w:r>
      <w:r w:rsidRPr="00665526">
        <w:rPr>
          <w:rFonts w:eastAsia="Calibri" w:cs="Times New Roman"/>
        </w:rPr>
        <w:t xml:space="preserve"> Организация сбора и вывоз твердых коммунальных отходов</w:t>
      </w:r>
      <w:bookmarkEnd w:id="107"/>
      <w:bookmarkEnd w:id="108"/>
      <w:bookmarkEnd w:id="109"/>
      <w:bookmarkEnd w:id="110"/>
      <w:bookmarkEnd w:id="111"/>
    </w:p>
    <w:p w:rsidR="000118C2" w:rsidRPr="004A654C" w:rsidRDefault="000118C2" w:rsidP="00226285">
      <w:pPr>
        <w:spacing w:after="0"/>
        <w:ind w:firstLine="709"/>
        <w:jc w:val="both"/>
        <w:rPr>
          <w:rFonts w:ascii="Times New Roman" w:eastAsia="Calibri" w:hAnsi="Times New Roman" w:cs="Times New Roman"/>
          <w:sz w:val="28"/>
          <w:szCs w:val="28"/>
          <w:highlight w:val="yellow"/>
        </w:rPr>
      </w:pPr>
    </w:p>
    <w:p w:rsidR="00665526" w:rsidRPr="001802DB"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В 2024 году на территории города завершена реализация регионального проекта «Сохранение уникальных водных объектов» на</w:t>
      </w:r>
      <w:r w:rsidR="006E19AF">
        <w:rPr>
          <w:rFonts w:ascii="Times New Roman" w:eastAsia="Calibri" w:hAnsi="Times New Roman" w:cs="Times New Roman"/>
          <w:color w:val="000000" w:themeColor="text1"/>
          <w:sz w:val="28"/>
          <w:szCs w:val="28"/>
        </w:rPr>
        <w:t>ционального проекта «Экология»</w:t>
      </w:r>
      <w:r w:rsidRPr="001802DB">
        <w:rPr>
          <w:rFonts w:ascii="Times New Roman" w:eastAsia="Calibri" w:hAnsi="Times New Roman" w:cs="Times New Roman"/>
          <w:color w:val="000000" w:themeColor="text1"/>
          <w:sz w:val="28"/>
          <w:szCs w:val="28"/>
        </w:rPr>
        <w:t xml:space="preserve">. За это время проведено 42 мероприятия по очистке от бытового </w:t>
      </w:r>
      <w:r w:rsidR="006E19AF">
        <w:rPr>
          <w:rFonts w:ascii="Times New Roman" w:eastAsia="Calibri" w:hAnsi="Times New Roman" w:cs="Times New Roman"/>
          <w:color w:val="000000" w:themeColor="text1"/>
          <w:sz w:val="28"/>
          <w:szCs w:val="28"/>
        </w:rPr>
        <w:t>м</w:t>
      </w:r>
      <w:r w:rsidRPr="001802DB">
        <w:rPr>
          <w:rFonts w:ascii="Times New Roman" w:eastAsia="Calibri" w:hAnsi="Times New Roman" w:cs="Times New Roman"/>
          <w:color w:val="000000" w:themeColor="text1"/>
          <w:sz w:val="28"/>
          <w:szCs w:val="28"/>
        </w:rPr>
        <w:t>усора и древесного хлама берего</w:t>
      </w:r>
      <w:r w:rsidR="006E19AF">
        <w:rPr>
          <w:rFonts w:ascii="Times New Roman" w:eastAsia="Calibri" w:hAnsi="Times New Roman" w:cs="Times New Roman"/>
          <w:color w:val="000000" w:themeColor="text1"/>
          <w:sz w:val="28"/>
          <w:szCs w:val="28"/>
        </w:rPr>
        <w:t>вы</w:t>
      </w:r>
      <w:r w:rsidRPr="001802DB">
        <w:rPr>
          <w:rFonts w:ascii="Times New Roman" w:eastAsia="Calibri" w:hAnsi="Times New Roman" w:cs="Times New Roman"/>
          <w:color w:val="000000" w:themeColor="text1"/>
          <w:sz w:val="28"/>
          <w:szCs w:val="28"/>
        </w:rPr>
        <w:t>х полос, участие в которых приняли 8</w:t>
      </w:r>
      <w:r w:rsidR="006E19AF">
        <w:rPr>
          <w:rFonts w:ascii="Times New Roman" w:eastAsia="Calibri" w:hAnsi="Times New Roman" w:cs="Times New Roman"/>
          <w:color w:val="000000" w:themeColor="text1"/>
          <w:sz w:val="28"/>
          <w:szCs w:val="28"/>
        </w:rPr>
        <w:t>,4 тыс.</w:t>
      </w:r>
      <w:r w:rsidRPr="001802DB">
        <w:rPr>
          <w:rFonts w:ascii="Times New Roman" w:eastAsia="Calibri" w:hAnsi="Times New Roman" w:cs="Times New Roman"/>
          <w:color w:val="000000" w:themeColor="text1"/>
          <w:sz w:val="28"/>
          <w:szCs w:val="28"/>
        </w:rPr>
        <w:t xml:space="preserve"> человек, протяженность очищен</w:t>
      </w:r>
      <w:r w:rsidR="00987E65">
        <w:rPr>
          <w:rFonts w:ascii="Times New Roman" w:eastAsia="Calibri" w:hAnsi="Times New Roman" w:cs="Times New Roman"/>
          <w:color w:val="000000" w:themeColor="text1"/>
          <w:sz w:val="28"/>
          <w:szCs w:val="28"/>
        </w:rPr>
        <w:t>ной береговой полосы составляет</w:t>
      </w:r>
      <w:r w:rsidR="00D24935">
        <w:rPr>
          <w:rFonts w:ascii="Times New Roman" w:eastAsia="Calibri" w:hAnsi="Times New Roman" w:cs="Times New Roman"/>
          <w:color w:val="000000" w:themeColor="text1"/>
          <w:sz w:val="28"/>
          <w:szCs w:val="28"/>
        </w:rPr>
        <w:t xml:space="preserve"> </w:t>
      </w:r>
      <w:r w:rsidR="00D66A20">
        <w:rPr>
          <w:rFonts w:ascii="Times New Roman" w:eastAsia="Calibri" w:hAnsi="Times New Roman" w:cs="Times New Roman"/>
          <w:color w:val="000000" w:themeColor="text1"/>
          <w:sz w:val="28"/>
          <w:szCs w:val="28"/>
        </w:rPr>
        <w:t>111</w:t>
      </w:r>
      <w:r w:rsidRPr="001802DB">
        <w:rPr>
          <w:rFonts w:ascii="Times New Roman" w:eastAsia="Calibri" w:hAnsi="Times New Roman" w:cs="Times New Roman"/>
          <w:color w:val="000000" w:themeColor="text1"/>
          <w:sz w:val="28"/>
          <w:szCs w:val="28"/>
        </w:rPr>
        <w:t xml:space="preserve"> км, собранно более 1</w:t>
      </w:r>
      <w:r w:rsidR="00D24935">
        <w:rPr>
          <w:rFonts w:ascii="Times New Roman" w:eastAsia="Calibri" w:hAnsi="Times New Roman" w:cs="Times New Roman"/>
          <w:color w:val="000000" w:themeColor="text1"/>
          <w:sz w:val="28"/>
          <w:szCs w:val="28"/>
        </w:rPr>
        <w:t> </w:t>
      </w:r>
      <w:r w:rsidRPr="001802DB">
        <w:rPr>
          <w:rFonts w:ascii="Times New Roman" w:eastAsia="Calibri" w:hAnsi="Times New Roman" w:cs="Times New Roman"/>
          <w:color w:val="000000" w:themeColor="text1"/>
          <w:sz w:val="28"/>
          <w:szCs w:val="28"/>
        </w:rPr>
        <w:t>224 м</w:t>
      </w:r>
      <w:r w:rsidRPr="00A0553E">
        <w:rPr>
          <w:rFonts w:ascii="Times New Roman" w:eastAsia="Calibri" w:hAnsi="Times New Roman" w:cs="Times New Roman"/>
          <w:color w:val="000000" w:themeColor="text1"/>
          <w:sz w:val="28"/>
          <w:szCs w:val="28"/>
          <w:vertAlign w:val="superscript"/>
        </w:rPr>
        <w:t>3</w:t>
      </w:r>
      <w:r w:rsidRPr="001802DB">
        <w:rPr>
          <w:rFonts w:ascii="Times New Roman" w:eastAsia="Calibri" w:hAnsi="Times New Roman" w:cs="Times New Roman"/>
          <w:color w:val="000000" w:themeColor="text1"/>
          <w:sz w:val="28"/>
          <w:szCs w:val="28"/>
        </w:rPr>
        <w:t xml:space="preserve"> мусора.</w:t>
      </w:r>
      <w:r w:rsidR="006E19AF">
        <w:rPr>
          <w:rFonts w:ascii="Times New Roman" w:eastAsia="Calibri" w:hAnsi="Times New Roman" w:cs="Times New Roman"/>
          <w:color w:val="000000" w:themeColor="text1"/>
          <w:sz w:val="28"/>
          <w:szCs w:val="28"/>
        </w:rPr>
        <w:t xml:space="preserve"> </w:t>
      </w:r>
      <w:r w:rsidRPr="001802DB">
        <w:rPr>
          <w:rFonts w:ascii="Times New Roman" w:eastAsia="Calibri" w:hAnsi="Times New Roman" w:cs="Times New Roman"/>
          <w:color w:val="000000" w:themeColor="text1"/>
          <w:sz w:val="28"/>
          <w:szCs w:val="28"/>
        </w:rPr>
        <w:t>Все запланированные показатели по очистке от мусора береговых полос в рамках проекта достигнуты, при этом ежегодно количе</w:t>
      </w:r>
      <w:r w:rsidR="00D24935">
        <w:rPr>
          <w:rFonts w:ascii="Times New Roman" w:eastAsia="Calibri" w:hAnsi="Times New Roman" w:cs="Times New Roman"/>
          <w:color w:val="000000" w:themeColor="text1"/>
          <w:sz w:val="28"/>
          <w:szCs w:val="28"/>
        </w:rPr>
        <w:t>ство участников и протяжённость</w:t>
      </w:r>
      <w:r w:rsidRPr="001802DB">
        <w:rPr>
          <w:rFonts w:ascii="Times New Roman" w:eastAsia="Calibri" w:hAnsi="Times New Roman" w:cs="Times New Roman"/>
          <w:color w:val="000000" w:themeColor="text1"/>
          <w:sz w:val="28"/>
          <w:szCs w:val="28"/>
        </w:rPr>
        <w:t xml:space="preserve"> очищаемых береговых полос возрастает.</w:t>
      </w:r>
      <w:r w:rsidR="006E19AF">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В рамках реализации проекта в </w:t>
      </w:r>
      <w:r w:rsidR="006E19AF">
        <w:rPr>
          <w:rFonts w:ascii="Times New Roman" w:eastAsia="Calibri" w:hAnsi="Times New Roman" w:cs="Times New Roman"/>
          <w:color w:val="000000" w:themeColor="text1"/>
          <w:sz w:val="28"/>
          <w:szCs w:val="28"/>
        </w:rPr>
        <w:t>2024 году проведено</w:t>
      </w:r>
      <w:r w:rsidRPr="001802DB">
        <w:rPr>
          <w:rFonts w:ascii="Times New Roman" w:eastAsia="Calibri" w:hAnsi="Times New Roman" w:cs="Times New Roman"/>
          <w:color w:val="000000" w:themeColor="text1"/>
          <w:sz w:val="28"/>
          <w:szCs w:val="28"/>
        </w:rPr>
        <w:t xml:space="preserve"> 8 мероприятий</w:t>
      </w:r>
      <w:r>
        <w:rPr>
          <w:rFonts w:ascii="Times New Roman" w:eastAsia="Calibri" w:hAnsi="Times New Roman" w:cs="Times New Roman"/>
          <w:color w:val="000000" w:themeColor="text1"/>
          <w:sz w:val="28"/>
          <w:szCs w:val="28"/>
        </w:rPr>
        <w:t xml:space="preserve">, </w:t>
      </w:r>
      <w:r w:rsidRPr="001802DB">
        <w:rPr>
          <w:rFonts w:ascii="Times New Roman" w:eastAsia="Calibri" w:hAnsi="Times New Roman" w:cs="Times New Roman"/>
          <w:color w:val="000000" w:themeColor="text1"/>
          <w:sz w:val="28"/>
          <w:szCs w:val="28"/>
        </w:rPr>
        <w:t xml:space="preserve">протяженность очищенной береговой полосы составила 23,3 км, участие приняли 1,7 тыс. человек, собрано 184 </w:t>
      </w:r>
      <w:r w:rsidR="00A0553E" w:rsidRPr="001802DB">
        <w:rPr>
          <w:rFonts w:ascii="Times New Roman" w:eastAsia="Calibri" w:hAnsi="Times New Roman" w:cs="Times New Roman"/>
          <w:color w:val="000000" w:themeColor="text1"/>
          <w:sz w:val="28"/>
          <w:szCs w:val="28"/>
        </w:rPr>
        <w:t>м</w:t>
      </w:r>
      <w:r w:rsidR="00A0553E" w:rsidRPr="00A0553E">
        <w:rPr>
          <w:rFonts w:ascii="Times New Roman" w:eastAsia="Calibri" w:hAnsi="Times New Roman" w:cs="Times New Roman"/>
          <w:color w:val="000000" w:themeColor="text1"/>
          <w:sz w:val="28"/>
          <w:szCs w:val="28"/>
          <w:vertAlign w:val="superscript"/>
        </w:rPr>
        <w:t>3</w:t>
      </w:r>
      <w:r w:rsidR="00A0553E">
        <w:rPr>
          <w:rFonts w:ascii="Times New Roman" w:eastAsia="Calibri" w:hAnsi="Times New Roman" w:cs="Times New Roman"/>
          <w:color w:val="000000" w:themeColor="text1"/>
          <w:sz w:val="28"/>
          <w:szCs w:val="28"/>
          <w:vertAlign w:val="superscript"/>
        </w:rPr>
        <w:t xml:space="preserve"> </w:t>
      </w:r>
      <w:r w:rsidRPr="001802DB">
        <w:rPr>
          <w:rFonts w:ascii="Times New Roman" w:eastAsia="Calibri" w:hAnsi="Times New Roman" w:cs="Times New Roman"/>
          <w:color w:val="000000" w:themeColor="text1"/>
          <w:sz w:val="28"/>
          <w:szCs w:val="28"/>
        </w:rPr>
        <w:t>мусора.</w:t>
      </w:r>
    </w:p>
    <w:p w:rsidR="00665526" w:rsidRPr="00783EE1" w:rsidRDefault="00665526" w:rsidP="00EC1943">
      <w:pPr>
        <w:spacing w:after="0"/>
        <w:ind w:firstLine="709"/>
        <w:contextualSpacing/>
        <w:jc w:val="both"/>
        <w:rPr>
          <w:rFonts w:ascii="Times New Roman" w:hAnsi="Times New Roman" w:cs="Times New Roman"/>
          <w:sz w:val="28"/>
          <w:szCs w:val="28"/>
        </w:rPr>
      </w:pPr>
      <w:r w:rsidRPr="00783EE1">
        <w:rPr>
          <w:rFonts w:ascii="Times New Roman" w:hAnsi="Times New Roman" w:cs="Times New Roman"/>
          <w:sz w:val="28"/>
          <w:szCs w:val="28"/>
        </w:rPr>
        <w:t>На сегодняшний день на территории города размещено 1086 контейнерны</w:t>
      </w:r>
      <w:r w:rsidR="006E19AF">
        <w:rPr>
          <w:rFonts w:ascii="Times New Roman" w:hAnsi="Times New Roman" w:cs="Times New Roman"/>
          <w:sz w:val="28"/>
          <w:szCs w:val="28"/>
        </w:rPr>
        <w:t xml:space="preserve">х площадок, на которых </w:t>
      </w:r>
      <w:r w:rsidR="00A0553E">
        <w:rPr>
          <w:rFonts w:ascii="Times New Roman" w:hAnsi="Times New Roman" w:cs="Times New Roman"/>
          <w:sz w:val="28"/>
          <w:szCs w:val="28"/>
        </w:rPr>
        <w:t>установлен</w:t>
      </w:r>
      <w:r w:rsidRPr="00783EE1">
        <w:rPr>
          <w:rFonts w:ascii="Times New Roman" w:hAnsi="Times New Roman" w:cs="Times New Roman"/>
          <w:sz w:val="28"/>
          <w:szCs w:val="28"/>
        </w:rPr>
        <w:t xml:space="preserve"> </w:t>
      </w:r>
      <w:r w:rsidR="00D66A20">
        <w:rPr>
          <w:rFonts w:ascii="Times New Roman" w:hAnsi="Times New Roman" w:cs="Times New Roman"/>
          <w:sz w:val="28"/>
          <w:szCs w:val="28"/>
        </w:rPr>
        <w:t>2 142</w:t>
      </w:r>
      <w:r>
        <w:rPr>
          <w:rFonts w:ascii="Times New Roman" w:hAnsi="Times New Roman" w:cs="Times New Roman"/>
          <w:sz w:val="28"/>
          <w:szCs w:val="28"/>
        </w:rPr>
        <w:t xml:space="preserve"> </w:t>
      </w:r>
      <w:r w:rsidRPr="00783EE1">
        <w:rPr>
          <w:rFonts w:ascii="Times New Roman" w:hAnsi="Times New Roman" w:cs="Times New Roman"/>
          <w:sz w:val="28"/>
          <w:szCs w:val="28"/>
        </w:rPr>
        <w:t>контейнер</w:t>
      </w:r>
      <w:r w:rsidR="00D66A20">
        <w:rPr>
          <w:rFonts w:ascii="Times New Roman" w:hAnsi="Times New Roman" w:cs="Times New Roman"/>
          <w:sz w:val="28"/>
          <w:szCs w:val="28"/>
        </w:rPr>
        <w:t>а</w:t>
      </w:r>
      <w:r w:rsidRPr="00783EE1">
        <w:rPr>
          <w:rFonts w:ascii="Times New Roman" w:hAnsi="Times New Roman" w:cs="Times New Roman"/>
          <w:sz w:val="28"/>
          <w:szCs w:val="28"/>
        </w:rPr>
        <w:t xml:space="preserve"> для накопления твердых коммунальных отходов. На контейнерных площадках города произведена замена</w:t>
      </w:r>
      <w:r w:rsidR="006E19AF">
        <w:rPr>
          <w:rFonts w:ascii="Times New Roman" w:hAnsi="Times New Roman" w:cs="Times New Roman"/>
          <w:sz w:val="28"/>
          <w:szCs w:val="28"/>
        </w:rPr>
        <w:t xml:space="preserve"> 153 поврежденных контейнеров.</w:t>
      </w:r>
    </w:p>
    <w:p w:rsidR="00665526" w:rsidRPr="00BC0296" w:rsidRDefault="00665526" w:rsidP="001E7A7A">
      <w:pPr>
        <w:spacing w:after="0"/>
        <w:ind w:firstLine="709"/>
        <w:jc w:val="both"/>
        <w:rPr>
          <w:rFonts w:ascii="Times New Roman" w:eastAsia="Calibri" w:hAnsi="Times New Roman" w:cs="Times New Roman"/>
          <w:color w:val="000000" w:themeColor="text1"/>
          <w:sz w:val="28"/>
          <w:szCs w:val="28"/>
        </w:rPr>
      </w:pPr>
      <w:r w:rsidRPr="00BC0296">
        <w:rPr>
          <w:rFonts w:ascii="Times New Roman" w:eastAsia="Calibri" w:hAnsi="Times New Roman" w:cs="Times New Roman"/>
          <w:noProof/>
          <w:color w:val="000000" w:themeColor="text1"/>
          <w:sz w:val="28"/>
          <w:szCs w:val="28"/>
          <w:lang w:eastAsia="ru-RU"/>
        </w:rPr>
        <w:t>Н</w:t>
      </w:r>
      <w:r w:rsidRPr="00BC0296">
        <w:rPr>
          <w:rFonts w:ascii="Times New Roman" w:eastAsia="Calibri" w:hAnsi="Times New Roman" w:cs="Times New Roman"/>
          <w:color w:val="000000" w:themeColor="text1"/>
          <w:sz w:val="28"/>
          <w:szCs w:val="28"/>
        </w:rPr>
        <w:t xml:space="preserve">а территории города организовано </w:t>
      </w:r>
      <w:r>
        <w:rPr>
          <w:rFonts w:ascii="Times New Roman" w:eastAsia="Calibri" w:hAnsi="Times New Roman" w:cs="Times New Roman"/>
          <w:color w:val="000000" w:themeColor="text1"/>
          <w:sz w:val="28"/>
          <w:szCs w:val="28"/>
        </w:rPr>
        <w:t>412</w:t>
      </w:r>
      <w:r w:rsidRPr="00BC0296">
        <w:rPr>
          <w:rFonts w:ascii="Times New Roman" w:eastAsia="Calibri" w:hAnsi="Times New Roman" w:cs="Times New Roman"/>
          <w:color w:val="000000" w:themeColor="text1"/>
          <w:sz w:val="28"/>
          <w:szCs w:val="28"/>
        </w:rPr>
        <w:t xml:space="preserve"> мест по селективному накоплению отходов из них: для сбора макулатуры </w:t>
      </w:r>
      <w:r w:rsidR="00A0553E" w:rsidRPr="009F50B4">
        <w:rPr>
          <w:rFonts w:ascii="Times New Roman" w:eastAsia="Times New Roman" w:hAnsi="Times New Roman"/>
          <w:noProof/>
          <w:sz w:val="28"/>
          <w:szCs w:val="28"/>
          <w:lang w:eastAsia="ru-RU"/>
        </w:rPr>
        <w:t>–</w:t>
      </w:r>
      <w:r w:rsidRPr="00BC0296">
        <w:rPr>
          <w:rFonts w:ascii="Times New Roman" w:eastAsia="Calibri" w:hAnsi="Times New Roman" w:cs="Times New Roman"/>
          <w:color w:val="000000" w:themeColor="text1"/>
          <w:sz w:val="28"/>
          <w:szCs w:val="28"/>
        </w:rPr>
        <w:t xml:space="preserve"> 2</w:t>
      </w:r>
      <w:r>
        <w:rPr>
          <w:rFonts w:ascii="Times New Roman" w:eastAsia="Calibri" w:hAnsi="Times New Roman" w:cs="Times New Roman"/>
          <w:color w:val="000000" w:themeColor="text1"/>
          <w:sz w:val="28"/>
          <w:szCs w:val="28"/>
        </w:rPr>
        <w:t>32</w:t>
      </w:r>
      <w:r w:rsidRPr="00BC0296">
        <w:rPr>
          <w:rFonts w:ascii="Times New Roman" w:eastAsia="Calibri" w:hAnsi="Times New Roman" w:cs="Times New Roman"/>
          <w:color w:val="000000" w:themeColor="text1"/>
          <w:sz w:val="28"/>
          <w:szCs w:val="28"/>
        </w:rPr>
        <w:t xml:space="preserve"> мест</w:t>
      </w:r>
      <w:r w:rsidR="006E19AF">
        <w:rPr>
          <w:rFonts w:ascii="Times New Roman" w:eastAsia="Calibri" w:hAnsi="Times New Roman" w:cs="Times New Roman"/>
          <w:color w:val="000000" w:themeColor="text1"/>
          <w:sz w:val="28"/>
          <w:szCs w:val="28"/>
        </w:rPr>
        <w:t>а</w:t>
      </w:r>
      <w:r w:rsidRPr="00BC0296">
        <w:rPr>
          <w:rFonts w:ascii="Times New Roman" w:eastAsia="Calibri" w:hAnsi="Times New Roman" w:cs="Times New Roman"/>
          <w:color w:val="000000" w:themeColor="text1"/>
          <w:sz w:val="28"/>
          <w:szCs w:val="28"/>
        </w:rPr>
        <w:t>, для приема отходов из пластика – 1</w:t>
      </w:r>
      <w:r>
        <w:rPr>
          <w:rFonts w:ascii="Times New Roman" w:eastAsia="Calibri" w:hAnsi="Times New Roman" w:cs="Times New Roman"/>
          <w:color w:val="000000" w:themeColor="text1"/>
          <w:sz w:val="28"/>
          <w:szCs w:val="28"/>
        </w:rPr>
        <w:t>43</w:t>
      </w:r>
      <w:r w:rsidRPr="00BC0296">
        <w:rPr>
          <w:rFonts w:ascii="Times New Roman" w:eastAsia="Calibri" w:hAnsi="Times New Roman" w:cs="Times New Roman"/>
          <w:color w:val="000000" w:themeColor="text1"/>
          <w:sz w:val="28"/>
          <w:szCs w:val="28"/>
        </w:rPr>
        <w:t xml:space="preserve"> мест</w:t>
      </w:r>
      <w:r w:rsidR="006E19AF">
        <w:rPr>
          <w:rFonts w:ascii="Times New Roman" w:eastAsia="Calibri" w:hAnsi="Times New Roman" w:cs="Times New Roman"/>
          <w:color w:val="000000" w:themeColor="text1"/>
          <w:sz w:val="28"/>
          <w:szCs w:val="28"/>
        </w:rPr>
        <w:t>а</w:t>
      </w:r>
      <w:r w:rsidRPr="00BC0296">
        <w:rPr>
          <w:rFonts w:ascii="Times New Roman" w:eastAsia="Calibri" w:hAnsi="Times New Roman" w:cs="Times New Roman"/>
          <w:color w:val="000000" w:themeColor="text1"/>
          <w:sz w:val="28"/>
          <w:szCs w:val="28"/>
        </w:rPr>
        <w:t xml:space="preserve">, для накопления отходов 1, 2 класса опасности – </w:t>
      </w:r>
      <w:r>
        <w:rPr>
          <w:rFonts w:ascii="Times New Roman" w:eastAsia="Calibri" w:hAnsi="Times New Roman" w:cs="Times New Roman"/>
          <w:color w:val="000000" w:themeColor="text1"/>
          <w:sz w:val="28"/>
          <w:szCs w:val="28"/>
        </w:rPr>
        <w:t>37</w:t>
      </w:r>
      <w:r w:rsidRPr="00BC0296">
        <w:rPr>
          <w:rFonts w:ascii="Times New Roman" w:eastAsia="Calibri" w:hAnsi="Times New Roman" w:cs="Times New Roman"/>
          <w:color w:val="000000" w:themeColor="text1"/>
          <w:sz w:val="28"/>
          <w:szCs w:val="28"/>
        </w:rPr>
        <w:t xml:space="preserve"> мест.</w:t>
      </w:r>
    </w:p>
    <w:p w:rsidR="00665526" w:rsidRPr="001802DB" w:rsidRDefault="00665526" w:rsidP="001E7A7A">
      <w:pPr>
        <w:spacing w:after="0"/>
        <w:ind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С 27 сентября 2022 года на территории города осуществляет свою деятельность пункт приёма вторичного сырья</w:t>
      </w:r>
      <w:r w:rsidR="00A0553E">
        <w:rPr>
          <w:rFonts w:ascii="Times New Roman" w:eastAsia="Calibri" w:hAnsi="Times New Roman" w:cs="Times New Roman"/>
          <w:color w:val="000000" w:themeColor="text1"/>
          <w:sz w:val="28"/>
          <w:szCs w:val="28"/>
        </w:rPr>
        <w:t>, организованный при поддержке р</w:t>
      </w:r>
      <w:r w:rsidRPr="001802DB">
        <w:rPr>
          <w:rFonts w:ascii="Times New Roman" w:eastAsia="Calibri" w:hAnsi="Times New Roman" w:cs="Times New Roman"/>
          <w:color w:val="000000" w:themeColor="text1"/>
          <w:sz w:val="28"/>
          <w:szCs w:val="28"/>
        </w:rPr>
        <w:t>егионального оператора по обращению с твёрдыми коммунальными о</w:t>
      </w:r>
      <w:r w:rsidR="00D24935">
        <w:rPr>
          <w:rFonts w:ascii="Times New Roman" w:eastAsia="Calibri" w:hAnsi="Times New Roman" w:cs="Times New Roman"/>
          <w:color w:val="000000" w:themeColor="text1"/>
          <w:sz w:val="28"/>
          <w:szCs w:val="28"/>
        </w:rPr>
        <w:t>тходами АО «Югра-Экология»</w:t>
      </w:r>
      <w:r w:rsidRPr="001802DB">
        <w:rPr>
          <w:rFonts w:ascii="Times New Roman" w:eastAsia="Calibri" w:hAnsi="Times New Roman" w:cs="Times New Roman"/>
          <w:color w:val="000000" w:themeColor="text1"/>
          <w:sz w:val="28"/>
          <w:szCs w:val="28"/>
        </w:rPr>
        <w:t xml:space="preserve"> в рамках проекта «Югра-Собирает». За </w:t>
      </w:r>
      <w:r w:rsidR="00A0553E">
        <w:rPr>
          <w:rFonts w:ascii="Times New Roman" w:eastAsia="Calibri" w:hAnsi="Times New Roman" w:cs="Times New Roman"/>
          <w:color w:val="000000" w:themeColor="text1"/>
          <w:sz w:val="28"/>
          <w:szCs w:val="28"/>
        </w:rPr>
        <w:t xml:space="preserve">это </w:t>
      </w:r>
      <w:r w:rsidRPr="001802DB">
        <w:rPr>
          <w:rFonts w:ascii="Times New Roman" w:eastAsia="Calibri" w:hAnsi="Times New Roman" w:cs="Times New Roman"/>
          <w:color w:val="000000" w:themeColor="text1"/>
          <w:sz w:val="28"/>
          <w:szCs w:val="28"/>
        </w:rPr>
        <w:t xml:space="preserve">время собрано </w:t>
      </w:r>
      <w:r>
        <w:rPr>
          <w:rFonts w:ascii="Times New Roman" w:eastAsia="Calibri" w:hAnsi="Times New Roman" w:cs="Times New Roman"/>
          <w:color w:val="000000" w:themeColor="text1"/>
          <w:sz w:val="28"/>
          <w:szCs w:val="28"/>
        </w:rPr>
        <w:t>212</w:t>
      </w:r>
      <w:r w:rsidRPr="001802DB">
        <w:rPr>
          <w:rFonts w:ascii="Times New Roman" w:eastAsia="Calibri" w:hAnsi="Times New Roman" w:cs="Times New Roman"/>
          <w:color w:val="000000" w:themeColor="text1"/>
          <w:sz w:val="28"/>
          <w:szCs w:val="28"/>
        </w:rPr>
        <w:t xml:space="preserve"> тонн отходов</w:t>
      </w:r>
      <w:r w:rsidR="006E19AF">
        <w:rPr>
          <w:rFonts w:ascii="Times New Roman" w:eastAsia="Calibri" w:hAnsi="Times New Roman" w:cs="Times New Roman"/>
          <w:color w:val="000000" w:themeColor="text1"/>
          <w:sz w:val="28"/>
          <w:szCs w:val="28"/>
        </w:rPr>
        <w:t>,</w:t>
      </w:r>
      <w:r w:rsidRPr="001802DB">
        <w:rPr>
          <w:rFonts w:ascii="Times New Roman" w:eastAsia="Calibri" w:hAnsi="Times New Roman" w:cs="Times New Roman"/>
          <w:color w:val="000000" w:themeColor="text1"/>
          <w:sz w:val="28"/>
          <w:szCs w:val="28"/>
        </w:rPr>
        <w:t xml:space="preserve"> направленных на обработку и утилизацию, часть отходов направляется на предприятие по</w:t>
      </w:r>
      <w:r w:rsidR="006E19AF">
        <w:rPr>
          <w:rFonts w:ascii="Times New Roman" w:eastAsia="Calibri" w:hAnsi="Times New Roman" w:cs="Times New Roman"/>
          <w:color w:val="000000" w:themeColor="text1"/>
          <w:sz w:val="28"/>
          <w:szCs w:val="28"/>
        </w:rPr>
        <w:t xml:space="preserve"> изготовлению тротуарной плитки</w:t>
      </w:r>
      <w:r w:rsidRPr="001802DB">
        <w:rPr>
          <w:rFonts w:ascii="Times New Roman" w:eastAsia="Calibri" w:hAnsi="Times New Roman" w:cs="Times New Roman"/>
          <w:color w:val="000000" w:themeColor="text1"/>
          <w:sz w:val="28"/>
          <w:szCs w:val="28"/>
        </w:rPr>
        <w:t xml:space="preserve">. </w:t>
      </w:r>
    </w:p>
    <w:p w:rsidR="00665526" w:rsidRPr="001802DB"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 xml:space="preserve">Произведена уборка 22 </w:t>
      </w:r>
      <w:r w:rsidR="00D24935">
        <w:rPr>
          <w:rFonts w:ascii="Times New Roman" w:eastAsia="Calibri" w:hAnsi="Times New Roman" w:cs="Times New Roman"/>
          <w:color w:val="000000" w:themeColor="text1"/>
          <w:sz w:val="28"/>
          <w:szCs w:val="28"/>
        </w:rPr>
        <w:t>участков лесного массива</w:t>
      </w:r>
      <w:r w:rsidRPr="001802DB">
        <w:rPr>
          <w:rFonts w:ascii="Times New Roman" w:eastAsia="Calibri" w:hAnsi="Times New Roman" w:cs="Times New Roman"/>
          <w:color w:val="000000" w:themeColor="text1"/>
          <w:sz w:val="28"/>
          <w:szCs w:val="28"/>
        </w:rPr>
        <w:t xml:space="preserve"> общей площадью 1,4 млн </w:t>
      </w:r>
      <w:r w:rsidR="006E19AF">
        <w:rPr>
          <w:rFonts w:ascii="Times New Roman" w:eastAsia="Calibri" w:hAnsi="Times New Roman" w:cs="Times New Roman"/>
          <w:color w:val="000000" w:themeColor="text1"/>
          <w:sz w:val="28"/>
          <w:szCs w:val="28"/>
        </w:rPr>
        <w:t>кв.</w:t>
      </w:r>
      <w:r w:rsidR="00FF5C4B">
        <w:rPr>
          <w:rFonts w:ascii="Times New Roman" w:eastAsia="Calibri" w:hAnsi="Times New Roman" w:cs="Times New Roman"/>
          <w:color w:val="000000" w:themeColor="text1"/>
          <w:sz w:val="28"/>
          <w:szCs w:val="28"/>
        </w:rPr>
        <w:t> </w:t>
      </w:r>
      <w:r w:rsidRPr="001802DB">
        <w:rPr>
          <w:rFonts w:ascii="Times New Roman" w:eastAsia="Calibri" w:hAnsi="Times New Roman" w:cs="Times New Roman"/>
          <w:color w:val="000000" w:themeColor="text1"/>
          <w:sz w:val="28"/>
          <w:szCs w:val="28"/>
        </w:rPr>
        <w:t>м, общий объем собранного мусора составил 1,2 тыс. м</w:t>
      </w:r>
      <w:r w:rsidRPr="00FF5C4B">
        <w:rPr>
          <w:rFonts w:ascii="Times New Roman" w:eastAsia="Calibri" w:hAnsi="Times New Roman" w:cs="Times New Roman"/>
          <w:color w:val="000000" w:themeColor="text1"/>
          <w:sz w:val="28"/>
          <w:szCs w:val="28"/>
          <w:vertAlign w:val="superscript"/>
        </w:rPr>
        <w:t>3</w:t>
      </w:r>
      <w:r w:rsidRPr="001802DB">
        <w:rPr>
          <w:rFonts w:ascii="Times New Roman" w:eastAsia="Calibri" w:hAnsi="Times New Roman" w:cs="Times New Roman"/>
          <w:color w:val="000000" w:themeColor="text1"/>
          <w:sz w:val="28"/>
          <w:szCs w:val="28"/>
        </w:rPr>
        <w:t>.</w:t>
      </w:r>
      <w:r w:rsidR="006E19AF">
        <w:rPr>
          <w:rFonts w:ascii="Times New Roman" w:eastAsia="Calibri" w:hAnsi="Times New Roman" w:cs="Times New Roman"/>
          <w:color w:val="000000" w:themeColor="text1"/>
          <w:sz w:val="28"/>
          <w:szCs w:val="28"/>
        </w:rPr>
        <w:t xml:space="preserve"> </w:t>
      </w:r>
      <w:r w:rsidRPr="001802DB">
        <w:rPr>
          <w:rFonts w:ascii="Times New Roman" w:eastAsia="Calibri" w:hAnsi="Times New Roman" w:cs="Times New Roman"/>
          <w:color w:val="000000" w:themeColor="text1"/>
          <w:sz w:val="28"/>
          <w:szCs w:val="28"/>
        </w:rPr>
        <w:t>Выполнены работы по ликвидации 154 несанкционированных свалок, объем собранного мусора составил 2</w:t>
      </w:r>
      <w:r w:rsidR="00D24935">
        <w:rPr>
          <w:rFonts w:ascii="Times New Roman" w:eastAsia="Calibri" w:hAnsi="Times New Roman" w:cs="Times New Roman"/>
          <w:color w:val="000000" w:themeColor="text1"/>
          <w:sz w:val="28"/>
          <w:szCs w:val="28"/>
        </w:rPr>
        <w:t> </w:t>
      </w:r>
      <w:r w:rsidRPr="001802DB">
        <w:rPr>
          <w:rFonts w:ascii="Times New Roman" w:eastAsia="Calibri" w:hAnsi="Times New Roman" w:cs="Times New Roman"/>
          <w:color w:val="000000" w:themeColor="text1"/>
          <w:sz w:val="28"/>
          <w:szCs w:val="28"/>
        </w:rPr>
        <w:t>953 м</w:t>
      </w:r>
      <w:r w:rsidRPr="00FF5C4B">
        <w:rPr>
          <w:rFonts w:ascii="Times New Roman" w:eastAsia="Calibri" w:hAnsi="Times New Roman" w:cs="Times New Roman"/>
          <w:color w:val="000000" w:themeColor="text1"/>
          <w:sz w:val="28"/>
          <w:szCs w:val="28"/>
          <w:vertAlign w:val="superscript"/>
        </w:rPr>
        <w:t>3</w:t>
      </w:r>
      <w:r w:rsidRPr="001802DB">
        <w:rPr>
          <w:rFonts w:ascii="Times New Roman" w:eastAsia="Calibri" w:hAnsi="Times New Roman" w:cs="Times New Roman"/>
          <w:color w:val="000000" w:themeColor="text1"/>
          <w:sz w:val="28"/>
          <w:szCs w:val="28"/>
        </w:rPr>
        <w:t>. С внедрением новой системы обращения с твердыми коммунальными отходами и увеличением числа контейнерны</w:t>
      </w:r>
      <w:r w:rsidR="00D24935">
        <w:rPr>
          <w:rFonts w:ascii="Times New Roman" w:eastAsia="Calibri" w:hAnsi="Times New Roman" w:cs="Times New Roman"/>
          <w:color w:val="000000" w:themeColor="text1"/>
          <w:sz w:val="28"/>
          <w:szCs w:val="28"/>
        </w:rPr>
        <w:t>х площадок на территории города</w:t>
      </w:r>
      <w:r w:rsidRPr="001802DB">
        <w:rPr>
          <w:rFonts w:ascii="Times New Roman" w:eastAsia="Calibri" w:hAnsi="Times New Roman" w:cs="Times New Roman"/>
          <w:color w:val="000000" w:themeColor="text1"/>
          <w:sz w:val="28"/>
          <w:szCs w:val="28"/>
        </w:rPr>
        <w:t xml:space="preserve"> в </w:t>
      </w:r>
      <w:r w:rsidR="006E19AF">
        <w:rPr>
          <w:rFonts w:ascii="Times New Roman" w:eastAsia="Calibri" w:hAnsi="Times New Roman" w:cs="Times New Roman"/>
          <w:color w:val="000000" w:themeColor="text1"/>
          <w:sz w:val="28"/>
          <w:szCs w:val="28"/>
        </w:rPr>
        <w:t xml:space="preserve">2024 </w:t>
      </w:r>
      <w:r w:rsidRPr="001802DB">
        <w:rPr>
          <w:rFonts w:ascii="Times New Roman" w:eastAsia="Calibri" w:hAnsi="Times New Roman" w:cs="Times New Roman"/>
          <w:color w:val="000000" w:themeColor="text1"/>
          <w:sz w:val="28"/>
          <w:szCs w:val="28"/>
        </w:rPr>
        <w:t>год</w:t>
      </w:r>
      <w:r w:rsidR="00D24935">
        <w:rPr>
          <w:rFonts w:ascii="Times New Roman" w:eastAsia="Calibri" w:hAnsi="Times New Roman" w:cs="Times New Roman"/>
          <w:color w:val="000000" w:themeColor="text1"/>
          <w:sz w:val="28"/>
          <w:szCs w:val="28"/>
        </w:rPr>
        <w:t>у объем свалок снизился на 46,3</w:t>
      </w:r>
      <w:r w:rsidR="00D24935">
        <w:t> </w:t>
      </w:r>
      <w:r w:rsidRPr="001802DB">
        <w:rPr>
          <w:rFonts w:ascii="Times New Roman" w:eastAsia="Calibri" w:hAnsi="Times New Roman" w:cs="Times New Roman"/>
          <w:color w:val="000000" w:themeColor="text1"/>
          <w:sz w:val="28"/>
          <w:szCs w:val="28"/>
        </w:rPr>
        <w:t>%.</w:t>
      </w:r>
    </w:p>
    <w:p w:rsidR="00665526"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С целью санитарно-эпидемиологического благополучия на</w:t>
      </w:r>
      <w:r w:rsidR="006E19AF">
        <w:rPr>
          <w:rFonts w:ascii="Times New Roman" w:eastAsia="Calibri" w:hAnsi="Times New Roman" w:cs="Times New Roman"/>
          <w:color w:val="000000" w:themeColor="text1"/>
          <w:sz w:val="28"/>
          <w:szCs w:val="28"/>
        </w:rPr>
        <w:t>селения</w:t>
      </w:r>
      <w:r w:rsidRPr="001802DB">
        <w:rPr>
          <w:rFonts w:ascii="Times New Roman" w:eastAsia="Calibri" w:hAnsi="Times New Roman" w:cs="Times New Roman"/>
          <w:color w:val="000000" w:themeColor="text1"/>
          <w:sz w:val="28"/>
          <w:szCs w:val="28"/>
        </w:rPr>
        <w:t xml:space="preserve"> проведены мероприятия по дезинсекции и дератизации на общей площади более 422 га из них</w:t>
      </w:r>
      <w:r w:rsidR="006E19AF">
        <w:rPr>
          <w:rFonts w:ascii="Times New Roman" w:eastAsia="Calibri" w:hAnsi="Times New Roman" w:cs="Times New Roman"/>
          <w:color w:val="000000" w:themeColor="text1"/>
          <w:sz w:val="28"/>
          <w:szCs w:val="28"/>
        </w:rPr>
        <w:t xml:space="preserve">: </w:t>
      </w:r>
      <w:proofErr w:type="spellStart"/>
      <w:r w:rsidR="006E19AF">
        <w:rPr>
          <w:rFonts w:ascii="Times New Roman" w:eastAsia="Calibri" w:hAnsi="Times New Roman" w:cs="Times New Roman"/>
          <w:color w:val="000000" w:themeColor="text1"/>
          <w:sz w:val="28"/>
          <w:szCs w:val="28"/>
        </w:rPr>
        <w:lastRenderedPageBreak/>
        <w:t>акарицидная</w:t>
      </w:r>
      <w:proofErr w:type="spellEnd"/>
      <w:r w:rsidR="006E19AF">
        <w:rPr>
          <w:rFonts w:ascii="Times New Roman" w:eastAsia="Calibri" w:hAnsi="Times New Roman" w:cs="Times New Roman"/>
          <w:color w:val="000000" w:themeColor="text1"/>
          <w:sz w:val="28"/>
          <w:szCs w:val="28"/>
        </w:rPr>
        <w:t xml:space="preserve"> обработка – 180</w:t>
      </w:r>
      <w:r w:rsidRPr="001802DB">
        <w:rPr>
          <w:rFonts w:ascii="Times New Roman" w:eastAsia="Calibri" w:hAnsi="Times New Roman" w:cs="Times New Roman"/>
          <w:color w:val="000000" w:themeColor="text1"/>
          <w:sz w:val="28"/>
          <w:szCs w:val="28"/>
        </w:rPr>
        <w:t xml:space="preserve"> га, </w:t>
      </w:r>
      <w:proofErr w:type="spellStart"/>
      <w:r w:rsidRPr="001802DB">
        <w:rPr>
          <w:rFonts w:ascii="Times New Roman" w:eastAsia="Calibri" w:hAnsi="Times New Roman" w:cs="Times New Roman"/>
          <w:color w:val="000000" w:themeColor="text1"/>
          <w:sz w:val="28"/>
          <w:szCs w:val="28"/>
        </w:rPr>
        <w:t>ларвицидная</w:t>
      </w:r>
      <w:proofErr w:type="spellEnd"/>
      <w:r w:rsidRPr="001802DB">
        <w:rPr>
          <w:rFonts w:ascii="Times New Roman" w:eastAsia="Calibri" w:hAnsi="Times New Roman" w:cs="Times New Roman"/>
          <w:color w:val="000000" w:themeColor="text1"/>
          <w:sz w:val="28"/>
          <w:szCs w:val="28"/>
        </w:rPr>
        <w:t xml:space="preserve"> обработка – 104 га</w:t>
      </w:r>
      <w:r w:rsidR="006E19AF">
        <w:rPr>
          <w:rFonts w:ascii="Times New Roman" w:eastAsia="Calibri" w:hAnsi="Times New Roman" w:cs="Times New Roman"/>
          <w:color w:val="000000" w:themeColor="text1"/>
          <w:sz w:val="28"/>
          <w:szCs w:val="28"/>
        </w:rPr>
        <w:t>, барьерная дератизация – 139</w:t>
      </w:r>
      <w:r w:rsidRPr="001802DB">
        <w:rPr>
          <w:rFonts w:ascii="Times New Roman" w:eastAsia="Calibri" w:hAnsi="Times New Roman" w:cs="Times New Roman"/>
          <w:color w:val="000000" w:themeColor="text1"/>
          <w:sz w:val="28"/>
          <w:szCs w:val="28"/>
        </w:rPr>
        <w:t xml:space="preserve"> га. Данные мероприятия провед</w:t>
      </w:r>
      <w:r>
        <w:rPr>
          <w:rFonts w:ascii="Times New Roman" w:eastAsia="Calibri" w:hAnsi="Times New Roman" w:cs="Times New Roman"/>
          <w:color w:val="000000" w:themeColor="text1"/>
          <w:sz w:val="28"/>
          <w:szCs w:val="28"/>
        </w:rPr>
        <w:t>ены на территории 245 объектов.</w:t>
      </w:r>
    </w:p>
    <w:p w:rsidR="00665526" w:rsidRPr="0062090B" w:rsidRDefault="00665526" w:rsidP="00EC1943">
      <w:pPr>
        <w:spacing w:after="0"/>
        <w:ind w:right="142" w:firstLine="709"/>
        <w:jc w:val="both"/>
        <w:rPr>
          <w:rFonts w:ascii="Times New Roman" w:eastAsia="Calibri" w:hAnsi="Times New Roman" w:cs="Times New Roman"/>
          <w:sz w:val="28"/>
          <w:szCs w:val="28"/>
        </w:rPr>
      </w:pPr>
      <w:r w:rsidRPr="0062090B">
        <w:rPr>
          <w:rFonts w:ascii="Times New Roman" w:eastAsia="Calibri" w:hAnsi="Times New Roman" w:cs="Times New Roman"/>
          <w:sz w:val="28"/>
          <w:szCs w:val="28"/>
        </w:rPr>
        <w:t xml:space="preserve">В </w:t>
      </w:r>
      <w:r w:rsidR="006E19AF">
        <w:rPr>
          <w:rFonts w:ascii="Times New Roman" w:eastAsia="Calibri" w:hAnsi="Times New Roman" w:cs="Times New Roman"/>
          <w:sz w:val="28"/>
          <w:szCs w:val="28"/>
        </w:rPr>
        <w:t>весенне-</w:t>
      </w:r>
      <w:r w:rsidRPr="0062090B">
        <w:rPr>
          <w:rFonts w:ascii="Times New Roman" w:eastAsia="Calibri" w:hAnsi="Times New Roman" w:cs="Times New Roman"/>
          <w:sz w:val="28"/>
          <w:szCs w:val="28"/>
        </w:rPr>
        <w:t xml:space="preserve">летний период </w:t>
      </w:r>
      <w:r w:rsidR="00A0553E">
        <w:rPr>
          <w:rFonts w:ascii="Times New Roman" w:eastAsia="Calibri" w:hAnsi="Times New Roman" w:cs="Times New Roman"/>
          <w:sz w:val="28"/>
          <w:szCs w:val="28"/>
        </w:rPr>
        <w:t>реализовывался</w:t>
      </w:r>
      <w:r w:rsidRPr="0062090B">
        <w:rPr>
          <w:rFonts w:ascii="Times New Roman" w:eastAsia="Calibri" w:hAnsi="Times New Roman" w:cs="Times New Roman"/>
          <w:sz w:val="28"/>
          <w:szCs w:val="28"/>
        </w:rPr>
        <w:t xml:space="preserve"> проект цветочного оформления, в рамках которого улицы города украсили 296 тыс. однолетних цветов, 112 новых цветников и вазонов.</w:t>
      </w:r>
      <w:r w:rsidR="00DA4B52">
        <w:rPr>
          <w:rFonts w:ascii="Times New Roman" w:eastAsia="Calibri" w:hAnsi="Times New Roman" w:cs="Times New Roman"/>
          <w:sz w:val="28"/>
          <w:szCs w:val="28"/>
        </w:rPr>
        <w:t xml:space="preserve"> </w:t>
      </w:r>
      <w:r w:rsidRPr="0062090B">
        <w:rPr>
          <w:rFonts w:ascii="Times New Roman" w:eastAsia="Calibri" w:hAnsi="Times New Roman" w:cs="Times New Roman"/>
          <w:sz w:val="28"/>
          <w:szCs w:val="28"/>
        </w:rPr>
        <w:t>В рамках различных акций («Сад Памяти», «Сад дружбы», «Посади дерево», «Зеленая Россия» и др.), соглашений о компенсационном озеленении и при благоустройстве территории города на территориях общего пользования высажено 3 340 деревьев и кустарников.</w:t>
      </w:r>
    </w:p>
    <w:p w:rsidR="00665526" w:rsidRPr="00BC0296"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В 2024 году муниципальное образование город Ханты-Мансийск стал лидером по итогам проведения XXI Международной экологической акции «Спасти и сохра</w:t>
      </w:r>
      <w:r>
        <w:rPr>
          <w:rFonts w:ascii="Times New Roman" w:eastAsia="Calibri" w:hAnsi="Times New Roman" w:cs="Times New Roman"/>
          <w:color w:val="000000" w:themeColor="text1"/>
          <w:sz w:val="28"/>
          <w:szCs w:val="28"/>
        </w:rPr>
        <w:t>нить», в рамках которой проведе</w:t>
      </w:r>
      <w:r w:rsidR="00D24935">
        <w:rPr>
          <w:rFonts w:ascii="Times New Roman" w:eastAsia="Calibri" w:hAnsi="Times New Roman" w:cs="Times New Roman"/>
          <w:color w:val="000000" w:themeColor="text1"/>
          <w:sz w:val="28"/>
          <w:szCs w:val="28"/>
        </w:rPr>
        <w:t>но 2 </w:t>
      </w:r>
      <w:r w:rsidRPr="001802DB">
        <w:rPr>
          <w:rFonts w:ascii="Times New Roman" w:eastAsia="Calibri" w:hAnsi="Times New Roman" w:cs="Times New Roman"/>
          <w:color w:val="000000" w:themeColor="text1"/>
          <w:sz w:val="28"/>
          <w:szCs w:val="28"/>
        </w:rPr>
        <w:t>266 природоохранных и эколого-просветительских мероприятий, участие</w:t>
      </w:r>
      <w:r w:rsidR="00FC780E">
        <w:rPr>
          <w:rFonts w:ascii="Times New Roman" w:eastAsia="Calibri" w:hAnsi="Times New Roman" w:cs="Times New Roman"/>
          <w:color w:val="000000" w:themeColor="text1"/>
          <w:sz w:val="28"/>
          <w:szCs w:val="28"/>
        </w:rPr>
        <w:t xml:space="preserve"> приняли более 112 тыс. человек, а также</w:t>
      </w:r>
      <w:r>
        <w:rPr>
          <w:rFonts w:ascii="Times New Roman" w:eastAsia="Calibri" w:hAnsi="Times New Roman" w:cs="Times New Roman"/>
          <w:color w:val="000000" w:themeColor="text1"/>
          <w:sz w:val="28"/>
          <w:szCs w:val="28"/>
        </w:rPr>
        <w:t xml:space="preserve"> завоевал звание лучшего муниципального образования в сфере охраны окружающей среды среди городских округов Ханты-Мансийского автономного округа </w:t>
      </w:r>
      <w:r w:rsidR="00A0553E" w:rsidRPr="009F50B4">
        <w:rPr>
          <w:rFonts w:ascii="Times New Roman" w:eastAsia="Times New Roman" w:hAnsi="Times New Roman"/>
          <w:noProof/>
          <w:sz w:val="28"/>
          <w:szCs w:val="28"/>
          <w:lang w:eastAsia="ru-RU"/>
        </w:rPr>
        <w:t>–</w:t>
      </w:r>
      <w:r>
        <w:rPr>
          <w:rFonts w:ascii="Times New Roman" w:eastAsia="Calibri" w:hAnsi="Times New Roman" w:cs="Times New Roman"/>
          <w:color w:val="000000" w:themeColor="text1"/>
          <w:sz w:val="28"/>
          <w:szCs w:val="28"/>
        </w:rPr>
        <w:t xml:space="preserve"> Югры. Город отмечен сред лидеров по таким направлениям</w:t>
      </w:r>
      <w:r w:rsidR="00D24935">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как </w:t>
      </w:r>
      <w:r w:rsidRPr="001802DB">
        <w:rPr>
          <w:rFonts w:ascii="Times New Roman" w:eastAsia="Calibri" w:hAnsi="Times New Roman" w:cs="Times New Roman"/>
          <w:color w:val="000000" w:themeColor="text1"/>
          <w:sz w:val="28"/>
          <w:szCs w:val="28"/>
        </w:rPr>
        <w:t xml:space="preserve">отсутствие несанкционированных свалок, </w:t>
      </w:r>
      <w:r>
        <w:rPr>
          <w:rFonts w:ascii="Times New Roman" w:eastAsia="Calibri" w:hAnsi="Times New Roman" w:cs="Times New Roman"/>
          <w:color w:val="000000" w:themeColor="text1"/>
          <w:sz w:val="28"/>
          <w:szCs w:val="28"/>
        </w:rPr>
        <w:t xml:space="preserve">высокое </w:t>
      </w:r>
      <w:r w:rsidRPr="001802DB">
        <w:rPr>
          <w:rFonts w:ascii="Times New Roman" w:eastAsia="Calibri" w:hAnsi="Times New Roman" w:cs="Times New Roman"/>
          <w:color w:val="000000" w:themeColor="text1"/>
          <w:sz w:val="28"/>
          <w:szCs w:val="28"/>
        </w:rPr>
        <w:t xml:space="preserve">качество содержания площадок </w:t>
      </w:r>
      <w:r>
        <w:rPr>
          <w:rFonts w:ascii="Times New Roman" w:eastAsia="Calibri" w:hAnsi="Times New Roman" w:cs="Times New Roman"/>
          <w:color w:val="000000" w:themeColor="text1"/>
          <w:sz w:val="28"/>
          <w:szCs w:val="28"/>
        </w:rPr>
        <w:t>для накопления</w:t>
      </w:r>
      <w:r w:rsidRPr="001802DB">
        <w:rPr>
          <w:rFonts w:ascii="Times New Roman" w:eastAsia="Calibri" w:hAnsi="Times New Roman" w:cs="Times New Roman"/>
          <w:color w:val="000000" w:themeColor="text1"/>
          <w:sz w:val="28"/>
          <w:szCs w:val="28"/>
        </w:rPr>
        <w:t xml:space="preserve"> ТКО, своевременная ликвидация захламлений, системное проведение эколого-просветительских мероприятий.</w:t>
      </w:r>
    </w:p>
    <w:p w:rsidR="00226285" w:rsidRPr="004A654C" w:rsidRDefault="00226285" w:rsidP="00EC1943">
      <w:pPr>
        <w:spacing w:after="0"/>
        <w:ind w:firstLine="709"/>
        <w:jc w:val="center"/>
        <w:rPr>
          <w:rFonts w:ascii="Times New Roman" w:eastAsia="Times New Roman" w:hAnsi="Times New Roman" w:cs="Times New Roman"/>
          <w:b/>
          <w:noProof/>
          <w:sz w:val="28"/>
          <w:szCs w:val="28"/>
          <w:highlight w:val="yellow"/>
          <w:lang w:eastAsia="ru-RU"/>
        </w:rPr>
      </w:pPr>
    </w:p>
    <w:p w:rsidR="00CD4BAE" w:rsidRPr="00691813" w:rsidRDefault="00CD4BAE" w:rsidP="00292A20">
      <w:pPr>
        <w:pStyle w:val="2"/>
        <w:rPr>
          <w:i w:val="0"/>
        </w:rPr>
      </w:pPr>
      <w:bookmarkStart w:id="112" w:name="_Toc533760019"/>
      <w:bookmarkStart w:id="113" w:name="_Toc535576513"/>
      <w:bookmarkStart w:id="114" w:name="_Toc29543591"/>
      <w:bookmarkStart w:id="115" w:name="_Toc64487216"/>
      <w:bookmarkStart w:id="116" w:name="_Toc190278660"/>
      <w:r w:rsidRPr="00691813">
        <w:rPr>
          <w:i w:val="0"/>
          <w:szCs w:val="28"/>
        </w:rPr>
        <w:t>8</w:t>
      </w:r>
      <w:r w:rsidRPr="00691813">
        <w:rPr>
          <w:i w:val="0"/>
        </w:rPr>
        <w:t>. Градостроительная деятельность</w:t>
      </w:r>
      <w:bookmarkEnd w:id="112"/>
      <w:bookmarkEnd w:id="113"/>
      <w:bookmarkEnd w:id="114"/>
      <w:bookmarkEnd w:id="115"/>
      <w:bookmarkEnd w:id="116"/>
    </w:p>
    <w:p w:rsidR="00CD4BAE" w:rsidRPr="00691813" w:rsidRDefault="00CD4BAE" w:rsidP="008B6CA8">
      <w:pPr>
        <w:keepNext/>
        <w:widowControl w:val="0"/>
        <w:spacing w:after="0"/>
        <w:ind w:firstLine="708"/>
        <w:jc w:val="center"/>
        <w:rPr>
          <w:rFonts w:ascii="Times New Roman" w:eastAsia="Courier New" w:hAnsi="Times New Roman" w:cs="Times New Roman"/>
          <w:sz w:val="28"/>
          <w:szCs w:val="28"/>
          <w:lang w:eastAsia="ru-RU"/>
        </w:rPr>
      </w:pP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bookmarkStart w:id="117" w:name="_Toc533760020"/>
      <w:bookmarkStart w:id="118" w:name="_Toc535576518"/>
      <w:bookmarkStart w:id="119" w:name="_Toc29543592"/>
      <w:bookmarkStart w:id="120" w:name="_Toc64487217"/>
      <w:r w:rsidRPr="00457081">
        <w:rPr>
          <w:rFonts w:ascii="Times New Roman" w:eastAsia="Times New Roman" w:hAnsi="Times New Roman" w:cs="Times New Roman"/>
          <w:sz w:val="28"/>
          <w:szCs w:val="28"/>
          <w:lang w:eastAsia="ru-RU"/>
        </w:rPr>
        <w:t>В рамках осуществления деятельности в сфере градостроительства, территориального планирования на территории города Ханты-Мансийска утверждены 49 документаций по планировке территорий, включая 31 проект планировки территорий садоводческих и огороднических некоммерческих объединений граждан.</w:t>
      </w:r>
      <w:r w:rsidR="00802C8C">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 xml:space="preserve">В Государственный адресный реестр посредством Федеральной </w:t>
      </w:r>
      <w:r w:rsidR="00305BB7">
        <w:rPr>
          <w:rFonts w:ascii="Times New Roman" w:eastAsia="Times New Roman" w:hAnsi="Times New Roman" w:cs="Times New Roman"/>
          <w:sz w:val="28"/>
          <w:szCs w:val="28"/>
          <w:lang w:eastAsia="ru-RU"/>
        </w:rPr>
        <w:t>информационной адресной системы</w:t>
      </w:r>
      <w:r w:rsidR="00103677">
        <w:rPr>
          <w:rFonts w:ascii="Times New Roman" w:eastAsia="Times New Roman" w:hAnsi="Times New Roman" w:cs="Times New Roman"/>
          <w:sz w:val="28"/>
          <w:szCs w:val="28"/>
          <w:lang w:eastAsia="ru-RU"/>
        </w:rPr>
        <w:t xml:space="preserve"> размещена информация о 56 </w:t>
      </w:r>
      <w:r w:rsidRPr="00691813">
        <w:rPr>
          <w:rFonts w:ascii="Times New Roman" w:eastAsia="Times New Roman" w:hAnsi="Times New Roman" w:cs="Times New Roman"/>
          <w:sz w:val="28"/>
          <w:szCs w:val="28"/>
          <w:lang w:eastAsia="ru-RU"/>
        </w:rPr>
        <w:t>993 объектах адресации</w:t>
      </w:r>
      <w:r w:rsidR="00103677">
        <w:rPr>
          <w:rFonts w:ascii="Times New Roman" w:eastAsia="Times New Roman" w:hAnsi="Times New Roman" w:cs="Times New Roman"/>
          <w:sz w:val="28"/>
          <w:szCs w:val="28"/>
          <w:lang w:eastAsia="ru-RU"/>
        </w:rPr>
        <w:t>. За отчетный период включено 2 </w:t>
      </w:r>
      <w:r w:rsidR="00A0553E">
        <w:rPr>
          <w:rFonts w:ascii="Times New Roman" w:eastAsia="Times New Roman" w:hAnsi="Times New Roman" w:cs="Times New Roman"/>
          <w:sz w:val="28"/>
          <w:szCs w:val="28"/>
          <w:lang w:eastAsia="ru-RU"/>
        </w:rPr>
        <w:t>644 объекта</w:t>
      </w:r>
      <w:r w:rsidRPr="00691813">
        <w:rPr>
          <w:rFonts w:ascii="Times New Roman" w:eastAsia="Times New Roman" w:hAnsi="Times New Roman" w:cs="Times New Roman"/>
          <w:sz w:val="28"/>
          <w:szCs w:val="28"/>
          <w:lang w:eastAsia="ru-RU"/>
        </w:rPr>
        <w:t>.</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Продолжаются работы по к</w:t>
      </w:r>
      <w:r w:rsidR="00305BB7">
        <w:rPr>
          <w:rFonts w:ascii="Times New Roman" w:eastAsia="Times New Roman" w:hAnsi="Times New Roman" w:cs="Times New Roman"/>
          <w:sz w:val="28"/>
          <w:szCs w:val="28"/>
          <w:lang w:eastAsia="ru-RU"/>
        </w:rPr>
        <w:t>орректировке генерального плана.</w:t>
      </w:r>
      <w:r w:rsidRPr="00691813">
        <w:rPr>
          <w:rFonts w:ascii="Times New Roman" w:eastAsia="Times New Roman" w:hAnsi="Times New Roman" w:cs="Times New Roman"/>
          <w:sz w:val="28"/>
          <w:szCs w:val="28"/>
          <w:lang w:eastAsia="ru-RU"/>
        </w:rPr>
        <w:t xml:space="preserve"> </w:t>
      </w:r>
      <w:r w:rsidR="00305BB7">
        <w:rPr>
          <w:rFonts w:ascii="Times New Roman" w:eastAsia="Times New Roman" w:hAnsi="Times New Roman" w:cs="Times New Roman"/>
          <w:sz w:val="28"/>
          <w:szCs w:val="28"/>
          <w:lang w:eastAsia="ru-RU"/>
        </w:rPr>
        <w:t>Р</w:t>
      </w:r>
      <w:r w:rsidRPr="00691813">
        <w:rPr>
          <w:rFonts w:ascii="Times New Roman" w:eastAsia="Times New Roman" w:hAnsi="Times New Roman" w:cs="Times New Roman"/>
          <w:sz w:val="28"/>
          <w:szCs w:val="28"/>
          <w:lang w:eastAsia="ru-RU"/>
        </w:rPr>
        <w:t>азработана концепция, включающая варианты планировочной структуры и функционального зонирования города, сценарии демографического прогноза, основные приоритеты градостроительного развития города.</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 xml:space="preserve">Для предоставления органам государственной власти, органам местного самоуправления, физическим и юридическим лицам достоверных сведений, необходимых по осуществлению градостроительной, инвестиционной и иной хозяйственной деятельности, в государственную информационную систему обеспечения градостроительной деятельности в </w:t>
      </w:r>
      <w:r w:rsidR="00A00CE0">
        <w:rPr>
          <w:rFonts w:ascii="Times New Roman" w:eastAsia="Times New Roman" w:hAnsi="Times New Roman" w:cs="Times New Roman"/>
          <w:sz w:val="28"/>
          <w:szCs w:val="28"/>
          <w:lang w:eastAsia="ru-RU"/>
        </w:rPr>
        <w:t>2024</w:t>
      </w:r>
      <w:r w:rsidRPr="00691813">
        <w:rPr>
          <w:rFonts w:ascii="Times New Roman" w:eastAsia="Times New Roman" w:hAnsi="Times New Roman" w:cs="Times New Roman"/>
          <w:sz w:val="28"/>
          <w:szCs w:val="28"/>
          <w:lang w:eastAsia="ru-RU"/>
        </w:rPr>
        <w:t xml:space="preserve"> году внесен</w:t>
      </w:r>
      <w:r w:rsidR="00E92D6D">
        <w:rPr>
          <w:rFonts w:ascii="Times New Roman" w:eastAsia="Times New Roman" w:hAnsi="Times New Roman" w:cs="Times New Roman"/>
          <w:sz w:val="28"/>
          <w:szCs w:val="28"/>
          <w:lang w:eastAsia="ru-RU"/>
        </w:rPr>
        <w:t>ы</w:t>
      </w:r>
      <w:r w:rsidR="00103677">
        <w:rPr>
          <w:rFonts w:ascii="Times New Roman" w:eastAsia="Times New Roman" w:hAnsi="Times New Roman" w:cs="Times New Roman"/>
          <w:sz w:val="28"/>
          <w:szCs w:val="28"/>
          <w:lang w:eastAsia="ru-RU"/>
        </w:rPr>
        <w:t xml:space="preserve"> 1 </w:t>
      </w:r>
      <w:r w:rsidRPr="00691813">
        <w:rPr>
          <w:rFonts w:ascii="Times New Roman" w:eastAsia="Times New Roman" w:hAnsi="Times New Roman" w:cs="Times New Roman"/>
          <w:sz w:val="28"/>
          <w:szCs w:val="28"/>
          <w:lang w:eastAsia="ru-RU"/>
        </w:rPr>
        <w:t>346 документ</w:t>
      </w:r>
      <w:r w:rsidR="00E92D6D">
        <w:rPr>
          <w:rFonts w:ascii="Times New Roman" w:eastAsia="Times New Roman" w:hAnsi="Times New Roman" w:cs="Times New Roman"/>
          <w:sz w:val="28"/>
          <w:szCs w:val="28"/>
          <w:lang w:eastAsia="ru-RU"/>
        </w:rPr>
        <w:t>ов</w:t>
      </w:r>
      <w:r w:rsidRPr="00691813">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lastRenderedPageBreak/>
        <w:t>в фонд инженерно-геодезических изысканий внесены исполнительные геодезические съемки по 713 объектам недвижимости и инженерным сетям. Из государственной информационной системы обеспечения градостроительной деятельности предоставлено сведений по 376 обращениям.</w:t>
      </w:r>
      <w:r w:rsidR="00802C8C">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По итогам 2024 года город Ханты-Мансийск занял 2 место среди 22 муниципалитетов Югры по качеству вносимых документов в ГИСОГД Югры.</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В рамках обеспечения субъектов градостроительной деятельности информацией, необходимой для архитектурно-строительного проектирования, выдано 250 град</w:t>
      </w:r>
      <w:r w:rsidR="00E92D6D">
        <w:rPr>
          <w:rFonts w:ascii="Times New Roman" w:eastAsia="Times New Roman" w:hAnsi="Times New Roman" w:cs="Times New Roman"/>
          <w:sz w:val="28"/>
          <w:szCs w:val="28"/>
          <w:lang w:eastAsia="ru-RU"/>
        </w:rPr>
        <w:t>остроительных планов</w:t>
      </w:r>
      <w:r w:rsidRPr="00691813">
        <w:rPr>
          <w:rFonts w:ascii="Times New Roman" w:eastAsia="Times New Roman" w:hAnsi="Times New Roman" w:cs="Times New Roman"/>
          <w:sz w:val="28"/>
          <w:szCs w:val="28"/>
          <w:lang w:eastAsia="ru-RU"/>
        </w:rPr>
        <w:t xml:space="preserve"> на земельные участки (за 2023 год </w:t>
      </w:r>
      <w:r w:rsidR="00A0553E" w:rsidRPr="009F50B4">
        <w:rPr>
          <w:rFonts w:ascii="Times New Roman" w:eastAsia="Times New Roman" w:hAnsi="Times New Roman"/>
          <w:noProof/>
          <w:sz w:val="28"/>
          <w:szCs w:val="28"/>
          <w:lang w:eastAsia="ru-RU"/>
        </w:rPr>
        <w:t>–</w:t>
      </w:r>
      <w:r w:rsidRPr="00691813">
        <w:rPr>
          <w:rFonts w:ascii="Times New Roman" w:eastAsia="Times New Roman" w:hAnsi="Times New Roman" w:cs="Times New Roman"/>
          <w:sz w:val="28"/>
          <w:szCs w:val="28"/>
          <w:lang w:eastAsia="ru-RU"/>
        </w:rPr>
        <w:t xml:space="preserve"> 254). Для осуществления строительно-монтажных работ застройщикам выданы 110 разрешений на строительство, включая 83 на индивидуальные жилые дома</w:t>
      </w:r>
      <w:r w:rsidR="00563403">
        <w:rPr>
          <w:rFonts w:ascii="Times New Roman" w:eastAsia="Times New Roman" w:hAnsi="Times New Roman" w:cs="Times New Roman"/>
          <w:sz w:val="28"/>
          <w:szCs w:val="28"/>
          <w:lang w:eastAsia="ru-RU"/>
        </w:rPr>
        <w:t>. Согласовано 54 проекта</w:t>
      </w:r>
      <w:r w:rsidRPr="00691813">
        <w:rPr>
          <w:rFonts w:ascii="Times New Roman" w:eastAsia="Times New Roman" w:hAnsi="Times New Roman" w:cs="Times New Roman"/>
          <w:sz w:val="28"/>
          <w:szCs w:val="28"/>
          <w:lang w:eastAsia="ru-RU"/>
        </w:rPr>
        <w:t xml:space="preserve"> на переустрой</w:t>
      </w:r>
      <w:r w:rsidR="00305BB7">
        <w:rPr>
          <w:rFonts w:ascii="Times New Roman" w:eastAsia="Times New Roman" w:hAnsi="Times New Roman" w:cs="Times New Roman"/>
          <w:sz w:val="28"/>
          <w:szCs w:val="28"/>
          <w:lang w:eastAsia="ru-RU"/>
        </w:rPr>
        <w:t>ство и перепланировку помещений.</w:t>
      </w:r>
      <w:r w:rsidRPr="00691813">
        <w:rPr>
          <w:rFonts w:ascii="Times New Roman" w:eastAsia="Times New Roman" w:hAnsi="Times New Roman" w:cs="Times New Roman"/>
          <w:sz w:val="28"/>
          <w:szCs w:val="28"/>
          <w:lang w:eastAsia="ru-RU"/>
        </w:rPr>
        <w:t xml:space="preserve"> </w:t>
      </w:r>
      <w:r w:rsidR="00305BB7">
        <w:rPr>
          <w:rFonts w:ascii="Times New Roman" w:eastAsia="Times New Roman" w:hAnsi="Times New Roman" w:cs="Times New Roman"/>
          <w:sz w:val="28"/>
          <w:szCs w:val="28"/>
          <w:lang w:eastAsia="ru-RU"/>
        </w:rPr>
        <w:t>П</w:t>
      </w:r>
      <w:r w:rsidRPr="00691813">
        <w:rPr>
          <w:rFonts w:ascii="Times New Roman" w:eastAsia="Times New Roman" w:hAnsi="Times New Roman" w:cs="Times New Roman"/>
          <w:sz w:val="28"/>
          <w:szCs w:val="28"/>
          <w:lang w:eastAsia="ru-RU"/>
        </w:rPr>
        <w:t>риняты работы после переустройства и перепланировки по 55 помещениям</w:t>
      </w:r>
      <w:r w:rsidRPr="00691813">
        <w:rPr>
          <w:rFonts w:ascii="Times New Roman" w:eastAsia="Times New Roman" w:hAnsi="Times New Roman" w:cs="Times New Roman"/>
          <w:i/>
          <w:sz w:val="28"/>
          <w:szCs w:val="28"/>
          <w:lang w:eastAsia="ru-RU"/>
        </w:rPr>
        <w:t xml:space="preserve">. </w:t>
      </w:r>
      <w:r w:rsidRPr="00691813">
        <w:rPr>
          <w:rFonts w:ascii="Times New Roman" w:eastAsia="Times New Roman" w:hAnsi="Times New Roman" w:cs="Times New Roman"/>
          <w:sz w:val="28"/>
          <w:szCs w:val="28"/>
          <w:lang w:eastAsia="ru-RU"/>
        </w:rPr>
        <w:t xml:space="preserve">В Службу </w:t>
      </w:r>
      <w:proofErr w:type="spellStart"/>
      <w:r w:rsidRPr="00691813">
        <w:rPr>
          <w:rFonts w:ascii="Times New Roman" w:eastAsia="Times New Roman" w:hAnsi="Times New Roman" w:cs="Times New Roman"/>
          <w:sz w:val="28"/>
          <w:szCs w:val="28"/>
          <w:lang w:eastAsia="ru-RU"/>
        </w:rPr>
        <w:t>Жилстройнадзора</w:t>
      </w:r>
      <w:proofErr w:type="spellEnd"/>
      <w:r w:rsidRPr="00691813">
        <w:rPr>
          <w:rFonts w:ascii="Times New Roman" w:eastAsia="Times New Roman" w:hAnsi="Times New Roman" w:cs="Times New Roman"/>
          <w:sz w:val="28"/>
          <w:szCs w:val="28"/>
          <w:lang w:eastAsia="ru-RU"/>
        </w:rPr>
        <w:t xml:space="preserve"> Югры направлены уведомления о начале и завершении сноса 115 объектов капитального строительства.</w:t>
      </w:r>
    </w:p>
    <w:p w:rsidR="007A70DE"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На территории города Ханты-Мансийска осуществляется строительство 53 объектов, включая 16 многоквартирных домов, 4 образовательных, 33 коммерческих и иных объектов.</w:t>
      </w:r>
      <w:r w:rsidR="00E92D6D">
        <w:rPr>
          <w:rFonts w:ascii="Times New Roman" w:eastAsia="Times New Roman" w:hAnsi="Times New Roman" w:cs="Times New Roman"/>
          <w:sz w:val="28"/>
          <w:szCs w:val="28"/>
          <w:lang w:eastAsia="ru-RU"/>
        </w:rPr>
        <w:t xml:space="preserve"> </w:t>
      </w:r>
      <w:r w:rsidR="007A70DE" w:rsidRPr="0093599E">
        <w:rPr>
          <w:rFonts w:ascii="Times New Roman" w:eastAsia="Times New Roman" w:hAnsi="Times New Roman" w:cs="Times New Roman"/>
          <w:sz w:val="28"/>
          <w:szCs w:val="28"/>
          <w:lang w:eastAsia="ru-RU"/>
        </w:rPr>
        <w:t>В 2024 году введены в эксплуатацию 263 объекта капитального строительства площадью 170,2 тыс. кв.</w:t>
      </w:r>
      <w:r w:rsidR="00FF5C4B" w:rsidRPr="0093599E">
        <w:rPr>
          <w:rFonts w:ascii="Times New Roman" w:eastAsia="Times New Roman" w:hAnsi="Times New Roman" w:cs="Times New Roman"/>
          <w:sz w:val="28"/>
          <w:szCs w:val="28"/>
          <w:lang w:eastAsia="ru-RU"/>
        </w:rPr>
        <w:t> </w:t>
      </w:r>
      <w:r w:rsidR="007A70DE" w:rsidRPr="0093599E">
        <w:rPr>
          <w:rFonts w:ascii="Times New Roman" w:eastAsia="Times New Roman" w:hAnsi="Times New Roman" w:cs="Times New Roman"/>
          <w:sz w:val="28"/>
          <w:szCs w:val="28"/>
          <w:lang w:eastAsia="ru-RU"/>
        </w:rPr>
        <w:t>м, включая 248 объектов жилищного строительства площадью 115,3 тыс. кв.</w:t>
      </w:r>
      <w:r w:rsidR="00FF5C4B" w:rsidRPr="0093599E">
        <w:rPr>
          <w:rFonts w:ascii="Times New Roman" w:eastAsia="Times New Roman" w:hAnsi="Times New Roman" w:cs="Times New Roman"/>
          <w:sz w:val="28"/>
          <w:szCs w:val="28"/>
          <w:lang w:eastAsia="ru-RU"/>
        </w:rPr>
        <w:t> </w:t>
      </w:r>
      <w:r w:rsidR="00305BB7" w:rsidRPr="0093599E">
        <w:rPr>
          <w:rFonts w:ascii="Times New Roman" w:eastAsia="Times New Roman" w:hAnsi="Times New Roman" w:cs="Times New Roman"/>
          <w:sz w:val="28"/>
          <w:szCs w:val="28"/>
          <w:lang w:eastAsia="ru-RU"/>
        </w:rPr>
        <w:t>м.</w:t>
      </w:r>
      <w:r w:rsidR="007A70DE" w:rsidRPr="0093599E">
        <w:rPr>
          <w:rFonts w:ascii="Times New Roman" w:eastAsia="Times New Roman" w:hAnsi="Times New Roman" w:cs="Times New Roman"/>
          <w:sz w:val="28"/>
          <w:szCs w:val="28"/>
          <w:lang w:eastAsia="ru-RU"/>
        </w:rPr>
        <w:t xml:space="preserve"> </w:t>
      </w:r>
      <w:r w:rsidR="00305BB7" w:rsidRPr="0093599E">
        <w:rPr>
          <w:rFonts w:ascii="Times New Roman" w:eastAsia="Times New Roman" w:hAnsi="Times New Roman" w:cs="Times New Roman"/>
          <w:sz w:val="28"/>
          <w:szCs w:val="28"/>
          <w:lang w:eastAsia="ru-RU"/>
        </w:rPr>
        <w:t>П</w:t>
      </w:r>
      <w:r w:rsidR="007A70DE" w:rsidRPr="0093599E">
        <w:rPr>
          <w:rFonts w:ascii="Times New Roman" w:eastAsia="Times New Roman" w:hAnsi="Times New Roman" w:cs="Times New Roman"/>
          <w:sz w:val="28"/>
          <w:szCs w:val="28"/>
          <w:lang w:eastAsia="ru-RU"/>
        </w:rPr>
        <w:t>лощадь объектов образовательного, спортивного, административного, коммерческого и производственного назначения составляет 54,9 тыс. кв.</w:t>
      </w:r>
      <w:r w:rsidR="00FF5C4B" w:rsidRPr="0093599E">
        <w:rPr>
          <w:rFonts w:ascii="Times New Roman" w:eastAsia="Times New Roman" w:hAnsi="Times New Roman" w:cs="Times New Roman"/>
          <w:sz w:val="28"/>
          <w:szCs w:val="28"/>
          <w:lang w:eastAsia="ru-RU"/>
        </w:rPr>
        <w:t> </w:t>
      </w:r>
      <w:r w:rsidR="007A70DE" w:rsidRPr="0093599E">
        <w:rPr>
          <w:rFonts w:ascii="Times New Roman" w:eastAsia="Times New Roman" w:hAnsi="Times New Roman" w:cs="Times New Roman"/>
          <w:sz w:val="28"/>
          <w:szCs w:val="28"/>
          <w:lang w:eastAsia="ru-RU"/>
        </w:rPr>
        <w:t>м.</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Активно прод</w:t>
      </w:r>
      <w:r w:rsidR="00E92D6D">
        <w:rPr>
          <w:rFonts w:ascii="Times New Roman" w:eastAsia="Times New Roman" w:hAnsi="Times New Roman" w:cs="Times New Roman"/>
          <w:sz w:val="28"/>
          <w:szCs w:val="28"/>
          <w:lang w:eastAsia="ru-RU"/>
        </w:rPr>
        <w:t>олжается застройка микрорайонов</w:t>
      </w:r>
      <w:r w:rsidRPr="00691813">
        <w:rPr>
          <w:rFonts w:ascii="Times New Roman" w:eastAsia="Times New Roman" w:hAnsi="Times New Roman" w:cs="Times New Roman"/>
          <w:sz w:val="28"/>
          <w:szCs w:val="28"/>
          <w:lang w:eastAsia="ru-RU"/>
        </w:rPr>
        <w:t xml:space="preserve"> «Береговая зона», «Западный» и «Восточный».</w:t>
      </w:r>
      <w:r w:rsidR="00305BB7">
        <w:rPr>
          <w:rFonts w:ascii="Times New Roman" w:eastAsia="Times New Roman" w:hAnsi="Times New Roman" w:cs="Times New Roman"/>
          <w:sz w:val="28"/>
          <w:szCs w:val="28"/>
          <w:lang w:eastAsia="ru-RU"/>
        </w:rPr>
        <w:t xml:space="preserve"> В микрорайоне «Береговая зона» площадью 76 га</w:t>
      </w:r>
      <w:r w:rsidRPr="00691813">
        <w:rPr>
          <w:rFonts w:ascii="Times New Roman" w:eastAsia="Times New Roman" w:hAnsi="Times New Roman" w:cs="Times New Roman"/>
          <w:sz w:val="28"/>
          <w:szCs w:val="28"/>
          <w:lang w:eastAsia="ru-RU"/>
        </w:rPr>
        <w:t xml:space="preserve"> введены в эксплу</w:t>
      </w:r>
      <w:r w:rsidR="00305BB7">
        <w:rPr>
          <w:rFonts w:ascii="Times New Roman" w:eastAsia="Times New Roman" w:hAnsi="Times New Roman" w:cs="Times New Roman"/>
          <w:sz w:val="28"/>
          <w:szCs w:val="28"/>
          <w:lang w:eastAsia="ru-RU"/>
        </w:rPr>
        <w:t>атацию 15 многоквартирных домов</w:t>
      </w:r>
      <w:r w:rsidRPr="00691813">
        <w:rPr>
          <w:rFonts w:ascii="Times New Roman" w:eastAsia="Times New Roman" w:hAnsi="Times New Roman" w:cs="Times New Roman"/>
          <w:sz w:val="28"/>
          <w:szCs w:val="28"/>
          <w:lang w:eastAsia="ru-RU"/>
        </w:rPr>
        <w:t xml:space="preserve"> жилой площадью 201,1 тыс. кв.</w:t>
      </w:r>
      <w:r w:rsidR="00FF5C4B">
        <w:rPr>
          <w:rFonts w:ascii="Times New Roman" w:eastAsia="Times New Roman" w:hAnsi="Times New Roman" w:cs="Times New Roman"/>
          <w:sz w:val="28"/>
          <w:szCs w:val="28"/>
          <w:lang w:eastAsia="ru-RU"/>
        </w:rPr>
        <w:t> </w:t>
      </w:r>
      <w:r w:rsidRPr="00691813">
        <w:rPr>
          <w:rFonts w:ascii="Times New Roman" w:eastAsia="Times New Roman" w:hAnsi="Times New Roman" w:cs="Times New Roman"/>
          <w:sz w:val="28"/>
          <w:szCs w:val="28"/>
          <w:lang w:eastAsia="ru-RU"/>
        </w:rPr>
        <w:t>м, количество квартир 4</w:t>
      </w:r>
      <w:r w:rsidR="00305BB7">
        <w:rPr>
          <w:rFonts w:ascii="Times New Roman" w:eastAsia="Times New Roman" w:hAnsi="Times New Roman" w:cs="Times New Roman"/>
          <w:sz w:val="28"/>
          <w:szCs w:val="28"/>
          <w:lang w:eastAsia="ru-RU"/>
        </w:rPr>
        <w:t> </w:t>
      </w:r>
      <w:r w:rsidRPr="00691813">
        <w:rPr>
          <w:rFonts w:ascii="Times New Roman" w:eastAsia="Times New Roman" w:hAnsi="Times New Roman" w:cs="Times New Roman"/>
          <w:sz w:val="28"/>
          <w:szCs w:val="28"/>
          <w:lang w:eastAsia="ru-RU"/>
        </w:rPr>
        <w:t>373</w:t>
      </w:r>
      <w:r w:rsidR="00305BB7">
        <w:rPr>
          <w:rFonts w:ascii="Times New Roman" w:eastAsia="Times New Roman" w:hAnsi="Times New Roman" w:cs="Times New Roman"/>
          <w:sz w:val="28"/>
          <w:szCs w:val="28"/>
          <w:lang w:eastAsia="ru-RU"/>
        </w:rPr>
        <w:t xml:space="preserve"> ед. </w:t>
      </w:r>
      <w:r w:rsidR="00BE3FDB">
        <w:rPr>
          <w:rFonts w:ascii="Times New Roman" w:eastAsia="Times New Roman" w:hAnsi="Times New Roman" w:cs="Times New Roman"/>
          <w:sz w:val="28"/>
          <w:szCs w:val="28"/>
          <w:lang w:eastAsia="ru-RU"/>
        </w:rPr>
        <w:t>В микрорайоне «Западный»</w:t>
      </w:r>
      <w:r w:rsidRPr="00691813">
        <w:rPr>
          <w:rFonts w:ascii="Times New Roman" w:eastAsia="Times New Roman" w:hAnsi="Times New Roman" w:cs="Times New Roman"/>
          <w:sz w:val="28"/>
          <w:szCs w:val="28"/>
          <w:lang w:eastAsia="ru-RU"/>
        </w:rPr>
        <w:t xml:space="preserve"> площадью 80,7 га введены в эксплуатацию 2 многоквартирных дома жилой площадью 38,5 тыс. кв.</w:t>
      </w:r>
      <w:r w:rsidR="00FF5C4B">
        <w:rPr>
          <w:rFonts w:ascii="Times New Roman" w:eastAsia="Times New Roman" w:hAnsi="Times New Roman" w:cs="Times New Roman"/>
          <w:sz w:val="28"/>
          <w:szCs w:val="28"/>
          <w:lang w:eastAsia="ru-RU"/>
        </w:rPr>
        <w:t> </w:t>
      </w:r>
      <w:r w:rsidRPr="00691813">
        <w:rPr>
          <w:rFonts w:ascii="Times New Roman" w:eastAsia="Times New Roman" w:hAnsi="Times New Roman" w:cs="Times New Roman"/>
          <w:sz w:val="28"/>
          <w:szCs w:val="28"/>
          <w:lang w:eastAsia="ru-RU"/>
        </w:rPr>
        <w:t xml:space="preserve">м, количество квартир </w:t>
      </w:r>
      <w:r w:rsidR="00305BB7">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914</w:t>
      </w:r>
      <w:r w:rsidR="00305BB7">
        <w:rPr>
          <w:rFonts w:ascii="Times New Roman" w:eastAsia="Times New Roman" w:hAnsi="Times New Roman" w:cs="Times New Roman"/>
          <w:sz w:val="28"/>
          <w:szCs w:val="28"/>
          <w:lang w:eastAsia="ru-RU"/>
        </w:rPr>
        <w:t xml:space="preserve"> ед.</w:t>
      </w:r>
      <w:r w:rsidRPr="00691813">
        <w:rPr>
          <w:rFonts w:ascii="Times New Roman" w:eastAsia="Times New Roman" w:hAnsi="Times New Roman" w:cs="Times New Roman"/>
          <w:sz w:val="28"/>
          <w:szCs w:val="28"/>
          <w:lang w:eastAsia="ru-RU"/>
        </w:rPr>
        <w:t xml:space="preserve"> </w:t>
      </w:r>
      <w:r w:rsidR="00802C8C">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В микрорайоне «Восточный» площ</w:t>
      </w:r>
      <w:r w:rsidR="00E92D6D">
        <w:rPr>
          <w:rFonts w:ascii="Times New Roman" w:eastAsia="Times New Roman" w:hAnsi="Times New Roman" w:cs="Times New Roman"/>
          <w:sz w:val="28"/>
          <w:szCs w:val="28"/>
          <w:lang w:eastAsia="ru-RU"/>
        </w:rPr>
        <w:t>адью 96 га выдано 333 разрешения</w:t>
      </w:r>
      <w:r w:rsidRPr="00691813">
        <w:rPr>
          <w:rFonts w:ascii="Times New Roman" w:eastAsia="Times New Roman" w:hAnsi="Times New Roman" w:cs="Times New Roman"/>
          <w:sz w:val="28"/>
          <w:szCs w:val="28"/>
          <w:lang w:eastAsia="ru-RU"/>
        </w:rPr>
        <w:t xml:space="preserve"> на строительство, построены 195 индивидуальных жилых домов.</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С целью улучшен</w:t>
      </w:r>
      <w:r w:rsidR="00E92D6D">
        <w:rPr>
          <w:rFonts w:ascii="Times New Roman" w:eastAsia="Times New Roman" w:hAnsi="Times New Roman" w:cs="Times New Roman"/>
          <w:sz w:val="28"/>
          <w:szCs w:val="28"/>
          <w:lang w:eastAsia="ru-RU"/>
        </w:rPr>
        <w:t xml:space="preserve">ия архитектурного облика города в 2024 году согласовано 72 </w:t>
      </w:r>
      <w:r w:rsidRPr="00691813">
        <w:rPr>
          <w:rFonts w:ascii="Times New Roman" w:eastAsia="Times New Roman" w:hAnsi="Times New Roman" w:cs="Times New Roman"/>
          <w:sz w:val="28"/>
          <w:szCs w:val="28"/>
          <w:lang w:eastAsia="ru-RU"/>
        </w:rPr>
        <w:t>дизайн-проекта элементов знаковых информационных систем и вывесок. В рамках обеспечения соблюдения требований, установленных законодательством Российской Федерации в сфере рекламы, проведено 156 выездных мероприятий, в результате которых демонтированы 568 незаконно размещенных рекламных материалов и 320 самовольно установленных рекламных конструкций.</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Всего за отчетный период в сфере градостроительства оказано 1315 муниципальных услуг.</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lastRenderedPageBreak/>
        <w:t>В 2024 году проведено 28 заседаний комиссии в сфере градостроительной деятельности:</w:t>
      </w:r>
    </w:p>
    <w:p w:rsidR="009E2688" w:rsidRPr="009F50B4" w:rsidRDefault="009E2688" w:rsidP="00D7294A">
      <w:pPr>
        <w:pStyle w:val="a3"/>
        <w:widowControl w:val="0"/>
        <w:numPr>
          <w:ilvl w:val="0"/>
          <w:numId w:val="3"/>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9F50B4">
        <w:rPr>
          <w:rFonts w:ascii="Times New Roman" w:eastAsia="Times New Roman" w:hAnsi="Times New Roman"/>
          <w:sz w:val="28"/>
          <w:szCs w:val="28"/>
          <w:lang w:eastAsia="ru-RU"/>
        </w:rPr>
        <w:t>21 заседание комиссии по переводу жилых помещений в нежилые, нежилых помещений в жилые и по перепланировке жилых помещений, рассмотрено 73 вопроса;</w:t>
      </w:r>
    </w:p>
    <w:p w:rsidR="009E2688" w:rsidRPr="009F50B4" w:rsidRDefault="009E2688" w:rsidP="00D7294A">
      <w:pPr>
        <w:pStyle w:val="a3"/>
        <w:widowControl w:val="0"/>
        <w:numPr>
          <w:ilvl w:val="0"/>
          <w:numId w:val="3"/>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9F50B4">
        <w:rPr>
          <w:rFonts w:ascii="Times New Roman" w:eastAsia="Times New Roman" w:hAnsi="Times New Roman"/>
          <w:sz w:val="28"/>
          <w:szCs w:val="28"/>
          <w:lang w:eastAsia="ru-RU"/>
        </w:rPr>
        <w:t>7 заседаний комиссии по землепользованию и застройке, рассмотрено 22 вопроса.</w:t>
      </w:r>
    </w:p>
    <w:p w:rsidR="008B6CA8" w:rsidRPr="00691813" w:rsidRDefault="008B6CA8" w:rsidP="008B6CA8">
      <w:pPr>
        <w:keepNext/>
        <w:spacing w:after="0" w:line="240" w:lineRule="auto"/>
        <w:ind w:left="360"/>
        <w:contextualSpacing/>
        <w:jc w:val="center"/>
        <w:outlineLvl w:val="1"/>
        <w:rPr>
          <w:rFonts w:ascii="Times New Roman" w:eastAsia="Arial Unicode MS" w:hAnsi="Times New Roman" w:cs="Times New Roman"/>
          <w:b/>
          <w:i/>
          <w:sz w:val="28"/>
          <w:szCs w:val="20"/>
          <w:lang w:eastAsia="ru-RU"/>
        </w:rPr>
      </w:pPr>
    </w:p>
    <w:p w:rsidR="00F21673" w:rsidRPr="00691813" w:rsidRDefault="00F21673" w:rsidP="00776560">
      <w:pPr>
        <w:pStyle w:val="2"/>
        <w:ind w:firstLine="709"/>
        <w:rPr>
          <w:i w:val="0"/>
        </w:rPr>
      </w:pPr>
      <w:bookmarkStart w:id="121" w:name="_Toc190278661"/>
      <w:r w:rsidRPr="00691813">
        <w:rPr>
          <w:i w:val="0"/>
        </w:rPr>
        <w:t>9. Создание условий для развития туризма, предоставления транспортных услуг населению, услуг связи, общественного питания, то</w:t>
      </w:r>
      <w:r w:rsidR="00292A20" w:rsidRPr="00691813">
        <w:rPr>
          <w:i w:val="0"/>
        </w:rPr>
        <w:t>рговли и бытового обслуживания</w:t>
      </w:r>
      <w:bookmarkEnd w:id="117"/>
      <w:bookmarkEnd w:id="118"/>
      <w:bookmarkEnd w:id="119"/>
      <w:bookmarkEnd w:id="120"/>
      <w:bookmarkEnd w:id="121"/>
    </w:p>
    <w:p w:rsidR="007A0E9C" w:rsidRPr="004A654C" w:rsidRDefault="007A0E9C" w:rsidP="00FA1A43">
      <w:pPr>
        <w:spacing w:after="0" w:line="240" w:lineRule="auto"/>
        <w:ind w:firstLine="708"/>
        <w:jc w:val="center"/>
        <w:rPr>
          <w:rFonts w:ascii="Times New Roman" w:eastAsia="Times New Roman" w:hAnsi="Times New Roman" w:cs="Times New Roman"/>
          <w:b/>
          <w:sz w:val="28"/>
          <w:szCs w:val="28"/>
          <w:highlight w:val="yellow"/>
          <w:lang w:eastAsia="ru-RU"/>
        </w:rPr>
      </w:pPr>
    </w:p>
    <w:p w:rsidR="00F21673" w:rsidRPr="002F36A5" w:rsidRDefault="00F21673" w:rsidP="00875E21">
      <w:pPr>
        <w:pStyle w:val="3"/>
        <w:tabs>
          <w:tab w:val="center" w:pos="5316"/>
          <w:tab w:val="left" w:pos="7965"/>
        </w:tabs>
        <w:spacing w:before="0" w:line="240" w:lineRule="auto"/>
        <w:ind w:firstLine="709"/>
        <w:rPr>
          <w:rFonts w:eastAsia="Times New Roman" w:cs="Times New Roman"/>
          <w:lang w:eastAsia="ru-RU"/>
        </w:rPr>
      </w:pPr>
      <w:bookmarkStart w:id="122" w:name="_Toc533760021"/>
      <w:bookmarkStart w:id="123" w:name="_Toc535576519"/>
      <w:bookmarkStart w:id="124" w:name="_Toc29543593"/>
      <w:bookmarkStart w:id="125" w:name="_Toc64487218"/>
      <w:bookmarkStart w:id="126" w:name="_Toc190278662"/>
      <w:r w:rsidRPr="002F36A5">
        <w:rPr>
          <w:rFonts w:eastAsia="Times New Roman" w:cs="Times New Roman"/>
          <w:lang w:eastAsia="ru-RU"/>
        </w:rPr>
        <w:t>9.1.</w:t>
      </w:r>
      <w:r w:rsidR="005C7977" w:rsidRPr="002F36A5">
        <w:rPr>
          <w:rFonts w:eastAsia="Times New Roman" w:cs="Times New Roman"/>
          <w:lang w:eastAsia="ru-RU"/>
        </w:rPr>
        <w:t xml:space="preserve"> </w:t>
      </w:r>
      <w:r w:rsidRPr="002F36A5">
        <w:rPr>
          <w:rFonts w:eastAsia="Times New Roman" w:cs="Times New Roman"/>
          <w:lang w:eastAsia="ru-RU"/>
        </w:rPr>
        <w:t>Развитие туризма</w:t>
      </w:r>
      <w:bookmarkEnd w:id="122"/>
      <w:bookmarkEnd w:id="123"/>
      <w:bookmarkEnd w:id="124"/>
      <w:bookmarkEnd w:id="125"/>
      <w:bookmarkEnd w:id="126"/>
    </w:p>
    <w:p w:rsidR="00C32A47" w:rsidRPr="002F36A5" w:rsidRDefault="00C32A47" w:rsidP="00C32A47">
      <w:pPr>
        <w:rPr>
          <w:lang w:eastAsia="ru-RU"/>
        </w:rPr>
      </w:pPr>
    </w:p>
    <w:p w:rsidR="002D78FD" w:rsidRPr="002F36A5" w:rsidRDefault="00A0553E" w:rsidP="00EC1943">
      <w:pPr>
        <w:spacing w:after="0"/>
        <w:ind w:firstLine="709"/>
        <w:jc w:val="both"/>
        <w:rPr>
          <w:rFonts w:ascii="Times New Roman" w:eastAsia="Times New Roman" w:hAnsi="Times New Roman" w:cs="Times New Roman"/>
          <w:bCs/>
          <w:sz w:val="28"/>
          <w:szCs w:val="28"/>
          <w:lang w:eastAsia="ru-RU"/>
        </w:rPr>
      </w:pPr>
      <w:bookmarkStart w:id="127" w:name="_Toc533760022"/>
      <w:bookmarkStart w:id="128" w:name="_Toc535576520"/>
      <w:bookmarkStart w:id="129" w:name="_Toc29543594"/>
      <w:r>
        <w:rPr>
          <w:rFonts w:ascii="Times New Roman" w:eastAsia="Times New Roman" w:hAnsi="Times New Roman" w:cs="Times New Roman"/>
          <w:bCs/>
          <w:sz w:val="28"/>
          <w:szCs w:val="28"/>
          <w:lang w:eastAsia="ru-RU"/>
        </w:rPr>
        <w:t>О</w:t>
      </w:r>
      <w:r w:rsidR="002D78FD" w:rsidRPr="002F36A5">
        <w:rPr>
          <w:rFonts w:ascii="Times New Roman" w:eastAsia="Times New Roman" w:hAnsi="Times New Roman" w:cs="Times New Roman"/>
          <w:bCs/>
          <w:sz w:val="28"/>
          <w:szCs w:val="28"/>
          <w:lang w:eastAsia="ru-RU"/>
        </w:rPr>
        <w:t xml:space="preserve">кружную столицу </w:t>
      </w:r>
      <w:r>
        <w:rPr>
          <w:rFonts w:ascii="Times New Roman" w:eastAsia="Times New Roman" w:hAnsi="Times New Roman" w:cs="Times New Roman"/>
          <w:bCs/>
          <w:sz w:val="28"/>
          <w:szCs w:val="28"/>
          <w:lang w:eastAsia="ru-RU"/>
        </w:rPr>
        <w:t>в</w:t>
      </w:r>
      <w:r w:rsidRPr="002F36A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2024 </w:t>
      </w:r>
      <w:r w:rsidRPr="002F36A5">
        <w:rPr>
          <w:rFonts w:ascii="Times New Roman" w:eastAsia="Times New Roman" w:hAnsi="Times New Roman" w:cs="Times New Roman"/>
          <w:bCs/>
          <w:sz w:val="28"/>
          <w:szCs w:val="28"/>
          <w:lang w:eastAsia="ru-RU"/>
        </w:rPr>
        <w:t>год</w:t>
      </w:r>
      <w:r>
        <w:rPr>
          <w:rFonts w:ascii="Times New Roman" w:eastAsia="Times New Roman" w:hAnsi="Times New Roman" w:cs="Times New Roman"/>
          <w:bCs/>
          <w:sz w:val="28"/>
          <w:szCs w:val="28"/>
          <w:lang w:eastAsia="ru-RU"/>
        </w:rPr>
        <w:t>у</w:t>
      </w:r>
      <w:r w:rsidRPr="002F36A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посетили более </w:t>
      </w:r>
      <w:r w:rsidR="002D78FD" w:rsidRPr="002F36A5">
        <w:rPr>
          <w:rFonts w:ascii="Times New Roman" w:eastAsia="Times New Roman" w:hAnsi="Times New Roman" w:cs="Times New Roman"/>
          <w:bCs/>
          <w:sz w:val="28"/>
          <w:szCs w:val="28"/>
          <w:lang w:eastAsia="ru-RU"/>
        </w:rPr>
        <w:t>2</w:t>
      </w:r>
      <w:r w:rsidR="002F36A5" w:rsidRPr="002F36A5">
        <w:rPr>
          <w:rFonts w:ascii="Times New Roman" w:eastAsia="Times New Roman" w:hAnsi="Times New Roman" w:cs="Times New Roman"/>
          <w:bCs/>
          <w:sz w:val="28"/>
          <w:szCs w:val="28"/>
          <w:lang w:eastAsia="ru-RU"/>
        </w:rPr>
        <w:t>03</w:t>
      </w:r>
      <w:r>
        <w:rPr>
          <w:rFonts w:ascii="Times New Roman" w:eastAsia="Times New Roman" w:hAnsi="Times New Roman" w:cs="Times New Roman"/>
          <w:bCs/>
          <w:sz w:val="28"/>
          <w:szCs w:val="28"/>
          <w:lang w:eastAsia="ru-RU"/>
        </w:rPr>
        <w:t xml:space="preserve"> тыс.</w:t>
      </w:r>
      <w:r w:rsidR="002D78FD" w:rsidRPr="002F36A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гостей и туристов</w:t>
      </w:r>
      <w:r w:rsidR="002D78FD" w:rsidRPr="002F36A5">
        <w:rPr>
          <w:rFonts w:ascii="Times New Roman" w:eastAsia="Times New Roman" w:hAnsi="Times New Roman" w:cs="Times New Roman"/>
          <w:bCs/>
          <w:sz w:val="28"/>
          <w:szCs w:val="28"/>
          <w:lang w:eastAsia="ru-RU"/>
        </w:rPr>
        <w:t>. Местными туристическими компаниями реализовано и проведено 353 тура и экскурсии (2023 год – 419 тура).</w:t>
      </w:r>
      <w:r w:rsidR="002D78FD" w:rsidRPr="002F36A5">
        <w:rPr>
          <w:rFonts w:ascii="Times New Roman" w:eastAsia="Calibri" w:hAnsi="Times New Roman" w:cs="Times New Roman"/>
          <w:bCs/>
          <w:sz w:val="28"/>
          <w:szCs w:val="28"/>
        </w:rPr>
        <w:t xml:space="preserve"> </w:t>
      </w:r>
      <w:r w:rsidR="002D78FD" w:rsidRPr="002F36A5">
        <w:rPr>
          <w:rFonts w:ascii="Times New Roman" w:eastAsia="Times New Roman" w:hAnsi="Times New Roman" w:cs="Times New Roman"/>
          <w:bCs/>
          <w:sz w:val="28"/>
          <w:szCs w:val="28"/>
          <w:lang w:eastAsia="ru-RU"/>
        </w:rPr>
        <w:t xml:space="preserve">Это послужило увеличению числа туроператоров по внутреннему туризму. </w:t>
      </w:r>
      <w:r>
        <w:rPr>
          <w:rFonts w:ascii="Times New Roman" w:eastAsia="Times New Roman" w:hAnsi="Times New Roman" w:cs="Times New Roman"/>
          <w:bCs/>
          <w:sz w:val="28"/>
          <w:szCs w:val="28"/>
          <w:lang w:eastAsia="ru-RU"/>
        </w:rPr>
        <w:t>Д</w:t>
      </w:r>
      <w:r w:rsidR="002D78FD" w:rsidRPr="002F36A5">
        <w:rPr>
          <w:rFonts w:ascii="Times New Roman" w:eastAsia="Times New Roman" w:hAnsi="Times New Roman" w:cs="Times New Roman"/>
          <w:bCs/>
          <w:sz w:val="28"/>
          <w:szCs w:val="28"/>
          <w:lang w:eastAsia="ru-RU"/>
        </w:rPr>
        <w:t>ве новые компании</w:t>
      </w:r>
      <w:r>
        <w:rPr>
          <w:rFonts w:ascii="Times New Roman" w:eastAsia="Times New Roman" w:hAnsi="Times New Roman" w:cs="Times New Roman"/>
          <w:bCs/>
          <w:sz w:val="28"/>
          <w:szCs w:val="28"/>
          <w:lang w:eastAsia="ru-RU"/>
        </w:rPr>
        <w:t>, имеющие</w:t>
      </w:r>
      <w:r w:rsidRPr="002F36A5">
        <w:rPr>
          <w:rFonts w:ascii="Times New Roman" w:eastAsia="Times New Roman" w:hAnsi="Times New Roman" w:cs="Times New Roman"/>
          <w:bCs/>
          <w:sz w:val="28"/>
          <w:szCs w:val="28"/>
          <w:lang w:eastAsia="ru-RU"/>
        </w:rPr>
        <w:t xml:space="preserve"> финансовую гарантию </w:t>
      </w:r>
      <w:r w:rsidR="002D78FD" w:rsidRPr="002F36A5">
        <w:rPr>
          <w:rFonts w:ascii="Times New Roman" w:eastAsia="Times New Roman" w:hAnsi="Times New Roman" w:cs="Times New Roman"/>
          <w:bCs/>
          <w:sz w:val="28"/>
          <w:szCs w:val="28"/>
          <w:lang w:eastAsia="ru-RU"/>
        </w:rPr>
        <w:t>зарегист</w:t>
      </w:r>
      <w:r>
        <w:rPr>
          <w:rFonts w:ascii="Times New Roman" w:eastAsia="Times New Roman" w:hAnsi="Times New Roman" w:cs="Times New Roman"/>
          <w:bCs/>
          <w:sz w:val="28"/>
          <w:szCs w:val="28"/>
          <w:lang w:eastAsia="ru-RU"/>
        </w:rPr>
        <w:t>рированы в федеральном реестре</w:t>
      </w:r>
      <w:r w:rsidR="002D78FD" w:rsidRPr="002F36A5">
        <w:rPr>
          <w:rFonts w:ascii="Times New Roman" w:eastAsia="Times New Roman" w:hAnsi="Times New Roman" w:cs="Times New Roman"/>
          <w:bCs/>
          <w:sz w:val="28"/>
          <w:szCs w:val="28"/>
          <w:lang w:eastAsia="ru-RU"/>
        </w:rPr>
        <w:t xml:space="preserve">. </w:t>
      </w:r>
      <w:r w:rsidR="002D78FD" w:rsidRPr="002F36A5">
        <w:rPr>
          <w:rFonts w:ascii="Times New Roman" w:hAnsi="Times New Roman" w:cs="Times New Roman"/>
          <w:sz w:val="28"/>
          <w:szCs w:val="28"/>
          <w:lang w:eastAsia="ru-RU"/>
        </w:rPr>
        <w:t>Одно из вновь сформированных предприятий стало лучшим в окружном конкурсе «Лидеры туриндустрии Югры» 2024 года. В</w:t>
      </w:r>
      <w:r w:rsidR="002D78FD" w:rsidRPr="002F36A5">
        <w:rPr>
          <w:rFonts w:ascii="Times New Roman" w:eastAsia="Times New Roman" w:hAnsi="Times New Roman" w:cs="Times New Roman"/>
          <w:bCs/>
          <w:sz w:val="28"/>
          <w:szCs w:val="28"/>
          <w:lang w:eastAsia="ru-RU"/>
        </w:rPr>
        <w:t xml:space="preserve"> номинации «Лучший туроператор по внутреннему и въездному туризму» лауреатом стало ООО «Ермак-тур» </w:t>
      </w:r>
      <w:r>
        <w:rPr>
          <w:rFonts w:ascii="Times New Roman" w:eastAsia="Times New Roman" w:hAnsi="Times New Roman" w:cs="Times New Roman"/>
          <w:bCs/>
          <w:sz w:val="28"/>
          <w:szCs w:val="28"/>
          <w:lang w:eastAsia="ru-RU"/>
        </w:rPr>
        <w:t>организовавше</w:t>
      </w:r>
      <w:r w:rsidR="002D78FD" w:rsidRPr="002F36A5">
        <w:rPr>
          <w:rFonts w:ascii="Times New Roman" w:eastAsia="Times New Roman" w:hAnsi="Times New Roman" w:cs="Times New Roman"/>
          <w:bCs/>
          <w:sz w:val="28"/>
          <w:szCs w:val="28"/>
          <w:lang w:eastAsia="ru-RU"/>
        </w:rPr>
        <w:t>е за 2023-2024 годы более 150 туров по Югре. </w:t>
      </w:r>
    </w:p>
    <w:p w:rsidR="002D78FD" w:rsidRPr="002F36A5" w:rsidRDefault="002D78FD" w:rsidP="00EC1943">
      <w:pPr>
        <w:spacing w:after="0"/>
        <w:ind w:firstLine="709"/>
        <w:jc w:val="both"/>
        <w:rPr>
          <w:rFonts w:ascii="Times New Roman" w:eastAsia="Times New Roman" w:hAnsi="Times New Roman" w:cs="Times New Roman"/>
          <w:color w:val="000000" w:themeColor="text1"/>
          <w:sz w:val="28"/>
          <w:szCs w:val="28"/>
          <w:lang w:eastAsia="ru-RU"/>
        </w:rPr>
      </w:pPr>
      <w:r w:rsidRPr="002F36A5">
        <w:rPr>
          <w:rFonts w:ascii="Times New Roman" w:eastAsia="Times New Roman" w:hAnsi="Times New Roman" w:cs="Times New Roman"/>
          <w:bCs/>
          <w:sz w:val="28"/>
          <w:szCs w:val="28"/>
          <w:lang w:eastAsia="ru-RU"/>
        </w:rPr>
        <w:t xml:space="preserve">Рост числа туристических поездок обусловлен увеличением количества мероприятий федерального, регионального и муниципального уровней, проводимых в городе. В 2024 году </w:t>
      </w:r>
      <w:r w:rsidR="0064604A">
        <w:rPr>
          <w:rFonts w:ascii="Times New Roman" w:eastAsia="Times New Roman" w:hAnsi="Times New Roman" w:cs="Times New Roman"/>
          <w:bCs/>
          <w:sz w:val="28"/>
          <w:szCs w:val="28"/>
          <w:lang w:eastAsia="ru-RU"/>
        </w:rPr>
        <w:t>проведено более 120 мероприятий</w:t>
      </w:r>
      <w:r w:rsidR="007229C1" w:rsidRPr="002F36A5">
        <w:rPr>
          <w:rFonts w:ascii="Times New Roman" w:eastAsia="Times New Roman" w:hAnsi="Times New Roman" w:cs="Times New Roman"/>
          <w:bCs/>
          <w:sz w:val="28"/>
          <w:szCs w:val="28"/>
          <w:lang w:eastAsia="ru-RU"/>
        </w:rPr>
        <w:t xml:space="preserve">. </w:t>
      </w:r>
      <w:r w:rsidRPr="002F36A5">
        <w:rPr>
          <w:rFonts w:ascii="Times New Roman" w:eastAsia="Times New Roman" w:hAnsi="Times New Roman" w:cs="Times New Roman"/>
          <w:bCs/>
          <w:sz w:val="28"/>
          <w:szCs w:val="28"/>
          <w:lang w:eastAsia="ru-RU"/>
        </w:rPr>
        <w:t>Так</w:t>
      </w:r>
      <w:r w:rsidR="0064604A">
        <w:rPr>
          <w:rFonts w:ascii="Times New Roman" w:eastAsia="Times New Roman" w:hAnsi="Times New Roman" w:cs="Times New Roman"/>
          <w:bCs/>
          <w:sz w:val="28"/>
          <w:szCs w:val="28"/>
          <w:lang w:eastAsia="ru-RU"/>
        </w:rPr>
        <w:t>,</w:t>
      </w:r>
      <w:r w:rsidRPr="002F36A5">
        <w:rPr>
          <w:rFonts w:ascii="Times New Roman" w:eastAsia="Times New Roman" w:hAnsi="Times New Roman" w:cs="Times New Roman"/>
          <w:bCs/>
          <w:sz w:val="28"/>
          <w:szCs w:val="28"/>
          <w:lang w:eastAsia="ru-RU"/>
        </w:rPr>
        <w:t xml:space="preserve"> впервые в Ханты-Мансийске прошел полуфинал Всероссийского конкурса «Мастера гостеприимства» п</w:t>
      </w:r>
      <w:r w:rsidR="00BE3FDB">
        <w:rPr>
          <w:rFonts w:ascii="Times New Roman" w:eastAsia="Times New Roman" w:hAnsi="Times New Roman" w:cs="Times New Roman"/>
          <w:bCs/>
          <w:sz w:val="28"/>
          <w:szCs w:val="28"/>
          <w:lang w:eastAsia="ru-RU"/>
        </w:rPr>
        <w:t>резидентской платформы «Россия -</w:t>
      </w:r>
      <w:r w:rsidRPr="002F36A5">
        <w:rPr>
          <w:rFonts w:ascii="Times New Roman" w:eastAsia="Times New Roman" w:hAnsi="Times New Roman" w:cs="Times New Roman"/>
          <w:bCs/>
          <w:sz w:val="28"/>
          <w:szCs w:val="28"/>
          <w:lang w:eastAsia="ru-RU"/>
        </w:rPr>
        <w:t xml:space="preserve"> страна возможностей»,</w:t>
      </w:r>
      <w:r w:rsidRPr="002F36A5">
        <w:t xml:space="preserve"> </w:t>
      </w:r>
      <w:r w:rsidRPr="002F36A5">
        <w:rPr>
          <w:rFonts w:ascii="Times New Roman" w:eastAsia="Times New Roman" w:hAnsi="Times New Roman" w:cs="Times New Roman"/>
          <w:bCs/>
          <w:sz w:val="28"/>
          <w:szCs w:val="28"/>
          <w:lang w:eastAsia="ru-RU"/>
        </w:rPr>
        <w:t xml:space="preserve">Фестиваль духовой и </w:t>
      </w:r>
      <w:proofErr w:type="spellStart"/>
      <w:r w:rsidRPr="002F36A5">
        <w:rPr>
          <w:rFonts w:ascii="Times New Roman" w:eastAsia="Times New Roman" w:hAnsi="Times New Roman" w:cs="Times New Roman"/>
          <w:bCs/>
          <w:sz w:val="28"/>
          <w:szCs w:val="28"/>
          <w:lang w:eastAsia="ru-RU"/>
        </w:rPr>
        <w:t>эстрадно</w:t>
      </w:r>
      <w:proofErr w:type="spellEnd"/>
      <w:r w:rsidRPr="002F36A5">
        <w:rPr>
          <w:rFonts w:ascii="Times New Roman" w:eastAsia="Times New Roman" w:hAnsi="Times New Roman" w:cs="Times New Roman"/>
          <w:bCs/>
          <w:sz w:val="28"/>
          <w:szCs w:val="28"/>
          <w:lang w:eastAsia="ru-RU"/>
        </w:rPr>
        <w:t>-джазовой музыки «Югра! Лето! Джаз!», Чемпионат мира по смешанному боевому единоборству (ММА) 2024 года,</w:t>
      </w:r>
      <w:r w:rsidRPr="002F36A5">
        <w:rPr>
          <w:rFonts w:ascii="Arial" w:eastAsia="Times New Roman" w:hAnsi="Arial" w:cs="Arial"/>
          <w:color w:val="212529"/>
          <w:sz w:val="27"/>
          <w:szCs w:val="27"/>
          <w:lang w:eastAsia="ru-RU"/>
        </w:rPr>
        <w:t xml:space="preserve"> </w:t>
      </w:r>
      <w:hyperlink r:id="rId14" w:history="1">
        <w:r w:rsidRPr="002F36A5">
          <w:rPr>
            <w:rStyle w:val="aa"/>
            <w:rFonts w:ascii="Times New Roman" w:eastAsia="Times New Roman" w:hAnsi="Times New Roman" w:cs="Times New Roman"/>
            <w:bCs/>
            <w:color w:val="000000" w:themeColor="text1"/>
            <w:sz w:val="28"/>
            <w:szCs w:val="28"/>
            <w:u w:val="none"/>
            <w:lang w:eastAsia="ru-RU"/>
          </w:rPr>
          <w:t xml:space="preserve">Международные соревнования «XX Кубок мира нефтяных стран» по боксу </w:t>
        </w:r>
      </w:hyperlink>
      <w:r w:rsidRPr="002F36A5">
        <w:rPr>
          <w:rFonts w:ascii="Times New Roman" w:eastAsia="Times New Roman" w:hAnsi="Times New Roman" w:cs="Times New Roman"/>
          <w:color w:val="000000" w:themeColor="text1"/>
          <w:sz w:val="28"/>
          <w:szCs w:val="28"/>
          <w:lang w:eastAsia="ru-RU"/>
        </w:rPr>
        <w:t>и многие другие.</w:t>
      </w:r>
    </w:p>
    <w:p w:rsidR="002D78FD" w:rsidRPr="002F36A5" w:rsidRDefault="002D78FD" w:rsidP="00EC1943">
      <w:pPr>
        <w:spacing w:after="0"/>
        <w:ind w:firstLine="709"/>
        <w:jc w:val="both"/>
        <w:rPr>
          <w:rFonts w:ascii="Times New Roman" w:eastAsia="Times New Roman" w:hAnsi="Times New Roman" w:cs="Times New Roman"/>
          <w:color w:val="000000" w:themeColor="text1"/>
          <w:sz w:val="28"/>
          <w:szCs w:val="28"/>
          <w:lang w:eastAsia="ru-RU"/>
        </w:rPr>
      </w:pPr>
      <w:r w:rsidRPr="002F36A5">
        <w:rPr>
          <w:rFonts w:ascii="Times New Roman" w:eastAsia="Times New Roman" w:hAnsi="Times New Roman" w:cs="Times New Roman"/>
          <w:color w:val="000000" w:themeColor="text1"/>
          <w:sz w:val="28"/>
          <w:szCs w:val="28"/>
          <w:lang w:eastAsia="ru-RU"/>
        </w:rPr>
        <w:t>Кроме того, на туристический поток города влияют программы</w:t>
      </w:r>
      <w:r w:rsidR="009F50B4">
        <w:rPr>
          <w:rFonts w:ascii="Times New Roman" w:eastAsia="Times New Roman" w:hAnsi="Times New Roman" w:cs="Times New Roman"/>
          <w:color w:val="000000" w:themeColor="text1"/>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стимулирующие путешественников, реализуемые в том числе в Югре. Так</w:t>
      </w:r>
      <w:r w:rsidR="008C7ACD">
        <w:rPr>
          <w:rFonts w:ascii="Times New Roman" w:eastAsia="Times New Roman" w:hAnsi="Times New Roman" w:cs="Times New Roman"/>
          <w:color w:val="000000" w:themeColor="text1"/>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в </w:t>
      </w:r>
      <w:r w:rsidR="0064604A">
        <w:rPr>
          <w:rFonts w:ascii="Times New Roman" w:eastAsia="Times New Roman" w:hAnsi="Times New Roman" w:cs="Times New Roman"/>
          <w:color w:val="000000" w:themeColor="text1"/>
          <w:sz w:val="28"/>
          <w:szCs w:val="28"/>
          <w:lang w:eastAsia="ru-RU"/>
        </w:rPr>
        <w:t>2024</w:t>
      </w:r>
      <w:r w:rsidRPr="002F36A5">
        <w:rPr>
          <w:rFonts w:ascii="Times New Roman" w:eastAsia="Times New Roman" w:hAnsi="Times New Roman" w:cs="Times New Roman"/>
          <w:color w:val="000000" w:themeColor="text1"/>
          <w:sz w:val="28"/>
          <w:szCs w:val="28"/>
          <w:lang w:eastAsia="ru-RU"/>
        </w:rPr>
        <w:t xml:space="preserve"> году Ханты-Мансийск стал участником </w:t>
      </w:r>
      <w:r w:rsidR="007229C1" w:rsidRPr="002F36A5">
        <w:rPr>
          <w:rFonts w:ascii="Times New Roman" w:eastAsia="Times New Roman" w:hAnsi="Times New Roman" w:cs="Times New Roman"/>
          <w:bCs/>
          <w:color w:val="000000" w:themeColor="text1"/>
          <w:sz w:val="28"/>
          <w:szCs w:val="28"/>
          <w:lang w:eastAsia="ru-RU"/>
        </w:rPr>
        <w:t xml:space="preserve">программы </w:t>
      </w:r>
      <w:proofErr w:type="spellStart"/>
      <w:r w:rsidR="007229C1" w:rsidRPr="002F36A5">
        <w:rPr>
          <w:rFonts w:ascii="Times New Roman" w:eastAsia="Times New Roman" w:hAnsi="Times New Roman" w:cs="Times New Roman"/>
          <w:bCs/>
          <w:color w:val="000000" w:themeColor="text1"/>
          <w:sz w:val="28"/>
          <w:szCs w:val="28"/>
          <w:lang w:eastAsia="ru-RU"/>
        </w:rPr>
        <w:t>Росмолодёжи</w:t>
      </w:r>
      <w:proofErr w:type="spellEnd"/>
      <w:r w:rsidR="007229C1" w:rsidRPr="002F36A5">
        <w:rPr>
          <w:rFonts w:ascii="Times New Roman" w:eastAsia="Times New Roman" w:hAnsi="Times New Roman" w:cs="Times New Roman"/>
          <w:bCs/>
          <w:color w:val="000000" w:themeColor="text1"/>
          <w:sz w:val="28"/>
          <w:szCs w:val="28"/>
          <w:lang w:eastAsia="ru-RU"/>
        </w:rPr>
        <w:t xml:space="preserve"> «Больше, чем путешествие»</w:t>
      </w:r>
      <w:r w:rsidRPr="002F36A5">
        <w:rPr>
          <w:rFonts w:ascii="Times New Roman" w:eastAsia="Times New Roman" w:hAnsi="Times New Roman" w:cs="Times New Roman"/>
          <w:bCs/>
          <w:color w:val="000000" w:themeColor="text1"/>
          <w:sz w:val="28"/>
          <w:szCs w:val="28"/>
          <w:lang w:eastAsia="ru-RU"/>
        </w:rPr>
        <w:t>. 250 человек отправились в тур</w:t>
      </w:r>
      <w:r w:rsidR="007229C1" w:rsidRPr="002F36A5">
        <w:rPr>
          <w:rFonts w:ascii="Times New Roman" w:eastAsia="Times New Roman" w:hAnsi="Times New Roman" w:cs="Times New Roman"/>
          <w:bCs/>
          <w:color w:val="000000" w:themeColor="text1"/>
          <w:sz w:val="28"/>
          <w:szCs w:val="28"/>
          <w:lang w:eastAsia="ru-RU"/>
        </w:rPr>
        <w:t xml:space="preserve"> «Югра: нефть и мамонты»</w:t>
      </w:r>
      <w:r w:rsidRPr="002F36A5">
        <w:rPr>
          <w:rFonts w:ascii="Times New Roman" w:eastAsia="Times New Roman" w:hAnsi="Times New Roman" w:cs="Times New Roman"/>
          <w:bCs/>
          <w:color w:val="000000" w:themeColor="text1"/>
          <w:sz w:val="28"/>
          <w:szCs w:val="28"/>
          <w:lang w:eastAsia="ru-RU"/>
        </w:rPr>
        <w:t xml:space="preserve"> по достопримечательностям </w:t>
      </w:r>
      <w:r w:rsidR="008C7ACD">
        <w:rPr>
          <w:rFonts w:ascii="Times New Roman" w:eastAsia="Times New Roman" w:hAnsi="Times New Roman" w:cs="Times New Roman"/>
          <w:bCs/>
          <w:color w:val="000000" w:themeColor="text1"/>
          <w:sz w:val="28"/>
          <w:szCs w:val="28"/>
          <w:lang w:eastAsia="ru-RU"/>
        </w:rPr>
        <w:t xml:space="preserve">города </w:t>
      </w:r>
      <w:r w:rsidRPr="002F36A5">
        <w:rPr>
          <w:rFonts w:ascii="Times New Roman" w:eastAsia="Times New Roman" w:hAnsi="Times New Roman" w:cs="Times New Roman"/>
          <w:bCs/>
          <w:color w:val="000000" w:themeColor="text1"/>
          <w:sz w:val="28"/>
          <w:szCs w:val="28"/>
          <w:lang w:eastAsia="ru-RU"/>
        </w:rPr>
        <w:t xml:space="preserve">Ханты-Мансийска и </w:t>
      </w:r>
      <w:r w:rsidR="008C7ACD">
        <w:rPr>
          <w:rFonts w:ascii="Times New Roman" w:eastAsia="Times New Roman" w:hAnsi="Times New Roman" w:cs="Times New Roman"/>
          <w:bCs/>
          <w:color w:val="000000" w:themeColor="text1"/>
          <w:sz w:val="28"/>
          <w:szCs w:val="28"/>
          <w:lang w:eastAsia="ru-RU"/>
        </w:rPr>
        <w:t xml:space="preserve">города </w:t>
      </w:r>
      <w:r w:rsidRPr="002F36A5">
        <w:rPr>
          <w:rFonts w:ascii="Times New Roman" w:eastAsia="Times New Roman" w:hAnsi="Times New Roman" w:cs="Times New Roman"/>
          <w:bCs/>
          <w:color w:val="000000" w:themeColor="text1"/>
          <w:sz w:val="28"/>
          <w:szCs w:val="28"/>
          <w:lang w:eastAsia="ru-RU"/>
        </w:rPr>
        <w:t xml:space="preserve">Сургута. Так же в 2024 </w:t>
      </w:r>
      <w:r w:rsidRPr="002F36A5">
        <w:rPr>
          <w:rFonts w:ascii="Times New Roman" w:eastAsia="Times New Roman" w:hAnsi="Times New Roman" w:cs="Times New Roman"/>
          <w:bCs/>
          <w:color w:val="000000" w:themeColor="text1"/>
          <w:sz w:val="28"/>
          <w:szCs w:val="28"/>
          <w:lang w:eastAsia="ru-RU"/>
        </w:rPr>
        <w:lastRenderedPageBreak/>
        <w:t>году Ханты-Мансийск принял более 2 500 школьников по социальному сертификату, реализованному Правительством Ханты-Мансийского автономного округа</w:t>
      </w:r>
      <w:r w:rsidR="00BF4725">
        <w:rPr>
          <w:rFonts w:ascii="Times New Roman" w:eastAsia="Times New Roman" w:hAnsi="Times New Roman" w:cs="Times New Roman"/>
          <w:bCs/>
          <w:color w:val="000000" w:themeColor="text1"/>
          <w:sz w:val="28"/>
          <w:szCs w:val="28"/>
          <w:lang w:eastAsia="ru-RU"/>
        </w:rPr>
        <w:t xml:space="preserve"> </w:t>
      </w:r>
      <w:r w:rsidR="00D93463" w:rsidRPr="009F50B4">
        <w:rPr>
          <w:rFonts w:ascii="Times New Roman" w:eastAsia="Times New Roman" w:hAnsi="Times New Roman"/>
          <w:noProof/>
          <w:sz w:val="28"/>
          <w:szCs w:val="28"/>
          <w:lang w:eastAsia="ru-RU"/>
        </w:rPr>
        <w:t>–</w:t>
      </w:r>
      <w:r w:rsidR="00BF4725">
        <w:rPr>
          <w:rFonts w:ascii="Times New Roman" w:eastAsia="Times New Roman" w:hAnsi="Times New Roman" w:cs="Times New Roman"/>
          <w:bCs/>
          <w:color w:val="000000" w:themeColor="text1"/>
          <w:sz w:val="28"/>
          <w:szCs w:val="28"/>
          <w:lang w:eastAsia="ru-RU"/>
        </w:rPr>
        <w:t xml:space="preserve"> Югры</w:t>
      </w:r>
      <w:r w:rsidRPr="002F36A5">
        <w:rPr>
          <w:rFonts w:ascii="Times New Roman" w:eastAsia="Times New Roman" w:hAnsi="Times New Roman" w:cs="Times New Roman"/>
          <w:bCs/>
          <w:color w:val="000000" w:themeColor="text1"/>
          <w:sz w:val="28"/>
          <w:szCs w:val="28"/>
          <w:lang w:eastAsia="ru-RU"/>
        </w:rPr>
        <w:t>.</w:t>
      </w:r>
    </w:p>
    <w:p w:rsidR="007229C1" w:rsidRPr="002F36A5" w:rsidRDefault="002D78FD" w:rsidP="00EC1943">
      <w:pPr>
        <w:spacing w:after="0"/>
        <w:ind w:firstLine="709"/>
        <w:jc w:val="both"/>
        <w:rPr>
          <w:rFonts w:ascii="Times New Roman" w:eastAsia="Times New Roman" w:hAnsi="Times New Roman" w:cs="Times New Roman"/>
          <w:color w:val="000000" w:themeColor="text1"/>
          <w:sz w:val="28"/>
          <w:szCs w:val="28"/>
          <w:lang w:eastAsia="ru-RU"/>
        </w:rPr>
      </w:pPr>
      <w:r w:rsidRPr="002F36A5">
        <w:rPr>
          <w:rFonts w:ascii="Times New Roman" w:eastAsia="Times New Roman" w:hAnsi="Times New Roman" w:cs="Times New Roman"/>
          <w:color w:val="000000" w:themeColor="text1"/>
          <w:sz w:val="28"/>
          <w:szCs w:val="28"/>
          <w:lang w:eastAsia="ru-RU"/>
        </w:rPr>
        <w:t>В 2024 году руководители Администрации города</w:t>
      </w:r>
      <w:r w:rsidR="009436FB">
        <w:rPr>
          <w:rFonts w:ascii="Times New Roman" w:eastAsia="Times New Roman" w:hAnsi="Times New Roman" w:cs="Times New Roman"/>
          <w:color w:val="000000" w:themeColor="text1"/>
          <w:sz w:val="28"/>
          <w:szCs w:val="28"/>
          <w:lang w:eastAsia="ru-RU"/>
        </w:rPr>
        <w:t xml:space="preserve"> Х</w:t>
      </w:r>
      <w:r w:rsidR="002C39B0">
        <w:rPr>
          <w:rFonts w:ascii="Times New Roman" w:eastAsia="Times New Roman" w:hAnsi="Times New Roman" w:cs="Times New Roman"/>
          <w:color w:val="000000" w:themeColor="text1"/>
          <w:sz w:val="28"/>
          <w:szCs w:val="28"/>
          <w:lang w:eastAsia="ru-RU"/>
        </w:rPr>
        <w:t>а</w:t>
      </w:r>
      <w:r w:rsidR="009436FB">
        <w:rPr>
          <w:rFonts w:ascii="Times New Roman" w:eastAsia="Times New Roman" w:hAnsi="Times New Roman" w:cs="Times New Roman"/>
          <w:color w:val="000000" w:themeColor="text1"/>
          <w:sz w:val="28"/>
          <w:szCs w:val="28"/>
          <w:lang w:eastAsia="ru-RU"/>
        </w:rPr>
        <w:t>нты-Мансийска</w:t>
      </w:r>
      <w:r w:rsidRPr="002F36A5">
        <w:rPr>
          <w:rFonts w:ascii="Times New Roman" w:eastAsia="Times New Roman" w:hAnsi="Times New Roman" w:cs="Times New Roman"/>
          <w:color w:val="000000" w:themeColor="text1"/>
          <w:sz w:val="28"/>
          <w:szCs w:val="28"/>
          <w:lang w:eastAsia="ru-RU"/>
        </w:rPr>
        <w:t xml:space="preserve"> и органов региональной власти, отвечающие за развитие сферы туризма</w:t>
      </w:r>
      <w:r w:rsidR="008C7ACD">
        <w:rPr>
          <w:rFonts w:ascii="Times New Roman" w:eastAsia="Times New Roman" w:hAnsi="Times New Roman" w:cs="Times New Roman"/>
          <w:color w:val="000000" w:themeColor="text1"/>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стали участниками программы Московской школы управления «</w:t>
      </w:r>
      <w:proofErr w:type="spellStart"/>
      <w:r w:rsidRPr="002F36A5">
        <w:rPr>
          <w:rFonts w:ascii="Times New Roman" w:eastAsia="Times New Roman" w:hAnsi="Times New Roman" w:cs="Times New Roman"/>
          <w:color w:val="000000" w:themeColor="text1"/>
          <w:sz w:val="28"/>
          <w:szCs w:val="28"/>
          <w:lang w:eastAsia="ru-RU"/>
        </w:rPr>
        <w:t>Сколково</w:t>
      </w:r>
      <w:proofErr w:type="spellEnd"/>
      <w:r w:rsidRPr="002F36A5">
        <w:rPr>
          <w:rFonts w:ascii="Times New Roman" w:eastAsia="Times New Roman" w:hAnsi="Times New Roman" w:cs="Times New Roman"/>
          <w:color w:val="000000" w:themeColor="text1"/>
          <w:sz w:val="28"/>
          <w:szCs w:val="28"/>
          <w:lang w:eastAsia="ru-RU"/>
        </w:rPr>
        <w:t xml:space="preserve">» «Гостеприимные города». В рамках обучения разработан проект, главная задача которого </w:t>
      </w:r>
      <w:r w:rsidR="00D93463" w:rsidRPr="009F50B4">
        <w:rPr>
          <w:rFonts w:ascii="Times New Roman" w:eastAsia="Times New Roman" w:hAnsi="Times New Roman"/>
          <w:noProof/>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стимулирование предпринимательской активности в досуговых сервисах через формирование новых туристических предложений. Что позволит увеличить длительность пребывания туриста в городе и его затраты. </w:t>
      </w:r>
    </w:p>
    <w:p w:rsidR="002D78FD" w:rsidRPr="002F36A5" w:rsidRDefault="002D78FD" w:rsidP="00EC1943">
      <w:pPr>
        <w:spacing w:after="0"/>
        <w:ind w:firstLine="709"/>
        <w:jc w:val="both"/>
        <w:rPr>
          <w:rFonts w:ascii="Times New Roman" w:eastAsia="Times New Roman" w:hAnsi="Times New Roman" w:cs="Times New Roman"/>
          <w:bCs/>
          <w:sz w:val="28"/>
          <w:szCs w:val="28"/>
          <w:lang w:eastAsia="ru-RU"/>
        </w:rPr>
      </w:pPr>
      <w:r w:rsidRPr="002F36A5">
        <w:rPr>
          <w:rFonts w:ascii="Times New Roman" w:eastAsia="Times New Roman" w:hAnsi="Times New Roman" w:cs="Times New Roman"/>
          <w:bCs/>
          <w:sz w:val="28"/>
          <w:szCs w:val="28"/>
          <w:lang w:eastAsia="ru-RU"/>
        </w:rPr>
        <w:t xml:space="preserve">В </w:t>
      </w:r>
      <w:r w:rsidR="008C7ACD">
        <w:rPr>
          <w:rFonts w:ascii="Times New Roman" w:eastAsia="Times New Roman" w:hAnsi="Times New Roman" w:cs="Times New Roman"/>
          <w:bCs/>
          <w:sz w:val="28"/>
          <w:szCs w:val="28"/>
          <w:lang w:eastAsia="ru-RU"/>
        </w:rPr>
        <w:t>течение</w:t>
      </w:r>
      <w:r w:rsidR="009F50B4">
        <w:rPr>
          <w:rFonts w:ascii="Times New Roman" w:eastAsia="Times New Roman" w:hAnsi="Times New Roman" w:cs="Times New Roman"/>
          <w:bCs/>
          <w:sz w:val="28"/>
          <w:szCs w:val="28"/>
          <w:lang w:eastAsia="ru-RU"/>
        </w:rPr>
        <w:t xml:space="preserve"> года</w:t>
      </w:r>
      <w:r w:rsidRPr="002F36A5">
        <w:rPr>
          <w:rFonts w:ascii="Times New Roman" w:eastAsia="Times New Roman" w:hAnsi="Times New Roman" w:cs="Times New Roman"/>
          <w:bCs/>
          <w:sz w:val="28"/>
          <w:szCs w:val="28"/>
          <w:lang w:eastAsia="ru-RU"/>
        </w:rPr>
        <w:t xml:space="preserve"> в Ханты-Мансийске услуги размещения предоставляли</w:t>
      </w:r>
      <w:r w:rsidR="008C7ACD">
        <w:rPr>
          <w:rFonts w:ascii="Times New Roman" w:eastAsia="Times New Roman" w:hAnsi="Times New Roman" w:cs="Times New Roman"/>
          <w:bCs/>
          <w:sz w:val="28"/>
          <w:szCs w:val="28"/>
          <w:lang w:eastAsia="ru-RU"/>
        </w:rPr>
        <w:t xml:space="preserve"> 16 классифицированных гостиниц</w:t>
      </w:r>
      <w:r w:rsidRPr="002F36A5">
        <w:rPr>
          <w:rFonts w:ascii="Times New Roman" w:eastAsia="Times New Roman" w:hAnsi="Times New Roman" w:cs="Times New Roman"/>
          <w:bCs/>
          <w:sz w:val="28"/>
          <w:szCs w:val="28"/>
          <w:lang w:eastAsia="ru-RU"/>
        </w:rPr>
        <w:t xml:space="preserve"> общим номерным фондом 883 номера</w:t>
      </w:r>
      <w:r w:rsidR="008C7ACD">
        <w:rPr>
          <w:rFonts w:ascii="Times New Roman" w:eastAsia="Times New Roman" w:hAnsi="Times New Roman" w:cs="Times New Roman"/>
          <w:bCs/>
          <w:sz w:val="28"/>
          <w:szCs w:val="28"/>
          <w:lang w:eastAsia="ru-RU"/>
        </w:rPr>
        <w:t xml:space="preserve"> на</w:t>
      </w:r>
      <w:r w:rsidRPr="002F36A5">
        <w:rPr>
          <w:rFonts w:ascii="Times New Roman" w:eastAsia="Times New Roman" w:hAnsi="Times New Roman" w:cs="Times New Roman"/>
          <w:bCs/>
          <w:sz w:val="28"/>
          <w:szCs w:val="28"/>
          <w:lang w:eastAsia="ru-RU"/>
        </w:rPr>
        <w:t xml:space="preserve"> 1</w:t>
      </w:r>
      <w:r w:rsidR="005F33D2">
        <w:rPr>
          <w:rFonts w:ascii="Times New Roman" w:eastAsia="Times New Roman" w:hAnsi="Times New Roman" w:cs="Times New Roman"/>
          <w:bCs/>
          <w:sz w:val="28"/>
          <w:szCs w:val="28"/>
          <w:lang w:eastAsia="ru-RU"/>
        </w:rPr>
        <w:t> </w:t>
      </w:r>
      <w:r w:rsidRPr="002F36A5">
        <w:rPr>
          <w:rFonts w:ascii="Times New Roman" w:eastAsia="Times New Roman" w:hAnsi="Times New Roman" w:cs="Times New Roman"/>
          <w:bCs/>
          <w:sz w:val="28"/>
          <w:szCs w:val="28"/>
          <w:lang w:eastAsia="ru-RU"/>
        </w:rPr>
        <w:t>765 мест (2023 год – 1</w:t>
      </w:r>
      <w:r w:rsidR="005F33D2">
        <w:rPr>
          <w:rFonts w:ascii="Times New Roman" w:eastAsia="Times New Roman" w:hAnsi="Times New Roman" w:cs="Times New Roman"/>
          <w:bCs/>
          <w:sz w:val="28"/>
          <w:szCs w:val="28"/>
          <w:lang w:eastAsia="ru-RU"/>
        </w:rPr>
        <w:t> </w:t>
      </w:r>
      <w:r w:rsidRPr="002F36A5">
        <w:rPr>
          <w:rFonts w:ascii="Times New Roman" w:eastAsia="Times New Roman" w:hAnsi="Times New Roman" w:cs="Times New Roman"/>
          <w:bCs/>
          <w:sz w:val="28"/>
          <w:szCs w:val="28"/>
          <w:lang w:eastAsia="ru-RU"/>
        </w:rPr>
        <w:t>645 мест). В настоящий момент в городе работает 22 гостиницы (2023 год – 21 гостиница) в том числе мини-гостиницы, хостелы и гостевые дома</w:t>
      </w:r>
      <w:r w:rsidR="008C7ACD">
        <w:rPr>
          <w:rFonts w:ascii="Times New Roman" w:eastAsia="Times New Roman" w:hAnsi="Times New Roman" w:cs="Times New Roman"/>
          <w:bCs/>
          <w:sz w:val="28"/>
          <w:szCs w:val="28"/>
          <w:lang w:eastAsia="ru-RU"/>
        </w:rPr>
        <w:t>,</w:t>
      </w:r>
      <w:r w:rsidRPr="002F36A5">
        <w:rPr>
          <w:rFonts w:ascii="Times New Roman" w:eastAsia="Times New Roman" w:hAnsi="Times New Roman" w:cs="Times New Roman"/>
          <w:bCs/>
          <w:sz w:val="28"/>
          <w:szCs w:val="28"/>
          <w:lang w:eastAsia="ru-RU"/>
        </w:rPr>
        <w:t xml:space="preserve"> не прошедшие классификацию. </w:t>
      </w:r>
    </w:p>
    <w:p w:rsidR="002D78FD" w:rsidRPr="002F36A5" w:rsidRDefault="0064604A" w:rsidP="00EC19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D78FD" w:rsidRPr="002F36A5">
        <w:rPr>
          <w:rFonts w:ascii="Times New Roman" w:eastAsia="Times New Roman" w:hAnsi="Times New Roman" w:cs="Times New Roman"/>
          <w:sz w:val="28"/>
          <w:szCs w:val="28"/>
          <w:lang w:eastAsia="ru-RU"/>
        </w:rPr>
        <w:t xml:space="preserve"> целях содействия развитию внутреннему и въездному туризму продолжена работа по формированию научно-познавательных экскурсий, что является одним из направлений стратегии по получению </w:t>
      </w:r>
      <w:r>
        <w:rPr>
          <w:rFonts w:ascii="Times New Roman" w:eastAsia="Times New Roman" w:hAnsi="Times New Roman" w:cs="Times New Roman"/>
          <w:sz w:val="28"/>
          <w:szCs w:val="28"/>
          <w:lang w:eastAsia="ru-RU"/>
        </w:rPr>
        <w:t xml:space="preserve">городом </w:t>
      </w:r>
      <w:r w:rsidR="002D78FD" w:rsidRPr="002F36A5">
        <w:rPr>
          <w:rFonts w:ascii="Times New Roman" w:eastAsia="Times New Roman" w:hAnsi="Times New Roman" w:cs="Times New Roman"/>
          <w:sz w:val="28"/>
          <w:szCs w:val="28"/>
          <w:lang w:eastAsia="ru-RU"/>
        </w:rPr>
        <w:t xml:space="preserve">статуса </w:t>
      </w:r>
      <w:proofErr w:type="spellStart"/>
      <w:r w:rsidR="002D78FD" w:rsidRPr="002F36A5">
        <w:rPr>
          <w:rFonts w:ascii="Times New Roman" w:eastAsia="Times New Roman" w:hAnsi="Times New Roman" w:cs="Times New Roman"/>
          <w:sz w:val="28"/>
          <w:szCs w:val="28"/>
          <w:lang w:eastAsia="ru-RU"/>
        </w:rPr>
        <w:t>Наукограда</w:t>
      </w:r>
      <w:proofErr w:type="spellEnd"/>
      <w:r w:rsidR="002D78FD" w:rsidRPr="002F36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D78FD" w:rsidRPr="002F36A5">
        <w:rPr>
          <w:rFonts w:ascii="Times New Roman" w:eastAsia="Times New Roman" w:hAnsi="Times New Roman" w:cs="Times New Roman"/>
          <w:sz w:val="28"/>
          <w:szCs w:val="28"/>
          <w:lang w:eastAsia="ru-RU"/>
        </w:rPr>
        <w:t>Так</w:t>
      </w:r>
      <w:r w:rsidR="005F33D2">
        <w:rPr>
          <w:rFonts w:ascii="Times New Roman" w:eastAsia="Times New Roman" w:hAnsi="Times New Roman" w:cs="Times New Roman"/>
          <w:sz w:val="28"/>
          <w:szCs w:val="28"/>
          <w:lang w:eastAsia="ru-RU"/>
        </w:rPr>
        <w:t>,</w:t>
      </w:r>
      <w:r w:rsidR="002D78FD" w:rsidRPr="002F36A5">
        <w:rPr>
          <w:rFonts w:ascii="Times New Roman" w:eastAsia="Times New Roman" w:hAnsi="Times New Roman" w:cs="Times New Roman"/>
          <w:sz w:val="28"/>
          <w:szCs w:val="28"/>
          <w:lang w:eastAsia="ru-RU"/>
        </w:rPr>
        <w:t xml:space="preserve"> в 2024 году еженедельно проводились экскурсионные программы с элементами профориентации в Аэровокзал, на вертолетную полосу, дис</w:t>
      </w:r>
      <w:r w:rsidR="00BF4725">
        <w:rPr>
          <w:rFonts w:ascii="Times New Roman" w:eastAsia="Times New Roman" w:hAnsi="Times New Roman" w:cs="Times New Roman"/>
          <w:sz w:val="28"/>
          <w:szCs w:val="28"/>
          <w:lang w:eastAsia="ru-RU"/>
        </w:rPr>
        <w:t>петчерскую Аэронавигации, а так</w:t>
      </w:r>
      <w:r w:rsidR="002D78FD" w:rsidRPr="002F36A5">
        <w:rPr>
          <w:rFonts w:ascii="Times New Roman" w:eastAsia="Times New Roman" w:hAnsi="Times New Roman" w:cs="Times New Roman"/>
          <w:sz w:val="28"/>
          <w:szCs w:val="28"/>
          <w:lang w:eastAsia="ru-RU"/>
        </w:rPr>
        <w:t xml:space="preserve">же программы с уклоном на нефтедобывающую деятельность с посещением </w:t>
      </w:r>
      <w:proofErr w:type="spellStart"/>
      <w:r w:rsidR="002D78FD" w:rsidRPr="002F36A5">
        <w:rPr>
          <w:rFonts w:ascii="Times New Roman" w:eastAsia="Times New Roman" w:hAnsi="Times New Roman" w:cs="Times New Roman"/>
          <w:sz w:val="28"/>
          <w:szCs w:val="28"/>
          <w:lang w:eastAsia="ru-RU"/>
        </w:rPr>
        <w:t>Кванториума</w:t>
      </w:r>
      <w:proofErr w:type="spellEnd"/>
      <w:r w:rsidR="002D78FD" w:rsidRPr="002F36A5">
        <w:rPr>
          <w:rFonts w:ascii="Times New Roman" w:eastAsia="Times New Roman" w:hAnsi="Times New Roman" w:cs="Times New Roman"/>
          <w:sz w:val="28"/>
          <w:szCs w:val="28"/>
          <w:lang w:eastAsia="ru-RU"/>
        </w:rPr>
        <w:t xml:space="preserve">, Технопарка, Музея геологии, нефти и газа, </w:t>
      </w:r>
      <w:proofErr w:type="spellStart"/>
      <w:r w:rsidR="002D78FD" w:rsidRPr="002F36A5">
        <w:rPr>
          <w:rFonts w:ascii="Times New Roman" w:eastAsia="Times New Roman" w:hAnsi="Times New Roman" w:cs="Times New Roman"/>
          <w:sz w:val="28"/>
          <w:szCs w:val="28"/>
          <w:lang w:eastAsia="ru-RU"/>
        </w:rPr>
        <w:t>Кернохранилища</w:t>
      </w:r>
      <w:proofErr w:type="spellEnd"/>
      <w:r w:rsidR="002D78FD" w:rsidRPr="002F36A5">
        <w:rPr>
          <w:rFonts w:ascii="Times New Roman" w:eastAsia="Times New Roman" w:hAnsi="Times New Roman" w:cs="Times New Roman"/>
          <w:sz w:val="28"/>
          <w:szCs w:val="28"/>
          <w:lang w:eastAsia="ru-RU"/>
        </w:rPr>
        <w:t xml:space="preserve"> и «Центра космических услуг».</w:t>
      </w:r>
    </w:p>
    <w:p w:rsidR="002D78FD" w:rsidRPr="002F36A5" w:rsidRDefault="002D78FD" w:rsidP="00EC1943">
      <w:pPr>
        <w:spacing w:after="0"/>
        <w:ind w:firstLine="709"/>
        <w:jc w:val="both"/>
        <w:rPr>
          <w:rFonts w:ascii="Times New Roman" w:eastAsia="Times New Roman" w:hAnsi="Times New Roman" w:cs="Times New Roman"/>
          <w:bCs/>
          <w:sz w:val="28"/>
          <w:szCs w:val="28"/>
          <w:lang w:eastAsia="ru-RU"/>
        </w:rPr>
      </w:pPr>
      <w:r w:rsidRPr="002F36A5">
        <w:rPr>
          <w:rFonts w:ascii="Times New Roman" w:eastAsia="Times New Roman" w:hAnsi="Times New Roman" w:cs="Times New Roman"/>
          <w:bCs/>
          <w:sz w:val="28"/>
          <w:szCs w:val="28"/>
          <w:lang w:eastAsia="ru-RU"/>
        </w:rPr>
        <w:t>Одним из приоритетны</w:t>
      </w:r>
      <w:r w:rsidR="00BF4725">
        <w:rPr>
          <w:rFonts w:ascii="Times New Roman" w:eastAsia="Times New Roman" w:hAnsi="Times New Roman" w:cs="Times New Roman"/>
          <w:bCs/>
          <w:sz w:val="28"/>
          <w:szCs w:val="28"/>
          <w:lang w:eastAsia="ru-RU"/>
        </w:rPr>
        <w:t>х направлений развития сферы по-</w:t>
      </w:r>
      <w:r w:rsidRPr="002F36A5">
        <w:rPr>
          <w:rFonts w:ascii="Times New Roman" w:eastAsia="Times New Roman" w:hAnsi="Times New Roman" w:cs="Times New Roman"/>
          <w:bCs/>
          <w:sz w:val="28"/>
          <w:szCs w:val="28"/>
          <w:lang w:eastAsia="ru-RU"/>
        </w:rPr>
        <w:t xml:space="preserve">прежнему остается продвижение туристского потенциала города за пределами региона. </w:t>
      </w:r>
      <w:r w:rsidR="00740B4E">
        <w:rPr>
          <w:rFonts w:ascii="Times New Roman" w:eastAsia="Times New Roman" w:hAnsi="Times New Roman" w:cs="Times New Roman"/>
          <w:bCs/>
          <w:sz w:val="28"/>
          <w:szCs w:val="28"/>
          <w:lang w:eastAsia="ru-RU"/>
        </w:rPr>
        <w:t>В</w:t>
      </w:r>
      <w:r w:rsidRPr="002F36A5">
        <w:rPr>
          <w:rFonts w:ascii="Times New Roman" w:eastAsia="Times New Roman" w:hAnsi="Times New Roman" w:cs="Times New Roman"/>
          <w:bCs/>
          <w:sz w:val="28"/>
          <w:szCs w:val="28"/>
          <w:lang w:eastAsia="ru-RU"/>
        </w:rPr>
        <w:t xml:space="preserve"> 2024 году Ханты-Мансийск представлен на двух крупнейших мероприятиях </w:t>
      </w:r>
      <w:r w:rsidR="005F33D2">
        <w:rPr>
          <w:rFonts w:ascii="Times New Roman" w:eastAsia="Times New Roman" w:hAnsi="Times New Roman" w:cs="Times New Roman"/>
          <w:bCs/>
          <w:sz w:val="28"/>
          <w:szCs w:val="28"/>
          <w:lang w:eastAsia="ru-RU"/>
        </w:rPr>
        <w:t xml:space="preserve">- </w:t>
      </w:r>
      <w:r w:rsidR="0020404B" w:rsidRPr="0020404B">
        <w:rPr>
          <w:rFonts w:ascii="Times New Roman" w:eastAsia="Times New Roman" w:hAnsi="Times New Roman" w:cs="Times New Roman"/>
          <w:bCs/>
          <w:sz w:val="28"/>
          <w:szCs w:val="28"/>
          <w:lang w:eastAsia="ru-RU"/>
        </w:rPr>
        <w:t xml:space="preserve">Международном муниципальном форуме БРИКС в Москве и VII Общероссийском форуме «Города России: новые рубежи» в Екатеринбурге </w:t>
      </w:r>
      <w:r w:rsidRPr="002F36A5">
        <w:rPr>
          <w:rFonts w:ascii="Times New Roman" w:eastAsia="Times New Roman" w:hAnsi="Times New Roman" w:cs="Times New Roman"/>
          <w:bCs/>
          <w:sz w:val="28"/>
          <w:szCs w:val="28"/>
          <w:lang w:eastAsia="ru-RU"/>
        </w:rPr>
        <w:t>с презентацией главного туристического проекта «Хант</w:t>
      </w:r>
      <w:r w:rsidR="005F33D2">
        <w:rPr>
          <w:rFonts w:ascii="Times New Roman" w:eastAsia="Times New Roman" w:hAnsi="Times New Roman" w:cs="Times New Roman"/>
          <w:bCs/>
          <w:sz w:val="28"/>
          <w:szCs w:val="28"/>
          <w:lang w:eastAsia="ru-RU"/>
        </w:rPr>
        <w:t xml:space="preserve">ы-Мансийск </w:t>
      </w:r>
      <w:r w:rsidR="00D93463" w:rsidRPr="009F50B4">
        <w:rPr>
          <w:rFonts w:ascii="Times New Roman" w:eastAsia="Times New Roman" w:hAnsi="Times New Roman"/>
          <w:noProof/>
          <w:sz w:val="28"/>
          <w:szCs w:val="28"/>
          <w:lang w:eastAsia="ru-RU"/>
        </w:rPr>
        <w:t>–</w:t>
      </w:r>
      <w:r w:rsidR="005F33D2">
        <w:rPr>
          <w:rFonts w:ascii="Times New Roman" w:eastAsia="Times New Roman" w:hAnsi="Times New Roman" w:cs="Times New Roman"/>
          <w:bCs/>
          <w:sz w:val="28"/>
          <w:szCs w:val="28"/>
          <w:lang w:eastAsia="ru-RU"/>
        </w:rPr>
        <w:t xml:space="preserve"> </w:t>
      </w:r>
      <w:r w:rsidRPr="002F36A5">
        <w:rPr>
          <w:rFonts w:ascii="Times New Roman" w:eastAsia="Times New Roman" w:hAnsi="Times New Roman" w:cs="Times New Roman"/>
          <w:bCs/>
          <w:sz w:val="28"/>
          <w:szCs w:val="28"/>
          <w:lang w:eastAsia="ru-RU"/>
        </w:rPr>
        <w:t>Новогодняя Столица Сибири» и продуктами предпринимателей креативного сектора города.</w:t>
      </w:r>
    </w:p>
    <w:p w:rsidR="0036382D" w:rsidRPr="004A654C" w:rsidRDefault="0036382D" w:rsidP="0017799D">
      <w:pPr>
        <w:spacing w:after="0"/>
        <w:ind w:firstLine="567"/>
        <w:jc w:val="both"/>
        <w:rPr>
          <w:rFonts w:ascii="Times New Roman" w:eastAsia="Times New Roman" w:hAnsi="Times New Roman" w:cs="Times New Roman"/>
          <w:b/>
          <w:sz w:val="28"/>
          <w:szCs w:val="28"/>
          <w:highlight w:val="yellow"/>
          <w:lang w:eastAsia="ru-RU"/>
        </w:rPr>
      </w:pPr>
    </w:p>
    <w:p w:rsidR="00F21673" w:rsidRPr="0017163A" w:rsidRDefault="00F21673" w:rsidP="00D81857">
      <w:pPr>
        <w:pStyle w:val="3"/>
        <w:spacing w:before="0"/>
        <w:ind w:firstLine="709"/>
        <w:rPr>
          <w:rFonts w:eastAsia="Times New Roman" w:cs="Times New Roman"/>
          <w:lang w:eastAsia="ru-RU"/>
        </w:rPr>
      </w:pPr>
      <w:bookmarkStart w:id="130" w:name="_Toc64487219"/>
      <w:bookmarkStart w:id="131" w:name="_Toc190278663"/>
      <w:r w:rsidRPr="0017163A">
        <w:rPr>
          <w:rFonts w:eastAsia="Times New Roman" w:cs="Times New Roman"/>
          <w:lang w:eastAsia="ru-RU"/>
        </w:rPr>
        <w:t>9.2.</w:t>
      </w:r>
      <w:r w:rsidR="005C7977" w:rsidRPr="0017163A">
        <w:rPr>
          <w:rFonts w:eastAsia="Times New Roman" w:cs="Times New Roman"/>
          <w:lang w:eastAsia="ru-RU"/>
        </w:rPr>
        <w:t xml:space="preserve"> </w:t>
      </w:r>
      <w:r w:rsidRPr="0017163A">
        <w:rPr>
          <w:rFonts w:eastAsia="Times New Roman" w:cs="Times New Roman"/>
          <w:lang w:eastAsia="ru-RU"/>
        </w:rPr>
        <w:t>Транспортные услуги</w:t>
      </w:r>
      <w:bookmarkEnd w:id="127"/>
      <w:bookmarkEnd w:id="128"/>
      <w:bookmarkEnd w:id="129"/>
      <w:bookmarkEnd w:id="130"/>
      <w:bookmarkEnd w:id="131"/>
    </w:p>
    <w:p w:rsidR="00F21673" w:rsidRPr="004A654C" w:rsidRDefault="00F21673" w:rsidP="00314DFF">
      <w:pPr>
        <w:spacing w:after="0"/>
        <w:ind w:firstLine="708"/>
        <w:jc w:val="center"/>
        <w:rPr>
          <w:rFonts w:ascii="Times New Roman" w:eastAsia="Times New Roman" w:hAnsi="Times New Roman" w:cs="Times New Roman"/>
          <w:sz w:val="28"/>
          <w:szCs w:val="20"/>
          <w:highlight w:val="yellow"/>
          <w:lang w:eastAsia="ru-RU"/>
        </w:rPr>
      </w:pP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bookmarkStart w:id="132" w:name="_Toc533760023"/>
      <w:bookmarkStart w:id="133" w:name="_Toc535576521"/>
      <w:bookmarkStart w:id="134" w:name="_Toc29543595"/>
      <w:bookmarkStart w:id="135" w:name="_Toc64487220"/>
      <w:r w:rsidRPr="0017163A">
        <w:rPr>
          <w:rFonts w:ascii="Times New Roman" w:eastAsia="Lucida Sans Unicode" w:hAnsi="Times New Roman" w:cs="Mangal"/>
          <w:kern w:val="2"/>
          <w:sz w:val="28"/>
          <w:szCs w:val="28"/>
          <w:lang w:eastAsia="zh-CN" w:bidi="hi-IN"/>
        </w:rPr>
        <w:t>Маршрутная сеть города Ханты-Мансийска состоит из 15 муниципальных маршрутов, из которых 10 действ</w:t>
      </w:r>
      <w:r w:rsidR="00740B4E">
        <w:rPr>
          <w:rFonts w:ascii="Times New Roman" w:eastAsia="Lucida Sans Unicode" w:hAnsi="Times New Roman" w:cs="Mangal"/>
          <w:kern w:val="2"/>
          <w:sz w:val="28"/>
          <w:szCs w:val="28"/>
          <w:lang w:eastAsia="zh-CN" w:bidi="hi-IN"/>
        </w:rPr>
        <w:t>уют по регулируемым тарифам и 5</w:t>
      </w:r>
      <w:r w:rsidR="0011634D">
        <w:rPr>
          <w:rFonts w:ascii="Times New Roman" w:eastAsia="Lucida Sans Unicode" w:hAnsi="Times New Roman" w:cs="Mangal"/>
          <w:kern w:val="2"/>
          <w:sz w:val="28"/>
          <w:szCs w:val="28"/>
          <w:lang w:eastAsia="zh-CN" w:bidi="hi-IN"/>
        </w:rPr>
        <w:t xml:space="preserve"> </w:t>
      </w:r>
      <w:r w:rsidR="00D93463" w:rsidRPr="009F50B4">
        <w:rPr>
          <w:rFonts w:ascii="Times New Roman" w:eastAsia="Times New Roman" w:hAnsi="Times New Roman"/>
          <w:noProof/>
          <w:sz w:val="28"/>
          <w:szCs w:val="28"/>
          <w:lang w:eastAsia="ru-RU"/>
        </w:rPr>
        <w:t>–</w:t>
      </w:r>
      <w:r w:rsidRPr="0017163A">
        <w:rPr>
          <w:rFonts w:ascii="Times New Roman" w:eastAsia="Lucida Sans Unicode" w:hAnsi="Times New Roman" w:cs="Mangal"/>
          <w:kern w:val="2"/>
          <w:sz w:val="28"/>
          <w:szCs w:val="28"/>
          <w:lang w:eastAsia="zh-CN" w:bidi="hi-IN"/>
        </w:rPr>
        <w:t xml:space="preserve"> по нерегулируемым. Общая протяженность маршрутов составляет 476,3 км. </w:t>
      </w:r>
    </w:p>
    <w:p w:rsidR="0017163A" w:rsidRPr="0017163A" w:rsidRDefault="0017163A" w:rsidP="00EC1943">
      <w:pPr>
        <w:widowControl w:val="0"/>
        <w:autoSpaceDE w:val="0"/>
        <w:autoSpaceDN w:val="0"/>
        <w:adjustRightInd w:val="0"/>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 xml:space="preserve">В перевозке пассажиров задействованы 5 перевозчиков и 84 единицы подвижного состава, 48 из которых приспособлены для перевозки маломобильных </w:t>
      </w:r>
      <w:r w:rsidRPr="0017163A">
        <w:rPr>
          <w:rFonts w:ascii="Times New Roman" w:eastAsia="Lucida Sans Unicode" w:hAnsi="Times New Roman" w:cs="Mangal"/>
          <w:kern w:val="2"/>
          <w:sz w:val="28"/>
          <w:szCs w:val="28"/>
          <w:lang w:eastAsia="zh-CN" w:bidi="hi-IN"/>
        </w:rPr>
        <w:lastRenderedPageBreak/>
        <w:t xml:space="preserve">групп населения. В 2024 году по муниципальным маршрутам перевезено более 6 млн пассажиров.  </w:t>
      </w:r>
    </w:p>
    <w:p w:rsidR="0017163A" w:rsidRPr="0017163A" w:rsidRDefault="0017163A" w:rsidP="00EC194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sz w:val="28"/>
          <w:szCs w:val="28"/>
          <w:lang w:eastAsia="ru-RU"/>
        </w:rPr>
        <w:t>Для улучшения каче</w:t>
      </w:r>
      <w:r w:rsidR="0011634D">
        <w:rPr>
          <w:rFonts w:ascii="Times New Roman" w:eastAsia="Times New Roman" w:hAnsi="Times New Roman" w:cs="Times New Roman"/>
          <w:sz w:val="28"/>
          <w:szCs w:val="28"/>
          <w:lang w:eastAsia="ru-RU"/>
        </w:rPr>
        <w:t>ства транспортного обслуживания</w:t>
      </w:r>
      <w:r w:rsidRPr="0017163A">
        <w:rPr>
          <w:rFonts w:ascii="Times New Roman" w:eastAsia="Times New Roman" w:hAnsi="Times New Roman" w:cs="Times New Roman"/>
          <w:sz w:val="28"/>
          <w:szCs w:val="28"/>
          <w:lang w:eastAsia="ru-RU"/>
        </w:rPr>
        <w:t xml:space="preserve"> с учетом предложений жителей города </w:t>
      </w:r>
      <w:r w:rsidR="00740B4E">
        <w:rPr>
          <w:rFonts w:ascii="Times New Roman" w:eastAsia="Times New Roman" w:hAnsi="Times New Roman" w:cs="Times New Roman"/>
          <w:sz w:val="28"/>
          <w:szCs w:val="28"/>
          <w:lang w:eastAsia="ru-RU"/>
        </w:rPr>
        <w:t>организованы</w:t>
      </w:r>
      <w:r w:rsidRPr="0017163A">
        <w:rPr>
          <w:rFonts w:ascii="Times New Roman" w:eastAsia="Times New Roman" w:hAnsi="Times New Roman" w:cs="Times New Roman"/>
          <w:sz w:val="28"/>
          <w:szCs w:val="28"/>
          <w:lang w:eastAsia="ru-RU"/>
        </w:rPr>
        <w:t xml:space="preserve"> новые маршруты</w:t>
      </w:r>
      <w:r w:rsidR="0011634D">
        <w:rPr>
          <w:rFonts w:ascii="Times New Roman" w:eastAsia="Times New Roman" w:hAnsi="Times New Roman" w:cs="Times New Roman"/>
          <w:sz w:val="28"/>
          <w:szCs w:val="28"/>
          <w:lang w:eastAsia="ru-RU"/>
        </w:rPr>
        <w:t>:</w:t>
      </w:r>
      <w:r w:rsidRPr="0017163A">
        <w:rPr>
          <w:rFonts w:ascii="Times New Roman" w:eastAsia="Times New Roman" w:hAnsi="Times New Roman" w:cs="Times New Roman"/>
          <w:sz w:val="28"/>
          <w:szCs w:val="28"/>
          <w:lang w:eastAsia="ru-RU"/>
        </w:rPr>
        <w:t xml:space="preserve">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4 «</w:t>
      </w:r>
      <w:proofErr w:type="spellStart"/>
      <w:r w:rsidRPr="0017163A">
        <w:rPr>
          <w:rFonts w:ascii="Times New Roman" w:eastAsia="Times New Roman" w:hAnsi="Times New Roman" w:cs="Times New Roman"/>
          <w:sz w:val="28"/>
          <w:szCs w:val="28"/>
          <w:lang w:eastAsia="ru-RU"/>
        </w:rPr>
        <w:t>мкр</w:t>
      </w:r>
      <w:proofErr w:type="spellEnd"/>
      <w:r w:rsidRPr="0017163A">
        <w:rPr>
          <w:rFonts w:ascii="Times New Roman" w:eastAsia="Times New Roman" w:hAnsi="Times New Roman" w:cs="Times New Roman"/>
          <w:sz w:val="28"/>
          <w:szCs w:val="28"/>
          <w:lang w:eastAsia="ru-RU"/>
        </w:rPr>
        <w:t>.</w:t>
      </w:r>
      <w:r w:rsidR="009F50B4">
        <w:rPr>
          <w:rFonts w:ascii="Times New Roman" w:eastAsia="Times New Roman"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Береговая зона – ОМК» и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21 «пос.</w:t>
      </w:r>
      <w:r w:rsidR="009F50B4">
        <w:rPr>
          <w:rFonts w:ascii="Times New Roman" w:eastAsia="Times New Roman" w:hAnsi="Times New Roman" w:cs="Times New Roman"/>
          <w:sz w:val="28"/>
          <w:szCs w:val="28"/>
          <w:lang w:eastAsia="ru-RU"/>
        </w:rPr>
        <w:t xml:space="preserve"> </w:t>
      </w:r>
      <w:r w:rsidR="0011634D">
        <w:rPr>
          <w:rFonts w:ascii="Times New Roman" w:eastAsia="Times New Roman" w:hAnsi="Times New Roman" w:cs="Times New Roman"/>
          <w:sz w:val="28"/>
          <w:szCs w:val="28"/>
          <w:lang w:eastAsia="ru-RU"/>
        </w:rPr>
        <w:t>Рыбников – Теннисный центр». В</w:t>
      </w:r>
      <w:r w:rsidRPr="0017163A">
        <w:rPr>
          <w:rFonts w:ascii="Times New Roman" w:eastAsia="Times New Roman" w:hAnsi="Times New Roman" w:cs="Times New Roman"/>
          <w:sz w:val="28"/>
          <w:szCs w:val="28"/>
          <w:lang w:eastAsia="ru-RU"/>
        </w:rPr>
        <w:t>несены изменения в схемы движения и увеличено количество рейсов автобусных маршрутов</w:t>
      </w:r>
      <w:r w:rsidR="0011634D">
        <w:rPr>
          <w:rFonts w:ascii="Times New Roman" w:eastAsia="Times New Roman" w:hAnsi="Times New Roman" w:cs="Times New Roman"/>
          <w:sz w:val="28"/>
          <w:szCs w:val="28"/>
          <w:lang w:eastAsia="ru-RU"/>
        </w:rPr>
        <w:t>:</w:t>
      </w:r>
      <w:r w:rsidRPr="0017163A">
        <w:rPr>
          <w:rFonts w:ascii="Times New Roman" w:eastAsia="Times New Roman" w:hAnsi="Times New Roman" w:cs="Times New Roman"/>
          <w:sz w:val="28"/>
          <w:szCs w:val="28"/>
          <w:lang w:eastAsia="ru-RU"/>
        </w:rPr>
        <w:t xml:space="preserve"> №</w:t>
      </w:r>
      <w:r w:rsidR="007B5CE5">
        <w:rPr>
          <w:rFonts w:ascii="Times New Roman" w:eastAsia="Times New Roman" w:hAnsi="Times New Roman" w:cs="Times New Roman"/>
          <w:sz w:val="28"/>
          <w:szCs w:val="28"/>
          <w:lang w:eastAsia="ru-RU"/>
        </w:rPr>
        <w:t> </w:t>
      </w:r>
      <w:r w:rsidR="00D93463">
        <w:rPr>
          <w:rFonts w:ascii="Times New Roman" w:eastAsia="Times New Roman" w:hAnsi="Times New Roman" w:cs="Times New Roman"/>
          <w:sz w:val="28"/>
          <w:szCs w:val="28"/>
          <w:lang w:eastAsia="ru-RU"/>
        </w:rPr>
        <w:t xml:space="preserve">8 «Мелиораторов </w:t>
      </w:r>
      <w:r w:rsidR="00D93463" w:rsidRPr="009F50B4">
        <w:rPr>
          <w:rFonts w:ascii="Times New Roman" w:eastAsia="Times New Roman" w:hAnsi="Times New Roman"/>
          <w:noProof/>
          <w:sz w:val="28"/>
          <w:szCs w:val="28"/>
          <w:lang w:eastAsia="ru-RU"/>
        </w:rPr>
        <w:t>–</w:t>
      </w:r>
      <w:r w:rsidRPr="0017163A">
        <w:rPr>
          <w:rFonts w:ascii="Times New Roman" w:eastAsia="Times New Roman" w:hAnsi="Times New Roman" w:cs="Times New Roman"/>
          <w:sz w:val="28"/>
          <w:szCs w:val="28"/>
          <w:lang w:eastAsia="ru-RU"/>
        </w:rPr>
        <w:t xml:space="preserve"> Главпочтамт </w:t>
      </w:r>
      <w:r w:rsidR="00D93463" w:rsidRPr="009F50B4">
        <w:rPr>
          <w:rFonts w:ascii="Times New Roman" w:eastAsia="Times New Roman" w:hAnsi="Times New Roman"/>
          <w:noProof/>
          <w:sz w:val="28"/>
          <w:szCs w:val="28"/>
          <w:lang w:eastAsia="ru-RU"/>
        </w:rPr>
        <w:t>–</w:t>
      </w:r>
      <w:r w:rsidRPr="0017163A">
        <w:rPr>
          <w:rFonts w:ascii="Times New Roman" w:eastAsia="Times New Roman" w:hAnsi="Times New Roman" w:cs="Times New Roman"/>
          <w:sz w:val="28"/>
          <w:szCs w:val="28"/>
          <w:lang w:eastAsia="ru-RU"/>
        </w:rPr>
        <w:t xml:space="preserve"> Учхоз – ОМК»,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77 «Сельхозтехника» – «Гимназия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1» и 77А «</w:t>
      </w:r>
      <w:proofErr w:type="spellStart"/>
      <w:r w:rsidRPr="0017163A">
        <w:rPr>
          <w:rFonts w:ascii="Times New Roman" w:eastAsia="Times New Roman" w:hAnsi="Times New Roman" w:cs="Times New Roman"/>
          <w:sz w:val="28"/>
          <w:szCs w:val="28"/>
          <w:lang w:eastAsia="ru-RU"/>
        </w:rPr>
        <w:t>мкр</w:t>
      </w:r>
      <w:proofErr w:type="spellEnd"/>
      <w:r w:rsidRPr="0017163A">
        <w:rPr>
          <w:rFonts w:ascii="Times New Roman" w:eastAsia="Times New Roman" w:hAnsi="Times New Roman" w:cs="Times New Roman"/>
          <w:sz w:val="28"/>
          <w:szCs w:val="28"/>
          <w:lang w:eastAsia="ru-RU"/>
        </w:rPr>
        <w:t>.</w:t>
      </w:r>
      <w:r w:rsidR="009F50B4">
        <w:rPr>
          <w:rFonts w:ascii="Times New Roman" w:eastAsia="Times New Roman" w:hAnsi="Times New Roman" w:cs="Times New Roman"/>
          <w:sz w:val="28"/>
          <w:szCs w:val="28"/>
          <w:lang w:eastAsia="ru-RU"/>
        </w:rPr>
        <w:t xml:space="preserve"> </w:t>
      </w:r>
      <w:r w:rsidR="0093599E">
        <w:rPr>
          <w:rFonts w:ascii="Times New Roman" w:eastAsia="Times New Roman" w:hAnsi="Times New Roman" w:cs="Times New Roman"/>
          <w:sz w:val="28"/>
          <w:szCs w:val="28"/>
          <w:lang w:eastAsia="ru-RU"/>
        </w:rPr>
        <w:t xml:space="preserve">Береговая зона» </w:t>
      </w:r>
      <w:r w:rsidR="0093599E" w:rsidRPr="002C3159">
        <w:rPr>
          <w:rFonts w:ascii="Times New Roman" w:eastAsia="Calibri" w:hAnsi="Times New Roman" w:cs="Times New Roman"/>
          <w:sz w:val="28"/>
          <w:szCs w:val="28"/>
        </w:rPr>
        <w:t>–</w:t>
      </w:r>
      <w:r w:rsidR="0093599E" w:rsidRPr="007A7AE5">
        <w:rPr>
          <w:rFonts w:ascii="Times New Roman" w:eastAsia="Calibri"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«Сельхозтехника».</w:t>
      </w:r>
      <w:r w:rsidR="00740B4E">
        <w:rPr>
          <w:rFonts w:ascii="Times New Roman" w:eastAsia="Times New Roman" w:hAnsi="Times New Roman" w:cs="Times New Roman"/>
          <w:sz w:val="28"/>
          <w:szCs w:val="28"/>
          <w:lang w:eastAsia="ru-RU"/>
        </w:rPr>
        <w:t xml:space="preserve"> </w:t>
      </w:r>
      <w:r w:rsidRPr="0017163A">
        <w:rPr>
          <w:rFonts w:ascii="Times New Roman" w:eastAsia="Lucida Sans Unicode" w:hAnsi="Times New Roman" w:cs="Mangal"/>
          <w:kern w:val="2"/>
          <w:sz w:val="28"/>
          <w:szCs w:val="28"/>
          <w:lang w:eastAsia="zh-CN" w:bidi="hi-IN"/>
        </w:rPr>
        <w:t>В соответствии с поручением Губернатора</w:t>
      </w:r>
      <w:r w:rsidRPr="0017163A">
        <w:rPr>
          <w:rFonts w:ascii="Times New Roman" w:eastAsia="Times New Roman" w:hAnsi="Times New Roman" w:cs="Times New Roman"/>
          <w:sz w:val="28"/>
          <w:szCs w:val="28"/>
          <w:lang w:eastAsia="ru-RU"/>
        </w:rPr>
        <w:t xml:space="preserve"> </w:t>
      </w:r>
      <w:r w:rsidR="00760CBF">
        <w:rPr>
          <w:rFonts w:ascii="Times New Roman" w:eastAsia="Arial Unicode MS" w:hAnsi="Times New Roman" w:cs="Times New Roman"/>
          <w:color w:val="000000"/>
          <w:sz w:val="28"/>
          <w:szCs w:val="28"/>
          <w:u w:color="000000"/>
        </w:rPr>
        <w:t xml:space="preserve">Ханты-Мансийского </w:t>
      </w:r>
      <w:r w:rsidR="00BF4725">
        <w:rPr>
          <w:rFonts w:ascii="Times New Roman" w:eastAsia="Times New Roman" w:hAnsi="Times New Roman" w:cs="Times New Roman"/>
          <w:sz w:val="28"/>
          <w:szCs w:val="28"/>
          <w:lang w:eastAsia="ru-RU"/>
        </w:rPr>
        <w:t xml:space="preserve">автономного округа </w:t>
      </w:r>
      <w:r w:rsidR="00D93463" w:rsidRPr="009F50B4">
        <w:rPr>
          <w:rFonts w:ascii="Times New Roman" w:eastAsia="Times New Roman" w:hAnsi="Times New Roman"/>
          <w:noProof/>
          <w:sz w:val="28"/>
          <w:szCs w:val="28"/>
          <w:lang w:eastAsia="ru-RU"/>
        </w:rPr>
        <w:t>–</w:t>
      </w:r>
      <w:r w:rsidR="00BF4725">
        <w:rPr>
          <w:rFonts w:ascii="Times New Roman" w:eastAsia="Times New Roman" w:hAnsi="Times New Roman" w:cs="Times New Roman"/>
          <w:sz w:val="28"/>
          <w:szCs w:val="28"/>
          <w:lang w:eastAsia="ru-RU"/>
        </w:rPr>
        <w:t xml:space="preserve"> Югры </w:t>
      </w:r>
      <w:r w:rsidRPr="0017163A">
        <w:rPr>
          <w:rFonts w:ascii="Times New Roman" w:eastAsia="Times New Roman" w:hAnsi="Times New Roman" w:cs="Times New Roman"/>
          <w:sz w:val="28"/>
          <w:szCs w:val="28"/>
          <w:lang w:eastAsia="ru-RU"/>
        </w:rPr>
        <w:t>увеличено количество рейсов в выходные и праздничные дни на маршруте «Дачный».</w:t>
      </w:r>
    </w:p>
    <w:p w:rsidR="0017163A" w:rsidRPr="0017163A" w:rsidRDefault="0017163A" w:rsidP="00EC1943">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17163A">
        <w:rPr>
          <w:rFonts w:ascii="Times New Roman" w:eastAsia="Times New Roman" w:hAnsi="Times New Roman" w:cs="Times New Roman"/>
          <w:sz w:val="28"/>
          <w:szCs w:val="28"/>
          <w:lang w:eastAsia="ru-RU"/>
        </w:rPr>
        <w:t>В 2024 году приобретено 5 автоб</w:t>
      </w:r>
      <w:r w:rsidR="0011634D">
        <w:rPr>
          <w:rFonts w:ascii="Times New Roman" w:eastAsia="Times New Roman" w:hAnsi="Times New Roman" w:cs="Times New Roman"/>
          <w:sz w:val="28"/>
          <w:szCs w:val="28"/>
          <w:lang w:eastAsia="ru-RU"/>
        </w:rPr>
        <w:t>усов большого и 5 малого класса.</w:t>
      </w:r>
      <w:r w:rsidRPr="0017163A">
        <w:rPr>
          <w:rFonts w:ascii="Times New Roman" w:eastAsia="Lucida Sans Unicode" w:hAnsi="Times New Roman" w:cs="Mangal"/>
          <w:kern w:val="2"/>
          <w:sz w:val="28"/>
          <w:szCs w:val="28"/>
          <w:lang w:eastAsia="zh-CN" w:bidi="hi-IN"/>
        </w:rPr>
        <w:t xml:space="preserve"> </w:t>
      </w:r>
      <w:r w:rsidR="0011634D">
        <w:rPr>
          <w:rFonts w:ascii="Times New Roman" w:eastAsia="Lucida Sans Unicode" w:hAnsi="Times New Roman" w:cs="Mangal"/>
          <w:kern w:val="2"/>
          <w:sz w:val="28"/>
          <w:szCs w:val="28"/>
          <w:lang w:eastAsia="zh-CN" w:bidi="hi-IN"/>
        </w:rPr>
        <w:t>П</w:t>
      </w:r>
      <w:r w:rsidRPr="0017163A">
        <w:rPr>
          <w:rFonts w:ascii="Times New Roman" w:eastAsia="Lucida Sans Unicode" w:hAnsi="Times New Roman" w:cs="Mangal"/>
          <w:kern w:val="2"/>
          <w:sz w:val="28"/>
          <w:szCs w:val="28"/>
          <w:lang w:eastAsia="zh-CN" w:bidi="hi-IN"/>
        </w:rPr>
        <w:t>арк муниципального дорожно-эксплуатационного предприятия составляют автобусы, м</w:t>
      </w:r>
      <w:r w:rsidRPr="0017163A">
        <w:rPr>
          <w:rFonts w:ascii="Times New Roman" w:eastAsia="Times New Roman" w:hAnsi="Times New Roman" w:cs="Times New Roman"/>
          <w:sz w:val="28"/>
          <w:szCs w:val="28"/>
          <w:lang w:eastAsia="ru-RU"/>
        </w:rPr>
        <w:t>аксимальный срок эксплуатации которых не превышает 10 лет, в том числе более 60% подвижного состава имеют срок эксплуатации менее 5 лет.</w:t>
      </w:r>
      <w:r w:rsidR="00A024C1">
        <w:rPr>
          <w:rFonts w:ascii="Times New Roman" w:eastAsia="Times New Roman" w:hAnsi="Times New Roman" w:cs="Times New Roman"/>
          <w:b/>
          <w:sz w:val="28"/>
          <w:szCs w:val="28"/>
          <w:lang w:eastAsia="ru-RU"/>
        </w:rPr>
        <w:t xml:space="preserve"> </w:t>
      </w:r>
      <w:r w:rsidR="00740B4E">
        <w:rPr>
          <w:rFonts w:ascii="Times New Roman" w:eastAsia="Times New Roman" w:hAnsi="Times New Roman" w:cs="Times New Roman"/>
          <w:sz w:val="28"/>
          <w:szCs w:val="28"/>
          <w:lang w:eastAsia="ru-RU"/>
        </w:rPr>
        <w:t>Это соответствует показателю</w:t>
      </w:r>
      <w:r w:rsidR="00D93463">
        <w:rPr>
          <w:rFonts w:ascii="Times New Roman" w:eastAsia="Times New Roman" w:hAnsi="Times New Roman" w:cs="Times New Roman"/>
          <w:sz w:val="28"/>
          <w:szCs w:val="28"/>
          <w:lang w:eastAsia="ru-RU"/>
        </w:rPr>
        <w:t xml:space="preserve"> «У</w:t>
      </w:r>
      <w:r w:rsidRPr="0017163A">
        <w:rPr>
          <w:rFonts w:ascii="Times New Roman" w:eastAsia="Lucida Sans Unicode" w:hAnsi="Times New Roman" w:cs="Times New Roman"/>
          <w:kern w:val="1"/>
          <w:sz w:val="28"/>
          <w:szCs w:val="28"/>
          <w:lang w:eastAsia="zh-CN" w:bidi="hi-IN"/>
        </w:rPr>
        <w:t>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r w:rsidR="00174F21">
        <w:rPr>
          <w:rFonts w:ascii="Times New Roman" w:eastAsia="Times New Roman"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 xml:space="preserve">установленному Указом Президента </w:t>
      </w:r>
      <w:r w:rsidRPr="0017163A">
        <w:rPr>
          <w:rFonts w:ascii="Times New Roman" w:eastAsia="Lucida Sans Unicode" w:hAnsi="Times New Roman" w:cs="Mangal"/>
          <w:kern w:val="2"/>
          <w:sz w:val="28"/>
          <w:szCs w:val="28"/>
          <w:lang w:eastAsia="zh-CN" w:bidi="hi-IN"/>
        </w:rPr>
        <w:t>Российской Федерации</w:t>
      </w:r>
      <w:r w:rsidRPr="0017163A">
        <w:rPr>
          <w:rFonts w:ascii="Times New Roman" w:eastAsia="Times New Roman" w:hAnsi="Times New Roman" w:cs="Times New Roman"/>
          <w:sz w:val="28"/>
          <w:szCs w:val="28"/>
          <w:lang w:eastAsia="ru-RU"/>
        </w:rPr>
        <w:t xml:space="preserve"> от 07.05.2024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309 «О национальных целях развития Российской Федерации на период до 2030 года и на перспективу до 2036 года</w:t>
      </w:r>
      <w:r w:rsidRPr="0017163A">
        <w:rPr>
          <w:rFonts w:ascii="Times New Roman" w:eastAsia="Times New Roman" w:hAnsi="Times New Roman" w:cs="Times New Roman"/>
          <w:b/>
          <w:sz w:val="28"/>
          <w:szCs w:val="28"/>
          <w:lang w:eastAsia="ru-RU"/>
        </w:rPr>
        <w:t>»</w:t>
      </w:r>
      <w:r w:rsidRPr="0017163A">
        <w:rPr>
          <w:rFonts w:ascii="Times New Roman" w:eastAsia="Times New Roman" w:hAnsi="Times New Roman" w:cs="Times New Roman"/>
          <w:sz w:val="28"/>
          <w:szCs w:val="28"/>
          <w:lang w:eastAsia="ru-RU"/>
        </w:rPr>
        <w:t>.</w:t>
      </w: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 xml:space="preserve">В целях повышения </w:t>
      </w:r>
      <w:r w:rsidR="0011634D">
        <w:rPr>
          <w:rFonts w:ascii="Times New Roman" w:eastAsia="Lucida Sans Unicode" w:hAnsi="Times New Roman" w:cs="Mangal"/>
          <w:kern w:val="2"/>
          <w:sz w:val="28"/>
          <w:szCs w:val="28"/>
          <w:lang w:eastAsia="zh-CN" w:bidi="hi-IN"/>
        </w:rPr>
        <w:t>безопасности дорожного движения</w:t>
      </w:r>
      <w:r w:rsidRPr="0017163A">
        <w:rPr>
          <w:rFonts w:ascii="Times New Roman" w:eastAsia="Lucida Sans Unicode" w:hAnsi="Times New Roman" w:cs="Mangal"/>
          <w:kern w:val="2"/>
          <w:sz w:val="28"/>
          <w:szCs w:val="28"/>
          <w:lang w:eastAsia="zh-CN" w:bidi="hi-IN"/>
        </w:rPr>
        <w:t xml:space="preserve"> с учетом интенсивной автомобилизации и развития районов города в 2024 году приняты следующие меры:</w:t>
      </w:r>
    </w:p>
    <w:p w:rsidR="0017163A" w:rsidRPr="00027A67" w:rsidRDefault="0017163A" w:rsidP="00D7294A">
      <w:pPr>
        <w:pStyle w:val="a3"/>
        <w:widowControl w:val="0"/>
        <w:numPr>
          <w:ilvl w:val="0"/>
          <w:numId w:val="3"/>
        </w:numPr>
        <w:suppressAutoHyphens/>
        <w:spacing w:after="0"/>
        <w:ind w:left="0" w:firstLine="709"/>
        <w:jc w:val="both"/>
        <w:rPr>
          <w:rFonts w:ascii="Times New Roman" w:eastAsia="Lucida Sans Unicode" w:hAnsi="Times New Roman" w:cs="Mangal"/>
          <w:kern w:val="2"/>
          <w:sz w:val="28"/>
          <w:szCs w:val="28"/>
          <w:lang w:eastAsia="zh-CN" w:bidi="hi-IN"/>
        </w:rPr>
      </w:pPr>
      <w:r w:rsidRPr="00027A67">
        <w:rPr>
          <w:rFonts w:ascii="Times New Roman" w:eastAsia="Lucida Sans Unicode" w:hAnsi="Times New Roman" w:cs="Mangal"/>
          <w:kern w:val="2"/>
          <w:sz w:val="28"/>
          <w:szCs w:val="28"/>
          <w:lang w:eastAsia="zh-CN" w:bidi="hi-IN"/>
        </w:rPr>
        <w:t>выполне</w:t>
      </w:r>
      <w:r w:rsidR="00F30AA5">
        <w:rPr>
          <w:rFonts w:ascii="Times New Roman" w:eastAsia="Lucida Sans Unicode" w:hAnsi="Times New Roman" w:cs="Mangal"/>
          <w:kern w:val="2"/>
          <w:sz w:val="28"/>
          <w:szCs w:val="28"/>
          <w:lang w:eastAsia="zh-CN" w:bidi="hi-IN"/>
        </w:rPr>
        <w:t>ны работы по реконструкции ул.</w:t>
      </w:r>
      <w:r w:rsidRPr="00027A67">
        <w:rPr>
          <w:rFonts w:ascii="Times New Roman" w:eastAsia="Lucida Sans Unicode" w:hAnsi="Times New Roman" w:cs="Mangal"/>
          <w:kern w:val="2"/>
          <w:sz w:val="28"/>
          <w:szCs w:val="28"/>
          <w:lang w:eastAsia="zh-CN" w:bidi="hi-IN"/>
        </w:rPr>
        <w:t xml:space="preserve"> Пионерская и строительству ул</w:t>
      </w:r>
      <w:r w:rsidR="00FA398C" w:rsidRPr="00027A67">
        <w:rPr>
          <w:rFonts w:ascii="Times New Roman" w:eastAsia="Lucida Sans Unicode" w:hAnsi="Times New Roman" w:cs="Mangal"/>
          <w:kern w:val="2"/>
          <w:sz w:val="28"/>
          <w:szCs w:val="28"/>
          <w:lang w:eastAsia="zh-CN" w:bidi="hi-IN"/>
        </w:rPr>
        <w:t>ично-дорожной сети в микрорайоне</w:t>
      </w:r>
      <w:r w:rsidRPr="00027A67">
        <w:rPr>
          <w:rFonts w:ascii="Times New Roman" w:eastAsia="Lucida Sans Unicode" w:hAnsi="Times New Roman" w:cs="Mangal"/>
          <w:kern w:val="2"/>
          <w:sz w:val="28"/>
          <w:szCs w:val="28"/>
          <w:lang w:eastAsia="zh-CN" w:bidi="hi-IN"/>
        </w:rPr>
        <w:t xml:space="preserve"> </w:t>
      </w:r>
      <w:r w:rsidR="00DF29CB" w:rsidRPr="00027A67">
        <w:rPr>
          <w:rFonts w:ascii="Times New Roman" w:eastAsia="Lucida Sans Unicode" w:hAnsi="Times New Roman" w:cs="Mangal"/>
          <w:kern w:val="2"/>
          <w:sz w:val="28"/>
          <w:szCs w:val="28"/>
          <w:lang w:eastAsia="zh-CN" w:bidi="hi-IN"/>
        </w:rPr>
        <w:t>«</w:t>
      </w:r>
      <w:r w:rsidRPr="00027A67">
        <w:rPr>
          <w:rFonts w:ascii="Times New Roman" w:eastAsia="Lucida Sans Unicode" w:hAnsi="Times New Roman" w:cs="Mangal"/>
          <w:kern w:val="2"/>
          <w:sz w:val="28"/>
          <w:szCs w:val="28"/>
          <w:lang w:eastAsia="zh-CN" w:bidi="hi-IN"/>
        </w:rPr>
        <w:t>Иртыш</w:t>
      </w:r>
      <w:r w:rsidR="00DF29CB" w:rsidRPr="00027A67">
        <w:rPr>
          <w:rFonts w:ascii="Times New Roman" w:eastAsia="Lucida Sans Unicode" w:hAnsi="Times New Roman" w:cs="Mangal"/>
          <w:kern w:val="2"/>
          <w:sz w:val="28"/>
          <w:szCs w:val="28"/>
          <w:lang w:eastAsia="zh-CN" w:bidi="hi-IN"/>
        </w:rPr>
        <w:t>»</w:t>
      </w:r>
      <w:r w:rsidRPr="00027A67">
        <w:rPr>
          <w:rFonts w:ascii="Times New Roman" w:eastAsia="Lucida Sans Unicode" w:hAnsi="Times New Roman" w:cs="Mangal"/>
          <w:kern w:val="2"/>
          <w:sz w:val="28"/>
          <w:szCs w:val="28"/>
          <w:lang w:eastAsia="zh-CN" w:bidi="hi-IN"/>
        </w:rPr>
        <w:t xml:space="preserve">; </w:t>
      </w:r>
    </w:p>
    <w:p w:rsidR="0017163A" w:rsidRPr="00027A67" w:rsidRDefault="009F50B4" w:rsidP="00D7294A">
      <w:pPr>
        <w:pStyle w:val="a3"/>
        <w:widowControl w:val="0"/>
        <w:numPr>
          <w:ilvl w:val="0"/>
          <w:numId w:val="3"/>
        </w:numPr>
        <w:suppressAutoHyphens/>
        <w:spacing w:after="0"/>
        <w:ind w:left="0" w:firstLine="709"/>
        <w:jc w:val="both"/>
        <w:rPr>
          <w:rFonts w:ascii="Times New Roman" w:eastAsia="Lucida Sans Unicode" w:hAnsi="Times New Roman" w:cs="Mangal"/>
          <w:kern w:val="2"/>
          <w:sz w:val="28"/>
          <w:szCs w:val="28"/>
          <w:lang w:eastAsia="zh-CN" w:bidi="hi-IN"/>
        </w:rPr>
      </w:pPr>
      <w:r w:rsidRPr="00027A67">
        <w:rPr>
          <w:rFonts w:ascii="Times New Roman" w:eastAsia="Lucida Sans Unicode" w:hAnsi="Times New Roman" w:cs="Mangal"/>
          <w:kern w:val="2"/>
          <w:sz w:val="28"/>
          <w:szCs w:val="28"/>
          <w:lang w:eastAsia="zh-CN" w:bidi="hi-IN"/>
        </w:rPr>
        <w:t>установлены технические средства организации дорожного движения, разделяющие транспортные потоки встречных направлений</w:t>
      </w:r>
      <w:r w:rsidR="00F30AA5">
        <w:rPr>
          <w:rFonts w:ascii="Times New Roman" w:eastAsia="Lucida Sans Unicode" w:hAnsi="Times New Roman" w:cs="Mangal"/>
          <w:kern w:val="2"/>
          <w:sz w:val="28"/>
          <w:szCs w:val="28"/>
          <w:lang w:eastAsia="zh-CN" w:bidi="hi-IN"/>
        </w:rPr>
        <w:t xml:space="preserve"> движения (тросовые ограждения)</w:t>
      </w:r>
      <w:r w:rsidRPr="00027A67">
        <w:rPr>
          <w:rFonts w:ascii="Times New Roman" w:eastAsia="Lucida Sans Unicode" w:hAnsi="Times New Roman" w:cs="Mangal"/>
          <w:kern w:val="2"/>
          <w:sz w:val="28"/>
          <w:szCs w:val="28"/>
          <w:lang w:eastAsia="zh-CN" w:bidi="hi-IN"/>
        </w:rPr>
        <w:t xml:space="preserve"> протяженностью 300 метров </w:t>
      </w:r>
      <w:r w:rsidR="000C56DB">
        <w:rPr>
          <w:rFonts w:ascii="Times New Roman" w:eastAsia="Lucida Sans Unicode" w:hAnsi="Times New Roman" w:cs="Mangal"/>
          <w:kern w:val="2"/>
          <w:sz w:val="28"/>
          <w:szCs w:val="28"/>
          <w:lang w:eastAsia="zh-CN" w:bidi="hi-IN"/>
        </w:rPr>
        <w:t>на автомобильной дороге по ул. </w:t>
      </w:r>
      <w:r w:rsidR="00736197">
        <w:rPr>
          <w:rFonts w:ascii="Times New Roman" w:eastAsia="Lucida Sans Unicode" w:hAnsi="Times New Roman" w:cs="Mangal"/>
          <w:kern w:val="2"/>
          <w:sz w:val="28"/>
          <w:szCs w:val="28"/>
          <w:lang w:eastAsia="zh-CN" w:bidi="hi-IN"/>
        </w:rPr>
        <w:t>Гагарина (на участке от ул. Красногвардейская до пер.</w:t>
      </w:r>
      <w:r w:rsidR="0017163A" w:rsidRPr="00027A67">
        <w:rPr>
          <w:rFonts w:ascii="Times New Roman" w:eastAsia="Lucida Sans Unicode" w:hAnsi="Times New Roman" w:cs="Mangal"/>
          <w:kern w:val="2"/>
          <w:sz w:val="28"/>
          <w:szCs w:val="28"/>
          <w:lang w:eastAsia="zh-CN" w:bidi="hi-IN"/>
        </w:rPr>
        <w:t xml:space="preserve"> Кедровый);</w:t>
      </w:r>
    </w:p>
    <w:p w:rsidR="0017163A" w:rsidRPr="00027A67" w:rsidRDefault="0017163A" w:rsidP="00D7294A">
      <w:pPr>
        <w:pStyle w:val="a3"/>
        <w:widowControl w:val="0"/>
        <w:numPr>
          <w:ilvl w:val="0"/>
          <w:numId w:val="3"/>
        </w:numPr>
        <w:suppressAutoHyphens/>
        <w:spacing w:after="0"/>
        <w:ind w:left="0" w:firstLine="709"/>
        <w:jc w:val="both"/>
        <w:rPr>
          <w:rFonts w:ascii="Times New Roman" w:eastAsia="Lucida Sans Unicode" w:hAnsi="Times New Roman" w:cs="Mangal"/>
          <w:kern w:val="2"/>
          <w:sz w:val="28"/>
          <w:szCs w:val="28"/>
          <w:lang w:eastAsia="zh-CN" w:bidi="hi-IN"/>
        </w:rPr>
      </w:pPr>
      <w:r w:rsidRPr="00027A67">
        <w:rPr>
          <w:rFonts w:ascii="Times New Roman" w:eastAsia="Lucida Sans Unicode" w:hAnsi="Times New Roman" w:cs="Mangal"/>
          <w:kern w:val="2"/>
          <w:sz w:val="28"/>
          <w:szCs w:val="28"/>
          <w:lang w:eastAsia="zh-CN" w:bidi="hi-IN"/>
        </w:rPr>
        <w:t>в рамках исполнения поручения Президента Российской Федерации от 20.02.2015 №</w:t>
      </w:r>
      <w:r w:rsidR="007B5CE5">
        <w:rPr>
          <w:rFonts w:ascii="Times New Roman" w:eastAsia="Lucida Sans Unicode" w:hAnsi="Times New Roman" w:cs="Mangal"/>
          <w:kern w:val="2"/>
          <w:sz w:val="28"/>
          <w:szCs w:val="28"/>
          <w:lang w:eastAsia="zh-CN" w:bidi="hi-IN"/>
        </w:rPr>
        <w:t> </w:t>
      </w:r>
      <w:r w:rsidR="00F30AA5">
        <w:rPr>
          <w:rFonts w:ascii="Times New Roman" w:eastAsia="Lucida Sans Unicode" w:hAnsi="Times New Roman" w:cs="Mangal"/>
          <w:kern w:val="2"/>
          <w:sz w:val="28"/>
          <w:szCs w:val="28"/>
          <w:lang w:eastAsia="zh-CN" w:bidi="hi-IN"/>
        </w:rPr>
        <w:t>Пр-287</w:t>
      </w:r>
      <w:r w:rsidRPr="00027A67">
        <w:rPr>
          <w:rFonts w:ascii="Times New Roman" w:eastAsia="Lucida Sans Unicode" w:hAnsi="Times New Roman" w:cs="Mangal"/>
          <w:kern w:val="2"/>
          <w:sz w:val="28"/>
          <w:szCs w:val="28"/>
          <w:lang w:eastAsia="zh-CN" w:bidi="hi-IN"/>
        </w:rPr>
        <w:t xml:space="preserve"> выполнены работы по устройству пешеходных ограждений перильного типа протяженностью 3</w:t>
      </w:r>
      <w:r w:rsidR="00736197">
        <w:rPr>
          <w:rFonts w:ascii="Times New Roman" w:eastAsia="Lucida Sans Unicode" w:hAnsi="Times New Roman" w:cs="Mangal"/>
          <w:kern w:val="2"/>
          <w:sz w:val="28"/>
          <w:szCs w:val="28"/>
          <w:lang w:eastAsia="zh-CN" w:bidi="hi-IN"/>
        </w:rPr>
        <w:t> </w:t>
      </w:r>
      <w:r w:rsidRPr="00027A67">
        <w:rPr>
          <w:rFonts w:ascii="Times New Roman" w:eastAsia="Lucida Sans Unicode" w:hAnsi="Times New Roman" w:cs="Mangal"/>
          <w:kern w:val="2"/>
          <w:sz w:val="28"/>
          <w:szCs w:val="28"/>
          <w:lang w:eastAsia="zh-CN" w:bidi="hi-IN"/>
        </w:rPr>
        <w:t>453 метра на 27 пешеходных переходах и дублирующих дорожных знаков 5.19.1 «Пешеходный переход» на отдельных выносных консолях на 17</w:t>
      </w:r>
      <w:r w:rsidR="00740B4E" w:rsidRPr="00027A67">
        <w:rPr>
          <w:rFonts w:ascii="Times New Roman" w:eastAsia="Lucida Sans Unicode" w:hAnsi="Times New Roman" w:cs="Mangal"/>
          <w:kern w:val="2"/>
          <w:sz w:val="28"/>
          <w:szCs w:val="28"/>
          <w:lang w:eastAsia="zh-CN" w:bidi="hi-IN"/>
        </w:rPr>
        <w:t xml:space="preserve"> переходах</w:t>
      </w:r>
      <w:r w:rsidRPr="00027A67">
        <w:rPr>
          <w:rFonts w:ascii="Times New Roman" w:eastAsia="Lucida Sans Unicode" w:hAnsi="Times New Roman" w:cs="Mangal"/>
          <w:kern w:val="2"/>
          <w:sz w:val="28"/>
          <w:szCs w:val="28"/>
          <w:lang w:eastAsia="zh-CN" w:bidi="hi-IN"/>
        </w:rPr>
        <w:t>.</w:t>
      </w:r>
      <w:r w:rsidR="00740B4E" w:rsidRPr="00027A67">
        <w:rPr>
          <w:rFonts w:ascii="Times New Roman" w:eastAsia="Lucida Sans Unicode" w:hAnsi="Times New Roman" w:cs="Mangal"/>
          <w:kern w:val="2"/>
          <w:sz w:val="28"/>
          <w:szCs w:val="28"/>
          <w:lang w:eastAsia="zh-CN" w:bidi="hi-IN"/>
        </w:rPr>
        <w:t xml:space="preserve"> </w:t>
      </w:r>
      <w:r w:rsidR="003C3D5B" w:rsidRPr="00027A67">
        <w:rPr>
          <w:rFonts w:ascii="Times New Roman" w:eastAsia="Lucida Sans Unicode" w:hAnsi="Times New Roman" w:cs="Mangal"/>
          <w:kern w:val="2"/>
          <w:sz w:val="28"/>
          <w:szCs w:val="28"/>
          <w:lang w:eastAsia="zh-CN" w:bidi="hi-IN"/>
        </w:rPr>
        <w:t>Все пешеходные переходы</w:t>
      </w:r>
      <w:r w:rsidRPr="00027A67">
        <w:rPr>
          <w:rFonts w:ascii="Times New Roman" w:eastAsia="Lucida Sans Unicode" w:hAnsi="Times New Roman" w:cs="Mangal"/>
          <w:kern w:val="2"/>
          <w:sz w:val="28"/>
          <w:szCs w:val="28"/>
          <w:lang w:eastAsia="zh-CN" w:bidi="hi-IN"/>
        </w:rPr>
        <w:t xml:space="preserve"> приведены в соответствие с действующим</w:t>
      </w:r>
      <w:r w:rsidR="00D93463">
        <w:rPr>
          <w:rFonts w:ascii="Times New Roman" w:eastAsia="Lucida Sans Unicode" w:hAnsi="Times New Roman" w:cs="Mangal"/>
          <w:kern w:val="2"/>
          <w:sz w:val="28"/>
          <w:szCs w:val="28"/>
          <w:lang w:eastAsia="zh-CN" w:bidi="hi-IN"/>
        </w:rPr>
        <w:t xml:space="preserve">и национальными стандартами. </w:t>
      </w:r>
      <w:r w:rsidRPr="00027A67">
        <w:rPr>
          <w:rFonts w:ascii="Times New Roman" w:eastAsia="Lucida Sans Unicode" w:hAnsi="Times New Roman" w:cs="Mangal"/>
          <w:kern w:val="2"/>
          <w:sz w:val="28"/>
          <w:szCs w:val="28"/>
          <w:lang w:eastAsia="zh-CN" w:bidi="hi-IN"/>
        </w:rPr>
        <w:t xml:space="preserve">Дополнительно на </w:t>
      </w:r>
      <w:r w:rsidR="00423BC9">
        <w:rPr>
          <w:rFonts w:ascii="Times New Roman" w:eastAsia="Lucida Sans Unicode" w:hAnsi="Times New Roman" w:cs="Mangal"/>
          <w:kern w:val="2"/>
          <w:sz w:val="28"/>
          <w:szCs w:val="28"/>
          <w:lang w:eastAsia="zh-CN" w:bidi="hi-IN"/>
        </w:rPr>
        <w:t xml:space="preserve">9 </w:t>
      </w:r>
      <w:r w:rsidRPr="00027A67">
        <w:rPr>
          <w:rFonts w:ascii="Times New Roman" w:eastAsia="Lucida Sans Unicode" w:hAnsi="Times New Roman" w:cs="Mangal"/>
          <w:kern w:val="2"/>
          <w:sz w:val="28"/>
          <w:szCs w:val="28"/>
          <w:lang w:eastAsia="zh-CN" w:bidi="hi-IN"/>
        </w:rPr>
        <w:t xml:space="preserve">пешеходных переходах выполнен монтаж проекционного оборудования дополнительной индикации дорожной разметки 1.14.1 «Пешеходный переход». </w:t>
      </w:r>
    </w:p>
    <w:p w:rsidR="0017163A" w:rsidRPr="0017163A" w:rsidRDefault="00037511"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Pr>
          <w:rFonts w:ascii="Times New Roman" w:eastAsia="Lucida Sans Unicode" w:hAnsi="Times New Roman" w:cs="Mangal"/>
          <w:kern w:val="2"/>
          <w:sz w:val="28"/>
          <w:szCs w:val="28"/>
          <w:lang w:eastAsia="zh-CN" w:bidi="hi-IN"/>
        </w:rPr>
        <w:t>Реализован</w:t>
      </w:r>
      <w:r w:rsidR="0017163A" w:rsidRPr="0017163A">
        <w:rPr>
          <w:rFonts w:ascii="Times New Roman" w:eastAsia="Lucida Sans Unicode" w:hAnsi="Times New Roman" w:cs="Mangal"/>
          <w:kern w:val="2"/>
          <w:sz w:val="28"/>
          <w:szCs w:val="28"/>
          <w:lang w:eastAsia="zh-CN" w:bidi="hi-IN"/>
        </w:rPr>
        <w:t xml:space="preserve"> пилотный проект адаптивного управления светофо</w:t>
      </w:r>
      <w:r w:rsidR="00736197">
        <w:rPr>
          <w:rFonts w:ascii="Times New Roman" w:eastAsia="Lucida Sans Unicode" w:hAnsi="Times New Roman" w:cs="Mangal"/>
          <w:kern w:val="2"/>
          <w:sz w:val="28"/>
          <w:szCs w:val="28"/>
          <w:lang w:eastAsia="zh-CN" w:bidi="hi-IN"/>
        </w:rPr>
        <w:t>рными объектами на участке ул. </w:t>
      </w:r>
      <w:r w:rsidR="0017163A" w:rsidRPr="0017163A">
        <w:rPr>
          <w:rFonts w:ascii="Times New Roman" w:eastAsia="Lucida Sans Unicode" w:hAnsi="Times New Roman" w:cs="Mangal"/>
          <w:kern w:val="2"/>
          <w:sz w:val="28"/>
          <w:szCs w:val="28"/>
          <w:lang w:eastAsia="zh-CN" w:bidi="hi-IN"/>
        </w:rPr>
        <w:t>Объездная (пе</w:t>
      </w:r>
      <w:r w:rsidR="00F30AA5">
        <w:rPr>
          <w:rFonts w:ascii="Times New Roman" w:eastAsia="Lucida Sans Unicode" w:hAnsi="Times New Roman" w:cs="Mangal"/>
          <w:kern w:val="2"/>
          <w:sz w:val="28"/>
          <w:szCs w:val="28"/>
          <w:lang w:eastAsia="zh-CN" w:bidi="hi-IN"/>
        </w:rPr>
        <w:t xml:space="preserve">рекрестки улиц </w:t>
      </w:r>
      <w:proofErr w:type="spellStart"/>
      <w:r w:rsidR="00F30AA5">
        <w:rPr>
          <w:rFonts w:ascii="Times New Roman" w:eastAsia="Lucida Sans Unicode" w:hAnsi="Times New Roman" w:cs="Mangal"/>
          <w:kern w:val="2"/>
          <w:sz w:val="28"/>
          <w:szCs w:val="28"/>
          <w:lang w:eastAsia="zh-CN" w:bidi="hi-IN"/>
        </w:rPr>
        <w:t>Зеленодольская</w:t>
      </w:r>
      <w:proofErr w:type="spellEnd"/>
      <w:r w:rsidR="00F30AA5">
        <w:rPr>
          <w:rFonts w:ascii="Times New Roman" w:eastAsia="Lucida Sans Unicode" w:hAnsi="Times New Roman" w:cs="Mangal"/>
          <w:kern w:val="2"/>
          <w:sz w:val="28"/>
          <w:szCs w:val="28"/>
          <w:lang w:eastAsia="zh-CN" w:bidi="hi-IN"/>
        </w:rPr>
        <w:t xml:space="preserve"> </w:t>
      </w:r>
      <w:r w:rsidR="00D93463" w:rsidRPr="009F50B4">
        <w:rPr>
          <w:rFonts w:ascii="Times New Roman" w:eastAsia="Times New Roman" w:hAnsi="Times New Roman"/>
          <w:noProof/>
          <w:sz w:val="28"/>
          <w:szCs w:val="28"/>
          <w:lang w:eastAsia="ru-RU"/>
        </w:rPr>
        <w:t>–</w:t>
      </w:r>
      <w:r w:rsidR="00F30AA5">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eastAsia="zh-CN" w:bidi="hi-IN"/>
        </w:rPr>
        <w:t>Объе</w:t>
      </w:r>
      <w:r w:rsidR="00F30AA5">
        <w:rPr>
          <w:rFonts w:ascii="Times New Roman" w:eastAsia="Lucida Sans Unicode" w:hAnsi="Times New Roman" w:cs="Mangal"/>
          <w:kern w:val="2"/>
          <w:sz w:val="28"/>
          <w:szCs w:val="28"/>
          <w:lang w:eastAsia="zh-CN" w:bidi="hi-IN"/>
        </w:rPr>
        <w:t xml:space="preserve">здная, </w:t>
      </w:r>
      <w:r w:rsidR="00F30AA5">
        <w:rPr>
          <w:rFonts w:ascii="Times New Roman" w:eastAsia="Lucida Sans Unicode" w:hAnsi="Times New Roman" w:cs="Mangal"/>
          <w:kern w:val="2"/>
          <w:sz w:val="28"/>
          <w:szCs w:val="28"/>
          <w:lang w:eastAsia="zh-CN" w:bidi="hi-IN"/>
        </w:rPr>
        <w:lastRenderedPageBreak/>
        <w:t xml:space="preserve">Объездная, 10 и Ледовая </w:t>
      </w:r>
      <w:r w:rsidR="00D93463" w:rsidRPr="009F50B4">
        <w:rPr>
          <w:rFonts w:ascii="Times New Roman" w:eastAsia="Times New Roman" w:hAnsi="Times New Roman"/>
          <w:noProof/>
          <w:sz w:val="28"/>
          <w:szCs w:val="28"/>
          <w:lang w:eastAsia="ru-RU"/>
        </w:rPr>
        <w:t>–</w:t>
      </w:r>
      <w:r w:rsidR="0017163A" w:rsidRPr="0017163A">
        <w:rPr>
          <w:rFonts w:ascii="Times New Roman" w:eastAsia="Lucida Sans Unicode" w:hAnsi="Times New Roman" w:cs="Mangal"/>
          <w:kern w:val="2"/>
          <w:sz w:val="28"/>
          <w:szCs w:val="28"/>
          <w:lang w:eastAsia="zh-CN" w:bidi="hi-IN"/>
        </w:rPr>
        <w:t xml:space="preserve"> Объездная)</w:t>
      </w:r>
      <w:r w:rsidR="00F30AA5">
        <w:rPr>
          <w:rFonts w:ascii="Times New Roman" w:eastAsia="Lucida Sans Unicode" w:hAnsi="Times New Roman" w:cs="Mangal"/>
          <w:kern w:val="2"/>
          <w:sz w:val="28"/>
          <w:szCs w:val="28"/>
          <w:lang w:eastAsia="zh-CN" w:bidi="hi-IN"/>
        </w:rPr>
        <w:t>. Это</w:t>
      </w:r>
      <w:r w:rsidR="0017163A" w:rsidRPr="0017163A">
        <w:rPr>
          <w:rFonts w:ascii="Times New Roman" w:eastAsia="Lucida Sans Unicode" w:hAnsi="Times New Roman" w:cs="Mangal"/>
          <w:kern w:val="2"/>
          <w:sz w:val="28"/>
          <w:szCs w:val="28"/>
          <w:lang w:eastAsia="zh-CN" w:bidi="hi-IN"/>
        </w:rPr>
        <w:t xml:space="preserve"> увеличило пропускную способность перекрестков на 25%. </w:t>
      </w: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 xml:space="preserve">В результате принимаемых мер, направленных на повышение безопасности дорожного движения, мест концентрации ДТП (аварийных участков) по итогам </w:t>
      </w:r>
      <w:r w:rsidR="00740B4E">
        <w:rPr>
          <w:rFonts w:ascii="Times New Roman" w:eastAsia="Lucida Sans Unicode" w:hAnsi="Times New Roman" w:cs="Mangal"/>
          <w:kern w:val="2"/>
          <w:sz w:val="28"/>
          <w:szCs w:val="28"/>
          <w:lang w:eastAsia="zh-CN" w:bidi="hi-IN"/>
        </w:rPr>
        <w:t>последних трех лет</w:t>
      </w:r>
      <w:r w:rsidRPr="0017163A">
        <w:rPr>
          <w:rFonts w:ascii="Times New Roman" w:eastAsia="Lucida Sans Unicode" w:hAnsi="Times New Roman" w:cs="Mangal"/>
          <w:kern w:val="2"/>
          <w:sz w:val="28"/>
          <w:szCs w:val="28"/>
          <w:lang w:eastAsia="zh-CN" w:bidi="hi-IN"/>
        </w:rPr>
        <w:t xml:space="preserve"> на автомобильных дорогах города Ханты-Мансийска не выявлено.</w:t>
      </w:r>
    </w:p>
    <w:p w:rsidR="00797958"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Перевозка пассажиров водным транспортом осуществляется</w:t>
      </w:r>
      <w:r w:rsidR="00F30AA5">
        <w:rPr>
          <w:rFonts w:ascii="Times New Roman" w:eastAsia="Lucida Sans Unicode" w:hAnsi="Times New Roman" w:cs="Mangal"/>
          <w:kern w:val="2"/>
          <w:sz w:val="28"/>
          <w:szCs w:val="28"/>
          <w:lang w:eastAsia="zh-CN" w:bidi="hi-IN"/>
        </w:rPr>
        <w:t xml:space="preserve"> предприятием АО «</w:t>
      </w:r>
      <w:proofErr w:type="spellStart"/>
      <w:r w:rsidR="00F30AA5">
        <w:rPr>
          <w:rFonts w:ascii="Times New Roman" w:eastAsia="Lucida Sans Unicode" w:hAnsi="Times New Roman" w:cs="Mangal"/>
          <w:kern w:val="2"/>
          <w:sz w:val="28"/>
          <w:szCs w:val="28"/>
          <w:lang w:eastAsia="zh-CN" w:bidi="hi-IN"/>
        </w:rPr>
        <w:t>Северречфлот</w:t>
      </w:r>
      <w:proofErr w:type="spellEnd"/>
      <w:r w:rsidR="00F30AA5">
        <w:rPr>
          <w:rFonts w:ascii="Times New Roman" w:eastAsia="Lucida Sans Unicode" w:hAnsi="Times New Roman" w:cs="Mangal"/>
          <w:kern w:val="2"/>
          <w:sz w:val="28"/>
          <w:szCs w:val="28"/>
          <w:lang w:eastAsia="zh-CN" w:bidi="hi-IN"/>
        </w:rPr>
        <w:t>»</w:t>
      </w:r>
      <w:r w:rsidRPr="0017163A">
        <w:rPr>
          <w:rFonts w:ascii="Times New Roman" w:eastAsia="Lucida Sans Unicode" w:hAnsi="Times New Roman" w:cs="Mangal"/>
          <w:kern w:val="2"/>
          <w:sz w:val="28"/>
          <w:szCs w:val="28"/>
          <w:lang w:eastAsia="zh-CN" w:bidi="hi-IN"/>
        </w:rPr>
        <w:t xml:space="preserve"> которое обслуживает 37 пассажирских маршрутов протяженностью 7 134 км, в том числе приго</w:t>
      </w:r>
      <w:r w:rsidR="00D93463">
        <w:rPr>
          <w:rFonts w:ascii="Times New Roman" w:eastAsia="Lucida Sans Unicode" w:hAnsi="Times New Roman" w:cs="Mangal"/>
          <w:kern w:val="2"/>
          <w:sz w:val="28"/>
          <w:szCs w:val="28"/>
          <w:lang w:eastAsia="zh-CN" w:bidi="hi-IN"/>
        </w:rPr>
        <w:t>родный маршрут «Ханты-Мансийск-</w:t>
      </w:r>
      <w:r w:rsidRPr="0017163A">
        <w:rPr>
          <w:rFonts w:ascii="Times New Roman" w:eastAsia="Lucida Sans Unicode" w:hAnsi="Times New Roman" w:cs="Mangal"/>
          <w:kern w:val="2"/>
          <w:sz w:val="28"/>
          <w:szCs w:val="28"/>
          <w:lang w:eastAsia="zh-CN" w:bidi="hi-IN"/>
        </w:rPr>
        <w:t xml:space="preserve">Дачи». За навигационный период на пригородном маршруте перевезено </w:t>
      </w:r>
      <w:r w:rsidR="00797958">
        <w:rPr>
          <w:rFonts w:ascii="Times New Roman" w:eastAsia="Lucida Sans Unicode" w:hAnsi="Times New Roman" w:cs="Mangal"/>
          <w:kern w:val="2"/>
          <w:sz w:val="28"/>
          <w:szCs w:val="28"/>
          <w:lang w:eastAsia="zh-CN" w:bidi="hi-IN"/>
        </w:rPr>
        <w:t>25 тыс.</w:t>
      </w:r>
      <w:r w:rsidRPr="0017163A">
        <w:rPr>
          <w:rFonts w:ascii="Times New Roman" w:eastAsia="Lucida Sans Unicode" w:hAnsi="Times New Roman" w:cs="Mangal"/>
          <w:kern w:val="2"/>
          <w:sz w:val="28"/>
          <w:szCs w:val="28"/>
          <w:lang w:eastAsia="zh-CN" w:bidi="hi-IN"/>
        </w:rPr>
        <w:t xml:space="preserve"> человек, в том числе льготных категорий – 17</w:t>
      </w:r>
      <w:r w:rsidR="00797958">
        <w:rPr>
          <w:rFonts w:ascii="Times New Roman" w:eastAsia="Lucida Sans Unicode" w:hAnsi="Times New Roman" w:cs="Mangal"/>
          <w:kern w:val="2"/>
          <w:sz w:val="28"/>
          <w:szCs w:val="28"/>
          <w:lang w:eastAsia="zh-CN" w:bidi="hi-IN"/>
        </w:rPr>
        <w:t>,2 тыс</w:t>
      </w:r>
      <w:r w:rsidR="002E6B16">
        <w:rPr>
          <w:rFonts w:ascii="Times New Roman" w:eastAsia="Lucida Sans Unicode" w:hAnsi="Times New Roman" w:cs="Mangal"/>
          <w:kern w:val="2"/>
          <w:sz w:val="28"/>
          <w:szCs w:val="28"/>
          <w:lang w:eastAsia="zh-CN" w:bidi="hi-IN"/>
        </w:rPr>
        <w:t>.</w:t>
      </w:r>
      <w:r w:rsidRPr="0017163A">
        <w:rPr>
          <w:rFonts w:ascii="Times New Roman" w:eastAsia="Lucida Sans Unicode" w:hAnsi="Times New Roman" w:cs="Mangal"/>
          <w:kern w:val="2"/>
          <w:sz w:val="28"/>
          <w:szCs w:val="28"/>
          <w:lang w:eastAsia="zh-CN" w:bidi="hi-IN"/>
        </w:rPr>
        <w:t xml:space="preserve"> человек. </w:t>
      </w: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По итогам 2024 года АО «</w:t>
      </w:r>
      <w:proofErr w:type="spellStart"/>
      <w:r w:rsidRPr="0017163A">
        <w:rPr>
          <w:rFonts w:ascii="Times New Roman" w:eastAsia="Lucida Sans Unicode" w:hAnsi="Times New Roman" w:cs="Mangal"/>
          <w:kern w:val="2"/>
          <w:sz w:val="28"/>
          <w:szCs w:val="28"/>
          <w:lang w:eastAsia="zh-CN" w:bidi="hi-IN"/>
        </w:rPr>
        <w:t>Северречфлот</w:t>
      </w:r>
      <w:proofErr w:type="spellEnd"/>
      <w:r w:rsidRPr="0017163A">
        <w:rPr>
          <w:rFonts w:ascii="Times New Roman" w:eastAsia="Lucida Sans Unicode" w:hAnsi="Times New Roman" w:cs="Mangal"/>
          <w:kern w:val="2"/>
          <w:sz w:val="28"/>
          <w:szCs w:val="28"/>
          <w:lang w:eastAsia="zh-CN" w:bidi="hi-IN"/>
        </w:rPr>
        <w:t>» перевезено 356</w:t>
      </w:r>
      <w:r w:rsidR="00797958">
        <w:rPr>
          <w:rFonts w:ascii="Times New Roman" w:eastAsia="Lucida Sans Unicode" w:hAnsi="Times New Roman" w:cs="Mangal"/>
          <w:kern w:val="2"/>
          <w:sz w:val="28"/>
          <w:szCs w:val="28"/>
          <w:lang w:eastAsia="zh-CN" w:bidi="hi-IN"/>
        </w:rPr>
        <w:t>,</w:t>
      </w:r>
      <w:r w:rsidRPr="0017163A">
        <w:rPr>
          <w:rFonts w:ascii="Times New Roman" w:eastAsia="Lucida Sans Unicode" w:hAnsi="Times New Roman" w:cs="Mangal"/>
          <w:kern w:val="2"/>
          <w:sz w:val="28"/>
          <w:szCs w:val="28"/>
          <w:lang w:eastAsia="zh-CN" w:bidi="hi-IN"/>
        </w:rPr>
        <w:t>2</w:t>
      </w:r>
      <w:r w:rsidR="00797958">
        <w:rPr>
          <w:rFonts w:ascii="Times New Roman" w:eastAsia="Lucida Sans Unicode" w:hAnsi="Times New Roman" w:cs="Mangal"/>
          <w:kern w:val="2"/>
          <w:sz w:val="28"/>
          <w:szCs w:val="28"/>
          <w:lang w:eastAsia="zh-CN" w:bidi="hi-IN"/>
        </w:rPr>
        <w:t xml:space="preserve"> тыс.</w:t>
      </w:r>
      <w:r w:rsidRPr="0017163A">
        <w:rPr>
          <w:rFonts w:ascii="Times New Roman" w:eastAsia="Lucida Sans Unicode" w:hAnsi="Times New Roman" w:cs="Mangal"/>
          <w:kern w:val="2"/>
          <w:sz w:val="28"/>
          <w:szCs w:val="28"/>
          <w:lang w:eastAsia="zh-CN" w:bidi="hi-IN"/>
        </w:rPr>
        <w:t xml:space="preserve"> челов</w:t>
      </w:r>
      <w:r w:rsidR="00A97A1F">
        <w:rPr>
          <w:rFonts w:ascii="Times New Roman" w:eastAsia="Lucida Sans Unicode" w:hAnsi="Times New Roman" w:cs="Mangal"/>
          <w:kern w:val="2"/>
          <w:sz w:val="28"/>
          <w:szCs w:val="28"/>
          <w:lang w:eastAsia="zh-CN" w:bidi="hi-IN"/>
        </w:rPr>
        <w:t>ек, пассажирооборот составил 38 </w:t>
      </w:r>
      <w:r w:rsidRPr="0017163A">
        <w:rPr>
          <w:rFonts w:ascii="Times New Roman" w:eastAsia="Lucida Sans Unicode" w:hAnsi="Times New Roman" w:cs="Mangal"/>
          <w:kern w:val="2"/>
          <w:sz w:val="28"/>
          <w:szCs w:val="28"/>
          <w:lang w:eastAsia="zh-CN" w:bidi="hi-IN"/>
        </w:rPr>
        <w:t xml:space="preserve">567 тыс. </w:t>
      </w:r>
      <w:proofErr w:type="spellStart"/>
      <w:r w:rsidRPr="0017163A">
        <w:rPr>
          <w:rFonts w:ascii="Times New Roman" w:eastAsia="Lucida Sans Unicode" w:hAnsi="Times New Roman" w:cs="Mangal"/>
          <w:kern w:val="2"/>
          <w:sz w:val="28"/>
          <w:szCs w:val="28"/>
          <w:lang w:eastAsia="zh-CN" w:bidi="hi-IN"/>
        </w:rPr>
        <w:t>пассажиро</w:t>
      </w:r>
      <w:proofErr w:type="spellEnd"/>
      <w:r w:rsidRPr="0017163A">
        <w:rPr>
          <w:rFonts w:ascii="Times New Roman" w:eastAsia="Lucida Sans Unicode" w:hAnsi="Times New Roman" w:cs="Mangal"/>
          <w:kern w:val="2"/>
          <w:sz w:val="28"/>
          <w:szCs w:val="28"/>
          <w:lang w:eastAsia="zh-CN" w:bidi="hi-IN"/>
        </w:rPr>
        <w:t>-километров (в 2023 году перевезено 366</w:t>
      </w:r>
      <w:r w:rsidR="00797958">
        <w:rPr>
          <w:rFonts w:ascii="Times New Roman" w:eastAsia="Lucida Sans Unicode" w:hAnsi="Times New Roman" w:cs="Mangal"/>
          <w:kern w:val="2"/>
          <w:sz w:val="28"/>
          <w:szCs w:val="28"/>
          <w:lang w:eastAsia="zh-CN" w:bidi="hi-IN"/>
        </w:rPr>
        <w:t xml:space="preserve">,8 тыс. </w:t>
      </w:r>
      <w:r w:rsidR="00A97A1F">
        <w:rPr>
          <w:rFonts w:ascii="Times New Roman" w:eastAsia="Lucida Sans Unicode" w:hAnsi="Times New Roman" w:cs="Mangal"/>
          <w:kern w:val="2"/>
          <w:sz w:val="28"/>
          <w:szCs w:val="28"/>
          <w:lang w:eastAsia="zh-CN" w:bidi="hi-IN"/>
        </w:rPr>
        <w:t>человек, пассажирооборот – 39 </w:t>
      </w:r>
      <w:r w:rsidRPr="0017163A">
        <w:rPr>
          <w:rFonts w:ascii="Times New Roman" w:eastAsia="Lucida Sans Unicode" w:hAnsi="Times New Roman" w:cs="Mangal"/>
          <w:kern w:val="2"/>
          <w:sz w:val="28"/>
          <w:szCs w:val="28"/>
          <w:lang w:eastAsia="zh-CN" w:bidi="hi-IN"/>
        </w:rPr>
        <w:t xml:space="preserve">774 тыс. </w:t>
      </w:r>
      <w:proofErr w:type="spellStart"/>
      <w:r w:rsidRPr="0017163A">
        <w:rPr>
          <w:rFonts w:ascii="Times New Roman" w:eastAsia="Lucida Sans Unicode" w:hAnsi="Times New Roman" w:cs="Mangal"/>
          <w:kern w:val="2"/>
          <w:sz w:val="28"/>
          <w:szCs w:val="28"/>
          <w:lang w:eastAsia="zh-CN" w:bidi="hi-IN"/>
        </w:rPr>
        <w:t>пас</w:t>
      </w:r>
      <w:r w:rsidR="00A97A1F">
        <w:rPr>
          <w:rFonts w:ascii="Times New Roman" w:eastAsia="Lucida Sans Unicode" w:hAnsi="Times New Roman" w:cs="Mangal"/>
          <w:kern w:val="2"/>
          <w:sz w:val="28"/>
          <w:szCs w:val="28"/>
          <w:lang w:eastAsia="zh-CN" w:bidi="hi-IN"/>
        </w:rPr>
        <w:t>сажиро</w:t>
      </w:r>
      <w:proofErr w:type="spellEnd"/>
      <w:r w:rsidR="00A97A1F">
        <w:rPr>
          <w:rFonts w:ascii="Times New Roman" w:eastAsia="Lucida Sans Unicode" w:hAnsi="Times New Roman" w:cs="Mangal"/>
          <w:kern w:val="2"/>
          <w:sz w:val="28"/>
          <w:szCs w:val="28"/>
          <w:lang w:eastAsia="zh-CN" w:bidi="hi-IN"/>
        </w:rPr>
        <w:t>-километров). Выполнено 8 </w:t>
      </w:r>
      <w:r w:rsidRPr="0017163A">
        <w:rPr>
          <w:rFonts w:ascii="Times New Roman" w:eastAsia="Lucida Sans Unicode" w:hAnsi="Times New Roman" w:cs="Mangal"/>
          <w:kern w:val="2"/>
          <w:sz w:val="28"/>
          <w:szCs w:val="28"/>
          <w:lang w:eastAsia="zh-CN" w:bidi="hi-IN"/>
        </w:rPr>
        <w:t>267 пассажирских рейсов.</w:t>
      </w:r>
    </w:p>
    <w:p w:rsidR="0017163A" w:rsidRPr="0017163A" w:rsidRDefault="00A024C1"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Pr>
          <w:rFonts w:ascii="Times New Roman" w:eastAsia="Lucida Sans Unicode" w:hAnsi="Times New Roman" w:cs="Mangal"/>
          <w:kern w:val="2"/>
          <w:sz w:val="28"/>
          <w:szCs w:val="28"/>
          <w:lang w:eastAsia="zh-CN" w:bidi="hi-IN"/>
        </w:rPr>
        <w:t>Авиасообщение с городом</w:t>
      </w:r>
      <w:r w:rsidR="0017163A" w:rsidRPr="0017163A">
        <w:rPr>
          <w:rFonts w:ascii="Times New Roman" w:eastAsia="Lucida Sans Unicode" w:hAnsi="Times New Roman" w:cs="Mangal"/>
          <w:kern w:val="2"/>
          <w:sz w:val="28"/>
          <w:szCs w:val="28"/>
          <w:lang w:eastAsia="zh-CN" w:bidi="hi-IN"/>
        </w:rPr>
        <w:t xml:space="preserve"> Ханты-Мансийском в 2024 году осуществляли</w:t>
      </w:r>
      <w:r>
        <w:rPr>
          <w:rFonts w:ascii="Times New Roman" w:eastAsia="Lucida Sans Unicode" w:hAnsi="Times New Roman" w:cs="Mangal"/>
          <w:kern w:val="2"/>
          <w:sz w:val="28"/>
          <w:szCs w:val="28"/>
          <w:lang w:eastAsia="zh-CN" w:bidi="hi-IN"/>
        </w:rPr>
        <w:t>:</w:t>
      </w:r>
      <w:r w:rsidR="0017163A" w:rsidRPr="0017163A">
        <w:rPr>
          <w:rFonts w:ascii="Times New Roman" w:eastAsia="Lucida Sans Unicode" w:hAnsi="Times New Roman" w:cs="Mangal"/>
          <w:kern w:val="2"/>
          <w:sz w:val="28"/>
          <w:szCs w:val="28"/>
          <w:lang w:eastAsia="zh-CN" w:bidi="hi-IN"/>
        </w:rPr>
        <w:t xml:space="preserve"> ПАО АК «</w:t>
      </w:r>
      <w:proofErr w:type="spellStart"/>
      <w:r w:rsidR="0017163A" w:rsidRPr="0017163A">
        <w:rPr>
          <w:rFonts w:ascii="Times New Roman" w:eastAsia="Lucida Sans Unicode" w:hAnsi="Times New Roman" w:cs="Mangal"/>
          <w:kern w:val="2"/>
          <w:sz w:val="28"/>
          <w:szCs w:val="28"/>
          <w:lang w:eastAsia="zh-CN" w:bidi="hi-IN"/>
        </w:rPr>
        <w:t>Ютэйр</w:t>
      </w:r>
      <w:proofErr w:type="spellEnd"/>
      <w:r w:rsidR="0017163A" w:rsidRPr="0017163A">
        <w:rPr>
          <w:rFonts w:ascii="Times New Roman" w:eastAsia="Lucida Sans Unicode" w:hAnsi="Times New Roman" w:cs="Mangal"/>
          <w:kern w:val="2"/>
          <w:sz w:val="28"/>
          <w:szCs w:val="28"/>
          <w:lang w:eastAsia="zh-CN" w:bidi="hi-IN"/>
        </w:rPr>
        <w:t>», АО «</w:t>
      </w:r>
      <w:proofErr w:type="spellStart"/>
      <w:r w:rsidR="0017163A" w:rsidRPr="0017163A">
        <w:rPr>
          <w:rFonts w:ascii="Times New Roman" w:eastAsia="Lucida Sans Unicode" w:hAnsi="Times New Roman" w:cs="Mangal"/>
          <w:kern w:val="2"/>
          <w:sz w:val="28"/>
          <w:szCs w:val="28"/>
          <w:lang w:eastAsia="zh-CN" w:bidi="hi-IN"/>
        </w:rPr>
        <w:t>ЮТэйр</w:t>
      </w:r>
      <w:proofErr w:type="spellEnd"/>
      <w:r w:rsidR="0017163A" w:rsidRPr="0017163A">
        <w:rPr>
          <w:rFonts w:ascii="Times New Roman" w:eastAsia="Lucida Sans Unicode" w:hAnsi="Times New Roman" w:cs="Mangal"/>
          <w:kern w:val="2"/>
          <w:sz w:val="28"/>
          <w:szCs w:val="28"/>
          <w:lang w:eastAsia="zh-CN" w:bidi="hi-IN"/>
        </w:rPr>
        <w:t>-Вертолетные услуги», АО «</w:t>
      </w:r>
      <w:proofErr w:type="spellStart"/>
      <w:r w:rsidR="0017163A" w:rsidRPr="0017163A">
        <w:rPr>
          <w:rFonts w:ascii="Times New Roman" w:eastAsia="Lucida Sans Unicode" w:hAnsi="Times New Roman" w:cs="Mangal"/>
          <w:kern w:val="2"/>
          <w:sz w:val="28"/>
          <w:szCs w:val="28"/>
          <w:lang w:eastAsia="zh-CN" w:bidi="hi-IN"/>
        </w:rPr>
        <w:t>ЮТэйр</w:t>
      </w:r>
      <w:proofErr w:type="spellEnd"/>
      <w:r w:rsidR="0017163A" w:rsidRPr="0017163A">
        <w:rPr>
          <w:rFonts w:ascii="Times New Roman" w:eastAsia="Lucida Sans Unicode" w:hAnsi="Times New Roman" w:cs="Mangal"/>
          <w:kern w:val="2"/>
          <w:sz w:val="28"/>
          <w:szCs w:val="28"/>
          <w:lang w:eastAsia="zh-CN" w:bidi="hi-IN"/>
        </w:rPr>
        <w:t xml:space="preserve">-Инжиниринг», </w:t>
      </w:r>
      <w:r w:rsidR="00797958">
        <w:rPr>
          <w:rFonts w:ascii="Times New Roman" w:eastAsia="Lucida Sans Unicode" w:hAnsi="Times New Roman" w:cs="Mangal"/>
          <w:kern w:val="2"/>
          <w:sz w:val="28"/>
          <w:szCs w:val="28"/>
          <w:lang w:eastAsia="zh-CN" w:bidi="hi-IN"/>
        </w:rPr>
        <w:t>ОАО АТК «ЯМАЛ», ПАО «Аэрофлот»,</w:t>
      </w:r>
      <w:r w:rsidR="0017163A" w:rsidRPr="0017163A">
        <w:rPr>
          <w:rFonts w:ascii="Times New Roman" w:eastAsia="Lucida Sans Unicode" w:hAnsi="Times New Roman" w:cs="Mangal"/>
          <w:kern w:val="2"/>
          <w:sz w:val="28"/>
          <w:szCs w:val="28"/>
          <w:lang w:eastAsia="zh-CN" w:bidi="hi-IN"/>
        </w:rPr>
        <w:t xml:space="preserve"> АО А/К «Росс</w:t>
      </w:r>
      <w:r w:rsidR="00797958">
        <w:rPr>
          <w:rFonts w:ascii="Times New Roman" w:eastAsia="Lucida Sans Unicode" w:hAnsi="Times New Roman" w:cs="Mangal"/>
          <w:kern w:val="2"/>
          <w:sz w:val="28"/>
          <w:szCs w:val="28"/>
          <w:lang w:eastAsia="zh-CN" w:bidi="hi-IN"/>
        </w:rPr>
        <w:t xml:space="preserve">ия», </w:t>
      </w:r>
      <w:proofErr w:type="gramStart"/>
      <w:r w:rsidR="00797958">
        <w:rPr>
          <w:rFonts w:ascii="Times New Roman" w:eastAsia="Lucida Sans Unicode" w:hAnsi="Times New Roman" w:cs="Mangal"/>
          <w:kern w:val="2"/>
          <w:sz w:val="28"/>
          <w:szCs w:val="28"/>
          <w:lang w:eastAsia="zh-CN" w:bidi="hi-IN"/>
        </w:rPr>
        <w:t>А</w:t>
      </w:r>
      <w:proofErr w:type="gramEnd"/>
      <w:r w:rsidR="00797958">
        <w:rPr>
          <w:rFonts w:ascii="Times New Roman" w:eastAsia="Lucida Sans Unicode" w:hAnsi="Times New Roman" w:cs="Mangal"/>
          <w:kern w:val="2"/>
          <w:sz w:val="28"/>
          <w:szCs w:val="28"/>
          <w:lang w:eastAsia="zh-CN" w:bidi="hi-IN"/>
        </w:rPr>
        <w:t xml:space="preserve">/К «Уральские авиалинии», </w:t>
      </w:r>
      <w:r w:rsidR="0017163A" w:rsidRPr="0017163A">
        <w:rPr>
          <w:rFonts w:ascii="Times New Roman" w:eastAsia="Lucida Sans Unicode" w:hAnsi="Times New Roman" w:cs="Mangal"/>
          <w:kern w:val="2"/>
          <w:sz w:val="28"/>
          <w:szCs w:val="28"/>
          <w:lang w:eastAsia="zh-CN" w:bidi="hi-IN"/>
        </w:rPr>
        <w:t>АО Авиакомпания «Азимут», АО АК «</w:t>
      </w:r>
      <w:proofErr w:type="spellStart"/>
      <w:r w:rsidR="0017163A" w:rsidRPr="0017163A">
        <w:rPr>
          <w:rFonts w:ascii="Times New Roman" w:eastAsia="Lucida Sans Unicode" w:hAnsi="Times New Roman" w:cs="Mangal"/>
          <w:kern w:val="2"/>
          <w:sz w:val="28"/>
          <w:szCs w:val="28"/>
          <w:lang w:eastAsia="zh-CN" w:bidi="hi-IN"/>
        </w:rPr>
        <w:t>РусЛайн</w:t>
      </w:r>
      <w:proofErr w:type="spellEnd"/>
      <w:r w:rsidR="0017163A" w:rsidRPr="0017163A">
        <w:rPr>
          <w:rFonts w:ascii="Times New Roman" w:eastAsia="Lucida Sans Unicode" w:hAnsi="Times New Roman" w:cs="Mangal"/>
          <w:kern w:val="2"/>
          <w:sz w:val="28"/>
          <w:szCs w:val="28"/>
          <w:lang w:eastAsia="zh-CN" w:bidi="hi-IN"/>
        </w:rPr>
        <w:t>», АО «Авиакомпания Сибирь», «</w:t>
      </w:r>
      <w:r w:rsidR="0017163A" w:rsidRPr="0017163A">
        <w:rPr>
          <w:rFonts w:ascii="Times New Roman" w:eastAsia="Lucida Sans Unicode" w:hAnsi="Times New Roman" w:cs="Mangal"/>
          <w:kern w:val="2"/>
          <w:sz w:val="28"/>
          <w:szCs w:val="28"/>
          <w:lang w:val="en-US" w:eastAsia="zh-CN" w:bidi="hi-IN"/>
        </w:rPr>
        <w:t>RED</w:t>
      </w:r>
      <w:r w:rsidR="0017163A" w:rsidRPr="0017163A">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val="en-US" w:eastAsia="zh-CN" w:bidi="hi-IN"/>
        </w:rPr>
        <w:t>WINGS</w:t>
      </w:r>
      <w:r w:rsidR="0017163A" w:rsidRPr="0017163A">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val="en-US" w:eastAsia="zh-CN" w:bidi="hi-IN"/>
        </w:rPr>
        <w:t>Airlines</w:t>
      </w:r>
      <w:r w:rsidR="0017163A" w:rsidRPr="0017163A">
        <w:rPr>
          <w:rFonts w:ascii="Times New Roman" w:eastAsia="Lucida Sans Unicode" w:hAnsi="Times New Roman" w:cs="Mangal"/>
          <w:kern w:val="2"/>
          <w:sz w:val="28"/>
          <w:szCs w:val="28"/>
          <w:lang w:eastAsia="zh-CN" w:bidi="hi-IN"/>
        </w:rPr>
        <w:t>, АО «</w:t>
      </w:r>
      <w:proofErr w:type="spellStart"/>
      <w:r w:rsidR="0017163A" w:rsidRPr="0017163A">
        <w:rPr>
          <w:rFonts w:ascii="Times New Roman" w:eastAsia="Lucida Sans Unicode" w:hAnsi="Times New Roman" w:cs="Mangal"/>
          <w:kern w:val="2"/>
          <w:sz w:val="28"/>
          <w:szCs w:val="28"/>
          <w:lang w:eastAsia="zh-CN" w:bidi="hi-IN"/>
        </w:rPr>
        <w:t>Красавиа</w:t>
      </w:r>
      <w:proofErr w:type="spellEnd"/>
      <w:r w:rsidR="0017163A" w:rsidRPr="0017163A">
        <w:rPr>
          <w:rFonts w:ascii="Times New Roman" w:eastAsia="Lucida Sans Unicode" w:hAnsi="Times New Roman" w:cs="Mangal"/>
          <w:kern w:val="2"/>
          <w:sz w:val="28"/>
          <w:szCs w:val="28"/>
          <w:lang w:eastAsia="zh-CN" w:bidi="hi-IN"/>
        </w:rPr>
        <w:t>».</w:t>
      </w:r>
      <w:r w:rsidR="00797958">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eastAsia="zh-CN" w:bidi="hi-IN"/>
        </w:rPr>
        <w:t>Всего в 2024 году обслуживающей Ханты-Мансийский аэропорт организацией АО «ЮГРААВИА» перевезено 522,8 тыс</w:t>
      </w:r>
      <w:r w:rsidR="00CD7DC8">
        <w:rPr>
          <w:rFonts w:ascii="Times New Roman" w:eastAsia="Lucida Sans Unicode" w:hAnsi="Times New Roman" w:cs="Mangal"/>
          <w:kern w:val="2"/>
          <w:sz w:val="28"/>
          <w:szCs w:val="28"/>
          <w:lang w:eastAsia="zh-CN" w:bidi="hi-IN"/>
        </w:rPr>
        <w:t xml:space="preserve">. человек (в 2023 году – 491,6 </w:t>
      </w:r>
      <w:r w:rsidR="0017163A" w:rsidRPr="0017163A">
        <w:rPr>
          <w:rFonts w:ascii="Times New Roman" w:eastAsia="Lucida Sans Unicode" w:hAnsi="Times New Roman" w:cs="Mangal"/>
          <w:kern w:val="2"/>
          <w:sz w:val="28"/>
          <w:szCs w:val="28"/>
          <w:lang w:eastAsia="zh-CN" w:bidi="hi-IN"/>
        </w:rPr>
        <w:t>тыс. человек) и 453,4 тыс. тонн грузов (в 2023 году – 433,3 тыс. тонн).</w:t>
      </w:r>
    </w:p>
    <w:p w:rsidR="00EE21C3" w:rsidRPr="004A654C" w:rsidRDefault="00EE21C3" w:rsidP="00EE21C3">
      <w:pPr>
        <w:autoSpaceDE w:val="0"/>
        <w:autoSpaceDN w:val="0"/>
        <w:adjustRightInd w:val="0"/>
        <w:spacing w:after="0"/>
        <w:ind w:right="-1" w:firstLine="709"/>
        <w:contextualSpacing/>
        <w:jc w:val="both"/>
        <w:rPr>
          <w:rFonts w:ascii="Times New Roman" w:eastAsia="Times New Roman" w:hAnsi="Times New Roman" w:cs="Times New Roman"/>
          <w:sz w:val="28"/>
          <w:szCs w:val="28"/>
          <w:highlight w:val="yellow"/>
          <w:lang w:eastAsia="ru-RU"/>
        </w:rPr>
      </w:pPr>
    </w:p>
    <w:p w:rsidR="00F21673" w:rsidRPr="0017163A" w:rsidRDefault="00230076" w:rsidP="00230076">
      <w:pPr>
        <w:pStyle w:val="3"/>
        <w:spacing w:before="0"/>
        <w:ind w:left="709"/>
        <w:rPr>
          <w:rFonts w:eastAsia="Times New Roman" w:cs="Times New Roman"/>
          <w:lang w:eastAsia="ru-RU"/>
        </w:rPr>
      </w:pPr>
      <w:bookmarkStart w:id="136" w:name="_Toc190278664"/>
      <w:r w:rsidRPr="0017163A">
        <w:rPr>
          <w:rFonts w:eastAsia="Times New Roman" w:cs="Times New Roman"/>
          <w:lang w:eastAsia="ru-RU"/>
        </w:rPr>
        <w:t>9.3.</w:t>
      </w:r>
      <w:r w:rsidR="00F21673" w:rsidRPr="0017163A">
        <w:rPr>
          <w:rFonts w:eastAsia="Times New Roman" w:cs="Times New Roman"/>
          <w:lang w:eastAsia="ru-RU"/>
        </w:rPr>
        <w:t>Услуги связи</w:t>
      </w:r>
      <w:bookmarkEnd w:id="132"/>
      <w:bookmarkEnd w:id="133"/>
      <w:bookmarkEnd w:id="134"/>
      <w:bookmarkEnd w:id="135"/>
      <w:bookmarkEnd w:id="136"/>
    </w:p>
    <w:p w:rsidR="004B4C42" w:rsidRPr="004A654C" w:rsidRDefault="004B4C42" w:rsidP="00BB5794">
      <w:pPr>
        <w:widowControl w:val="0"/>
        <w:spacing w:after="0"/>
        <w:ind w:firstLine="709"/>
        <w:jc w:val="both"/>
        <w:rPr>
          <w:rFonts w:ascii="Times New Roman" w:eastAsia="Calibri" w:hAnsi="Times New Roman" w:cs="Times New Roman"/>
          <w:color w:val="000000" w:themeColor="text1"/>
          <w:sz w:val="28"/>
          <w:szCs w:val="28"/>
          <w:highlight w:val="yellow"/>
        </w:rPr>
      </w:pPr>
    </w:p>
    <w:p w:rsidR="0017163A" w:rsidRPr="0017163A" w:rsidRDefault="0017163A" w:rsidP="00EC1943">
      <w:pPr>
        <w:widowControl w:val="0"/>
        <w:spacing w:after="0"/>
        <w:ind w:firstLine="709"/>
        <w:jc w:val="both"/>
        <w:rPr>
          <w:rFonts w:ascii="Times New Roman" w:eastAsia="Calibri" w:hAnsi="Times New Roman" w:cs="Times New Roman"/>
          <w:color w:val="000000" w:themeColor="text1"/>
          <w:sz w:val="28"/>
          <w:szCs w:val="28"/>
        </w:rPr>
      </w:pPr>
      <w:bookmarkStart w:id="137" w:name="_Toc64487221"/>
      <w:bookmarkStart w:id="138" w:name="_Toc533760025"/>
      <w:bookmarkStart w:id="139" w:name="_Toc535576523"/>
      <w:bookmarkStart w:id="140" w:name="_Toc29543597"/>
      <w:r w:rsidRPr="0017163A">
        <w:rPr>
          <w:rFonts w:ascii="Times New Roman" w:eastAsia="Calibri" w:hAnsi="Times New Roman" w:cs="Times New Roman"/>
          <w:color w:val="000000" w:themeColor="text1"/>
          <w:sz w:val="28"/>
          <w:szCs w:val="28"/>
        </w:rPr>
        <w:t>В 2024 году услуги сотовой связи на территории города Ханты-Мансийска осуще</w:t>
      </w:r>
      <w:r w:rsidR="00047C17">
        <w:rPr>
          <w:rFonts w:ascii="Times New Roman" w:eastAsia="Calibri" w:hAnsi="Times New Roman" w:cs="Times New Roman"/>
          <w:color w:val="000000" w:themeColor="text1"/>
          <w:sz w:val="28"/>
          <w:szCs w:val="28"/>
        </w:rPr>
        <w:t>ствляли ведущие операторы: «Т</w:t>
      </w:r>
      <w:r w:rsidRPr="0017163A">
        <w:rPr>
          <w:rFonts w:ascii="Times New Roman" w:eastAsia="Calibri" w:hAnsi="Times New Roman" w:cs="Times New Roman"/>
          <w:color w:val="000000" w:themeColor="text1"/>
          <w:sz w:val="28"/>
          <w:szCs w:val="28"/>
        </w:rPr>
        <w:t>2», «МТС», «Мегафон», «М</w:t>
      </w:r>
      <w:r w:rsidR="004755AA">
        <w:rPr>
          <w:rFonts w:ascii="Times New Roman" w:eastAsia="Calibri" w:hAnsi="Times New Roman" w:cs="Times New Roman"/>
          <w:color w:val="000000" w:themeColor="text1"/>
          <w:sz w:val="28"/>
          <w:szCs w:val="28"/>
        </w:rPr>
        <w:t xml:space="preserve">отив», «Ростелеком», «Билайн». </w:t>
      </w:r>
      <w:r w:rsidRPr="0017163A">
        <w:rPr>
          <w:rFonts w:ascii="Times New Roman" w:eastAsia="Calibri" w:hAnsi="Times New Roman" w:cs="Times New Roman"/>
          <w:color w:val="000000" w:themeColor="text1"/>
          <w:sz w:val="28"/>
          <w:szCs w:val="28"/>
        </w:rPr>
        <w:t xml:space="preserve">Услуги стационарной телефонии, </w:t>
      </w:r>
      <w:proofErr w:type="spellStart"/>
      <w:r w:rsidRPr="0017163A">
        <w:rPr>
          <w:rFonts w:ascii="Times New Roman" w:eastAsia="Calibri" w:hAnsi="Times New Roman" w:cs="Times New Roman"/>
          <w:color w:val="000000" w:themeColor="text1"/>
          <w:sz w:val="28"/>
          <w:szCs w:val="28"/>
        </w:rPr>
        <w:t>зоновой</w:t>
      </w:r>
      <w:proofErr w:type="spellEnd"/>
      <w:r w:rsidRPr="0017163A">
        <w:rPr>
          <w:rFonts w:ascii="Times New Roman" w:eastAsia="Calibri" w:hAnsi="Times New Roman" w:cs="Times New Roman"/>
          <w:color w:val="000000" w:themeColor="text1"/>
          <w:sz w:val="28"/>
          <w:szCs w:val="28"/>
        </w:rPr>
        <w:t xml:space="preserve"> и междугородней связи, широкополосного доступа в сеть Интернет, эфирно-кабельного телевидения, включая радиочастотное вещание в формате </w:t>
      </w:r>
      <w:r w:rsidRPr="0017163A">
        <w:rPr>
          <w:rFonts w:ascii="Times New Roman" w:eastAsia="Calibri" w:hAnsi="Times New Roman" w:cs="Times New Roman"/>
          <w:color w:val="000000" w:themeColor="text1"/>
          <w:sz w:val="28"/>
          <w:szCs w:val="28"/>
          <w:lang w:val="en-US"/>
        </w:rPr>
        <w:t>MMDS</w:t>
      </w:r>
      <w:r w:rsidRPr="0017163A">
        <w:rPr>
          <w:rFonts w:ascii="Times New Roman" w:eastAsia="Calibri" w:hAnsi="Times New Roman" w:cs="Times New Roman"/>
          <w:color w:val="000000" w:themeColor="text1"/>
          <w:sz w:val="28"/>
          <w:szCs w:val="28"/>
        </w:rPr>
        <w:t xml:space="preserve">, телевидения по IP-сети (IPTV) предоставляют: ФГУП РТРС «Урало-Сибирский Региональный центр», ОАО «ЦТВ-Регион». В настоящее время доступом к сети Интернет обеспечены все застроенные территории города. </w:t>
      </w:r>
    </w:p>
    <w:p w:rsidR="00797958" w:rsidRDefault="0017163A" w:rsidP="00EC1943">
      <w:pPr>
        <w:widowControl w:val="0"/>
        <w:spacing w:after="0"/>
        <w:ind w:firstLine="709"/>
        <w:jc w:val="both"/>
        <w:rPr>
          <w:rFonts w:ascii="Times New Roman" w:eastAsia="Calibri" w:hAnsi="Times New Roman" w:cs="Times New Roman"/>
          <w:color w:val="000000" w:themeColor="text1"/>
          <w:sz w:val="28"/>
          <w:szCs w:val="28"/>
        </w:rPr>
      </w:pPr>
      <w:r w:rsidRPr="0017163A">
        <w:rPr>
          <w:rFonts w:ascii="Times New Roman" w:eastAsia="Calibri" w:hAnsi="Times New Roman" w:cs="Times New Roman"/>
          <w:color w:val="000000" w:themeColor="text1"/>
          <w:sz w:val="28"/>
          <w:szCs w:val="28"/>
        </w:rPr>
        <w:t>Ханты-Мансийским филиалом ФГУП РТРС «Урало-Сибирский Региональный центр» о</w:t>
      </w:r>
      <w:r w:rsidR="00733650">
        <w:rPr>
          <w:rFonts w:ascii="Times New Roman" w:eastAsia="Calibri" w:hAnsi="Times New Roman" w:cs="Times New Roman"/>
          <w:color w:val="000000" w:themeColor="text1"/>
          <w:sz w:val="28"/>
          <w:szCs w:val="28"/>
        </w:rPr>
        <w:t>существляется эфирная трансляция</w:t>
      </w:r>
      <w:r w:rsidRPr="0017163A">
        <w:rPr>
          <w:rFonts w:ascii="Times New Roman" w:eastAsia="Calibri" w:hAnsi="Times New Roman" w:cs="Times New Roman"/>
          <w:color w:val="000000" w:themeColor="text1"/>
          <w:sz w:val="28"/>
          <w:szCs w:val="28"/>
        </w:rPr>
        <w:t xml:space="preserve"> 23 телерадиопрограмм в цифровом формате, из них 13 </w:t>
      </w:r>
      <w:r w:rsidR="00D93463" w:rsidRPr="009F50B4">
        <w:rPr>
          <w:rFonts w:ascii="Times New Roman" w:eastAsia="Times New Roman" w:hAnsi="Times New Roman"/>
          <w:noProof/>
          <w:sz w:val="28"/>
          <w:szCs w:val="28"/>
          <w:lang w:eastAsia="ru-RU"/>
        </w:rPr>
        <w:t>–</w:t>
      </w:r>
      <w:r w:rsidRPr="0017163A">
        <w:rPr>
          <w:rFonts w:ascii="Times New Roman" w:eastAsia="Calibri" w:hAnsi="Times New Roman" w:cs="Times New Roman"/>
          <w:color w:val="000000" w:themeColor="text1"/>
          <w:sz w:val="28"/>
          <w:szCs w:val="28"/>
        </w:rPr>
        <w:t xml:space="preserve"> на первом частотном мультиплексе, 10 </w:t>
      </w:r>
      <w:r w:rsidR="00D93463" w:rsidRPr="009F50B4">
        <w:rPr>
          <w:rFonts w:ascii="Times New Roman" w:eastAsia="Times New Roman" w:hAnsi="Times New Roman"/>
          <w:noProof/>
          <w:sz w:val="28"/>
          <w:szCs w:val="28"/>
          <w:lang w:eastAsia="ru-RU"/>
        </w:rPr>
        <w:t>–</w:t>
      </w:r>
      <w:r w:rsidRPr="0017163A">
        <w:rPr>
          <w:rFonts w:ascii="Times New Roman" w:eastAsia="Calibri" w:hAnsi="Times New Roman" w:cs="Times New Roman"/>
          <w:color w:val="000000" w:themeColor="text1"/>
          <w:sz w:val="28"/>
          <w:szCs w:val="28"/>
        </w:rPr>
        <w:t xml:space="preserve"> на втором частотном мультиплексе.</w:t>
      </w:r>
    </w:p>
    <w:p w:rsidR="0017163A" w:rsidRPr="0017163A" w:rsidRDefault="0017163A" w:rsidP="00EC1943">
      <w:pPr>
        <w:widowControl w:val="0"/>
        <w:spacing w:after="0"/>
        <w:ind w:firstLine="709"/>
        <w:jc w:val="both"/>
        <w:rPr>
          <w:rFonts w:ascii="Times New Roman" w:eastAsia="Calibri" w:hAnsi="Times New Roman" w:cs="Times New Roman"/>
          <w:sz w:val="28"/>
          <w:szCs w:val="28"/>
        </w:rPr>
      </w:pPr>
      <w:r w:rsidRPr="0017163A">
        <w:rPr>
          <w:rFonts w:ascii="Times New Roman" w:eastAsia="Calibri" w:hAnsi="Times New Roman" w:cs="Times New Roman"/>
          <w:sz w:val="28"/>
          <w:szCs w:val="28"/>
        </w:rPr>
        <w:lastRenderedPageBreak/>
        <w:t>АО «Почта России» оказывались почтовые услуги в 8 почтовых отделениях</w:t>
      </w:r>
      <w:r w:rsidR="00733650">
        <w:rPr>
          <w:rFonts w:ascii="Times New Roman" w:eastAsia="Calibri" w:hAnsi="Times New Roman" w:cs="Times New Roman"/>
          <w:sz w:val="28"/>
          <w:szCs w:val="28"/>
        </w:rPr>
        <w:t>. П</w:t>
      </w:r>
      <w:r w:rsidRPr="0017163A">
        <w:rPr>
          <w:rFonts w:ascii="Times New Roman" w:eastAsia="Calibri" w:hAnsi="Times New Roman" w:cs="Times New Roman"/>
          <w:sz w:val="28"/>
          <w:szCs w:val="28"/>
        </w:rPr>
        <w:t>оказатели по итогам 2024 года отражены в таблице</w:t>
      </w:r>
      <w:r w:rsidR="00D35CA4">
        <w:rPr>
          <w:rFonts w:ascii="Times New Roman" w:eastAsia="Calibri" w:hAnsi="Times New Roman" w:cs="Times New Roman"/>
          <w:sz w:val="28"/>
          <w:szCs w:val="28"/>
        </w:rPr>
        <w:t xml:space="preserve"> 6</w:t>
      </w:r>
      <w:r w:rsidRPr="0017163A">
        <w:rPr>
          <w:rFonts w:ascii="Times New Roman" w:eastAsia="Calibri" w:hAnsi="Times New Roman" w:cs="Times New Roman"/>
          <w:sz w:val="28"/>
          <w:szCs w:val="28"/>
        </w:rPr>
        <w:t xml:space="preserve">. </w:t>
      </w:r>
    </w:p>
    <w:p w:rsidR="003A6451" w:rsidRPr="0017163A" w:rsidRDefault="003A6451" w:rsidP="003A6451">
      <w:pPr>
        <w:widowControl w:val="0"/>
        <w:spacing w:after="0"/>
        <w:ind w:right="-1"/>
        <w:jc w:val="right"/>
        <w:rPr>
          <w:rFonts w:ascii="Times New Roman" w:eastAsia="Calibri" w:hAnsi="Times New Roman" w:cs="Times New Roman"/>
          <w:sz w:val="28"/>
          <w:szCs w:val="28"/>
        </w:rPr>
      </w:pPr>
      <w:r w:rsidRPr="0017163A">
        <w:rPr>
          <w:rFonts w:ascii="Times New Roman" w:eastAsia="Calibri" w:hAnsi="Times New Roman" w:cs="Times New Roman"/>
          <w:sz w:val="28"/>
          <w:szCs w:val="28"/>
        </w:rPr>
        <w:t>Таблица 6</w:t>
      </w:r>
    </w:p>
    <w:p w:rsidR="003A6451" w:rsidRPr="0017163A" w:rsidRDefault="003A6451" w:rsidP="003A6451">
      <w:pPr>
        <w:widowControl w:val="0"/>
        <w:spacing w:after="0"/>
        <w:ind w:right="-1" w:firstLine="709"/>
        <w:jc w:val="right"/>
        <w:rPr>
          <w:rFonts w:ascii="Times New Roman" w:eastAsia="Calibri" w:hAnsi="Times New Roman" w:cs="Times New Roman"/>
          <w:sz w:val="26"/>
          <w:szCs w:val="26"/>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76"/>
        <w:gridCol w:w="2347"/>
        <w:gridCol w:w="2268"/>
      </w:tblGrid>
      <w:tr w:rsidR="003A6451" w:rsidRPr="004A654C" w:rsidTr="007E0585">
        <w:trPr>
          <w:trHeight w:val="20"/>
          <w:jc w:val="center"/>
        </w:trPr>
        <w:tc>
          <w:tcPr>
            <w:tcW w:w="600" w:type="dxa"/>
            <w:shd w:val="clear" w:color="auto" w:fill="auto"/>
          </w:tcPr>
          <w:p w:rsidR="003A6451" w:rsidRPr="0017163A" w:rsidRDefault="003A6451" w:rsidP="003A6451">
            <w:pPr>
              <w:widowControl w:val="0"/>
              <w:spacing w:after="0" w:line="240" w:lineRule="auto"/>
              <w:ind w:right="-1"/>
              <w:jc w:val="center"/>
              <w:rPr>
                <w:rFonts w:ascii="Times New Roman" w:eastAsia="Times New Roman" w:hAnsi="Times New Roman" w:cs="Times New Roman"/>
                <w:b/>
                <w:sz w:val="24"/>
                <w:szCs w:val="24"/>
                <w:lang w:eastAsia="ru-RU"/>
              </w:rPr>
            </w:pPr>
            <w:r w:rsidRPr="0017163A">
              <w:rPr>
                <w:rFonts w:ascii="Times New Roman" w:eastAsia="Times New Roman" w:hAnsi="Times New Roman" w:cs="Times New Roman"/>
                <w:b/>
                <w:bCs/>
                <w:color w:val="000000"/>
                <w:sz w:val="24"/>
                <w:szCs w:val="24"/>
                <w:shd w:val="clear" w:color="auto" w:fill="FFFFFF"/>
                <w:lang w:eastAsia="ru-RU"/>
              </w:rPr>
              <w:t>№</w:t>
            </w:r>
          </w:p>
          <w:p w:rsidR="003A6451" w:rsidRPr="0017163A" w:rsidRDefault="003A6451" w:rsidP="003A6451">
            <w:pPr>
              <w:widowControl w:val="0"/>
              <w:spacing w:after="0" w:line="240" w:lineRule="auto"/>
              <w:ind w:right="-1"/>
              <w:jc w:val="center"/>
              <w:rPr>
                <w:rFonts w:ascii="Times New Roman" w:eastAsia="Times New Roman" w:hAnsi="Times New Roman" w:cs="Times New Roman"/>
                <w:b/>
                <w:sz w:val="24"/>
                <w:szCs w:val="24"/>
                <w:lang w:eastAsia="ru-RU"/>
              </w:rPr>
            </w:pPr>
            <w:r w:rsidRPr="0017163A">
              <w:rPr>
                <w:rFonts w:ascii="Times New Roman" w:eastAsia="Times New Roman" w:hAnsi="Times New Roman" w:cs="Times New Roman"/>
                <w:b/>
                <w:bCs/>
                <w:color w:val="000000"/>
                <w:sz w:val="24"/>
                <w:szCs w:val="24"/>
                <w:shd w:val="clear" w:color="auto" w:fill="FFFFFF"/>
                <w:lang w:eastAsia="ru-RU"/>
              </w:rPr>
              <w:t>п/п</w:t>
            </w:r>
          </w:p>
        </w:tc>
        <w:tc>
          <w:tcPr>
            <w:tcW w:w="4876" w:type="dxa"/>
            <w:shd w:val="clear" w:color="auto" w:fill="auto"/>
            <w:vAlign w:val="center"/>
          </w:tcPr>
          <w:p w:rsidR="003A6451" w:rsidRPr="0017163A" w:rsidRDefault="003A6451" w:rsidP="003A6451">
            <w:pPr>
              <w:widowControl w:val="0"/>
              <w:spacing w:after="0" w:line="240" w:lineRule="auto"/>
              <w:ind w:right="-1"/>
              <w:jc w:val="center"/>
              <w:rPr>
                <w:rFonts w:ascii="Times New Roman" w:eastAsia="Times New Roman" w:hAnsi="Times New Roman" w:cs="Times New Roman"/>
                <w:b/>
                <w:sz w:val="24"/>
                <w:szCs w:val="24"/>
                <w:lang w:eastAsia="ru-RU"/>
              </w:rPr>
            </w:pPr>
            <w:r w:rsidRPr="0017163A">
              <w:rPr>
                <w:rFonts w:ascii="Times New Roman" w:eastAsia="Times New Roman" w:hAnsi="Times New Roman" w:cs="Times New Roman"/>
                <w:b/>
                <w:bCs/>
                <w:color w:val="000000"/>
                <w:sz w:val="24"/>
                <w:szCs w:val="24"/>
                <w:shd w:val="clear" w:color="auto" w:fill="FFFFFF"/>
                <w:lang w:eastAsia="ru-RU"/>
              </w:rPr>
              <w:t>Наименование показателя</w:t>
            </w:r>
          </w:p>
        </w:tc>
        <w:tc>
          <w:tcPr>
            <w:tcW w:w="2347" w:type="dxa"/>
            <w:shd w:val="clear" w:color="auto" w:fill="auto"/>
            <w:vAlign w:val="center"/>
          </w:tcPr>
          <w:p w:rsidR="003A6451" w:rsidRPr="0017163A" w:rsidRDefault="003A6451" w:rsidP="003A6451">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17163A">
              <w:rPr>
                <w:rFonts w:ascii="Times New Roman" w:eastAsia="Times New Roman" w:hAnsi="Times New Roman" w:cs="Times New Roman"/>
                <w:b/>
                <w:bCs/>
                <w:color w:val="000000"/>
                <w:sz w:val="24"/>
                <w:szCs w:val="24"/>
                <w:shd w:val="clear" w:color="auto" w:fill="FFFFFF"/>
                <w:lang w:eastAsia="ru-RU"/>
              </w:rPr>
              <w:t>2023 год</w:t>
            </w:r>
          </w:p>
        </w:tc>
        <w:tc>
          <w:tcPr>
            <w:tcW w:w="2268" w:type="dxa"/>
            <w:shd w:val="clear" w:color="auto" w:fill="auto"/>
            <w:vAlign w:val="center"/>
          </w:tcPr>
          <w:p w:rsidR="003A6451" w:rsidRPr="0017163A" w:rsidRDefault="003A6451" w:rsidP="003A6451">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17163A">
              <w:rPr>
                <w:rFonts w:ascii="Times New Roman" w:eastAsia="Times New Roman" w:hAnsi="Times New Roman" w:cs="Times New Roman"/>
                <w:b/>
                <w:bCs/>
                <w:sz w:val="24"/>
                <w:szCs w:val="24"/>
                <w:shd w:val="clear" w:color="auto" w:fill="FFFFFF"/>
                <w:lang w:eastAsia="ru-RU"/>
              </w:rPr>
              <w:t>2024 год</w:t>
            </w:r>
          </w:p>
        </w:tc>
      </w:tr>
      <w:tr w:rsidR="0017163A" w:rsidRPr="004A654C" w:rsidTr="0017163A">
        <w:trPr>
          <w:trHeight w:val="20"/>
          <w:jc w:val="center"/>
        </w:trPr>
        <w:tc>
          <w:tcPr>
            <w:tcW w:w="600" w:type="dxa"/>
            <w:shd w:val="clear" w:color="auto" w:fill="auto"/>
            <w:vAlign w:val="center"/>
          </w:tcPr>
          <w:p w:rsidR="0017163A" w:rsidRPr="0017163A" w:rsidRDefault="0017163A" w:rsidP="003A6451">
            <w:pPr>
              <w:widowControl w:val="0"/>
              <w:spacing w:after="0" w:line="240" w:lineRule="auto"/>
              <w:ind w:right="-1"/>
              <w:jc w:val="center"/>
              <w:rPr>
                <w:rFonts w:ascii="Times New Roman" w:eastAsia="Times New Roman" w:hAnsi="Times New Roman" w:cs="Times New Roman"/>
                <w:sz w:val="24"/>
                <w:szCs w:val="24"/>
                <w:lang w:eastAsia="ru-RU"/>
              </w:rPr>
            </w:pPr>
            <w:r w:rsidRPr="0017163A">
              <w:rPr>
                <w:rFonts w:ascii="Times New Roman" w:eastAsia="Times New Roman" w:hAnsi="Times New Roman" w:cs="Times New Roman"/>
                <w:bCs/>
                <w:color w:val="000000"/>
                <w:sz w:val="24"/>
                <w:szCs w:val="24"/>
                <w:shd w:val="clear" w:color="auto" w:fill="FFFFFF"/>
                <w:lang w:eastAsia="ru-RU"/>
              </w:rPr>
              <w:t>1</w:t>
            </w: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Тираж подписных изданий (экз.)</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25134,0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19046,0</w:t>
            </w:r>
          </w:p>
        </w:tc>
      </w:tr>
      <w:tr w:rsidR="0017163A" w:rsidRPr="004A654C" w:rsidTr="0017163A">
        <w:trPr>
          <w:trHeight w:val="20"/>
          <w:jc w:val="center"/>
        </w:trPr>
        <w:tc>
          <w:tcPr>
            <w:tcW w:w="600" w:type="dxa"/>
            <w:shd w:val="clear" w:color="auto" w:fill="auto"/>
            <w:vAlign w:val="center"/>
          </w:tcPr>
          <w:p w:rsidR="0017163A" w:rsidRPr="0017163A" w:rsidRDefault="0017163A" w:rsidP="003A6451">
            <w:pPr>
              <w:widowControl w:val="0"/>
              <w:spacing w:after="0" w:line="240" w:lineRule="auto"/>
              <w:ind w:right="-1"/>
              <w:jc w:val="center"/>
              <w:rPr>
                <w:rFonts w:ascii="Times New Roman" w:eastAsia="Times New Roman" w:hAnsi="Times New Roman" w:cs="Times New Roman"/>
                <w:sz w:val="24"/>
                <w:szCs w:val="24"/>
                <w:lang w:eastAsia="ru-RU"/>
              </w:rPr>
            </w:pPr>
            <w:r w:rsidRPr="0017163A">
              <w:rPr>
                <w:rFonts w:ascii="Times New Roman" w:eastAsia="Times New Roman" w:hAnsi="Times New Roman" w:cs="Times New Roman"/>
                <w:bCs/>
                <w:color w:val="000000"/>
                <w:sz w:val="24"/>
                <w:szCs w:val="24"/>
                <w:shd w:val="clear" w:color="auto" w:fill="FFFFFF"/>
                <w:lang w:eastAsia="ru-RU"/>
              </w:rPr>
              <w:t>2</w:t>
            </w:r>
          </w:p>
        </w:tc>
        <w:tc>
          <w:tcPr>
            <w:tcW w:w="4876" w:type="dxa"/>
            <w:shd w:val="clear" w:color="auto" w:fill="auto"/>
          </w:tcPr>
          <w:p w:rsidR="0017163A" w:rsidRPr="0017163A" w:rsidRDefault="0017163A" w:rsidP="00A00CE0">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Реализация услуг почтовой связи всего (тыс. руб</w:t>
            </w:r>
            <w:r w:rsidR="00A00CE0">
              <w:rPr>
                <w:rFonts w:ascii="Times New Roman" w:hAnsi="Times New Roman" w:cs="Times New Roman"/>
                <w:sz w:val="24"/>
                <w:szCs w:val="24"/>
              </w:rPr>
              <w:t>лей</w:t>
            </w:r>
            <w:r w:rsidRPr="0017163A">
              <w:rPr>
                <w:rFonts w:ascii="Times New Roman" w:hAnsi="Times New Roman" w:cs="Times New Roman"/>
                <w:sz w:val="24"/>
                <w:szCs w:val="24"/>
              </w:rPr>
              <w:t>), в том числе:</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105124,2</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91272,82</w:t>
            </w:r>
          </w:p>
        </w:tc>
      </w:tr>
      <w:tr w:rsidR="0017163A" w:rsidRPr="004A654C" w:rsidTr="0017163A">
        <w:trPr>
          <w:trHeight w:val="20"/>
          <w:jc w:val="center"/>
        </w:trPr>
        <w:tc>
          <w:tcPr>
            <w:tcW w:w="600" w:type="dxa"/>
            <w:vMerge w:val="restart"/>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письменная корреспонденция</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56223,7</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59294,1</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письма и бандероли с объявленной ценностью</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1415,0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1398,6</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письма и бандероли с объявленной ценностью 1 класса</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1590,5</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1366,3</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экспресс-почта (ЕМС)</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7611,00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7529,8</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посылки</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12702,7</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11666,7</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прочие доходы почтовой связи</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25581,3</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10287,4</w:t>
            </w:r>
          </w:p>
        </w:tc>
      </w:tr>
      <w:tr w:rsidR="0017163A" w:rsidRPr="004A654C" w:rsidTr="0017163A">
        <w:trPr>
          <w:trHeight w:val="20"/>
          <w:jc w:val="center"/>
        </w:trPr>
        <w:tc>
          <w:tcPr>
            <w:tcW w:w="600" w:type="dxa"/>
            <w:shd w:val="clear" w:color="auto" w:fill="auto"/>
            <w:vAlign w:val="center"/>
          </w:tcPr>
          <w:p w:rsidR="0017163A" w:rsidRPr="0017163A" w:rsidRDefault="0017163A" w:rsidP="003A6451">
            <w:pPr>
              <w:widowControl w:val="0"/>
              <w:spacing w:after="0" w:line="240" w:lineRule="auto"/>
              <w:ind w:right="-1"/>
              <w:jc w:val="center"/>
              <w:rPr>
                <w:rFonts w:ascii="Times New Roman" w:eastAsia="Times New Roman" w:hAnsi="Times New Roman" w:cs="Times New Roman"/>
                <w:sz w:val="24"/>
                <w:szCs w:val="24"/>
                <w:lang w:eastAsia="ru-RU"/>
              </w:rPr>
            </w:pPr>
            <w:r w:rsidRPr="0017163A">
              <w:rPr>
                <w:rFonts w:ascii="Times New Roman" w:eastAsia="Times New Roman" w:hAnsi="Times New Roman" w:cs="Times New Roman"/>
                <w:bCs/>
                <w:color w:val="000000"/>
                <w:sz w:val="24"/>
                <w:szCs w:val="24"/>
                <w:shd w:val="clear" w:color="auto" w:fill="FFFFFF"/>
                <w:lang w:eastAsia="ru-RU"/>
              </w:rPr>
              <w:t>3</w:t>
            </w:r>
          </w:p>
        </w:tc>
        <w:tc>
          <w:tcPr>
            <w:tcW w:w="4876" w:type="dxa"/>
            <w:shd w:val="clear" w:color="auto" w:fill="auto"/>
          </w:tcPr>
          <w:p w:rsidR="0017163A" w:rsidRPr="0017163A" w:rsidRDefault="0017163A" w:rsidP="00A00CE0">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Доходы (тыс. руб</w:t>
            </w:r>
            <w:r w:rsidR="00A00CE0">
              <w:rPr>
                <w:rFonts w:ascii="Times New Roman" w:hAnsi="Times New Roman" w:cs="Times New Roman"/>
                <w:sz w:val="24"/>
                <w:szCs w:val="24"/>
              </w:rPr>
              <w:t>лей</w:t>
            </w:r>
            <w:r w:rsidRPr="0017163A">
              <w:rPr>
                <w:rFonts w:ascii="Times New Roman" w:hAnsi="Times New Roman" w:cs="Times New Roman"/>
                <w:sz w:val="24"/>
                <w:szCs w:val="24"/>
              </w:rPr>
              <w:t>)</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224302,0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137746,1</w:t>
            </w:r>
          </w:p>
        </w:tc>
      </w:tr>
    </w:tbl>
    <w:p w:rsidR="00292183" w:rsidRPr="0048477C" w:rsidRDefault="00292183" w:rsidP="00082927">
      <w:pPr>
        <w:pStyle w:val="3"/>
      </w:pPr>
      <w:bookmarkStart w:id="141" w:name="_Toc190278665"/>
      <w:r w:rsidRPr="0048477C">
        <w:t>9.4</w:t>
      </w:r>
      <w:r w:rsidR="00A65B3B" w:rsidRPr="0048477C">
        <w:t>.</w:t>
      </w:r>
      <w:r w:rsidRPr="0048477C">
        <w:t xml:space="preserve"> Торговля</w:t>
      </w:r>
      <w:bookmarkEnd w:id="137"/>
      <w:bookmarkEnd w:id="141"/>
      <w:r w:rsidRPr="0048477C">
        <w:t xml:space="preserve"> </w:t>
      </w:r>
    </w:p>
    <w:p w:rsidR="00292183" w:rsidRPr="004A654C" w:rsidRDefault="00292183" w:rsidP="00292183">
      <w:pPr>
        <w:spacing w:after="0"/>
        <w:ind w:right="142" w:firstLine="709"/>
        <w:jc w:val="center"/>
        <w:rPr>
          <w:rFonts w:ascii="Times New Roman" w:eastAsia="Calibri" w:hAnsi="Times New Roman" w:cs="Times New Roman"/>
          <w:sz w:val="28"/>
          <w:szCs w:val="28"/>
          <w:highlight w:val="yellow"/>
          <w:lang w:eastAsia="ru-RU"/>
        </w:rPr>
      </w:pPr>
    </w:p>
    <w:p w:rsidR="0048477C" w:rsidRPr="0048477C" w:rsidRDefault="0048477C" w:rsidP="00EC1943">
      <w:pPr>
        <w:spacing w:after="0"/>
        <w:ind w:firstLine="709"/>
        <w:jc w:val="both"/>
        <w:rPr>
          <w:rFonts w:ascii="Times New Roman" w:eastAsia="Calibri" w:hAnsi="Times New Roman" w:cs="Times New Roman"/>
          <w:sz w:val="28"/>
          <w:szCs w:val="28"/>
          <w:lang w:eastAsia="ru-RU"/>
        </w:rPr>
      </w:pPr>
      <w:bookmarkStart w:id="142" w:name="_Toc64487222"/>
      <w:r w:rsidRPr="0048477C">
        <w:rPr>
          <w:rFonts w:ascii="Times New Roman" w:eastAsia="Calibri" w:hAnsi="Times New Roman" w:cs="Times New Roman"/>
          <w:sz w:val="28"/>
          <w:szCs w:val="28"/>
          <w:lang w:eastAsia="ru-RU"/>
        </w:rPr>
        <w:t>В соответствии с Федеральным законом от 06.10.2003 №</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131-ФЗ «Об общих принципах организации местного самоуправления в Российской Федерации», Уставом города Ханты-Мансийска создание условий для обеспечения жителей услугами общественного питания, торговли и бытового обслуживания относится к вопросам местного значения муниципального образования.</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По состоянию на 01.01.2025 на территории города функционируют стационарные объекты розничной</w:t>
      </w:r>
      <w:r w:rsidR="00797958">
        <w:rPr>
          <w:rFonts w:ascii="Times New Roman" w:eastAsia="Calibri" w:hAnsi="Times New Roman" w:cs="Times New Roman"/>
          <w:sz w:val="28"/>
          <w:szCs w:val="28"/>
          <w:lang w:eastAsia="ru-RU"/>
        </w:rPr>
        <w:t xml:space="preserve"> торговли: 171 продовольственный</w:t>
      </w:r>
      <w:r w:rsidRPr="0048477C">
        <w:rPr>
          <w:rFonts w:ascii="Times New Roman" w:eastAsia="Calibri" w:hAnsi="Times New Roman" w:cs="Times New Roman"/>
          <w:sz w:val="28"/>
          <w:szCs w:val="28"/>
          <w:lang w:eastAsia="ru-RU"/>
        </w:rPr>
        <w:t xml:space="preserve"> и 209 непродовольственных магазинов, 13 торговых домов, в</w:t>
      </w:r>
      <w:r w:rsidRPr="0048477C">
        <w:rPr>
          <w:rFonts w:ascii="Times New Roman" w:eastAsia="Calibri" w:hAnsi="Times New Roman" w:cs="Times New Roman"/>
          <w:sz w:val="28"/>
          <w:szCs w:val="28"/>
        </w:rPr>
        <w:t xml:space="preserve"> которых действуют</w:t>
      </w:r>
      <w:r w:rsidRPr="0048477C">
        <w:rPr>
          <w:rFonts w:ascii="Times New Roman" w:eastAsia="Calibri" w:hAnsi="Times New Roman" w:cs="Times New Roman"/>
          <w:sz w:val="28"/>
          <w:szCs w:val="28"/>
          <w:lang w:eastAsia="ru-RU"/>
        </w:rPr>
        <w:t xml:space="preserve"> 198 магазинов. </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 xml:space="preserve">Основные задачи развития торговли города направлены на </w:t>
      </w:r>
      <w:r w:rsidRPr="0048477C">
        <w:rPr>
          <w:rFonts w:ascii="Times New Roman" w:eastAsia="Calibri" w:hAnsi="Times New Roman" w:cs="Times New Roman"/>
          <w:sz w:val="28"/>
          <w:szCs w:val="28"/>
          <w:shd w:val="clear" w:color="auto" w:fill="FFFFFF"/>
        </w:rPr>
        <w:t>формирование комфортной потребительской среды</w:t>
      </w:r>
      <w:r w:rsidRPr="0048477C">
        <w:rPr>
          <w:rFonts w:ascii="Times New Roman" w:eastAsia="Calibri" w:hAnsi="Times New Roman" w:cs="Times New Roman"/>
          <w:sz w:val="28"/>
          <w:szCs w:val="28"/>
          <w:lang w:eastAsia="ru-RU"/>
        </w:rPr>
        <w:t xml:space="preserve">. На территории города </w:t>
      </w:r>
      <w:r w:rsidRPr="0048477C">
        <w:rPr>
          <w:rFonts w:ascii="Times New Roman" w:eastAsia="Calibri" w:hAnsi="Times New Roman" w:cs="Times New Roman"/>
          <w:sz w:val="28"/>
          <w:szCs w:val="28"/>
        </w:rPr>
        <w:t xml:space="preserve">такая модель </w:t>
      </w:r>
      <w:r w:rsidRPr="0048477C">
        <w:rPr>
          <w:rFonts w:ascii="Times New Roman" w:eastAsia="Calibri" w:hAnsi="Times New Roman" w:cs="Times New Roman"/>
          <w:sz w:val="28"/>
          <w:szCs w:val="28"/>
          <w:shd w:val="clear" w:color="auto" w:fill="FFFFFF"/>
        </w:rPr>
        <w:t xml:space="preserve">достигается преимущественно через развитие </w:t>
      </w:r>
      <w:proofErr w:type="spellStart"/>
      <w:r w:rsidRPr="0048477C">
        <w:rPr>
          <w:rFonts w:ascii="Times New Roman" w:eastAsia="Calibri" w:hAnsi="Times New Roman" w:cs="Times New Roman"/>
          <w:sz w:val="28"/>
          <w:szCs w:val="28"/>
          <w:shd w:val="clear" w:color="auto" w:fill="FFFFFF"/>
        </w:rPr>
        <w:t>многоформатной</w:t>
      </w:r>
      <w:proofErr w:type="spellEnd"/>
      <w:r w:rsidRPr="0048477C">
        <w:rPr>
          <w:rFonts w:ascii="Times New Roman" w:eastAsia="Calibri" w:hAnsi="Times New Roman" w:cs="Times New Roman"/>
          <w:sz w:val="28"/>
          <w:szCs w:val="28"/>
          <w:shd w:val="clear" w:color="auto" w:fill="FFFFFF"/>
        </w:rPr>
        <w:t xml:space="preserve"> инфраструктуры торговли </w:t>
      </w:r>
      <w:r w:rsidRPr="0048477C">
        <w:rPr>
          <w:rFonts w:ascii="Times New Roman" w:eastAsia="Calibri" w:hAnsi="Times New Roman" w:cs="Times New Roman"/>
          <w:sz w:val="28"/>
          <w:szCs w:val="28"/>
        </w:rPr>
        <w:t xml:space="preserve">(торговые сети, малые форматы торговли, </w:t>
      </w:r>
      <w:proofErr w:type="spellStart"/>
      <w:r w:rsidRPr="0048477C">
        <w:rPr>
          <w:rFonts w:ascii="Times New Roman" w:eastAsia="Calibri" w:hAnsi="Times New Roman" w:cs="Times New Roman"/>
          <w:sz w:val="28"/>
          <w:szCs w:val="28"/>
        </w:rPr>
        <w:t>интернет-торговля</w:t>
      </w:r>
      <w:proofErr w:type="spellEnd"/>
      <w:r w:rsidRPr="0048477C">
        <w:rPr>
          <w:rFonts w:ascii="Times New Roman" w:eastAsia="Calibri" w:hAnsi="Times New Roman" w:cs="Times New Roman"/>
          <w:sz w:val="28"/>
          <w:szCs w:val="28"/>
        </w:rPr>
        <w:t xml:space="preserve"> и другие форматы) </w:t>
      </w:r>
      <w:r w:rsidRPr="0048477C">
        <w:rPr>
          <w:rFonts w:ascii="Times New Roman" w:eastAsia="Calibri" w:hAnsi="Times New Roman" w:cs="Times New Roman"/>
          <w:sz w:val="28"/>
          <w:szCs w:val="28"/>
          <w:shd w:val="clear" w:color="auto" w:fill="FFFFFF"/>
        </w:rPr>
        <w:t>посредством стимулирования роста любых форм предпринимательской активности.</w:t>
      </w:r>
    </w:p>
    <w:p w:rsidR="0048477C" w:rsidRPr="0048477C" w:rsidRDefault="0048477C" w:rsidP="00EC1943">
      <w:pPr>
        <w:spacing w:after="0"/>
        <w:ind w:firstLine="709"/>
        <w:jc w:val="both"/>
        <w:rPr>
          <w:rFonts w:ascii="Times New Roman" w:eastAsia="Times New Roman" w:hAnsi="Times New Roman" w:cs="Times New Roman"/>
          <w:sz w:val="28"/>
          <w:szCs w:val="28"/>
          <w:lang w:eastAsia="ru-RU"/>
        </w:rPr>
      </w:pPr>
      <w:r w:rsidRPr="0048477C">
        <w:rPr>
          <w:rFonts w:ascii="Times New Roman" w:eastAsia="Times New Roman" w:hAnsi="Times New Roman" w:cs="Times New Roman"/>
          <w:sz w:val="28"/>
          <w:szCs w:val="28"/>
          <w:lang w:eastAsia="ru-RU"/>
        </w:rPr>
        <w:t xml:space="preserve">За последние пять лет введены в эксплуатацию 132 новых торговых объекта. </w:t>
      </w:r>
      <w:r w:rsidRPr="0048477C">
        <w:rPr>
          <w:rFonts w:ascii="Times New Roman" w:eastAsia="Calibri" w:hAnsi="Times New Roman" w:cs="Times New Roman"/>
          <w:sz w:val="28"/>
          <w:szCs w:val="28"/>
          <w:lang w:eastAsia="ru-RU"/>
        </w:rPr>
        <w:t>В 2024 году открыто 23 новых объекта розничной торговли</w:t>
      </w:r>
      <w:r w:rsidRPr="0048477C">
        <w:rPr>
          <w:rFonts w:ascii="Times New Roman" w:eastAsia="Times New Roman" w:hAnsi="Times New Roman" w:cs="Times New Roman"/>
          <w:sz w:val="28"/>
          <w:szCs w:val="28"/>
          <w:lang w:eastAsia="ru-RU"/>
        </w:rPr>
        <w:t xml:space="preserve">, в том числе </w:t>
      </w:r>
      <w:r w:rsidRPr="0048477C">
        <w:rPr>
          <w:rFonts w:ascii="Times New Roman" w:eastAsia="Calibri" w:hAnsi="Times New Roman" w:cs="Times New Roman"/>
          <w:sz w:val="28"/>
          <w:szCs w:val="28"/>
          <w:lang w:eastAsia="ru-RU"/>
        </w:rPr>
        <w:t>специализированные непродовольственные магазины: магазин бренда «</w:t>
      </w:r>
      <w:proofErr w:type="spellStart"/>
      <w:r w:rsidRPr="0048477C">
        <w:rPr>
          <w:rFonts w:ascii="Times New Roman" w:eastAsia="Calibri" w:hAnsi="Times New Roman" w:cs="Times New Roman"/>
          <w:sz w:val="28"/>
          <w:szCs w:val="28"/>
        </w:rPr>
        <w:t>Putin</w:t>
      </w:r>
      <w:proofErr w:type="spellEnd"/>
      <w:r w:rsidRPr="0048477C">
        <w:rPr>
          <w:rFonts w:ascii="Times New Roman" w:eastAsia="Calibri" w:hAnsi="Times New Roman" w:cs="Times New Roman"/>
          <w:sz w:val="28"/>
          <w:szCs w:val="28"/>
        </w:rPr>
        <w:t xml:space="preserve"> </w:t>
      </w:r>
      <w:proofErr w:type="spellStart"/>
      <w:r w:rsidRPr="0048477C">
        <w:rPr>
          <w:rFonts w:ascii="Times New Roman" w:eastAsia="Calibri" w:hAnsi="Times New Roman" w:cs="Times New Roman"/>
          <w:sz w:val="28"/>
          <w:szCs w:val="28"/>
        </w:rPr>
        <w:t>Team</w:t>
      </w:r>
      <w:proofErr w:type="spellEnd"/>
      <w:r w:rsidRPr="0048477C">
        <w:rPr>
          <w:rFonts w:ascii="Times New Roman" w:eastAsia="Calibri" w:hAnsi="Times New Roman" w:cs="Times New Roman"/>
          <w:sz w:val="28"/>
          <w:szCs w:val="28"/>
        </w:rPr>
        <w:t xml:space="preserve"> </w:t>
      </w:r>
      <w:proofErr w:type="spellStart"/>
      <w:r w:rsidRPr="0048477C">
        <w:rPr>
          <w:rFonts w:ascii="Times New Roman" w:eastAsia="Calibri" w:hAnsi="Times New Roman" w:cs="Times New Roman"/>
          <w:sz w:val="28"/>
          <w:szCs w:val="28"/>
        </w:rPr>
        <w:t>Russia</w:t>
      </w:r>
      <w:proofErr w:type="spellEnd"/>
      <w:r w:rsidRPr="0048477C">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shd w:val="clear" w:color="auto" w:fill="FFFFFF"/>
        </w:rPr>
        <w:t>крупнейшая сеть магазинов детских товаров</w:t>
      </w:r>
      <w:r w:rsidRPr="0048477C">
        <w:rPr>
          <w:rFonts w:ascii="Times New Roman" w:eastAsia="Calibri" w:hAnsi="Times New Roman" w:cs="Times New Roman"/>
          <w:sz w:val="28"/>
          <w:szCs w:val="28"/>
        </w:rPr>
        <w:t xml:space="preserve"> «</w:t>
      </w:r>
      <w:proofErr w:type="spellStart"/>
      <w:r w:rsidRPr="008D03A5">
        <w:rPr>
          <w:rFonts w:ascii="Times New Roman" w:eastAsia="Calibri" w:hAnsi="Times New Roman" w:cs="Times New Roman"/>
          <w:iCs/>
          <w:sz w:val="28"/>
          <w:szCs w:val="28"/>
        </w:rPr>
        <w:t>Kari</w:t>
      </w:r>
      <w:proofErr w:type="spellEnd"/>
      <w:r w:rsidRPr="008D03A5">
        <w:rPr>
          <w:rFonts w:ascii="Times New Roman" w:eastAsia="Calibri" w:hAnsi="Times New Roman" w:cs="Times New Roman"/>
          <w:iCs/>
          <w:sz w:val="28"/>
          <w:szCs w:val="28"/>
        </w:rPr>
        <w:t xml:space="preserve"> </w:t>
      </w:r>
      <w:proofErr w:type="spellStart"/>
      <w:r w:rsidRPr="008D03A5">
        <w:rPr>
          <w:rFonts w:ascii="Times New Roman" w:eastAsia="Calibri" w:hAnsi="Times New Roman" w:cs="Times New Roman"/>
          <w:iCs/>
          <w:sz w:val="28"/>
          <w:szCs w:val="28"/>
        </w:rPr>
        <w:t>Kids</w:t>
      </w:r>
      <w:proofErr w:type="spellEnd"/>
      <w:r w:rsidRPr="0048477C">
        <w:rPr>
          <w:rFonts w:ascii="Times New Roman" w:eastAsia="Calibri" w:hAnsi="Times New Roman" w:cs="Times New Roman"/>
          <w:sz w:val="28"/>
          <w:szCs w:val="28"/>
        </w:rPr>
        <w:t>», магазин «</w:t>
      </w:r>
      <w:proofErr w:type="spellStart"/>
      <w:r w:rsidRPr="0048477C">
        <w:rPr>
          <w:rFonts w:ascii="Times New Roman" w:eastAsia="Calibri" w:hAnsi="Times New Roman" w:cs="Times New Roman"/>
          <w:sz w:val="28"/>
          <w:szCs w:val="28"/>
        </w:rPr>
        <w:t>Автоимперия</w:t>
      </w:r>
      <w:proofErr w:type="spellEnd"/>
      <w:r w:rsidRPr="0048477C">
        <w:rPr>
          <w:rFonts w:ascii="Times New Roman" w:eastAsia="Calibri" w:hAnsi="Times New Roman" w:cs="Times New Roman"/>
          <w:sz w:val="28"/>
          <w:szCs w:val="28"/>
        </w:rPr>
        <w:t xml:space="preserve">» </w:t>
      </w:r>
      <w:r w:rsidRPr="0048477C">
        <w:rPr>
          <w:rFonts w:ascii="Times New Roman" w:eastAsia="Times New Roman" w:hAnsi="Times New Roman" w:cs="Times New Roman"/>
          <w:sz w:val="28"/>
          <w:szCs w:val="28"/>
          <w:lang w:eastAsia="ru-RU"/>
        </w:rPr>
        <w:t>и дилерский центр по продаже автомобилей «</w:t>
      </w:r>
      <w:proofErr w:type="spellStart"/>
      <w:r w:rsidRPr="0048477C">
        <w:rPr>
          <w:rFonts w:ascii="Times New Roman" w:eastAsia="Times New Roman" w:hAnsi="Times New Roman" w:cs="Times New Roman"/>
          <w:sz w:val="28"/>
          <w:szCs w:val="28"/>
          <w:lang w:val="en-US" w:eastAsia="ru-RU"/>
        </w:rPr>
        <w:t>Geely</w:t>
      </w:r>
      <w:proofErr w:type="spellEnd"/>
      <w:r w:rsidRPr="0048477C">
        <w:rPr>
          <w:rFonts w:ascii="Times New Roman" w:eastAsia="Times New Roman" w:hAnsi="Times New Roman" w:cs="Times New Roman"/>
          <w:sz w:val="28"/>
          <w:szCs w:val="28"/>
          <w:lang w:eastAsia="ru-RU"/>
        </w:rPr>
        <w:t>» и «</w:t>
      </w:r>
      <w:proofErr w:type="spellStart"/>
      <w:r w:rsidRPr="0048477C">
        <w:rPr>
          <w:rFonts w:ascii="Times New Roman" w:eastAsia="Times New Roman" w:hAnsi="Times New Roman" w:cs="Times New Roman"/>
          <w:sz w:val="28"/>
          <w:szCs w:val="28"/>
          <w:lang w:val="en-US" w:eastAsia="ru-RU"/>
        </w:rPr>
        <w:t>Knewstar</w:t>
      </w:r>
      <w:proofErr w:type="spellEnd"/>
      <w:r w:rsidRPr="0048477C">
        <w:rPr>
          <w:rFonts w:ascii="Times New Roman" w:eastAsia="Times New Roman" w:hAnsi="Times New Roman" w:cs="Times New Roman"/>
          <w:sz w:val="28"/>
          <w:szCs w:val="28"/>
          <w:lang w:eastAsia="ru-RU"/>
        </w:rPr>
        <w:t>».</w:t>
      </w:r>
    </w:p>
    <w:p w:rsidR="00CD7DC8"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lastRenderedPageBreak/>
        <w:t xml:space="preserve">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(количеством) стационарных торговых объектов. </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В соответствии с постановлением Правительства Ханты-Мансийского автономного округа – Югры от 05.08.2016 №</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291-п «О нормативах минимальной обеспеченности населения площадью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в Ханты-Манси</w:t>
      </w:r>
      <w:r w:rsidR="008D03A5">
        <w:rPr>
          <w:rFonts w:ascii="Times New Roman" w:eastAsia="Calibri" w:hAnsi="Times New Roman" w:cs="Times New Roman"/>
          <w:sz w:val="28"/>
          <w:szCs w:val="28"/>
          <w:lang w:eastAsia="ru-RU"/>
        </w:rPr>
        <w:t>йском автономном округе – Югре»</w:t>
      </w:r>
      <w:r w:rsidRPr="0048477C">
        <w:rPr>
          <w:rFonts w:ascii="Times New Roman" w:eastAsia="Calibri" w:hAnsi="Times New Roman" w:cs="Times New Roman"/>
          <w:sz w:val="28"/>
          <w:szCs w:val="28"/>
          <w:lang w:eastAsia="ru-RU"/>
        </w:rPr>
        <w:t xml:space="preserve"> фактическая обеспеченность площадью (количеством) стационарных торговых объектов по состоянию на 01.01.2025 выше установленного норматива минима</w:t>
      </w:r>
      <w:r w:rsidR="00797958">
        <w:rPr>
          <w:rFonts w:ascii="Times New Roman" w:eastAsia="Calibri" w:hAnsi="Times New Roman" w:cs="Times New Roman"/>
          <w:sz w:val="28"/>
          <w:szCs w:val="28"/>
          <w:lang w:eastAsia="ru-RU"/>
        </w:rPr>
        <w:t xml:space="preserve">льной обеспеченности населения </w:t>
      </w:r>
      <w:r w:rsidRPr="0048477C">
        <w:rPr>
          <w:rFonts w:ascii="Times New Roman" w:eastAsia="Calibri" w:hAnsi="Times New Roman" w:cs="Times New Roman"/>
          <w:sz w:val="28"/>
          <w:szCs w:val="28"/>
          <w:lang w:eastAsia="ru-RU"/>
        </w:rPr>
        <w:t>на 91</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 xml:space="preserve">% и составляет 578 объектов (норматив для города Ханты-Мансийска </w:t>
      </w:r>
      <w:r w:rsidR="00D93463" w:rsidRPr="009F50B4">
        <w:rPr>
          <w:rFonts w:ascii="Times New Roman" w:eastAsia="Times New Roman" w:hAnsi="Times New Roman"/>
          <w:noProof/>
          <w:sz w:val="28"/>
          <w:szCs w:val="28"/>
          <w:lang w:eastAsia="ru-RU"/>
        </w:rPr>
        <w:t>–</w:t>
      </w:r>
      <w:r w:rsidRPr="0048477C">
        <w:rPr>
          <w:rFonts w:ascii="Times New Roman" w:eastAsia="Calibri" w:hAnsi="Times New Roman" w:cs="Times New Roman"/>
          <w:sz w:val="28"/>
          <w:szCs w:val="28"/>
          <w:lang w:eastAsia="ru-RU"/>
        </w:rPr>
        <w:t xml:space="preserve"> 303 объекта).</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За счет ввода в эксплуатацию новых площадей и открытия новых магазинов в 2024 году в данной отрасли трудоустроено 124 человека.</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Большое значение для города имеют международные и межрегиональные связи.</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rPr>
        <w:t>В 2024 году на территории города проведено 91 ярмарочное мероприятие (ярмарки, выставки-ярмарки, торговое обслуживание в период проведения массовых горо</w:t>
      </w:r>
      <w:r w:rsidR="00F13B80">
        <w:rPr>
          <w:rFonts w:ascii="Times New Roman" w:eastAsia="Calibri" w:hAnsi="Times New Roman" w:cs="Times New Roman"/>
          <w:sz w:val="28"/>
          <w:szCs w:val="28"/>
        </w:rPr>
        <w:t>дских и спортивных мероприятий)</w:t>
      </w:r>
      <w:r w:rsidRPr="0048477C">
        <w:rPr>
          <w:rFonts w:ascii="Times New Roman" w:eastAsia="Calibri" w:hAnsi="Times New Roman" w:cs="Times New Roman"/>
          <w:sz w:val="28"/>
          <w:szCs w:val="28"/>
        </w:rPr>
        <w:t xml:space="preserve"> в которых приняли участие 197 хозяйствующих субъектов из 29 регионов, в том числе товаропроизводители Алтайской и Удмуртской республики, Башкортостана, Волгоградской, Томской, Тюменской, Оренбургской, Челябинской, Омской, Свердловской, Ивановской, Кировской, Курганской, Самарской областей. Проведение ярмарок способствует развитию конкуренции, позволяет жителям города приобретать качественную продукцию по ценам производителя, поддерживать экономические связи.</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 Постановлением Администрации города Ханты-Мансийска от 10.05.2011 №</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601 «Об утверждении Схемы размещения нестационарных торговых объектов на территории города Ханты-Мансийска» предусмотрено 44 места для размещения нестационарных торговых объектов.</w:t>
      </w:r>
    </w:p>
    <w:p w:rsidR="0048477C" w:rsidRPr="0048477C" w:rsidRDefault="0048477C" w:rsidP="00EC1943">
      <w:pPr>
        <w:spacing w:after="0"/>
        <w:ind w:firstLine="709"/>
        <w:jc w:val="both"/>
        <w:rPr>
          <w:rFonts w:ascii="Times New Roman" w:eastAsia="Calibri" w:hAnsi="Times New Roman" w:cs="Times New Roman"/>
          <w:color w:val="000000" w:themeColor="text1"/>
          <w:sz w:val="28"/>
          <w:szCs w:val="28"/>
        </w:rPr>
      </w:pPr>
      <w:r w:rsidRPr="0048477C">
        <w:rPr>
          <w:rFonts w:ascii="Times New Roman" w:eastAsia="Calibri" w:hAnsi="Times New Roman" w:cs="Times New Roman"/>
          <w:color w:val="000000" w:themeColor="text1"/>
          <w:sz w:val="28"/>
          <w:szCs w:val="28"/>
        </w:rPr>
        <w:t>В целях поддержки участников специальной военной операц</w:t>
      </w:r>
      <w:r w:rsidR="00F13B80">
        <w:rPr>
          <w:rFonts w:ascii="Times New Roman" w:eastAsia="Calibri" w:hAnsi="Times New Roman" w:cs="Times New Roman"/>
          <w:color w:val="000000" w:themeColor="text1"/>
          <w:sz w:val="28"/>
          <w:szCs w:val="28"/>
        </w:rPr>
        <w:t>ии</w:t>
      </w:r>
      <w:r w:rsidRPr="0048477C">
        <w:rPr>
          <w:rFonts w:ascii="Times New Roman" w:eastAsia="Calibri" w:hAnsi="Times New Roman" w:cs="Times New Roman"/>
          <w:color w:val="000000" w:themeColor="text1"/>
          <w:sz w:val="28"/>
          <w:szCs w:val="28"/>
        </w:rPr>
        <w:t xml:space="preserve"> Ханты-Мансийским региональным отделением Всероссийской политической партией «Единая Россия» реализуется социальный проект «</w:t>
      </w:r>
      <w:proofErr w:type="spellStart"/>
      <w:r w:rsidRPr="0048477C">
        <w:rPr>
          <w:rFonts w:ascii="Times New Roman" w:eastAsia="Calibri" w:hAnsi="Times New Roman" w:cs="Times New Roman"/>
          <w:color w:val="000000" w:themeColor="text1"/>
          <w:sz w:val="28"/>
          <w:szCs w:val="28"/>
        </w:rPr>
        <w:t>Zабота</w:t>
      </w:r>
      <w:proofErr w:type="spellEnd"/>
      <w:r w:rsidRPr="0048477C">
        <w:rPr>
          <w:rFonts w:ascii="Times New Roman" w:eastAsia="Calibri" w:hAnsi="Times New Roman" w:cs="Times New Roman"/>
          <w:color w:val="000000" w:themeColor="text1"/>
          <w:sz w:val="28"/>
          <w:szCs w:val="28"/>
        </w:rPr>
        <w:t>». Более 50 хозяйствующих субъектов города Ханты</w:t>
      </w:r>
      <w:r w:rsidR="00CD7DC8">
        <w:rPr>
          <w:rFonts w:ascii="Times New Roman" w:eastAsia="Calibri" w:hAnsi="Times New Roman" w:cs="Times New Roman"/>
          <w:color w:val="000000" w:themeColor="text1"/>
          <w:sz w:val="28"/>
          <w:szCs w:val="28"/>
        </w:rPr>
        <w:t xml:space="preserve">-Мансийска являются партнерами </w:t>
      </w:r>
      <w:r w:rsidRPr="0048477C">
        <w:rPr>
          <w:rFonts w:ascii="Times New Roman" w:eastAsia="Calibri" w:hAnsi="Times New Roman" w:cs="Times New Roman"/>
          <w:color w:val="000000" w:themeColor="text1"/>
          <w:sz w:val="28"/>
          <w:szCs w:val="28"/>
        </w:rPr>
        <w:t>проекта «</w:t>
      </w:r>
      <w:proofErr w:type="spellStart"/>
      <w:r w:rsidRPr="0048477C">
        <w:rPr>
          <w:rFonts w:ascii="Times New Roman" w:eastAsia="Calibri" w:hAnsi="Times New Roman" w:cs="Times New Roman"/>
          <w:color w:val="000000" w:themeColor="text1"/>
          <w:sz w:val="28"/>
          <w:szCs w:val="28"/>
          <w:lang w:val="en-US"/>
        </w:rPr>
        <w:t>Za</w:t>
      </w:r>
      <w:proofErr w:type="spellEnd"/>
      <w:r w:rsidRPr="0048477C">
        <w:rPr>
          <w:rFonts w:ascii="Times New Roman" w:eastAsia="Calibri" w:hAnsi="Times New Roman" w:cs="Times New Roman"/>
          <w:color w:val="000000" w:themeColor="text1"/>
          <w:sz w:val="28"/>
          <w:szCs w:val="28"/>
        </w:rPr>
        <w:t>бота»</w:t>
      </w:r>
      <w:r w:rsidR="00F13B80">
        <w:rPr>
          <w:rFonts w:ascii="Times New Roman" w:eastAsia="Calibri" w:hAnsi="Times New Roman" w:cs="Times New Roman"/>
          <w:color w:val="000000" w:themeColor="text1"/>
          <w:sz w:val="28"/>
          <w:szCs w:val="28"/>
        </w:rPr>
        <w:t>, предоставляя</w:t>
      </w:r>
      <w:r w:rsidRPr="0048477C">
        <w:rPr>
          <w:rFonts w:ascii="Times New Roman" w:eastAsia="Calibri" w:hAnsi="Times New Roman" w:cs="Times New Roman"/>
          <w:color w:val="000000" w:themeColor="text1"/>
          <w:sz w:val="28"/>
          <w:szCs w:val="28"/>
        </w:rPr>
        <w:t xml:space="preserve"> </w:t>
      </w:r>
      <w:r w:rsidR="00A90C98">
        <w:rPr>
          <w:rFonts w:ascii="Times New Roman" w:eastAsia="Calibri" w:hAnsi="Times New Roman" w:cs="Times New Roman"/>
          <w:color w:val="000000" w:themeColor="text1"/>
          <w:sz w:val="28"/>
          <w:szCs w:val="28"/>
        </w:rPr>
        <w:t>с</w:t>
      </w:r>
      <w:r w:rsidRPr="0048477C">
        <w:rPr>
          <w:rFonts w:ascii="Times New Roman" w:eastAsia="Calibri" w:hAnsi="Times New Roman" w:cs="Times New Roman"/>
          <w:color w:val="000000" w:themeColor="text1"/>
          <w:sz w:val="28"/>
          <w:szCs w:val="28"/>
        </w:rPr>
        <w:t>кидку от 3</w:t>
      </w:r>
      <w:r w:rsidR="00D42729">
        <w:t> </w:t>
      </w:r>
      <w:r w:rsidR="00A90C98">
        <w:rPr>
          <w:rFonts w:ascii="Times New Roman" w:eastAsia="Calibri" w:hAnsi="Times New Roman" w:cs="Times New Roman"/>
          <w:color w:val="000000" w:themeColor="text1"/>
          <w:sz w:val="28"/>
          <w:szCs w:val="28"/>
        </w:rPr>
        <w:t>%</w:t>
      </w:r>
      <w:r w:rsidRPr="0048477C">
        <w:rPr>
          <w:rFonts w:ascii="Times New Roman" w:eastAsia="Calibri" w:hAnsi="Times New Roman" w:cs="Times New Roman"/>
          <w:color w:val="000000" w:themeColor="text1"/>
          <w:sz w:val="28"/>
          <w:szCs w:val="28"/>
        </w:rPr>
        <w:t xml:space="preserve"> до 50</w:t>
      </w:r>
      <w:r w:rsidR="00D42729">
        <w:rPr>
          <w:rFonts w:ascii="Times New Roman" w:eastAsia="Calibri" w:hAnsi="Times New Roman" w:cs="Times New Roman"/>
          <w:color w:val="000000" w:themeColor="text1"/>
          <w:sz w:val="28"/>
          <w:szCs w:val="28"/>
        </w:rPr>
        <w:t> </w:t>
      </w:r>
      <w:r w:rsidRPr="0048477C">
        <w:rPr>
          <w:rFonts w:ascii="Times New Roman" w:eastAsia="Calibri" w:hAnsi="Times New Roman" w:cs="Times New Roman"/>
          <w:color w:val="000000" w:themeColor="text1"/>
          <w:sz w:val="28"/>
          <w:szCs w:val="28"/>
        </w:rPr>
        <w:t>% на реализацию товаров и предоставление услуг в 74 объекта</w:t>
      </w:r>
      <w:r w:rsidR="00A90C98">
        <w:rPr>
          <w:rFonts w:ascii="Times New Roman" w:eastAsia="Calibri" w:hAnsi="Times New Roman" w:cs="Times New Roman"/>
          <w:color w:val="000000" w:themeColor="text1"/>
          <w:sz w:val="28"/>
          <w:szCs w:val="28"/>
        </w:rPr>
        <w:t>х потребительского рынка города.</w:t>
      </w:r>
      <w:r w:rsidRPr="0048477C">
        <w:rPr>
          <w:rFonts w:ascii="Times New Roman" w:eastAsia="Calibri" w:hAnsi="Times New Roman" w:cs="Times New Roman"/>
          <w:color w:val="000000" w:themeColor="text1"/>
          <w:sz w:val="28"/>
          <w:szCs w:val="28"/>
        </w:rPr>
        <w:t xml:space="preserve"> 10 субъектов предпринимательской </w:t>
      </w:r>
      <w:r w:rsidRPr="0048477C">
        <w:rPr>
          <w:rFonts w:ascii="Times New Roman" w:eastAsia="Calibri" w:hAnsi="Times New Roman" w:cs="Times New Roman"/>
          <w:color w:val="000000" w:themeColor="text1"/>
          <w:sz w:val="28"/>
          <w:szCs w:val="28"/>
        </w:rPr>
        <w:lastRenderedPageBreak/>
        <w:t>деятельности отмечены Благодарственными письмами Секретаря Ханты-Мансийского регионального отделения Партии «Единая Россия».</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Основные направления развития потребительского рынка в 2025 году будут направлены на обеспечение к</w:t>
      </w:r>
      <w:r w:rsidR="004840BF">
        <w:rPr>
          <w:rFonts w:ascii="Times New Roman" w:eastAsia="Calibri" w:hAnsi="Times New Roman" w:cs="Times New Roman"/>
          <w:sz w:val="28"/>
          <w:szCs w:val="28"/>
          <w:lang w:eastAsia="ru-RU"/>
        </w:rPr>
        <w:t>омфортной потребительской среды</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то есть на территориальную и ценовую доступность</w:t>
      </w:r>
      <w:r w:rsidR="00CD7DC8">
        <w:rPr>
          <w:rFonts w:ascii="Times New Roman" w:eastAsia="Calibri" w:hAnsi="Times New Roman" w:cs="Times New Roman"/>
          <w:sz w:val="28"/>
          <w:szCs w:val="28"/>
          <w:lang w:eastAsia="ru-RU"/>
        </w:rPr>
        <w:t xml:space="preserve"> товаров для населения за счет </w:t>
      </w:r>
      <w:r w:rsidRPr="0048477C">
        <w:rPr>
          <w:rFonts w:ascii="Times New Roman" w:eastAsia="Calibri" w:hAnsi="Times New Roman" w:cs="Times New Roman"/>
          <w:sz w:val="28"/>
          <w:szCs w:val="28"/>
          <w:lang w:eastAsia="ru-RU"/>
        </w:rPr>
        <w:t>увеличения торговых форматов, ассортимента товаров, предлагаемых к реализации юридическими и физическими лицами</w:t>
      </w:r>
      <w:r w:rsidR="00A90C98">
        <w:rPr>
          <w:rFonts w:ascii="Times New Roman" w:eastAsia="Calibri" w:hAnsi="Times New Roman" w:cs="Times New Roman"/>
          <w:sz w:val="28"/>
          <w:szCs w:val="28"/>
          <w:lang w:eastAsia="ru-RU"/>
        </w:rPr>
        <w:t>,</w:t>
      </w:r>
      <w:r w:rsidR="00D42729">
        <w:rPr>
          <w:rFonts w:ascii="Times New Roman" w:eastAsia="Calibri" w:hAnsi="Times New Roman" w:cs="Times New Roman"/>
          <w:sz w:val="28"/>
          <w:szCs w:val="28"/>
          <w:lang w:eastAsia="ru-RU"/>
        </w:rPr>
        <w:t xml:space="preserve"> осуществляющими</w:t>
      </w:r>
      <w:r w:rsidRPr="0048477C">
        <w:rPr>
          <w:rFonts w:ascii="Times New Roman" w:eastAsia="Calibri" w:hAnsi="Times New Roman" w:cs="Times New Roman"/>
          <w:sz w:val="28"/>
          <w:szCs w:val="28"/>
          <w:lang w:eastAsia="ru-RU"/>
        </w:rPr>
        <w:t xml:space="preserve"> розничную торговлю на конкурентных условиях с возможностью выбора </w:t>
      </w:r>
      <w:bookmarkStart w:id="143" w:name="_Toc126940881"/>
      <w:r w:rsidRPr="0048477C">
        <w:rPr>
          <w:rFonts w:ascii="Times New Roman" w:eastAsia="Calibri" w:hAnsi="Times New Roman" w:cs="Times New Roman"/>
          <w:sz w:val="28"/>
          <w:szCs w:val="28"/>
          <w:lang w:eastAsia="ru-RU"/>
        </w:rPr>
        <w:t xml:space="preserve">покупателями на приемлемых и комфортных условиях. </w:t>
      </w:r>
      <w:bookmarkEnd w:id="143"/>
    </w:p>
    <w:p w:rsidR="004E3ED3" w:rsidRPr="004A654C" w:rsidRDefault="004E3ED3" w:rsidP="004E3ED3">
      <w:pPr>
        <w:spacing w:after="0" w:line="360" w:lineRule="auto"/>
        <w:jc w:val="both"/>
        <w:rPr>
          <w:rFonts w:ascii="Times New Roman" w:eastAsia="Calibri" w:hAnsi="Times New Roman" w:cs="Times New Roman"/>
          <w:sz w:val="28"/>
          <w:szCs w:val="28"/>
          <w:highlight w:val="yellow"/>
          <w:lang w:eastAsia="ru-RU"/>
        </w:rPr>
      </w:pPr>
    </w:p>
    <w:p w:rsidR="00F21673" w:rsidRPr="0048477C" w:rsidRDefault="00F21673" w:rsidP="00D81857">
      <w:pPr>
        <w:pStyle w:val="3"/>
        <w:spacing w:before="0"/>
        <w:ind w:firstLine="709"/>
        <w:rPr>
          <w:rFonts w:eastAsia="Times New Roman" w:cs="Times New Roman"/>
          <w:lang w:eastAsia="ru-RU"/>
        </w:rPr>
      </w:pPr>
      <w:bookmarkStart w:id="144" w:name="_Toc190278666"/>
      <w:r w:rsidRPr="0048477C">
        <w:rPr>
          <w:rFonts w:eastAsia="Times New Roman" w:cs="Times New Roman"/>
          <w:lang w:eastAsia="ru-RU"/>
        </w:rPr>
        <w:t>9.5. Общественное питание</w:t>
      </w:r>
      <w:bookmarkEnd w:id="138"/>
      <w:bookmarkEnd w:id="139"/>
      <w:bookmarkEnd w:id="140"/>
      <w:bookmarkEnd w:id="142"/>
      <w:bookmarkEnd w:id="144"/>
    </w:p>
    <w:p w:rsidR="00DF29FF" w:rsidRPr="0048477C" w:rsidRDefault="00DF29FF" w:rsidP="00DF29FF">
      <w:pPr>
        <w:spacing w:after="0"/>
        <w:ind w:firstLine="708"/>
        <w:jc w:val="both"/>
        <w:rPr>
          <w:rFonts w:ascii="Times New Roman" w:eastAsia="Calibri" w:hAnsi="Times New Roman" w:cs="Times New Roman"/>
          <w:sz w:val="28"/>
          <w:szCs w:val="28"/>
          <w:lang w:eastAsia="ru-RU"/>
        </w:rPr>
      </w:pP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На протяжении последних 5 лет на рынке общественного питания города наблюдается высокая конкуренция, удовлетворяются потребности жителей и гостей города в качественных услугах питания.</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По состоянию на 01.01.2025 услуги общественного питания в городе предоставляли 195 предприятий на 9104 посадочных мест</w:t>
      </w:r>
      <w:r w:rsidR="00797958">
        <w:rPr>
          <w:rFonts w:ascii="Times New Roman" w:eastAsia="Calibri" w:hAnsi="Times New Roman" w:cs="Times New Roman"/>
          <w:sz w:val="28"/>
          <w:szCs w:val="28"/>
          <w:lang w:eastAsia="ru-RU"/>
        </w:rPr>
        <w:t>а</w:t>
      </w:r>
      <w:r w:rsidRPr="0048477C">
        <w:rPr>
          <w:rFonts w:ascii="Times New Roman" w:eastAsia="Calibri" w:hAnsi="Times New Roman" w:cs="Times New Roman"/>
          <w:sz w:val="28"/>
          <w:szCs w:val="28"/>
          <w:lang w:eastAsia="ru-RU"/>
        </w:rPr>
        <w:t>, в том числе 166 предприятий общедоступной сети на 5</w:t>
      </w:r>
      <w:r w:rsidR="00E01387">
        <w:rPr>
          <w:rFonts w:ascii="Times New Roman" w:eastAsia="Calibri" w:hAnsi="Times New Roman" w:cs="Times New Roman"/>
          <w:sz w:val="28"/>
          <w:szCs w:val="28"/>
          <w:lang w:val="en-US" w:eastAsia="ru-RU"/>
        </w:rPr>
        <w:t> </w:t>
      </w:r>
      <w:r w:rsidRPr="0048477C">
        <w:rPr>
          <w:rFonts w:ascii="Times New Roman" w:eastAsia="Calibri" w:hAnsi="Times New Roman" w:cs="Times New Roman"/>
          <w:sz w:val="28"/>
          <w:szCs w:val="28"/>
          <w:lang w:eastAsia="ru-RU"/>
        </w:rPr>
        <w:t xml:space="preserve">362 посадочных места. </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 xml:space="preserve">За пять лет в данной отрасли введены в эксплуатацию 97 новых объектов общественного питания на 3 439 посадочных мест. </w:t>
      </w:r>
    </w:p>
    <w:p w:rsid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В 2024 году открыто 28 объектов общественного</w:t>
      </w:r>
      <w:r w:rsidR="00D42729">
        <w:rPr>
          <w:rFonts w:ascii="Times New Roman" w:eastAsia="Calibri" w:hAnsi="Times New Roman" w:cs="Times New Roman"/>
          <w:sz w:val="28"/>
          <w:szCs w:val="28"/>
          <w:lang w:eastAsia="ru-RU"/>
        </w:rPr>
        <w:t xml:space="preserve"> питания на 786 посадочных мест.</w:t>
      </w:r>
      <w:r w:rsidRPr="0048477C">
        <w:rPr>
          <w:rFonts w:ascii="Times New Roman" w:eastAsia="Calibri" w:hAnsi="Times New Roman" w:cs="Times New Roman"/>
          <w:sz w:val="28"/>
          <w:szCs w:val="28"/>
          <w:lang w:eastAsia="ru-RU"/>
        </w:rPr>
        <w:t xml:space="preserve"> </w:t>
      </w:r>
      <w:r w:rsidR="00D42729">
        <w:rPr>
          <w:rFonts w:ascii="Times New Roman" w:eastAsia="Calibri" w:hAnsi="Times New Roman" w:cs="Times New Roman"/>
          <w:sz w:val="28"/>
          <w:szCs w:val="28"/>
          <w:lang w:eastAsia="ru-RU"/>
        </w:rPr>
        <w:t>В</w:t>
      </w:r>
      <w:r w:rsidRPr="0048477C">
        <w:rPr>
          <w:rFonts w:ascii="Times New Roman" w:eastAsia="Calibri" w:hAnsi="Times New Roman" w:cs="Times New Roman"/>
          <w:sz w:val="28"/>
          <w:szCs w:val="28"/>
          <w:lang w:eastAsia="ru-RU"/>
        </w:rPr>
        <w:t xml:space="preserve"> их числе предприятия местных</w:t>
      </w:r>
      <w:r w:rsidR="00D42729">
        <w:rPr>
          <w:rFonts w:ascii="Times New Roman" w:eastAsia="Calibri" w:hAnsi="Times New Roman" w:cs="Times New Roman"/>
          <w:sz w:val="28"/>
          <w:szCs w:val="28"/>
          <w:lang w:eastAsia="ru-RU"/>
        </w:rPr>
        <w:t xml:space="preserve"> операторов различных форматов:</w:t>
      </w:r>
      <w:r w:rsidRPr="0048477C">
        <w:rPr>
          <w:rFonts w:ascii="Times New Roman" w:eastAsia="Calibri" w:hAnsi="Times New Roman" w:cs="Times New Roman"/>
          <w:sz w:val="28"/>
          <w:szCs w:val="28"/>
          <w:lang w:eastAsia="ru-RU"/>
        </w:rPr>
        <w:t xml:space="preserve"> кафе, пекарни, доставка готовой еды, кофейни, в том числе с использованием франшиз известных сетевых брендов «Дом хлеба», «Настоящая пекарня», «</w:t>
      </w:r>
      <w:proofErr w:type="spellStart"/>
      <w:r w:rsidRPr="0048477C">
        <w:rPr>
          <w:rFonts w:ascii="Times New Roman" w:eastAsia="Calibri" w:hAnsi="Times New Roman" w:cs="Times New Roman"/>
          <w:sz w:val="28"/>
          <w:szCs w:val="28"/>
          <w:lang w:eastAsia="ru-RU"/>
        </w:rPr>
        <w:t>Шаурма</w:t>
      </w:r>
      <w:proofErr w:type="spellEnd"/>
      <w:r w:rsidRPr="0048477C">
        <w:rPr>
          <w:rFonts w:ascii="Times New Roman" w:eastAsia="Calibri" w:hAnsi="Times New Roman" w:cs="Times New Roman"/>
          <w:sz w:val="28"/>
          <w:szCs w:val="28"/>
          <w:lang w:eastAsia="ru-RU"/>
        </w:rPr>
        <w:t xml:space="preserve"> </w:t>
      </w:r>
      <w:proofErr w:type="spellStart"/>
      <w:r w:rsidRPr="0048477C">
        <w:rPr>
          <w:rFonts w:ascii="Times New Roman" w:eastAsia="Calibri" w:hAnsi="Times New Roman" w:cs="Times New Roman"/>
          <w:sz w:val="28"/>
          <w:szCs w:val="28"/>
          <w:lang w:eastAsia="ru-RU"/>
        </w:rPr>
        <w:t>шоп</w:t>
      </w:r>
      <w:proofErr w:type="spellEnd"/>
      <w:r w:rsidRPr="0048477C">
        <w:rPr>
          <w:rFonts w:ascii="Times New Roman" w:eastAsia="Calibri" w:hAnsi="Times New Roman" w:cs="Times New Roman"/>
          <w:sz w:val="28"/>
          <w:szCs w:val="28"/>
          <w:lang w:eastAsia="ru-RU"/>
        </w:rPr>
        <w:t xml:space="preserve">», «Культурная </w:t>
      </w:r>
      <w:proofErr w:type="spellStart"/>
      <w:r w:rsidRPr="0048477C">
        <w:rPr>
          <w:rFonts w:ascii="Times New Roman" w:eastAsia="Calibri" w:hAnsi="Times New Roman" w:cs="Times New Roman"/>
          <w:sz w:val="28"/>
          <w:szCs w:val="28"/>
          <w:lang w:eastAsia="ru-RU"/>
        </w:rPr>
        <w:t>шаурма</w:t>
      </w:r>
      <w:proofErr w:type="spellEnd"/>
      <w:r w:rsidRPr="0048477C">
        <w:rPr>
          <w:rFonts w:ascii="Times New Roman" w:eastAsia="Calibri" w:hAnsi="Times New Roman" w:cs="Times New Roman"/>
          <w:sz w:val="28"/>
          <w:szCs w:val="28"/>
          <w:lang w:eastAsia="ru-RU"/>
        </w:rPr>
        <w:t xml:space="preserve"> и авторский чай». В торгово-деловом центре «Гостиный двор» открыт </w:t>
      </w:r>
      <w:proofErr w:type="spellStart"/>
      <w:r w:rsidRPr="0048477C">
        <w:rPr>
          <w:rFonts w:ascii="Times New Roman" w:eastAsia="Calibri" w:hAnsi="Times New Roman" w:cs="Times New Roman"/>
          <w:sz w:val="28"/>
          <w:szCs w:val="28"/>
          <w:lang w:eastAsia="ru-RU"/>
        </w:rPr>
        <w:t>фудкорт</w:t>
      </w:r>
      <w:proofErr w:type="spellEnd"/>
      <w:r w:rsidR="00A374FA" w:rsidRPr="00A374FA">
        <w:rPr>
          <w:rFonts w:ascii="Times New Roman" w:eastAsia="Calibri" w:hAnsi="Times New Roman" w:cs="Times New Roman"/>
          <w:sz w:val="28"/>
          <w:szCs w:val="28"/>
          <w:lang w:eastAsia="ru-RU"/>
        </w:rPr>
        <w:t xml:space="preserve"> </w:t>
      </w:r>
      <w:r w:rsidR="00A374FA" w:rsidRPr="0048477C">
        <w:rPr>
          <w:rFonts w:ascii="Times New Roman" w:eastAsia="Calibri" w:hAnsi="Times New Roman" w:cs="Times New Roman"/>
          <w:sz w:val="28"/>
          <w:szCs w:val="28"/>
          <w:lang w:eastAsia="ru-RU"/>
        </w:rPr>
        <w:t>на 54 посадочных места</w:t>
      </w:r>
      <w:r w:rsidR="00D42729">
        <w:rPr>
          <w:rFonts w:ascii="Times New Roman" w:eastAsia="Calibri" w:hAnsi="Times New Roman" w:cs="Times New Roman"/>
          <w:sz w:val="28"/>
          <w:szCs w:val="28"/>
          <w:lang w:eastAsia="ru-RU"/>
        </w:rPr>
        <w:t xml:space="preserve">, состоящий из пяти операторов, </w:t>
      </w:r>
      <w:r w:rsidRPr="0048477C">
        <w:rPr>
          <w:rFonts w:ascii="Times New Roman" w:eastAsia="Calibri" w:hAnsi="Times New Roman" w:cs="Times New Roman"/>
          <w:sz w:val="28"/>
          <w:szCs w:val="28"/>
          <w:lang w:eastAsia="ru-RU"/>
        </w:rPr>
        <w:t>в том числе сетевое п</w:t>
      </w:r>
      <w:r w:rsidR="00D42729">
        <w:rPr>
          <w:rFonts w:ascii="Times New Roman" w:eastAsia="Calibri" w:hAnsi="Times New Roman" w:cs="Times New Roman"/>
          <w:sz w:val="28"/>
          <w:szCs w:val="28"/>
          <w:lang w:eastAsia="ru-RU"/>
        </w:rPr>
        <w:t xml:space="preserve">редприятие пиццерия «Пицца </w:t>
      </w:r>
      <w:proofErr w:type="spellStart"/>
      <w:r w:rsidR="00D42729">
        <w:rPr>
          <w:rFonts w:ascii="Times New Roman" w:eastAsia="Calibri" w:hAnsi="Times New Roman" w:cs="Times New Roman"/>
          <w:sz w:val="28"/>
          <w:szCs w:val="28"/>
          <w:lang w:eastAsia="ru-RU"/>
        </w:rPr>
        <w:t>Миа</w:t>
      </w:r>
      <w:proofErr w:type="spellEnd"/>
      <w:r w:rsidR="00D42729">
        <w:rPr>
          <w:rFonts w:ascii="Times New Roman" w:eastAsia="Calibri" w:hAnsi="Times New Roman" w:cs="Times New Roman"/>
          <w:sz w:val="28"/>
          <w:szCs w:val="28"/>
          <w:lang w:eastAsia="ru-RU"/>
        </w:rPr>
        <w:t>»</w:t>
      </w:r>
      <w:r w:rsidRPr="0048477C">
        <w:rPr>
          <w:rFonts w:ascii="Times New Roman" w:eastAsia="Calibri" w:hAnsi="Times New Roman" w:cs="Times New Roman"/>
          <w:sz w:val="28"/>
          <w:szCs w:val="28"/>
          <w:lang w:eastAsia="ru-RU"/>
        </w:rPr>
        <w:t>.</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 xml:space="preserve">Во вновь открывшихся предприятиях отрасли общественного питания в 2024 году создано 156 рабочих мест. </w:t>
      </w:r>
    </w:p>
    <w:p w:rsidR="00A374FA" w:rsidRPr="0048477C" w:rsidRDefault="00A374FA" w:rsidP="00EC1943">
      <w:pPr>
        <w:spacing w:after="0"/>
        <w:ind w:firstLine="709"/>
        <w:jc w:val="both"/>
        <w:rPr>
          <w:rFonts w:ascii="Times New Roman" w:eastAsia="Calibri" w:hAnsi="Times New Roman" w:cs="Times New Roman"/>
          <w:sz w:val="28"/>
          <w:szCs w:val="28"/>
          <w:lang w:eastAsia="ru-RU"/>
        </w:rPr>
      </w:pPr>
    </w:p>
    <w:p w:rsidR="00F21673" w:rsidRPr="0048477C" w:rsidRDefault="00F21673" w:rsidP="00D81857">
      <w:pPr>
        <w:pStyle w:val="3"/>
        <w:spacing w:before="0"/>
        <w:ind w:firstLine="709"/>
        <w:rPr>
          <w:rFonts w:eastAsia="Times New Roman" w:cs="Times New Roman"/>
          <w:lang w:eastAsia="ru-RU"/>
        </w:rPr>
      </w:pPr>
      <w:bookmarkStart w:id="145" w:name="_Toc533760026"/>
      <w:bookmarkStart w:id="146" w:name="_Toc535576524"/>
      <w:bookmarkStart w:id="147" w:name="_Toc29543598"/>
      <w:bookmarkStart w:id="148" w:name="_Toc64487223"/>
      <w:bookmarkStart w:id="149" w:name="_Toc190278667"/>
      <w:r w:rsidRPr="0048477C">
        <w:rPr>
          <w:rFonts w:eastAsia="Times New Roman" w:cs="Times New Roman"/>
          <w:lang w:eastAsia="ru-RU"/>
        </w:rPr>
        <w:t>9.6. Бытовые услуги</w:t>
      </w:r>
      <w:bookmarkEnd w:id="145"/>
      <w:bookmarkEnd w:id="146"/>
      <w:bookmarkEnd w:id="147"/>
      <w:bookmarkEnd w:id="148"/>
      <w:bookmarkEnd w:id="149"/>
    </w:p>
    <w:p w:rsidR="00F21673" w:rsidRPr="0048477C" w:rsidRDefault="00F21673" w:rsidP="00D81857">
      <w:pPr>
        <w:widowControl w:val="0"/>
        <w:spacing w:after="0"/>
        <w:ind w:firstLine="708"/>
        <w:jc w:val="center"/>
        <w:rPr>
          <w:rFonts w:ascii="Times New Roman" w:eastAsia="Times New Roman" w:hAnsi="Times New Roman" w:cs="Times New Roman"/>
          <w:b/>
          <w:sz w:val="28"/>
          <w:szCs w:val="28"/>
          <w:lang w:eastAsia="ru-RU"/>
        </w:rPr>
      </w:pPr>
    </w:p>
    <w:p w:rsidR="002E6B16" w:rsidRDefault="0048477C" w:rsidP="0048477C">
      <w:pPr>
        <w:spacing w:after="0"/>
        <w:ind w:firstLine="709"/>
        <w:jc w:val="both"/>
        <w:rPr>
          <w:rFonts w:ascii="Times New Roman" w:hAnsi="Times New Roman" w:cs="Times New Roman"/>
          <w:sz w:val="28"/>
          <w:szCs w:val="28"/>
        </w:rPr>
      </w:pPr>
      <w:bookmarkStart w:id="150" w:name="_Toc533760027"/>
      <w:bookmarkStart w:id="151" w:name="_Toc535576525"/>
      <w:bookmarkStart w:id="152" w:name="_Toc29543599"/>
      <w:bookmarkStart w:id="153" w:name="_Toc64487224"/>
      <w:r w:rsidRPr="0048477C">
        <w:rPr>
          <w:rFonts w:ascii="Times New Roman" w:hAnsi="Times New Roman" w:cs="Times New Roman"/>
          <w:sz w:val="28"/>
          <w:szCs w:val="28"/>
        </w:rPr>
        <w:t xml:space="preserve">Бытовое обслуживание населения объединяет предприятия и организации, выполняющие индивидуальные заказы населения на изготовление изделий личного потребления, ремонт предметов культурно-бытового и хозяйственного обихода и оказывающие другие бытовые услуги. </w:t>
      </w:r>
    </w:p>
    <w:p w:rsidR="0048477C" w:rsidRPr="0048477C" w:rsidRDefault="0048477C" w:rsidP="0048477C">
      <w:pPr>
        <w:spacing w:after="0"/>
        <w:ind w:firstLine="709"/>
        <w:jc w:val="both"/>
        <w:rPr>
          <w:rFonts w:ascii="Times New Roman" w:hAnsi="Times New Roman" w:cs="Times New Roman"/>
          <w:sz w:val="28"/>
          <w:szCs w:val="28"/>
        </w:rPr>
      </w:pPr>
      <w:r w:rsidRPr="0048477C">
        <w:rPr>
          <w:rFonts w:ascii="Times New Roman" w:hAnsi="Times New Roman" w:cs="Times New Roman"/>
          <w:sz w:val="28"/>
          <w:szCs w:val="28"/>
        </w:rPr>
        <w:t>Н</w:t>
      </w:r>
      <w:r w:rsidRPr="0048477C">
        <w:rPr>
          <w:rFonts w:ascii="Times New Roman" w:hAnsi="Times New Roman" w:cs="Times New Roman"/>
          <w:sz w:val="28"/>
          <w:szCs w:val="28"/>
          <w:lang w:val="x-none"/>
        </w:rPr>
        <w:t>а территории города функциониру</w:t>
      </w:r>
      <w:r w:rsidRPr="0048477C">
        <w:rPr>
          <w:rFonts w:ascii="Times New Roman" w:hAnsi="Times New Roman" w:cs="Times New Roman"/>
          <w:sz w:val="28"/>
          <w:szCs w:val="28"/>
        </w:rPr>
        <w:t>ю</w:t>
      </w:r>
      <w:r w:rsidRPr="0048477C">
        <w:rPr>
          <w:rFonts w:ascii="Times New Roman" w:hAnsi="Times New Roman" w:cs="Times New Roman"/>
          <w:sz w:val="28"/>
          <w:szCs w:val="28"/>
          <w:lang w:val="x-none"/>
        </w:rPr>
        <w:t xml:space="preserve">т </w:t>
      </w:r>
      <w:r w:rsidRPr="0048477C">
        <w:rPr>
          <w:rFonts w:ascii="Times New Roman" w:hAnsi="Times New Roman" w:cs="Times New Roman"/>
          <w:sz w:val="28"/>
          <w:szCs w:val="28"/>
        </w:rPr>
        <w:t xml:space="preserve">311 </w:t>
      </w:r>
      <w:r w:rsidRPr="0048477C">
        <w:rPr>
          <w:rFonts w:ascii="Times New Roman" w:hAnsi="Times New Roman" w:cs="Times New Roman"/>
          <w:sz w:val="28"/>
          <w:szCs w:val="28"/>
          <w:lang w:val="x-none"/>
        </w:rPr>
        <w:t>объект</w:t>
      </w:r>
      <w:r w:rsidRPr="0048477C">
        <w:rPr>
          <w:rFonts w:ascii="Times New Roman" w:hAnsi="Times New Roman" w:cs="Times New Roman"/>
          <w:sz w:val="28"/>
          <w:szCs w:val="28"/>
        </w:rPr>
        <w:t>ов</w:t>
      </w:r>
      <w:r w:rsidRPr="0048477C">
        <w:rPr>
          <w:rFonts w:ascii="Times New Roman" w:hAnsi="Times New Roman" w:cs="Times New Roman"/>
          <w:sz w:val="28"/>
          <w:szCs w:val="28"/>
          <w:lang w:val="x-none"/>
        </w:rPr>
        <w:t xml:space="preserve"> бытового обслуживания населения</w:t>
      </w:r>
      <w:r w:rsidRPr="0048477C">
        <w:rPr>
          <w:rFonts w:ascii="Times New Roman" w:hAnsi="Times New Roman" w:cs="Times New Roman"/>
          <w:sz w:val="28"/>
          <w:szCs w:val="28"/>
        </w:rPr>
        <w:t>. В</w:t>
      </w:r>
      <w:r w:rsidRPr="0048477C">
        <w:rPr>
          <w:rFonts w:ascii="Times New Roman" w:hAnsi="Times New Roman" w:cs="Times New Roman"/>
          <w:sz w:val="28"/>
          <w:szCs w:val="28"/>
          <w:lang w:val="x-none"/>
        </w:rPr>
        <w:t xml:space="preserve"> </w:t>
      </w:r>
      <w:r w:rsidRPr="0048477C">
        <w:rPr>
          <w:rFonts w:ascii="Times New Roman" w:hAnsi="Times New Roman" w:cs="Times New Roman"/>
          <w:sz w:val="28"/>
          <w:szCs w:val="28"/>
        </w:rPr>
        <w:t>2024 году</w:t>
      </w:r>
      <w:r w:rsidRPr="0048477C">
        <w:rPr>
          <w:rFonts w:ascii="Times New Roman" w:hAnsi="Times New Roman" w:cs="Times New Roman"/>
          <w:sz w:val="28"/>
          <w:szCs w:val="28"/>
          <w:lang w:val="x-none"/>
        </w:rPr>
        <w:t xml:space="preserve"> </w:t>
      </w:r>
      <w:r w:rsidRPr="0048477C">
        <w:rPr>
          <w:rFonts w:ascii="Times New Roman" w:hAnsi="Times New Roman" w:cs="Times New Roman"/>
          <w:sz w:val="28"/>
          <w:szCs w:val="28"/>
        </w:rPr>
        <w:t xml:space="preserve">в Ханты-Мансийске </w:t>
      </w:r>
      <w:r w:rsidRPr="0048477C">
        <w:rPr>
          <w:rFonts w:ascii="Times New Roman" w:hAnsi="Times New Roman" w:cs="Times New Roman"/>
          <w:sz w:val="28"/>
          <w:szCs w:val="28"/>
          <w:lang w:val="x-none"/>
        </w:rPr>
        <w:t>открыт</w:t>
      </w:r>
      <w:r w:rsidRPr="0048477C">
        <w:rPr>
          <w:rFonts w:ascii="Times New Roman" w:hAnsi="Times New Roman" w:cs="Times New Roman"/>
          <w:sz w:val="28"/>
          <w:szCs w:val="28"/>
        </w:rPr>
        <w:t>о 11</w:t>
      </w:r>
      <w:r w:rsidRPr="0048477C">
        <w:rPr>
          <w:rFonts w:ascii="Times New Roman" w:hAnsi="Times New Roman" w:cs="Times New Roman"/>
          <w:sz w:val="28"/>
          <w:szCs w:val="28"/>
          <w:lang w:val="x-none"/>
        </w:rPr>
        <w:t xml:space="preserve"> </w:t>
      </w:r>
      <w:r w:rsidRPr="0048477C">
        <w:rPr>
          <w:rFonts w:ascii="Times New Roman" w:hAnsi="Times New Roman" w:cs="Times New Roman"/>
          <w:sz w:val="28"/>
          <w:szCs w:val="28"/>
        </w:rPr>
        <w:t xml:space="preserve">новых </w:t>
      </w:r>
      <w:r w:rsidRPr="0048477C">
        <w:rPr>
          <w:rFonts w:ascii="Times New Roman" w:hAnsi="Times New Roman" w:cs="Times New Roman"/>
          <w:sz w:val="28"/>
          <w:szCs w:val="28"/>
          <w:lang w:val="x-none"/>
        </w:rPr>
        <w:t>объект</w:t>
      </w:r>
      <w:r w:rsidRPr="0048477C">
        <w:rPr>
          <w:rFonts w:ascii="Times New Roman" w:hAnsi="Times New Roman" w:cs="Times New Roman"/>
          <w:sz w:val="28"/>
          <w:szCs w:val="28"/>
        </w:rPr>
        <w:t>ов</w:t>
      </w:r>
      <w:r w:rsidRPr="0048477C">
        <w:rPr>
          <w:rFonts w:ascii="Times New Roman" w:hAnsi="Times New Roman" w:cs="Times New Roman"/>
          <w:sz w:val="28"/>
          <w:szCs w:val="28"/>
          <w:lang w:val="x-none"/>
        </w:rPr>
        <w:t xml:space="preserve"> по оказанию бытовых услу</w:t>
      </w:r>
      <w:r w:rsidRPr="0048477C">
        <w:rPr>
          <w:rFonts w:ascii="Times New Roman" w:hAnsi="Times New Roman" w:cs="Times New Roman"/>
          <w:sz w:val="28"/>
          <w:szCs w:val="28"/>
        </w:rPr>
        <w:t>г, трудоустроено 27 человек.</w:t>
      </w:r>
    </w:p>
    <w:p w:rsidR="0048477C" w:rsidRPr="0024440C" w:rsidRDefault="0048477C" w:rsidP="0048477C">
      <w:pPr>
        <w:spacing w:after="0"/>
        <w:ind w:firstLine="709"/>
        <w:jc w:val="both"/>
        <w:rPr>
          <w:rFonts w:ascii="Times New Roman" w:hAnsi="Times New Roman" w:cs="Times New Roman"/>
          <w:sz w:val="28"/>
          <w:szCs w:val="28"/>
        </w:rPr>
      </w:pPr>
      <w:r w:rsidRPr="0048477C">
        <w:rPr>
          <w:rFonts w:ascii="Times New Roman" w:hAnsi="Times New Roman" w:cs="Times New Roman"/>
          <w:sz w:val="28"/>
          <w:szCs w:val="28"/>
        </w:rPr>
        <w:lastRenderedPageBreak/>
        <w:t>Предприятия бытового обслуживания стремятся к достижен</w:t>
      </w:r>
      <w:r w:rsidR="00D42729">
        <w:rPr>
          <w:rFonts w:ascii="Times New Roman" w:hAnsi="Times New Roman" w:cs="Times New Roman"/>
          <w:sz w:val="28"/>
          <w:szCs w:val="28"/>
        </w:rPr>
        <w:t xml:space="preserve">ию современного уровня сервиса, </w:t>
      </w:r>
      <w:r w:rsidRPr="0048477C">
        <w:rPr>
          <w:rFonts w:ascii="Times New Roman" w:hAnsi="Times New Roman" w:cs="Times New Roman"/>
          <w:sz w:val="28"/>
          <w:szCs w:val="28"/>
        </w:rPr>
        <w:t>повышают качество услуг и культуры обслуживания, внедряют новые технологии и направления в производстве, эстетически оформляют интерьеры салонов, повышают комфортность для потребителей, применяют самые современные виды сырья, препаратов и материалов.</w:t>
      </w:r>
      <w:r w:rsidR="003E13AC">
        <w:rPr>
          <w:rFonts w:ascii="Times New Roman" w:hAnsi="Times New Roman" w:cs="Times New Roman"/>
          <w:sz w:val="28"/>
          <w:szCs w:val="28"/>
        </w:rPr>
        <w:t xml:space="preserve"> </w:t>
      </w:r>
      <w:r w:rsidRPr="0048477C">
        <w:rPr>
          <w:rFonts w:ascii="Times New Roman" w:hAnsi="Times New Roman" w:cs="Times New Roman"/>
          <w:sz w:val="28"/>
          <w:szCs w:val="28"/>
        </w:rPr>
        <w:t xml:space="preserve">Наиболее перспективными видами услуг являются парикмахерские и косметологические услуги, услуги по ремонту сложной бытовой техники, ремонт и </w:t>
      </w:r>
      <w:r w:rsidRPr="0024440C">
        <w:rPr>
          <w:rFonts w:ascii="Times New Roman" w:hAnsi="Times New Roman" w:cs="Times New Roman"/>
          <w:sz w:val="28"/>
          <w:szCs w:val="28"/>
        </w:rPr>
        <w:t>техническое обслуживание автотранспортных средств.</w:t>
      </w:r>
    </w:p>
    <w:p w:rsidR="00925D4F" w:rsidRPr="0024440C" w:rsidRDefault="00925D4F" w:rsidP="00925D4F">
      <w:pPr>
        <w:spacing w:after="0"/>
        <w:ind w:firstLine="709"/>
        <w:jc w:val="both"/>
        <w:rPr>
          <w:rFonts w:ascii="Times New Roman" w:hAnsi="Times New Roman" w:cs="Times New Roman"/>
          <w:sz w:val="28"/>
          <w:szCs w:val="28"/>
        </w:rPr>
      </w:pPr>
    </w:p>
    <w:p w:rsidR="00F21673" w:rsidRPr="0024440C" w:rsidRDefault="00F21673" w:rsidP="00D81857">
      <w:pPr>
        <w:pStyle w:val="3"/>
        <w:spacing w:before="0"/>
        <w:ind w:firstLine="709"/>
        <w:rPr>
          <w:rFonts w:eastAsia="Times New Roman" w:cs="Times New Roman"/>
          <w:lang w:eastAsia="ru-RU"/>
        </w:rPr>
      </w:pPr>
      <w:bookmarkStart w:id="154" w:name="_Toc190278668"/>
      <w:r w:rsidRPr="0024440C">
        <w:rPr>
          <w:rFonts w:eastAsia="Times New Roman" w:cs="Times New Roman"/>
          <w:lang w:eastAsia="ru-RU"/>
        </w:rPr>
        <w:t>9.7.</w:t>
      </w:r>
      <w:r w:rsidR="005C7977" w:rsidRPr="0024440C">
        <w:rPr>
          <w:rFonts w:eastAsia="Times New Roman" w:cs="Times New Roman"/>
          <w:lang w:eastAsia="ru-RU"/>
        </w:rPr>
        <w:t xml:space="preserve"> </w:t>
      </w:r>
      <w:r w:rsidRPr="0024440C">
        <w:rPr>
          <w:rFonts w:eastAsia="Times New Roman" w:cs="Times New Roman"/>
          <w:lang w:eastAsia="ru-RU"/>
        </w:rPr>
        <w:t>Обеспечение защиты прав потребителей</w:t>
      </w:r>
      <w:bookmarkEnd w:id="150"/>
      <w:bookmarkEnd w:id="151"/>
      <w:bookmarkEnd w:id="152"/>
      <w:bookmarkEnd w:id="153"/>
      <w:bookmarkEnd w:id="154"/>
    </w:p>
    <w:p w:rsidR="00F21673" w:rsidRPr="0024440C" w:rsidRDefault="00F21673" w:rsidP="00D81857">
      <w:pPr>
        <w:widowControl w:val="0"/>
        <w:spacing w:after="0"/>
        <w:ind w:firstLine="708"/>
        <w:jc w:val="center"/>
        <w:rPr>
          <w:rFonts w:ascii="Times New Roman" w:eastAsia="Times New Roman" w:hAnsi="Times New Roman" w:cs="Times New Roman"/>
          <w:b/>
          <w:bCs/>
          <w:sz w:val="28"/>
          <w:szCs w:val="28"/>
          <w:lang w:eastAsia="ru-RU"/>
        </w:rPr>
      </w:pPr>
    </w:p>
    <w:p w:rsidR="0024440C" w:rsidRPr="0024440C" w:rsidRDefault="0024440C" w:rsidP="00EC1943">
      <w:pPr>
        <w:spacing w:after="0"/>
        <w:ind w:firstLine="709"/>
        <w:jc w:val="both"/>
        <w:rPr>
          <w:rFonts w:ascii="Times New Roman" w:hAnsi="Times New Roman" w:cs="Times New Roman"/>
          <w:sz w:val="28"/>
          <w:szCs w:val="28"/>
          <w:lang w:eastAsia="ru-RU"/>
        </w:rPr>
      </w:pPr>
      <w:bookmarkStart w:id="155" w:name="_Toc354487739"/>
      <w:bookmarkStart w:id="156" w:name="_Toc416735670"/>
      <w:bookmarkStart w:id="157" w:name="_Toc445285257"/>
      <w:bookmarkStart w:id="158" w:name="_Toc446597376"/>
      <w:bookmarkStart w:id="159" w:name="_Toc474846592"/>
      <w:bookmarkStart w:id="160" w:name="_Toc474848488"/>
      <w:r w:rsidRPr="0024440C">
        <w:rPr>
          <w:rFonts w:ascii="Times New Roman" w:hAnsi="Times New Roman" w:cs="Times New Roman"/>
          <w:sz w:val="28"/>
          <w:szCs w:val="28"/>
          <w:lang w:eastAsia="ru-RU"/>
        </w:rPr>
        <w:t xml:space="preserve">В соответствии с </w:t>
      </w:r>
      <w:r w:rsidR="00096E63">
        <w:rPr>
          <w:rFonts w:ascii="Times New Roman" w:hAnsi="Times New Roman" w:cs="Times New Roman"/>
          <w:sz w:val="28"/>
          <w:szCs w:val="28"/>
          <w:lang w:eastAsia="ru-RU"/>
        </w:rPr>
        <w:t>Федеральным законом</w:t>
      </w:r>
      <w:r w:rsidR="00D42729">
        <w:rPr>
          <w:rFonts w:ascii="Times New Roman" w:hAnsi="Times New Roman" w:cs="Times New Roman"/>
          <w:sz w:val="28"/>
          <w:szCs w:val="28"/>
          <w:lang w:eastAsia="ru-RU"/>
        </w:rPr>
        <w:t xml:space="preserve"> от 07.02.</w:t>
      </w:r>
      <w:r w:rsidRPr="0024440C">
        <w:rPr>
          <w:rFonts w:ascii="Times New Roman" w:hAnsi="Times New Roman" w:cs="Times New Roman"/>
          <w:sz w:val="28"/>
          <w:szCs w:val="28"/>
          <w:lang w:eastAsia="ru-RU"/>
        </w:rPr>
        <w:t>1992 №</w:t>
      </w:r>
      <w:r w:rsidR="007B5CE5">
        <w:rPr>
          <w:rFonts w:ascii="Times New Roman" w:hAnsi="Times New Roman" w:cs="Times New Roman"/>
          <w:sz w:val="28"/>
          <w:szCs w:val="28"/>
          <w:lang w:eastAsia="ru-RU"/>
        </w:rPr>
        <w:t> </w:t>
      </w:r>
      <w:r w:rsidRPr="0024440C">
        <w:rPr>
          <w:rFonts w:ascii="Times New Roman" w:hAnsi="Times New Roman" w:cs="Times New Roman"/>
          <w:sz w:val="28"/>
          <w:szCs w:val="28"/>
          <w:lang w:eastAsia="ru-RU"/>
        </w:rPr>
        <w:t>2300-1 «О защите прав потребителей» на территории города Ханты-Мансийска осуществляется комплекс мероприятий по обеспечению, реализации и защите прав потребителей. Обращения граждан в органы по защите прав потребителей являются формой непосредственного участия населения в осуществлении местного самоуправления.</w:t>
      </w:r>
    </w:p>
    <w:p w:rsidR="0024440C" w:rsidRPr="0024440C" w:rsidRDefault="0024440C" w:rsidP="00EC1943">
      <w:pPr>
        <w:spacing w:after="0"/>
        <w:ind w:firstLine="709"/>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В 2024 году за консультацией в реализации или защите своих прав потребителей обратился 1 061 гражданин, в том числе по урегулированию потребительских споров в добровольном (несудебном и досудебном) порядке </w:t>
      </w:r>
      <w:r w:rsidR="00A5227C" w:rsidRPr="009F50B4">
        <w:rPr>
          <w:rFonts w:ascii="Times New Roman" w:eastAsia="Times New Roman" w:hAnsi="Times New Roman"/>
          <w:noProof/>
          <w:sz w:val="28"/>
          <w:szCs w:val="28"/>
          <w:lang w:eastAsia="ru-RU"/>
        </w:rPr>
        <w:t>–</w:t>
      </w:r>
      <w:r w:rsidRPr="0024440C">
        <w:rPr>
          <w:rFonts w:ascii="Times New Roman" w:hAnsi="Times New Roman" w:cs="Times New Roman"/>
          <w:sz w:val="28"/>
          <w:szCs w:val="28"/>
          <w:lang w:eastAsia="ru-RU"/>
        </w:rPr>
        <w:t xml:space="preserve"> 698. Количество обращений уменьшилось на 9,1% по сравнению с аналогичным периодом предыдуще</w:t>
      </w:r>
      <w:r w:rsidR="00E01387">
        <w:rPr>
          <w:rFonts w:ascii="Times New Roman" w:hAnsi="Times New Roman" w:cs="Times New Roman"/>
          <w:sz w:val="28"/>
          <w:szCs w:val="28"/>
          <w:lang w:eastAsia="ru-RU"/>
        </w:rPr>
        <w:t>го года (в 2023 году – 1</w:t>
      </w:r>
      <w:r w:rsidR="00E01387">
        <w:rPr>
          <w:rFonts w:ascii="Times New Roman" w:hAnsi="Times New Roman" w:cs="Times New Roman"/>
          <w:sz w:val="28"/>
          <w:szCs w:val="28"/>
          <w:lang w:val="en-US" w:eastAsia="ru-RU"/>
        </w:rPr>
        <w:t> </w:t>
      </w:r>
      <w:r w:rsidRPr="0024440C">
        <w:rPr>
          <w:rFonts w:ascii="Times New Roman" w:hAnsi="Times New Roman" w:cs="Times New Roman"/>
          <w:sz w:val="28"/>
          <w:szCs w:val="28"/>
          <w:lang w:eastAsia="ru-RU"/>
        </w:rPr>
        <w:t xml:space="preserve">158 обращений). </w:t>
      </w:r>
    </w:p>
    <w:p w:rsidR="000112A4" w:rsidRDefault="000112A4" w:rsidP="000112A4">
      <w:pPr>
        <w:spacing w:after="0"/>
        <w:ind w:firstLine="708"/>
        <w:jc w:val="right"/>
        <w:rPr>
          <w:rFonts w:ascii="Times New Roman" w:hAnsi="Times New Roman" w:cs="Times New Roman"/>
          <w:sz w:val="24"/>
          <w:szCs w:val="24"/>
          <w:lang w:eastAsia="ru-RU"/>
        </w:rPr>
      </w:pPr>
      <w:r w:rsidRPr="0089117C">
        <w:rPr>
          <w:rFonts w:ascii="Times New Roman" w:hAnsi="Times New Roman" w:cs="Times New Roman"/>
          <w:sz w:val="24"/>
          <w:szCs w:val="24"/>
          <w:lang w:eastAsia="ru-RU"/>
        </w:rPr>
        <w:t>Рисунок</w:t>
      </w:r>
      <w:r w:rsidR="003A399D" w:rsidRPr="0089117C">
        <w:rPr>
          <w:rFonts w:ascii="Times New Roman" w:hAnsi="Times New Roman" w:cs="Times New Roman"/>
          <w:sz w:val="24"/>
          <w:szCs w:val="24"/>
          <w:lang w:eastAsia="ru-RU"/>
        </w:rPr>
        <w:t xml:space="preserve"> </w:t>
      </w:r>
      <w:r w:rsidR="00272544">
        <w:rPr>
          <w:rFonts w:ascii="Times New Roman" w:hAnsi="Times New Roman" w:cs="Times New Roman"/>
          <w:sz w:val="24"/>
          <w:szCs w:val="24"/>
          <w:lang w:eastAsia="ru-RU"/>
        </w:rPr>
        <w:t>7</w:t>
      </w:r>
    </w:p>
    <w:p w:rsidR="00025829" w:rsidRPr="0089117C" w:rsidRDefault="00025829" w:rsidP="000112A4">
      <w:pPr>
        <w:spacing w:after="0"/>
        <w:ind w:firstLine="708"/>
        <w:jc w:val="right"/>
        <w:rPr>
          <w:rFonts w:ascii="Times New Roman" w:hAnsi="Times New Roman" w:cs="Times New Roman"/>
          <w:sz w:val="24"/>
          <w:szCs w:val="24"/>
          <w:lang w:eastAsia="ru-RU"/>
        </w:rPr>
      </w:pPr>
    </w:p>
    <w:p w:rsidR="004E3ED3" w:rsidRPr="0089117C" w:rsidRDefault="004E3ED3" w:rsidP="004E3ED3">
      <w:pPr>
        <w:spacing w:after="0" w:line="360" w:lineRule="auto"/>
        <w:ind w:firstLine="708"/>
        <w:jc w:val="both"/>
        <w:rPr>
          <w:rFonts w:ascii="Times New Roman" w:hAnsi="Times New Roman" w:cs="Times New Roman"/>
          <w:sz w:val="24"/>
          <w:szCs w:val="24"/>
          <w:lang w:eastAsia="ru-RU"/>
        </w:rPr>
      </w:pPr>
      <w:r w:rsidRPr="0089117C">
        <w:rPr>
          <w:rFonts w:ascii="Times New Roman" w:hAnsi="Times New Roman" w:cs="Times New Roman"/>
          <w:sz w:val="24"/>
          <w:szCs w:val="24"/>
          <w:lang w:eastAsia="ru-RU"/>
        </w:rPr>
        <w:t>Динамика обращений потребителей по вопросам защиты прав потребителей, ед.</w:t>
      </w:r>
    </w:p>
    <w:p w:rsidR="004E3ED3" w:rsidRPr="0024440C" w:rsidRDefault="004E3ED3" w:rsidP="005833F4">
      <w:pPr>
        <w:spacing w:after="0" w:line="360" w:lineRule="auto"/>
        <w:ind w:firstLine="708"/>
        <w:contextualSpacing/>
        <w:jc w:val="center"/>
        <w:rPr>
          <w:rFonts w:ascii="Times New Roman" w:hAnsi="Times New Roman" w:cs="Times New Roman"/>
          <w:sz w:val="28"/>
          <w:szCs w:val="28"/>
          <w:lang w:eastAsia="ru-RU"/>
        </w:rPr>
      </w:pPr>
      <w:r w:rsidRPr="00025829">
        <w:rPr>
          <w:rFonts w:ascii="Times New Roman" w:hAnsi="Times New Roman" w:cs="Times New Roman"/>
          <w:noProof/>
          <w:sz w:val="24"/>
          <w:szCs w:val="24"/>
          <w:lang w:eastAsia="ru-RU"/>
        </w:rPr>
        <w:drawing>
          <wp:inline distT="0" distB="0" distL="0" distR="0" wp14:anchorId="6166B1F4" wp14:editId="1176A082">
            <wp:extent cx="5699760" cy="254508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13A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Динамика </w:t>
      </w:r>
      <w:r w:rsidR="00A5227C">
        <w:rPr>
          <w:rFonts w:ascii="Times New Roman" w:hAnsi="Times New Roman" w:cs="Times New Roman"/>
          <w:sz w:val="28"/>
          <w:szCs w:val="28"/>
          <w:lang w:eastAsia="ru-RU"/>
        </w:rPr>
        <w:t>снижения количества обращений</w:t>
      </w:r>
      <w:r w:rsidRPr="0024440C">
        <w:rPr>
          <w:rFonts w:ascii="Times New Roman" w:hAnsi="Times New Roman" w:cs="Times New Roman"/>
          <w:sz w:val="28"/>
          <w:szCs w:val="28"/>
          <w:lang w:eastAsia="ru-RU"/>
        </w:rPr>
        <w:t xml:space="preserve"> свидетельствует о растущей информированности потребителей о своих правах и активности граждан в самостоятельном отстаивании своих прав. </w:t>
      </w:r>
    </w:p>
    <w:p w:rsidR="003E13AC" w:rsidRDefault="0024440C" w:rsidP="00EC1943">
      <w:pPr>
        <w:spacing w:after="0"/>
        <w:ind w:firstLine="709"/>
        <w:contextualSpacing/>
        <w:jc w:val="both"/>
        <w:rPr>
          <w:rFonts w:ascii="Times New Roman" w:hAnsi="Times New Roman" w:cs="Times New Roman"/>
          <w:b/>
          <w:sz w:val="28"/>
          <w:szCs w:val="28"/>
          <w:lang w:eastAsia="ru-RU"/>
        </w:rPr>
      </w:pPr>
      <w:r w:rsidRPr="0024440C">
        <w:rPr>
          <w:rFonts w:ascii="Times New Roman" w:hAnsi="Times New Roman" w:cs="Times New Roman"/>
          <w:sz w:val="28"/>
          <w:szCs w:val="28"/>
          <w:lang w:eastAsia="ru-RU"/>
        </w:rPr>
        <w:lastRenderedPageBreak/>
        <w:t>В досудебном порядке урегулировано 643 спора между потребителями и хозяйствующ</w:t>
      </w:r>
      <w:r w:rsidR="0045249E">
        <w:rPr>
          <w:rFonts w:ascii="Times New Roman" w:hAnsi="Times New Roman" w:cs="Times New Roman"/>
          <w:sz w:val="28"/>
          <w:szCs w:val="28"/>
          <w:lang w:eastAsia="ru-RU"/>
        </w:rPr>
        <w:t>ими субъектами, из которых 84</w:t>
      </w:r>
      <w:r w:rsidRPr="0024440C">
        <w:rPr>
          <w:rFonts w:ascii="Times New Roman" w:hAnsi="Times New Roman" w:cs="Times New Roman"/>
          <w:sz w:val="28"/>
          <w:szCs w:val="28"/>
          <w:lang w:eastAsia="ru-RU"/>
        </w:rPr>
        <w:t>% при</w:t>
      </w:r>
      <w:r w:rsidR="0045249E">
        <w:rPr>
          <w:rFonts w:ascii="Times New Roman" w:hAnsi="Times New Roman" w:cs="Times New Roman"/>
          <w:sz w:val="28"/>
          <w:szCs w:val="28"/>
          <w:lang w:eastAsia="ru-RU"/>
        </w:rPr>
        <w:t>ходится на сферу торговли и 16</w:t>
      </w:r>
      <w:r w:rsidR="004A5525">
        <w:rPr>
          <w:rFonts w:ascii="Times New Roman" w:hAnsi="Times New Roman" w:cs="Times New Roman"/>
          <w:sz w:val="28"/>
          <w:szCs w:val="28"/>
          <w:lang w:eastAsia="ru-RU"/>
        </w:rPr>
        <w:t>% на сферу услуг.</w:t>
      </w:r>
      <w:r w:rsidRPr="0024440C">
        <w:rPr>
          <w:rFonts w:ascii="Times New Roman" w:hAnsi="Times New Roman" w:cs="Times New Roman"/>
          <w:sz w:val="28"/>
          <w:szCs w:val="28"/>
          <w:lang w:eastAsia="ru-RU"/>
        </w:rPr>
        <w:t xml:space="preserve"> </w:t>
      </w:r>
      <w:r w:rsidRPr="004A5525">
        <w:rPr>
          <w:rFonts w:ascii="Times New Roman" w:hAnsi="Times New Roman" w:cs="Times New Roman"/>
          <w:sz w:val="28"/>
          <w:szCs w:val="28"/>
          <w:lang w:eastAsia="ru-RU"/>
        </w:rPr>
        <w:t xml:space="preserve">73 </w:t>
      </w:r>
      <w:r w:rsidR="004A5525" w:rsidRPr="004A5525">
        <w:rPr>
          <w:rFonts w:ascii="Times New Roman" w:hAnsi="Times New Roman" w:cs="Times New Roman"/>
          <w:sz w:val="28"/>
          <w:szCs w:val="28"/>
          <w:lang w:eastAsia="ru-RU"/>
        </w:rPr>
        <w:t>письменные претензии</w:t>
      </w:r>
      <w:r w:rsidR="004A5525">
        <w:rPr>
          <w:rFonts w:ascii="Times New Roman" w:hAnsi="Times New Roman" w:cs="Times New Roman"/>
          <w:sz w:val="28"/>
          <w:szCs w:val="28"/>
          <w:lang w:eastAsia="ru-RU"/>
        </w:rPr>
        <w:t>, подготовлен</w:t>
      </w:r>
      <w:r w:rsidR="004A5525" w:rsidRPr="004A5525">
        <w:rPr>
          <w:rFonts w:ascii="Times New Roman" w:hAnsi="Times New Roman" w:cs="Times New Roman"/>
          <w:sz w:val="28"/>
          <w:szCs w:val="28"/>
          <w:lang w:eastAsia="ru-RU"/>
        </w:rPr>
        <w:t>ы</w:t>
      </w:r>
      <w:r w:rsidRPr="004A5525">
        <w:rPr>
          <w:rFonts w:ascii="Times New Roman" w:hAnsi="Times New Roman" w:cs="Times New Roman"/>
          <w:sz w:val="28"/>
          <w:szCs w:val="28"/>
          <w:lang w:eastAsia="ru-RU"/>
        </w:rPr>
        <w:t xml:space="preserve"> уполномоченным органом Администрации города Ханты-Мансийска в порядке оказания юридической помощи.</w:t>
      </w:r>
      <w:r w:rsidRPr="0024440C">
        <w:rPr>
          <w:rFonts w:ascii="Times New Roman" w:hAnsi="Times New Roman" w:cs="Times New Roman"/>
          <w:sz w:val="28"/>
          <w:szCs w:val="28"/>
          <w:lang w:eastAsia="ru-RU"/>
        </w:rPr>
        <w:t xml:space="preserve"> Жители города, обращаясь за помощью или разъяснением, нацелены на положительное решение проблем во взаимодействии с их представителями. Услуги консультирования потребителей, помощь в составлении претензионных и исковых заявлений оказываются потребителям на безвозмездной основе, что особенно важно для малообеспеченных слоев населения.</w:t>
      </w:r>
      <w:r w:rsidRPr="0024440C">
        <w:rPr>
          <w:rFonts w:ascii="Times New Roman" w:hAnsi="Times New Roman" w:cs="Times New Roman"/>
          <w:b/>
          <w:sz w:val="28"/>
          <w:szCs w:val="28"/>
          <w:lang w:eastAsia="ru-RU"/>
        </w:rPr>
        <w:t xml:space="preserve"> </w:t>
      </w:r>
      <w:r w:rsidR="003E13AC">
        <w:rPr>
          <w:rFonts w:ascii="Times New Roman" w:hAnsi="Times New Roman" w:cs="Times New Roman"/>
          <w:b/>
          <w:sz w:val="28"/>
          <w:szCs w:val="28"/>
          <w:lang w:eastAsia="ru-RU"/>
        </w:rPr>
        <w:t xml:space="preserve"> </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С целью повышения правовой грамотности жителей города Ханты-Мансийска по защите прав потребителей в 2024 году проводилась информационно-просветительская работа: </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 размещено 12 информационных материалов 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Pr="0024440C">
        <w:rPr>
          <w:rFonts w:ascii="Times New Roman" w:hAnsi="Times New Roman" w:cs="Times New Roman"/>
          <w:sz w:val="28"/>
          <w:szCs w:val="28"/>
          <w:lang w:eastAsia="ru-RU"/>
        </w:rPr>
        <w:t>;</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разме</w:t>
      </w:r>
      <w:r w:rsidR="00A5227C">
        <w:rPr>
          <w:rFonts w:ascii="Times New Roman" w:hAnsi="Times New Roman" w:cs="Times New Roman"/>
          <w:sz w:val="28"/>
          <w:szCs w:val="28"/>
          <w:lang w:eastAsia="ru-RU"/>
        </w:rPr>
        <w:t>щено 80 информационных материалов</w:t>
      </w:r>
      <w:r w:rsidRPr="0024440C">
        <w:rPr>
          <w:rFonts w:ascii="Times New Roman" w:hAnsi="Times New Roman" w:cs="Times New Roman"/>
          <w:sz w:val="28"/>
          <w:szCs w:val="28"/>
          <w:lang w:eastAsia="ru-RU"/>
        </w:rPr>
        <w:t xml:space="preserve"> в социальной сети «</w:t>
      </w:r>
      <w:proofErr w:type="spellStart"/>
      <w:r w:rsidRPr="0024440C">
        <w:rPr>
          <w:rFonts w:ascii="Times New Roman" w:hAnsi="Times New Roman" w:cs="Times New Roman"/>
          <w:sz w:val="28"/>
          <w:szCs w:val="28"/>
          <w:lang w:eastAsia="ru-RU"/>
        </w:rPr>
        <w:t>Вконтакте</w:t>
      </w:r>
      <w:proofErr w:type="spellEnd"/>
      <w:r w:rsidRPr="0024440C">
        <w:rPr>
          <w:rFonts w:ascii="Times New Roman" w:hAnsi="Times New Roman" w:cs="Times New Roman"/>
          <w:sz w:val="28"/>
          <w:szCs w:val="28"/>
          <w:lang w:eastAsia="ru-RU"/>
        </w:rPr>
        <w:t>» «Потребительский рынок и защита прав потребителей»;</w:t>
      </w:r>
    </w:p>
    <w:p w:rsidR="0024440C" w:rsidRPr="0024440C" w:rsidRDefault="0045249E" w:rsidP="00EC1943">
      <w:pPr>
        <w:spacing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принято участие в</w:t>
      </w:r>
      <w:r w:rsidR="0024440C" w:rsidRPr="0024440C">
        <w:rPr>
          <w:rFonts w:ascii="Times New Roman" w:hAnsi="Times New Roman" w:cs="Times New Roman"/>
          <w:sz w:val="28"/>
          <w:szCs w:val="28"/>
          <w:lang w:eastAsia="ru-RU"/>
        </w:rPr>
        <w:t xml:space="preserve"> тематической передаче на телевидении;</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 проведено 4 тематических семинара по вопросам защиты прав потребителей для учащихся старших классов трех муниципальных образовательных организаций и студентов </w:t>
      </w:r>
      <w:r w:rsidR="0033259F">
        <w:rPr>
          <w:rFonts w:ascii="Times New Roman" w:hAnsi="Times New Roman"/>
          <w:bCs/>
          <w:sz w:val="28"/>
          <w:szCs w:val="28"/>
        </w:rPr>
        <w:t>АУ ПО</w:t>
      </w:r>
      <w:r w:rsidR="0033259F" w:rsidRPr="002F0640">
        <w:rPr>
          <w:rFonts w:ascii="Times New Roman" w:hAnsi="Times New Roman" w:cs="Times New Roman"/>
          <w:bCs/>
          <w:sz w:val="28"/>
          <w:szCs w:val="28"/>
        </w:rPr>
        <w:t xml:space="preserve"> «Ханты-Мансийский технолого-педагогический колледж»</w:t>
      </w:r>
      <w:r w:rsidRPr="0024440C">
        <w:rPr>
          <w:rFonts w:ascii="Times New Roman" w:hAnsi="Times New Roman" w:cs="Times New Roman"/>
          <w:sz w:val="28"/>
          <w:szCs w:val="28"/>
          <w:lang w:eastAsia="ru-RU"/>
        </w:rPr>
        <w:t xml:space="preserve">; </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проведен совместный тематический семинар по защите прав потребителей со студентами Югорского государ</w:t>
      </w:r>
      <w:r w:rsidR="00E01387">
        <w:rPr>
          <w:rFonts w:ascii="Times New Roman" w:hAnsi="Times New Roman" w:cs="Times New Roman"/>
          <w:sz w:val="28"/>
          <w:szCs w:val="28"/>
          <w:lang w:eastAsia="ru-RU"/>
        </w:rPr>
        <w:t xml:space="preserve">ственного университета. </w:t>
      </w:r>
      <w:r w:rsidRPr="0024440C">
        <w:rPr>
          <w:rFonts w:ascii="Times New Roman" w:hAnsi="Times New Roman" w:cs="Times New Roman"/>
          <w:sz w:val="28"/>
          <w:szCs w:val="28"/>
          <w:lang w:eastAsia="ru-RU"/>
        </w:rPr>
        <w:t>Студенты 3 курса высшей школы права разработали информационное сопровождение (презентацию), раздаточный материал и провели игру «Потребитель – знай свои права». Результаты работы студентов внедрялись в рамках освоения дисциплины «Проектная деятельность в профессиональной сфере»;</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организовано 12 рабочих встреч (совещаний) по рассмотрению вопросов, касающихся отношений между потребителями и изготовителями, исполнителями, продавцами при продаже товаров (выполнении работ, оказании услуг).</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Принимаемые меры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 обеспечивающих жизнедеятельность населения муниципального образования, системно и гармонично обеспечивать защиту прав потребителей на местном уровне.</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Главные з</w:t>
      </w:r>
      <w:r w:rsidR="0099719B">
        <w:rPr>
          <w:rFonts w:ascii="Times New Roman" w:hAnsi="Times New Roman" w:cs="Times New Roman"/>
          <w:sz w:val="28"/>
          <w:szCs w:val="28"/>
          <w:lang w:eastAsia="ru-RU"/>
        </w:rPr>
        <w:t>адачи на ближайшую перспективу:</w:t>
      </w:r>
      <w:r w:rsidRPr="0024440C">
        <w:rPr>
          <w:rFonts w:ascii="Times New Roman" w:hAnsi="Times New Roman" w:cs="Times New Roman"/>
          <w:sz w:val="28"/>
          <w:szCs w:val="28"/>
          <w:lang w:eastAsia="ru-RU"/>
        </w:rPr>
        <w:t xml:space="preserve"> содействие жителям города Ханты-Мансийска в реализации и защите прав потребителей от неправомерных действий хозяйствующих субъектов потребительского рынка, информирование и </w:t>
      </w:r>
      <w:r w:rsidRPr="0024440C">
        <w:rPr>
          <w:rFonts w:ascii="Times New Roman" w:hAnsi="Times New Roman" w:cs="Times New Roman"/>
          <w:sz w:val="28"/>
          <w:szCs w:val="28"/>
          <w:lang w:eastAsia="ru-RU"/>
        </w:rPr>
        <w:lastRenderedPageBreak/>
        <w:t>просвещение о правах потребителей, повышение правовой грамотности граждан и субъектов предпринимательства, а также более активное привлечение общественности к вопросам контроля на потребительском рынке.</w:t>
      </w:r>
    </w:p>
    <w:p w:rsidR="00484FA7" w:rsidRPr="004A654C" w:rsidRDefault="00484FA7" w:rsidP="006D6B27">
      <w:pPr>
        <w:pStyle w:val="2"/>
        <w:spacing w:before="0" w:after="0" w:line="276" w:lineRule="auto"/>
        <w:ind w:firstLine="709"/>
        <w:contextualSpacing/>
        <w:rPr>
          <w:i w:val="0"/>
          <w:szCs w:val="28"/>
          <w:highlight w:val="yellow"/>
        </w:rPr>
      </w:pPr>
      <w:bookmarkStart w:id="161" w:name="_Toc474855482"/>
      <w:bookmarkStart w:id="162" w:name="_Toc533760028"/>
      <w:bookmarkStart w:id="163" w:name="_Toc535576526"/>
      <w:bookmarkStart w:id="164" w:name="_Toc29543600"/>
      <w:bookmarkStart w:id="165" w:name="_Toc64487225"/>
      <w:bookmarkStart w:id="166" w:name="_Toc354487740"/>
      <w:bookmarkStart w:id="167" w:name="_Toc416735671"/>
      <w:bookmarkStart w:id="168" w:name="_Toc445285258"/>
      <w:bookmarkStart w:id="169" w:name="_Toc446597377"/>
      <w:bookmarkStart w:id="170" w:name="_Toc474846593"/>
      <w:bookmarkStart w:id="171" w:name="_Toc474848489"/>
    </w:p>
    <w:p w:rsidR="00B813DE" w:rsidRPr="0045249E" w:rsidRDefault="00B813DE" w:rsidP="006D6B27">
      <w:pPr>
        <w:pStyle w:val="2"/>
        <w:spacing w:before="0" w:after="0" w:line="276" w:lineRule="auto"/>
        <w:ind w:firstLine="709"/>
        <w:contextualSpacing/>
        <w:rPr>
          <w:i w:val="0"/>
          <w:szCs w:val="28"/>
        </w:rPr>
      </w:pPr>
      <w:bookmarkStart w:id="172" w:name="_Toc190278669"/>
      <w:r w:rsidRPr="0045249E">
        <w:rPr>
          <w:i w:val="0"/>
          <w:szCs w:val="28"/>
        </w:rPr>
        <w:t>10.</w:t>
      </w:r>
      <w:r w:rsidR="005C7977" w:rsidRPr="0045249E">
        <w:rPr>
          <w:i w:val="0"/>
          <w:szCs w:val="28"/>
        </w:rPr>
        <w:t xml:space="preserve"> </w:t>
      </w:r>
      <w:r w:rsidRPr="0045249E">
        <w:rPr>
          <w:i w:val="0"/>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w:t>
      </w:r>
      <w:r w:rsidR="00BE14E2" w:rsidRPr="0045249E">
        <w:rPr>
          <w:i w:val="0"/>
          <w:szCs w:val="28"/>
        </w:rPr>
        <w:t xml:space="preserve">бразовательным программам в </w:t>
      </w:r>
      <w:r w:rsidRPr="0045249E">
        <w:rPr>
          <w:i w:val="0"/>
          <w:szCs w:val="28"/>
        </w:rPr>
        <w:t>муниципальных образовательных организациях</w:t>
      </w:r>
      <w:bookmarkEnd w:id="161"/>
      <w:bookmarkEnd w:id="162"/>
      <w:bookmarkEnd w:id="163"/>
      <w:bookmarkEnd w:id="164"/>
      <w:bookmarkEnd w:id="165"/>
      <w:bookmarkEnd w:id="172"/>
    </w:p>
    <w:p w:rsidR="00417178" w:rsidRPr="004A654C" w:rsidRDefault="00417178" w:rsidP="00991C15">
      <w:pPr>
        <w:widowControl w:val="0"/>
        <w:tabs>
          <w:tab w:val="left" w:pos="9214"/>
        </w:tabs>
        <w:spacing w:after="0"/>
        <w:ind w:firstLine="709"/>
        <w:contextualSpacing/>
        <w:jc w:val="both"/>
        <w:rPr>
          <w:rFonts w:ascii="Times New Roman" w:eastAsia="Calibri" w:hAnsi="Times New Roman" w:cs="Times New Roman"/>
          <w:sz w:val="28"/>
          <w:szCs w:val="28"/>
          <w:highlight w:val="yellow"/>
        </w:rPr>
      </w:pPr>
    </w:p>
    <w:p w:rsidR="00B66950" w:rsidRPr="002F0640" w:rsidRDefault="00B66950" w:rsidP="00630F6C">
      <w:pPr>
        <w:spacing w:after="0"/>
        <w:ind w:firstLine="709"/>
        <w:jc w:val="both"/>
        <w:rPr>
          <w:rFonts w:ascii="Times New Roman" w:eastAsia="Calibri" w:hAnsi="Times New Roman" w:cs="Times New Roman"/>
          <w:sz w:val="28"/>
          <w:szCs w:val="28"/>
          <w:lang w:eastAsia="ru-RU"/>
        </w:rPr>
      </w:pPr>
      <w:bookmarkStart w:id="173" w:name="_Toc533760029"/>
      <w:bookmarkStart w:id="174" w:name="_Toc535576527"/>
      <w:bookmarkStart w:id="175" w:name="_Toc29543601"/>
      <w:bookmarkStart w:id="176" w:name="_Toc64487226"/>
      <w:r w:rsidRPr="002F0640">
        <w:rPr>
          <w:rFonts w:ascii="Times New Roman" w:eastAsia="Calibri" w:hAnsi="Times New Roman" w:cs="Times New Roman"/>
          <w:sz w:val="28"/>
          <w:szCs w:val="28"/>
          <w:lang w:eastAsia="ru-RU"/>
        </w:rPr>
        <w:t>Образовательная сеть города – это 30 образовательных организаций дошкольного, общего и дополнительного образования, подведомственных Департаменту образования Администрации города Ханты-Мансийска (в 2023 году – 30 образовательных организаций): 14 образовательных организаций, реализующих основную образовательную программу дошкольного образования</w:t>
      </w:r>
      <w:r w:rsidR="0062573B">
        <w:rPr>
          <w:rFonts w:ascii="Times New Roman" w:eastAsia="Calibri" w:hAnsi="Times New Roman" w:cs="Times New Roman"/>
          <w:sz w:val="28"/>
          <w:szCs w:val="28"/>
          <w:lang w:eastAsia="ru-RU"/>
        </w:rPr>
        <w:t xml:space="preserve">, </w:t>
      </w:r>
      <w:r w:rsidR="0045249E">
        <w:rPr>
          <w:rFonts w:ascii="Times New Roman" w:eastAsia="Calibri" w:hAnsi="Times New Roman" w:cs="Times New Roman"/>
          <w:sz w:val="28"/>
          <w:szCs w:val="28"/>
          <w:lang w:eastAsia="ru-RU"/>
        </w:rPr>
        <w:t>2 негосударственных</w:t>
      </w:r>
      <w:r w:rsidRPr="002F0640">
        <w:rPr>
          <w:rFonts w:ascii="Times New Roman" w:eastAsia="Calibri" w:hAnsi="Times New Roman" w:cs="Times New Roman"/>
          <w:sz w:val="28"/>
          <w:szCs w:val="28"/>
          <w:lang w:eastAsia="ru-RU"/>
        </w:rPr>
        <w:t xml:space="preserve"> учреждения дошкольного образования (автономная некоммерческая организация дошкольного образования «Антошка», дошкольная образовательная автономная некоммерческая организация «Антошка» с двумя филиалами), 10 общеобразовательных организаций, 6 образовательных организаций дополнительного образования детей. Система профессионального образования представлена 2 учреждениями высшего и 4 организациями среднего профессионального образования разной ведомственной принадлежности и правовой формы, в которых в 2024 году обучалось </w:t>
      </w:r>
      <w:r w:rsidR="0045249E">
        <w:rPr>
          <w:rFonts w:ascii="Times New Roman" w:eastAsia="Calibri" w:hAnsi="Times New Roman" w:cs="Times New Roman"/>
          <w:sz w:val="28"/>
          <w:szCs w:val="28"/>
          <w:lang w:eastAsia="ru-RU"/>
        </w:rPr>
        <w:t>9</w:t>
      </w:r>
      <w:r w:rsidR="0014595F">
        <w:rPr>
          <w:rFonts w:ascii="Times New Roman" w:eastAsia="Calibri" w:hAnsi="Times New Roman" w:cs="Times New Roman"/>
          <w:sz w:val="28"/>
          <w:szCs w:val="28"/>
          <w:lang w:eastAsia="ru-RU"/>
        </w:rPr>
        <w:t> </w:t>
      </w:r>
      <w:r w:rsidR="0045249E">
        <w:rPr>
          <w:rFonts w:ascii="Times New Roman" w:eastAsia="Calibri" w:hAnsi="Times New Roman" w:cs="Times New Roman"/>
          <w:sz w:val="28"/>
          <w:szCs w:val="28"/>
          <w:lang w:eastAsia="ru-RU"/>
        </w:rPr>
        <w:t>023 студента</w:t>
      </w:r>
      <w:r w:rsidRPr="002F0640">
        <w:rPr>
          <w:rFonts w:ascii="Times New Roman" w:eastAsia="Calibri" w:hAnsi="Times New Roman" w:cs="Times New Roman"/>
          <w:sz w:val="28"/>
          <w:szCs w:val="28"/>
          <w:lang w:eastAsia="ru-RU"/>
        </w:rPr>
        <w:t>.</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 xml:space="preserve">Все муниципальные образовательные организации соответствуют современным требованиям, предъявляемым к организации безопасного образовательного процесса. Детские сады, школы, учреждения дополнительного образования имеют паспорт безопасности (антитеррористической защищённости), внутренние и наружные камеры видеонаблюдения с выводом на монитор поста охраны частной охранной организации, кнопку экстренного вызова полиции, дублирующую пожарную сигнализацию с выводом сигнала на дежурную часть МЧС, установлены системы контроля управления доступом. Физическая охрана осуществляется сотрудниками частной охранной организации. </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В муниципальных образовательных организациях в 2024 году работали 1</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881 педагогический работник, из них в общеобразовател</w:t>
      </w:r>
      <w:r w:rsidR="0045249E">
        <w:rPr>
          <w:rFonts w:ascii="Times New Roman" w:eastAsia="Calibri" w:hAnsi="Times New Roman" w:cs="Times New Roman"/>
          <w:sz w:val="28"/>
          <w:szCs w:val="28"/>
          <w:lang w:eastAsia="ru-RU"/>
        </w:rPr>
        <w:t>ьных организациях – 951 человек</w:t>
      </w:r>
      <w:r w:rsidR="0062573B">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или 50,6</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 xml:space="preserve">% от общего </w:t>
      </w:r>
      <w:r w:rsidR="0045249E">
        <w:rPr>
          <w:rFonts w:ascii="Times New Roman" w:eastAsia="Calibri" w:hAnsi="Times New Roman" w:cs="Times New Roman"/>
          <w:sz w:val="28"/>
          <w:szCs w:val="28"/>
          <w:lang w:eastAsia="ru-RU"/>
        </w:rPr>
        <w:t>числа педагогических работников,</w:t>
      </w:r>
      <w:r w:rsidRPr="002F0640">
        <w:rPr>
          <w:rFonts w:ascii="Times New Roman" w:eastAsia="Calibri" w:hAnsi="Times New Roman" w:cs="Times New Roman"/>
          <w:sz w:val="28"/>
          <w:szCs w:val="28"/>
          <w:lang w:eastAsia="ru-RU"/>
        </w:rPr>
        <w:t xml:space="preserve"> 823 работника имеют высшее образование. В дошкольных образовательных организациях трудились 779 человек</w:t>
      </w:r>
      <w:r w:rsidR="0062573B">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или 41,4</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 xml:space="preserve">% от общего </w:t>
      </w:r>
      <w:r w:rsidR="0045249E">
        <w:rPr>
          <w:rFonts w:ascii="Times New Roman" w:eastAsia="Calibri" w:hAnsi="Times New Roman" w:cs="Times New Roman"/>
          <w:sz w:val="28"/>
          <w:szCs w:val="28"/>
          <w:lang w:eastAsia="ru-RU"/>
        </w:rPr>
        <w:t xml:space="preserve">числа педагогических работников, </w:t>
      </w:r>
      <w:r w:rsidRPr="002F0640">
        <w:rPr>
          <w:rFonts w:ascii="Times New Roman" w:eastAsia="Calibri" w:hAnsi="Times New Roman" w:cs="Times New Roman"/>
          <w:sz w:val="28"/>
          <w:szCs w:val="28"/>
          <w:lang w:eastAsia="ru-RU"/>
        </w:rPr>
        <w:t xml:space="preserve">492 работника имеют высшее образование. В организациях дополнительного образования </w:t>
      </w:r>
      <w:r w:rsidRPr="002F0640">
        <w:rPr>
          <w:rFonts w:ascii="Times New Roman" w:eastAsia="Calibri" w:hAnsi="Times New Roman" w:cs="Times New Roman"/>
          <w:sz w:val="28"/>
          <w:szCs w:val="28"/>
          <w:lang w:eastAsia="ru-RU"/>
        </w:rPr>
        <w:lastRenderedPageBreak/>
        <w:t>– 151 педагогический работник, что составляет 8</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 от общего числа пед</w:t>
      </w:r>
      <w:r w:rsidR="006F6A3F">
        <w:rPr>
          <w:rFonts w:ascii="Times New Roman" w:eastAsia="Calibri" w:hAnsi="Times New Roman" w:cs="Times New Roman"/>
          <w:sz w:val="28"/>
          <w:szCs w:val="28"/>
          <w:lang w:eastAsia="ru-RU"/>
        </w:rPr>
        <w:t xml:space="preserve">агогических </w:t>
      </w:r>
      <w:r w:rsidRPr="002F0640">
        <w:rPr>
          <w:rFonts w:ascii="Times New Roman" w:eastAsia="Calibri" w:hAnsi="Times New Roman" w:cs="Times New Roman"/>
          <w:sz w:val="28"/>
          <w:szCs w:val="28"/>
          <w:lang w:eastAsia="ru-RU"/>
        </w:rPr>
        <w:t>работников, из них с высшим образованием – 119.</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Трудовыми коллективами, коллегиальными органами образовательных организаций в 2024 году 39 работников выдвинуты к награждению. В сфере образования города 385 работников имеют ведомственные награды, 24 работника награждены наградами Ханты-Мансийского автономного округа – Югры, 7</w:t>
      </w:r>
      <w:r w:rsidR="0062573B">
        <w:rPr>
          <w:rFonts w:ascii="Times New Roman" w:eastAsia="Calibri" w:hAnsi="Times New Roman" w:cs="Times New Roman"/>
          <w:sz w:val="28"/>
          <w:szCs w:val="28"/>
          <w:lang w:eastAsia="ru-RU"/>
        </w:rPr>
        <w:t xml:space="preserve"> </w:t>
      </w:r>
      <w:r w:rsidR="003B4060" w:rsidRPr="002F0640">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государственными наградами Российской Федерации.</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Звание «Заслуженный учител</w:t>
      </w:r>
      <w:r w:rsidR="00A5227C">
        <w:rPr>
          <w:rFonts w:ascii="Times New Roman" w:eastAsia="Calibri" w:hAnsi="Times New Roman" w:cs="Times New Roman"/>
          <w:sz w:val="28"/>
          <w:szCs w:val="28"/>
          <w:lang w:eastAsia="ru-RU"/>
        </w:rPr>
        <w:t>ь Российской Федерации» имею</w:t>
      </w:r>
      <w:r w:rsidR="006F6A3F">
        <w:rPr>
          <w:rFonts w:ascii="Times New Roman" w:eastAsia="Calibri" w:hAnsi="Times New Roman" w:cs="Times New Roman"/>
          <w:sz w:val="28"/>
          <w:szCs w:val="28"/>
          <w:lang w:eastAsia="ru-RU"/>
        </w:rPr>
        <w:t>т 7</w:t>
      </w:r>
      <w:r w:rsidRPr="002F0640">
        <w:rPr>
          <w:rFonts w:ascii="Times New Roman" w:eastAsia="Calibri" w:hAnsi="Times New Roman" w:cs="Times New Roman"/>
          <w:sz w:val="28"/>
          <w:szCs w:val="28"/>
          <w:lang w:eastAsia="ru-RU"/>
        </w:rPr>
        <w:t xml:space="preserve"> работников, звание «Почетный работник общего образования Российской Федерации» </w:t>
      </w:r>
      <w:r w:rsidR="003B4060" w:rsidRPr="002F0640">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85 работников, Почетное звание «Почетный работник сферы образования Российской Федерации» присвоено 76 работникам, звание «Заслуженный работник образования Ханты-Мансийского автономного округа – Югры» присвоено 20 работникам, 4 работника имеют звание «Заслуженный деятель культуры Ханты-Мансийского автономного округа – Югры».</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Нагрудным знаком «Почетный работник воспитания и просвещения Российской Федерации» награждены 55 работников, 46 человек отмечены ведомственным знаком отличия Министерства просвещения Российской Федерации «Отличник просвещения», нагрудным знаком «Молодость и профессионализм» награждён 1 работник. Почетной грамотой Министерства просвещения Российской Федерации награждены 122</w:t>
      </w:r>
      <w:r w:rsidR="006F6A3F">
        <w:rPr>
          <w:rFonts w:ascii="Times New Roman" w:eastAsia="Calibri" w:hAnsi="Times New Roman" w:cs="Times New Roman"/>
          <w:sz w:val="28"/>
          <w:szCs w:val="28"/>
          <w:lang w:eastAsia="ru-RU"/>
        </w:rPr>
        <w:t xml:space="preserve"> педагогических работника</w:t>
      </w:r>
      <w:r w:rsidRPr="002F0640">
        <w:rPr>
          <w:rFonts w:ascii="Times New Roman" w:eastAsia="Calibri" w:hAnsi="Times New Roman" w:cs="Times New Roman"/>
          <w:sz w:val="28"/>
          <w:szCs w:val="28"/>
          <w:lang w:eastAsia="ru-RU"/>
        </w:rPr>
        <w:t>.</w:t>
      </w:r>
    </w:p>
    <w:p w:rsidR="00802C8C"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 xml:space="preserve">Профессиональное развитие педагогических работников и управленческих кадров обеспечено непрерывным и адресным повышением квалификации, реализацией программ наставничества, вовлечением педагогов в экспертную деятельность, участием педагогов в конкурсах профессионального мастерства. Повышением квалификации в 2024 году охвачено более 840 педагогических и руководящих работников. </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По итогам участия в реализации регионального проекта «Современная школа» в полном объёме достигнут показатель национального проекта «Образование». С целью развития кадрового потенциала и формирования эффективной системы подготовки кадров с июля</w:t>
      </w:r>
      <w:r w:rsidR="006F6A3F">
        <w:rPr>
          <w:rFonts w:ascii="Times New Roman" w:eastAsia="Calibri" w:hAnsi="Times New Roman" w:cs="Times New Roman"/>
          <w:sz w:val="28"/>
          <w:szCs w:val="28"/>
          <w:lang w:eastAsia="ru-RU"/>
        </w:rPr>
        <w:t xml:space="preserve"> 2024 года «Центр образования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7 имени Дунина-</w:t>
      </w:r>
      <w:proofErr w:type="spellStart"/>
      <w:r w:rsidRPr="002F0640">
        <w:rPr>
          <w:rFonts w:ascii="Times New Roman" w:eastAsia="Calibri" w:hAnsi="Times New Roman" w:cs="Times New Roman"/>
          <w:sz w:val="28"/>
          <w:szCs w:val="28"/>
          <w:lang w:eastAsia="ru-RU"/>
        </w:rPr>
        <w:t>Горкавича</w:t>
      </w:r>
      <w:proofErr w:type="spellEnd"/>
      <w:r w:rsidRPr="002F0640">
        <w:rPr>
          <w:rFonts w:ascii="Times New Roman" w:eastAsia="Calibri" w:hAnsi="Times New Roman" w:cs="Times New Roman"/>
          <w:sz w:val="28"/>
          <w:szCs w:val="28"/>
          <w:lang w:eastAsia="ru-RU"/>
        </w:rPr>
        <w:t xml:space="preserve"> Александра Александровича», муниципальное бюджетное общеобразовательное учреждение «Сред</w:t>
      </w:r>
      <w:r w:rsidR="006F6A3F">
        <w:rPr>
          <w:rFonts w:ascii="Times New Roman" w:eastAsia="Calibri" w:hAnsi="Times New Roman" w:cs="Times New Roman"/>
          <w:sz w:val="28"/>
          <w:szCs w:val="28"/>
          <w:lang w:eastAsia="ru-RU"/>
        </w:rPr>
        <w:t>няя общеобразовательная школа №</w:t>
      </w:r>
      <w:r w:rsidR="007B5CE5">
        <w:rPr>
          <w:rFonts w:ascii="Times New Roman" w:eastAsia="Calibri" w:hAnsi="Times New Roman" w:cs="Times New Roman"/>
          <w:sz w:val="28"/>
          <w:szCs w:val="28"/>
          <w:lang w:eastAsia="ru-RU"/>
        </w:rPr>
        <w:t> </w:t>
      </w:r>
      <w:r w:rsidR="006F6A3F">
        <w:rPr>
          <w:rFonts w:ascii="Times New Roman" w:eastAsia="Calibri" w:hAnsi="Times New Roman" w:cs="Times New Roman"/>
          <w:sz w:val="28"/>
          <w:szCs w:val="28"/>
          <w:lang w:eastAsia="ru-RU"/>
        </w:rPr>
        <w:t>8</w:t>
      </w:r>
      <w:r w:rsidRPr="002F0640">
        <w:rPr>
          <w:rFonts w:ascii="Times New Roman" w:eastAsia="Calibri" w:hAnsi="Times New Roman" w:cs="Times New Roman"/>
          <w:sz w:val="28"/>
          <w:szCs w:val="28"/>
          <w:lang w:eastAsia="ru-RU"/>
        </w:rPr>
        <w:t>», Центры развития ребёнка – детские сады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8 «Солнышко»,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15 «Страна чудес»,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7 «Ёлочка», детский сад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22 «П</w:t>
      </w:r>
      <w:r w:rsidR="006F6A3F">
        <w:rPr>
          <w:rFonts w:ascii="Times New Roman" w:eastAsia="Calibri" w:hAnsi="Times New Roman" w:cs="Times New Roman"/>
          <w:sz w:val="28"/>
          <w:szCs w:val="28"/>
          <w:lang w:eastAsia="ru-RU"/>
        </w:rPr>
        <w:t xml:space="preserve">ланета детства» вошли в состав </w:t>
      </w:r>
      <w:r w:rsidRPr="002F0640">
        <w:rPr>
          <w:rFonts w:ascii="Times New Roman" w:eastAsia="Calibri" w:hAnsi="Times New Roman" w:cs="Times New Roman"/>
          <w:sz w:val="28"/>
          <w:szCs w:val="28"/>
          <w:lang w:eastAsia="ru-RU"/>
        </w:rPr>
        <w:t>регионального образовательного кластера среднего профессионального образования в отрасли «Педагогика» в рамках федерального проекта «</w:t>
      </w:r>
      <w:proofErr w:type="spellStart"/>
      <w:r w:rsidRPr="002F0640">
        <w:rPr>
          <w:rFonts w:ascii="Times New Roman" w:eastAsia="Calibri" w:hAnsi="Times New Roman" w:cs="Times New Roman"/>
          <w:sz w:val="28"/>
          <w:szCs w:val="28"/>
          <w:lang w:eastAsia="ru-RU"/>
        </w:rPr>
        <w:t>Профессионалитет</w:t>
      </w:r>
      <w:proofErr w:type="spellEnd"/>
      <w:r w:rsidRPr="002F0640">
        <w:rPr>
          <w:rFonts w:ascii="Times New Roman" w:eastAsia="Calibri" w:hAnsi="Times New Roman" w:cs="Times New Roman"/>
          <w:sz w:val="28"/>
          <w:szCs w:val="28"/>
          <w:lang w:eastAsia="ru-RU"/>
        </w:rPr>
        <w:t>».</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lastRenderedPageBreak/>
        <w:t>В 2024 году профессионализм педагогических работников отмечен на федеральном и региональном уровнях. По итогам участия во всероссийских конкурсах, фестивалях профессионального мастерства отмечены:</w:t>
      </w:r>
    </w:p>
    <w:p w:rsidR="005E78A7" w:rsidRPr="005E78A7" w:rsidRDefault="003761C4" w:rsidP="005E78A7">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Токарева Людмила Анатольевна,</w:t>
      </w:r>
      <w:r w:rsidR="005E78A7" w:rsidRPr="005E78A7">
        <w:rPr>
          <w:rFonts w:ascii="Times New Roman" w:eastAsia="Calibri" w:hAnsi="Times New Roman" w:cs="Times New Roman"/>
          <w:sz w:val="28"/>
          <w:szCs w:val="28"/>
          <w:lang w:eastAsia="ru-RU"/>
        </w:rPr>
        <w:t xml:space="preserve"> заместитель директора муниципального бюджетного общеобразовательного учреждения «Средняя общеобразовательная школа с углублённым </w:t>
      </w:r>
      <w:r w:rsidR="007B5CE5">
        <w:rPr>
          <w:rFonts w:ascii="Times New Roman" w:eastAsia="Calibri" w:hAnsi="Times New Roman" w:cs="Times New Roman"/>
          <w:sz w:val="28"/>
          <w:szCs w:val="28"/>
          <w:lang w:eastAsia="ru-RU"/>
        </w:rPr>
        <w:t>изучением отдельных предметов № </w:t>
      </w:r>
      <w:r>
        <w:rPr>
          <w:rFonts w:ascii="Times New Roman" w:eastAsia="Calibri" w:hAnsi="Times New Roman" w:cs="Times New Roman"/>
          <w:sz w:val="28"/>
          <w:szCs w:val="28"/>
          <w:lang w:eastAsia="ru-RU"/>
        </w:rPr>
        <w:t>3»</w:t>
      </w:r>
      <w:r w:rsidR="005E78A7"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005E78A7" w:rsidRPr="005E78A7">
        <w:rPr>
          <w:rFonts w:ascii="Times New Roman" w:eastAsia="Calibri" w:hAnsi="Times New Roman" w:cs="Times New Roman"/>
          <w:sz w:val="28"/>
          <w:szCs w:val="28"/>
          <w:lang w:eastAsia="ru-RU"/>
        </w:rPr>
        <w:t xml:space="preserve"> победитель регионального этапа XIX ежегодного Всероссийского конкурса в области педагогики, воспитания и работы с детьми и молодёжью до 20 лет «За нравственный подвиг учител</w:t>
      </w:r>
      <w:r w:rsidR="005E78A7">
        <w:rPr>
          <w:rFonts w:ascii="Times New Roman" w:eastAsia="Calibri" w:hAnsi="Times New Roman" w:cs="Times New Roman"/>
          <w:sz w:val="28"/>
          <w:szCs w:val="28"/>
          <w:lang w:eastAsia="ru-RU"/>
        </w:rPr>
        <w:t xml:space="preserve">я» в 2024 году в номинации «За </w:t>
      </w:r>
      <w:r w:rsidR="005E78A7" w:rsidRPr="005E78A7">
        <w:rPr>
          <w:rFonts w:ascii="Times New Roman" w:eastAsia="Calibri" w:hAnsi="Times New Roman" w:cs="Times New Roman"/>
          <w:sz w:val="28"/>
          <w:szCs w:val="28"/>
          <w:lang w:eastAsia="ru-RU"/>
        </w:rPr>
        <w:t>вклад в дело воспитания подрастающего поколения»;</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Каверина Вера Алексеевна, учитель начальных классов муниципального бюджетного общеобразовательного учреждения «Средняя общеобразовательная школа с углублённым изучением о</w:t>
      </w:r>
      <w:r w:rsidR="007B5CE5">
        <w:rPr>
          <w:rFonts w:ascii="Times New Roman" w:eastAsia="Calibri" w:hAnsi="Times New Roman" w:cs="Times New Roman"/>
          <w:sz w:val="28"/>
          <w:szCs w:val="28"/>
          <w:lang w:eastAsia="ru-RU"/>
        </w:rPr>
        <w:t>тдельных предметов № </w:t>
      </w:r>
      <w:r w:rsidR="003761C4">
        <w:rPr>
          <w:rFonts w:ascii="Times New Roman" w:eastAsia="Calibri" w:hAnsi="Times New Roman" w:cs="Times New Roman"/>
          <w:sz w:val="28"/>
          <w:szCs w:val="28"/>
          <w:lang w:eastAsia="ru-RU"/>
        </w:rPr>
        <w:t>3»</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призёр (второе место) очного всероссийского конкурса «Молодые стратеги России» в номинации «Стратегия комплексного развития муниципального образования»;</w:t>
      </w:r>
    </w:p>
    <w:p w:rsidR="005E78A7" w:rsidRPr="005E78A7" w:rsidRDefault="0079518C" w:rsidP="005E78A7">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w:t>
      </w:r>
      <w:r w:rsidR="005E78A7" w:rsidRPr="005E78A7">
        <w:rPr>
          <w:rFonts w:ascii="Times New Roman" w:eastAsia="Calibri" w:hAnsi="Times New Roman" w:cs="Times New Roman"/>
          <w:sz w:val="28"/>
          <w:szCs w:val="28"/>
          <w:lang w:eastAsia="ru-RU"/>
        </w:rPr>
        <w:t>люжная Светлана Валерьевна, логопед муниципального бюджетного общеобразовательного учреждения «Сред</w:t>
      </w:r>
      <w:r w:rsidR="007B5CE5">
        <w:rPr>
          <w:rFonts w:ascii="Times New Roman" w:eastAsia="Calibri" w:hAnsi="Times New Roman" w:cs="Times New Roman"/>
          <w:sz w:val="28"/>
          <w:szCs w:val="28"/>
          <w:lang w:eastAsia="ru-RU"/>
        </w:rPr>
        <w:t>няя общеобразовательная школа № </w:t>
      </w:r>
      <w:r w:rsidR="005E78A7" w:rsidRPr="005E78A7">
        <w:rPr>
          <w:rFonts w:ascii="Times New Roman" w:eastAsia="Calibri" w:hAnsi="Times New Roman" w:cs="Times New Roman"/>
          <w:sz w:val="28"/>
          <w:szCs w:val="28"/>
          <w:lang w:eastAsia="ru-RU"/>
        </w:rPr>
        <w:t xml:space="preserve">8», </w:t>
      </w:r>
      <w:proofErr w:type="spellStart"/>
      <w:r w:rsidR="005E78A7" w:rsidRPr="005E78A7">
        <w:rPr>
          <w:rFonts w:ascii="Times New Roman" w:eastAsia="Calibri" w:hAnsi="Times New Roman" w:cs="Times New Roman"/>
          <w:sz w:val="28"/>
          <w:szCs w:val="28"/>
          <w:lang w:eastAsia="ru-RU"/>
        </w:rPr>
        <w:t>Могирь</w:t>
      </w:r>
      <w:proofErr w:type="spellEnd"/>
      <w:r w:rsidR="005E78A7" w:rsidRPr="005E78A7">
        <w:rPr>
          <w:rFonts w:ascii="Times New Roman" w:eastAsia="Calibri" w:hAnsi="Times New Roman" w:cs="Times New Roman"/>
          <w:sz w:val="28"/>
          <w:szCs w:val="28"/>
          <w:lang w:eastAsia="ru-RU"/>
        </w:rPr>
        <w:t xml:space="preserve"> Т</w:t>
      </w:r>
      <w:r w:rsidR="00A5227C">
        <w:rPr>
          <w:rFonts w:ascii="Times New Roman" w:eastAsia="Calibri" w:hAnsi="Times New Roman" w:cs="Times New Roman"/>
          <w:sz w:val="28"/>
          <w:szCs w:val="28"/>
          <w:lang w:eastAsia="ru-RU"/>
        </w:rPr>
        <w:t>атьяна Александровна, учитель-</w:t>
      </w:r>
      <w:r w:rsidR="005E78A7" w:rsidRPr="005E78A7">
        <w:rPr>
          <w:rFonts w:ascii="Times New Roman" w:eastAsia="Calibri" w:hAnsi="Times New Roman" w:cs="Times New Roman"/>
          <w:sz w:val="28"/>
          <w:szCs w:val="28"/>
          <w:lang w:eastAsia="ru-RU"/>
        </w:rPr>
        <w:t>дефектолог муниципального бюджетного дошкольного образовател</w:t>
      </w:r>
      <w:r w:rsidR="007B5CE5">
        <w:rPr>
          <w:rFonts w:ascii="Times New Roman" w:eastAsia="Calibri" w:hAnsi="Times New Roman" w:cs="Times New Roman"/>
          <w:sz w:val="28"/>
          <w:szCs w:val="28"/>
          <w:lang w:eastAsia="ru-RU"/>
        </w:rPr>
        <w:t>ьного учреждения «Детский сад № </w:t>
      </w:r>
      <w:r w:rsidR="005E78A7" w:rsidRPr="005E78A7">
        <w:rPr>
          <w:rFonts w:ascii="Times New Roman" w:eastAsia="Calibri" w:hAnsi="Times New Roman" w:cs="Times New Roman"/>
          <w:sz w:val="28"/>
          <w:szCs w:val="28"/>
          <w:lang w:eastAsia="ru-RU"/>
        </w:rPr>
        <w:t xml:space="preserve">23 «Брусничка» </w:t>
      </w:r>
      <w:r w:rsidR="00A5227C" w:rsidRPr="009F50B4">
        <w:rPr>
          <w:rFonts w:ascii="Times New Roman" w:eastAsia="Times New Roman" w:hAnsi="Times New Roman"/>
          <w:noProof/>
          <w:sz w:val="28"/>
          <w:szCs w:val="28"/>
          <w:lang w:eastAsia="ru-RU"/>
        </w:rPr>
        <w:t>–</w:t>
      </w:r>
      <w:r w:rsidR="005E78A7" w:rsidRPr="005E78A7">
        <w:rPr>
          <w:rFonts w:ascii="Times New Roman" w:eastAsia="Calibri" w:hAnsi="Times New Roman" w:cs="Times New Roman"/>
          <w:sz w:val="28"/>
          <w:szCs w:val="28"/>
          <w:lang w:eastAsia="ru-RU"/>
        </w:rPr>
        <w:t xml:space="preserve"> победители регионального этапа VII Всероссийского конкурса профессионального мастерства «Учитель-дефектолог России – 2024»;</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Ващенко Юлия Алексеевна, педагог-психолог муниципального автономного дошкольного образовател</w:t>
      </w:r>
      <w:r w:rsidR="007B5CE5">
        <w:rPr>
          <w:rFonts w:ascii="Times New Roman" w:eastAsia="Calibri" w:hAnsi="Times New Roman" w:cs="Times New Roman"/>
          <w:sz w:val="28"/>
          <w:szCs w:val="28"/>
          <w:lang w:eastAsia="ru-RU"/>
        </w:rPr>
        <w:t>ьного учреждения «Детский сад № </w:t>
      </w:r>
      <w:r w:rsidRPr="005E78A7">
        <w:rPr>
          <w:rFonts w:ascii="Times New Roman" w:eastAsia="Calibri" w:hAnsi="Times New Roman" w:cs="Times New Roman"/>
          <w:sz w:val="28"/>
          <w:szCs w:val="28"/>
          <w:lang w:eastAsia="ru-RU"/>
        </w:rPr>
        <w:t xml:space="preserve">22 «Планета детства»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победитель Всероссийского конкурса профессионального мастерства специалистов службы психолого-педагогического сопровождения «Отдавая сердце – 2024»;</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Мальцева Елена Вячеславовна, учитель-логопед, </w:t>
      </w:r>
      <w:proofErr w:type="spellStart"/>
      <w:r w:rsidRPr="005E78A7">
        <w:rPr>
          <w:rFonts w:ascii="Times New Roman" w:eastAsia="Calibri" w:hAnsi="Times New Roman" w:cs="Times New Roman"/>
          <w:sz w:val="28"/>
          <w:szCs w:val="28"/>
          <w:lang w:eastAsia="ru-RU"/>
        </w:rPr>
        <w:t>Ярм</w:t>
      </w:r>
      <w:r w:rsidR="003761C4">
        <w:rPr>
          <w:rFonts w:ascii="Times New Roman" w:eastAsia="Calibri" w:hAnsi="Times New Roman" w:cs="Times New Roman"/>
          <w:sz w:val="28"/>
          <w:szCs w:val="28"/>
          <w:lang w:eastAsia="ru-RU"/>
        </w:rPr>
        <w:t>анова</w:t>
      </w:r>
      <w:proofErr w:type="spellEnd"/>
      <w:r w:rsidR="003761C4">
        <w:rPr>
          <w:rFonts w:ascii="Times New Roman" w:eastAsia="Calibri" w:hAnsi="Times New Roman" w:cs="Times New Roman"/>
          <w:sz w:val="28"/>
          <w:szCs w:val="28"/>
          <w:lang w:eastAsia="ru-RU"/>
        </w:rPr>
        <w:t xml:space="preserve"> Мария Викторовна, учитель-</w:t>
      </w:r>
      <w:r w:rsidRPr="005E78A7">
        <w:rPr>
          <w:rFonts w:ascii="Times New Roman" w:eastAsia="Calibri" w:hAnsi="Times New Roman" w:cs="Times New Roman"/>
          <w:sz w:val="28"/>
          <w:szCs w:val="28"/>
          <w:lang w:eastAsia="ru-RU"/>
        </w:rPr>
        <w:t>логопед муниципального бюджетного дошкольного образовательного учреждения «Центр р</w:t>
      </w:r>
      <w:r w:rsidR="007B5CE5">
        <w:rPr>
          <w:rFonts w:ascii="Times New Roman" w:eastAsia="Calibri" w:hAnsi="Times New Roman" w:cs="Times New Roman"/>
          <w:sz w:val="28"/>
          <w:szCs w:val="28"/>
          <w:lang w:eastAsia="ru-RU"/>
        </w:rPr>
        <w:t>азвития ребенка – детский сад № </w:t>
      </w:r>
      <w:r w:rsidR="003761C4">
        <w:rPr>
          <w:rFonts w:ascii="Times New Roman" w:eastAsia="Calibri" w:hAnsi="Times New Roman" w:cs="Times New Roman"/>
          <w:sz w:val="28"/>
          <w:szCs w:val="28"/>
          <w:lang w:eastAsia="ru-RU"/>
        </w:rPr>
        <w:t xml:space="preserve">7 «Ёлочка»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диплом 1 степени Всероссийского конкурса по речевому развитию «Говорим правильно: от теории к практике»;</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Евстратова Елена Александровна, педагог дополнительного образования Межшкольного учебного комбината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диплом 2 степени Всероссийского конкурса программ и методических кейсов «Лучшая программа организации отдыха детей и их оздоровления»;</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Кондратьева Наталья Борисовна, музыкальный руководитель муниципального бюджетного дошкольного образовательного учреждения «Детский сад общеразвивающего вида с приоритетным осуществлением деятельности по </w:t>
      </w:r>
      <w:r w:rsidRPr="005E78A7">
        <w:rPr>
          <w:rFonts w:ascii="Times New Roman" w:eastAsia="Calibri" w:hAnsi="Times New Roman" w:cs="Times New Roman"/>
          <w:sz w:val="28"/>
          <w:szCs w:val="28"/>
          <w:lang w:eastAsia="ru-RU"/>
        </w:rPr>
        <w:lastRenderedPageBreak/>
        <w:t>социально-личностно</w:t>
      </w:r>
      <w:r w:rsidR="007B5CE5">
        <w:rPr>
          <w:rFonts w:ascii="Times New Roman" w:eastAsia="Calibri" w:hAnsi="Times New Roman" w:cs="Times New Roman"/>
          <w:sz w:val="28"/>
          <w:szCs w:val="28"/>
          <w:lang w:eastAsia="ru-RU"/>
        </w:rPr>
        <w:t>му направлению развития детей № 1</w:t>
      </w:r>
      <w:r w:rsidR="00CA1668">
        <w:rPr>
          <w:rFonts w:ascii="Times New Roman" w:eastAsia="Calibri" w:hAnsi="Times New Roman" w:cs="Times New Roman"/>
          <w:sz w:val="28"/>
          <w:szCs w:val="28"/>
          <w:lang w:eastAsia="ru-RU"/>
        </w:rPr>
        <w:t>8 «Улыбка»</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Лауреат I степени Зонального этапа Всероссийского фестиваля детского творчества «Юные таланты России» среди профессиональных образовательных учреждений в номинации «Звезды будущего»;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proofErr w:type="spellStart"/>
      <w:r w:rsidRPr="005E78A7">
        <w:rPr>
          <w:rFonts w:ascii="Times New Roman" w:eastAsia="Calibri" w:hAnsi="Times New Roman" w:cs="Times New Roman"/>
          <w:sz w:val="28"/>
          <w:szCs w:val="28"/>
          <w:lang w:eastAsia="ru-RU"/>
        </w:rPr>
        <w:t>Билоус</w:t>
      </w:r>
      <w:proofErr w:type="spellEnd"/>
      <w:r w:rsidRPr="005E78A7">
        <w:rPr>
          <w:rFonts w:ascii="Times New Roman" w:eastAsia="Calibri" w:hAnsi="Times New Roman" w:cs="Times New Roman"/>
          <w:sz w:val="28"/>
          <w:szCs w:val="28"/>
          <w:lang w:eastAsia="ru-RU"/>
        </w:rPr>
        <w:t xml:space="preserve"> Виктория Владимировна, музыкальный руководитель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социально-личностно</w:t>
      </w:r>
      <w:r w:rsidR="007B5CE5">
        <w:rPr>
          <w:rFonts w:ascii="Times New Roman" w:eastAsia="Calibri" w:hAnsi="Times New Roman" w:cs="Times New Roman"/>
          <w:sz w:val="28"/>
          <w:szCs w:val="28"/>
          <w:lang w:eastAsia="ru-RU"/>
        </w:rPr>
        <w:t>му направлению развития детей № </w:t>
      </w:r>
      <w:r w:rsidRPr="005E78A7">
        <w:rPr>
          <w:rFonts w:ascii="Times New Roman" w:eastAsia="Calibri" w:hAnsi="Times New Roman" w:cs="Times New Roman"/>
          <w:sz w:val="28"/>
          <w:szCs w:val="28"/>
          <w:lang w:eastAsia="ru-RU"/>
        </w:rPr>
        <w:t xml:space="preserve">18 «Улыбка»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Лауреат III степени Зонального этапа Всероссийского фестиваля детского творчества «Юные таланты России» среди профессиональных образовательных учреждений в номинации «Звёзды будущего»;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proofErr w:type="spellStart"/>
      <w:r w:rsidRPr="005E78A7">
        <w:rPr>
          <w:rFonts w:ascii="Times New Roman" w:eastAsia="Calibri" w:hAnsi="Times New Roman" w:cs="Times New Roman"/>
          <w:sz w:val="28"/>
          <w:szCs w:val="28"/>
          <w:lang w:eastAsia="ru-RU"/>
        </w:rPr>
        <w:t>Веткалов</w:t>
      </w:r>
      <w:proofErr w:type="spellEnd"/>
      <w:r w:rsidRPr="005E78A7">
        <w:rPr>
          <w:rFonts w:ascii="Times New Roman" w:eastAsia="Calibri" w:hAnsi="Times New Roman" w:cs="Times New Roman"/>
          <w:sz w:val="28"/>
          <w:szCs w:val="28"/>
          <w:lang w:eastAsia="ru-RU"/>
        </w:rPr>
        <w:t xml:space="preserve"> Павел Сергеевич, старший тренер-преподаватель сред</w:t>
      </w:r>
      <w:r w:rsidR="007B5CE5">
        <w:rPr>
          <w:rFonts w:ascii="Times New Roman" w:eastAsia="Calibri" w:hAnsi="Times New Roman" w:cs="Times New Roman"/>
          <w:sz w:val="28"/>
          <w:szCs w:val="28"/>
          <w:lang w:eastAsia="ru-RU"/>
        </w:rPr>
        <w:t>ней общеобразовательной школы № </w:t>
      </w:r>
      <w:r w:rsidRPr="005E78A7">
        <w:rPr>
          <w:rFonts w:ascii="Times New Roman" w:eastAsia="Calibri" w:hAnsi="Times New Roman" w:cs="Times New Roman"/>
          <w:sz w:val="28"/>
          <w:szCs w:val="28"/>
          <w:lang w:eastAsia="ru-RU"/>
        </w:rPr>
        <w:t xml:space="preserve">4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финалист 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 в номинации «Спортивная династия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путь к совершенству».</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По итогам регионального этапа всероссийских конкурсов профессионального мастерства в сфере образования Ханты-Мансийского автономного округа – Югры «Педагог года Югры – 2024» победителями и призерами стали:</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«Педагогический дебют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Васильковская Вилена Евгеньевна, учитель русского языка и литературы муниципального бюджетного общеобразова</w:t>
      </w:r>
      <w:r w:rsidR="007B5CE5">
        <w:rPr>
          <w:rFonts w:ascii="Times New Roman" w:eastAsia="Calibri" w:hAnsi="Times New Roman" w:cs="Times New Roman"/>
          <w:sz w:val="28"/>
          <w:szCs w:val="28"/>
          <w:lang w:eastAsia="ru-RU"/>
        </w:rPr>
        <w:t>тельного учреждения «Гимназия № </w:t>
      </w:r>
      <w:r w:rsidRPr="005E78A7">
        <w:rPr>
          <w:rFonts w:ascii="Times New Roman" w:eastAsia="Calibri" w:hAnsi="Times New Roman" w:cs="Times New Roman"/>
          <w:sz w:val="28"/>
          <w:szCs w:val="28"/>
          <w:lang w:eastAsia="ru-RU"/>
        </w:rPr>
        <w:t xml:space="preserve">1»;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«Сердце отдаю детям»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w:t>
      </w:r>
      <w:proofErr w:type="spellStart"/>
      <w:r w:rsidRPr="005E78A7">
        <w:rPr>
          <w:rFonts w:ascii="Times New Roman" w:eastAsia="Calibri" w:hAnsi="Times New Roman" w:cs="Times New Roman"/>
          <w:sz w:val="28"/>
          <w:szCs w:val="28"/>
          <w:lang w:eastAsia="ru-RU"/>
        </w:rPr>
        <w:t>Бурмистрова</w:t>
      </w:r>
      <w:proofErr w:type="spellEnd"/>
      <w:r w:rsidRPr="005E78A7">
        <w:rPr>
          <w:rFonts w:ascii="Times New Roman" w:eastAsia="Calibri" w:hAnsi="Times New Roman" w:cs="Times New Roman"/>
          <w:sz w:val="28"/>
          <w:szCs w:val="28"/>
          <w:lang w:eastAsia="ru-RU"/>
        </w:rPr>
        <w:t xml:space="preserve"> Екатерина Андреевна, педагог-организатор муниципального бюджетного общеобразовательного учреждения «Сред</w:t>
      </w:r>
      <w:r w:rsidR="007B5CE5">
        <w:rPr>
          <w:rFonts w:ascii="Times New Roman" w:eastAsia="Calibri" w:hAnsi="Times New Roman" w:cs="Times New Roman"/>
          <w:sz w:val="28"/>
          <w:szCs w:val="28"/>
          <w:lang w:eastAsia="ru-RU"/>
        </w:rPr>
        <w:t>няя общеобразовательная школа № </w:t>
      </w:r>
      <w:r w:rsidRPr="005E78A7">
        <w:rPr>
          <w:rFonts w:ascii="Times New Roman" w:eastAsia="Calibri" w:hAnsi="Times New Roman" w:cs="Times New Roman"/>
          <w:sz w:val="28"/>
          <w:szCs w:val="28"/>
          <w:lang w:eastAsia="ru-RU"/>
        </w:rPr>
        <w:t xml:space="preserve">6 имени Сирина Николая Ивановича»;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«Учитель родного языка и литературы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Макарова Майя Ефимовна, педагог дополнительного образования муниципального бюджетного учреждения дополнительного образования «Детский </w:t>
      </w:r>
      <w:proofErr w:type="spellStart"/>
      <w:r w:rsidRPr="005E78A7">
        <w:rPr>
          <w:rFonts w:ascii="Times New Roman" w:eastAsia="Calibri" w:hAnsi="Times New Roman" w:cs="Times New Roman"/>
          <w:sz w:val="28"/>
          <w:szCs w:val="28"/>
          <w:lang w:eastAsia="ru-RU"/>
        </w:rPr>
        <w:t>этнокультурно</w:t>
      </w:r>
      <w:proofErr w:type="spellEnd"/>
      <w:r w:rsidRPr="005E78A7">
        <w:rPr>
          <w:rFonts w:ascii="Times New Roman" w:eastAsia="Calibri" w:hAnsi="Times New Roman" w:cs="Times New Roman"/>
          <w:sz w:val="28"/>
          <w:szCs w:val="28"/>
          <w:lang w:eastAsia="ru-RU"/>
        </w:rPr>
        <w:t>-образовательный центр», второе место;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«Воспитатель дошкольного образовательного учреждения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w:t>
      </w:r>
      <w:proofErr w:type="spellStart"/>
      <w:r w:rsidRPr="005E78A7">
        <w:rPr>
          <w:rFonts w:ascii="Times New Roman" w:eastAsia="Calibri" w:hAnsi="Times New Roman" w:cs="Times New Roman"/>
          <w:sz w:val="28"/>
          <w:szCs w:val="28"/>
          <w:lang w:eastAsia="ru-RU"/>
        </w:rPr>
        <w:t>Верхотурцева</w:t>
      </w:r>
      <w:proofErr w:type="spellEnd"/>
      <w:r w:rsidRPr="005E78A7">
        <w:rPr>
          <w:rFonts w:ascii="Times New Roman" w:eastAsia="Calibri" w:hAnsi="Times New Roman" w:cs="Times New Roman"/>
          <w:sz w:val="28"/>
          <w:szCs w:val="28"/>
          <w:lang w:eastAsia="ru-RU"/>
        </w:rPr>
        <w:t xml:space="preserve"> Мария Сергеевна, старший воспитатель муниципального бюджетного дошкольного образовательного учреждения «Центр р</w:t>
      </w:r>
      <w:r w:rsidR="007B5CE5">
        <w:rPr>
          <w:rFonts w:ascii="Times New Roman" w:eastAsia="Calibri" w:hAnsi="Times New Roman" w:cs="Times New Roman"/>
          <w:sz w:val="28"/>
          <w:szCs w:val="28"/>
          <w:lang w:eastAsia="ru-RU"/>
        </w:rPr>
        <w:t>азвития ребенка – детский сад № </w:t>
      </w:r>
      <w:r w:rsidRPr="005E78A7">
        <w:rPr>
          <w:rFonts w:ascii="Times New Roman" w:eastAsia="Calibri" w:hAnsi="Times New Roman" w:cs="Times New Roman"/>
          <w:sz w:val="28"/>
          <w:szCs w:val="28"/>
          <w:lang w:eastAsia="ru-RU"/>
        </w:rPr>
        <w:t>20 «Сказка», третье место.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На региональном уровне получили признание:</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lastRenderedPageBreak/>
        <w:t xml:space="preserve">Лоскутова Марина Владимировна, учитель начальных классов муниципального бюджетного общеобразовательного </w:t>
      </w:r>
      <w:r w:rsidR="007B5CE5">
        <w:rPr>
          <w:rFonts w:ascii="Times New Roman" w:eastAsia="Calibri" w:hAnsi="Times New Roman" w:cs="Times New Roman"/>
          <w:sz w:val="28"/>
          <w:szCs w:val="28"/>
          <w:lang w:eastAsia="ru-RU"/>
        </w:rPr>
        <w:t>учреждения «Центр образования № </w:t>
      </w:r>
      <w:r w:rsidRPr="005E78A7">
        <w:rPr>
          <w:rFonts w:ascii="Times New Roman" w:eastAsia="Calibri" w:hAnsi="Times New Roman" w:cs="Times New Roman"/>
          <w:sz w:val="28"/>
          <w:szCs w:val="28"/>
          <w:lang w:eastAsia="ru-RU"/>
        </w:rPr>
        <w:t>7 имени Дунина-</w:t>
      </w:r>
      <w:proofErr w:type="spellStart"/>
      <w:r w:rsidRPr="005E78A7">
        <w:rPr>
          <w:rFonts w:ascii="Times New Roman" w:eastAsia="Calibri" w:hAnsi="Times New Roman" w:cs="Times New Roman"/>
          <w:sz w:val="28"/>
          <w:szCs w:val="28"/>
          <w:lang w:eastAsia="ru-RU"/>
        </w:rPr>
        <w:t>Горкавича</w:t>
      </w:r>
      <w:proofErr w:type="spellEnd"/>
      <w:r w:rsidRPr="005E78A7">
        <w:rPr>
          <w:rFonts w:ascii="Times New Roman" w:eastAsia="Calibri" w:hAnsi="Times New Roman" w:cs="Times New Roman"/>
          <w:sz w:val="28"/>
          <w:szCs w:val="28"/>
          <w:lang w:eastAsia="ru-RU"/>
        </w:rPr>
        <w:t xml:space="preserve"> Александра Александровича», </w:t>
      </w:r>
      <w:proofErr w:type="spellStart"/>
      <w:r w:rsidRPr="005E78A7">
        <w:rPr>
          <w:rFonts w:ascii="Times New Roman" w:eastAsia="Calibri" w:hAnsi="Times New Roman" w:cs="Times New Roman"/>
          <w:sz w:val="28"/>
          <w:szCs w:val="28"/>
          <w:lang w:eastAsia="ru-RU"/>
        </w:rPr>
        <w:t>Болдовская</w:t>
      </w:r>
      <w:proofErr w:type="spellEnd"/>
      <w:r w:rsidRPr="005E78A7">
        <w:rPr>
          <w:rFonts w:ascii="Times New Roman" w:eastAsia="Calibri" w:hAnsi="Times New Roman" w:cs="Times New Roman"/>
          <w:sz w:val="28"/>
          <w:szCs w:val="28"/>
          <w:lang w:eastAsia="ru-RU"/>
        </w:rPr>
        <w:t xml:space="preserve"> Людмила </w:t>
      </w:r>
      <w:proofErr w:type="spellStart"/>
      <w:r w:rsidRPr="005E78A7">
        <w:rPr>
          <w:rFonts w:ascii="Times New Roman" w:eastAsia="Calibri" w:hAnsi="Times New Roman" w:cs="Times New Roman"/>
          <w:sz w:val="28"/>
          <w:szCs w:val="28"/>
          <w:lang w:eastAsia="ru-RU"/>
        </w:rPr>
        <w:t>Магауияновна</w:t>
      </w:r>
      <w:proofErr w:type="spellEnd"/>
      <w:r w:rsidRPr="005E78A7">
        <w:rPr>
          <w:rFonts w:ascii="Times New Roman" w:eastAsia="Calibri" w:hAnsi="Times New Roman" w:cs="Times New Roman"/>
          <w:sz w:val="28"/>
          <w:szCs w:val="28"/>
          <w:lang w:eastAsia="ru-RU"/>
        </w:rPr>
        <w:t>, учитель начальных классов муниципального бюджетного общеобразовательного учреждения «Средняя общеобразовательн</w:t>
      </w:r>
      <w:r w:rsidR="007B5CE5">
        <w:rPr>
          <w:rFonts w:ascii="Times New Roman" w:eastAsia="Calibri" w:hAnsi="Times New Roman" w:cs="Times New Roman"/>
          <w:sz w:val="28"/>
          <w:szCs w:val="28"/>
          <w:lang w:eastAsia="ru-RU"/>
        </w:rPr>
        <w:t>ая школа № </w:t>
      </w:r>
      <w:r w:rsidRPr="005E78A7">
        <w:rPr>
          <w:rFonts w:ascii="Times New Roman" w:eastAsia="Calibri" w:hAnsi="Times New Roman" w:cs="Times New Roman"/>
          <w:sz w:val="28"/>
          <w:szCs w:val="28"/>
          <w:lang w:eastAsia="ru-RU"/>
        </w:rPr>
        <w:t xml:space="preserve">6 </w:t>
      </w:r>
      <w:r w:rsidR="00CA1668">
        <w:rPr>
          <w:rFonts w:ascii="Times New Roman" w:eastAsia="Calibri" w:hAnsi="Times New Roman" w:cs="Times New Roman"/>
          <w:sz w:val="28"/>
          <w:szCs w:val="28"/>
          <w:lang w:eastAsia="ru-RU"/>
        </w:rPr>
        <w:t>имени Сирина Николая Ивановича»</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победители конкурса Ханты-Мансийского автономного округа – Югры «Педагог-новатор»;</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Макарова Майя Ефимовна, педагог-организатор муниципального бюджетного учреждения дополнительного образования «Детский этно-к</w:t>
      </w:r>
      <w:r w:rsidR="00CA1668">
        <w:rPr>
          <w:rFonts w:ascii="Times New Roman" w:eastAsia="Calibri" w:hAnsi="Times New Roman" w:cs="Times New Roman"/>
          <w:sz w:val="28"/>
          <w:szCs w:val="28"/>
          <w:lang w:eastAsia="ru-RU"/>
        </w:rPr>
        <w:t>ультурно образовательный центр»</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призёр (третье место) окружного конкурса на звание лучшего педагога в сфере сохранения родного языка коренных малочисленных народов Севера «Оберегаемое слово предков».</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Значимым показателем высокого уровня качества образования являются победы образовательных организаций в конкурсах федерального и регионального уровней: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дошкольное образовате</w:t>
      </w:r>
      <w:r w:rsidR="007B5CE5">
        <w:rPr>
          <w:rFonts w:ascii="Times New Roman" w:eastAsia="Calibri" w:hAnsi="Times New Roman" w:cs="Times New Roman"/>
          <w:sz w:val="28"/>
          <w:szCs w:val="28"/>
          <w:lang w:eastAsia="ru-RU"/>
        </w:rPr>
        <w:t>льное учреждение «Детский сад № </w:t>
      </w:r>
      <w:r w:rsidRPr="005E78A7">
        <w:rPr>
          <w:rFonts w:ascii="Times New Roman" w:eastAsia="Calibri" w:hAnsi="Times New Roman" w:cs="Times New Roman"/>
          <w:sz w:val="28"/>
          <w:szCs w:val="28"/>
          <w:lang w:eastAsia="ru-RU"/>
        </w:rPr>
        <w:t>11 «Радуга», муниципальное автономное дошкольное образовате</w:t>
      </w:r>
      <w:r w:rsidR="007B5CE5">
        <w:rPr>
          <w:rFonts w:ascii="Times New Roman" w:eastAsia="Calibri" w:hAnsi="Times New Roman" w:cs="Times New Roman"/>
          <w:sz w:val="28"/>
          <w:szCs w:val="28"/>
          <w:lang w:eastAsia="ru-RU"/>
        </w:rPr>
        <w:t>льное учреждение «Детский сад № </w:t>
      </w:r>
      <w:r w:rsidRPr="005E78A7">
        <w:rPr>
          <w:rFonts w:ascii="Times New Roman" w:eastAsia="Calibri" w:hAnsi="Times New Roman" w:cs="Times New Roman"/>
          <w:sz w:val="28"/>
          <w:szCs w:val="28"/>
          <w:lang w:eastAsia="ru-RU"/>
        </w:rPr>
        <w:t xml:space="preserve">22 «Планета детства»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победители Всероссийского конкурса-смотра «Лучшие детские сады России - 2024»;</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дошкольное образовательное учреждение «Центр р</w:t>
      </w:r>
      <w:r w:rsidR="007B5CE5">
        <w:rPr>
          <w:rFonts w:ascii="Times New Roman" w:eastAsia="Calibri" w:hAnsi="Times New Roman" w:cs="Times New Roman"/>
          <w:sz w:val="28"/>
          <w:szCs w:val="28"/>
          <w:lang w:eastAsia="ru-RU"/>
        </w:rPr>
        <w:t>азвития ребенка – детский сад № </w:t>
      </w:r>
      <w:r w:rsidRPr="005E78A7">
        <w:rPr>
          <w:rFonts w:ascii="Times New Roman" w:eastAsia="Calibri" w:hAnsi="Times New Roman" w:cs="Times New Roman"/>
          <w:sz w:val="28"/>
          <w:szCs w:val="28"/>
          <w:lang w:eastAsia="ru-RU"/>
        </w:rPr>
        <w:t xml:space="preserve">15 «Страна чудес»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лауреат Всероссийского конкурса «500 лучших образовательных организаций страны -2024» в номинации «Лучшая инновационная о</w:t>
      </w:r>
      <w:r w:rsidR="00CA1668">
        <w:rPr>
          <w:rFonts w:ascii="Times New Roman" w:eastAsia="Calibri" w:hAnsi="Times New Roman" w:cs="Times New Roman"/>
          <w:sz w:val="28"/>
          <w:szCs w:val="28"/>
          <w:lang w:eastAsia="ru-RU"/>
        </w:rPr>
        <w:t xml:space="preserve">бразовательная площадка </w:t>
      </w:r>
      <w:r w:rsidR="00A5227C" w:rsidRPr="009F50B4">
        <w:rPr>
          <w:rFonts w:ascii="Times New Roman" w:eastAsia="Times New Roman" w:hAnsi="Times New Roman"/>
          <w:noProof/>
          <w:sz w:val="28"/>
          <w:szCs w:val="28"/>
          <w:lang w:eastAsia="ru-RU"/>
        </w:rPr>
        <w:t>–</w:t>
      </w:r>
      <w:r w:rsidR="00CA1668">
        <w:rPr>
          <w:rFonts w:ascii="Times New Roman" w:eastAsia="Calibri" w:hAnsi="Times New Roman" w:cs="Times New Roman"/>
          <w:sz w:val="28"/>
          <w:szCs w:val="28"/>
          <w:lang w:eastAsia="ru-RU"/>
        </w:rPr>
        <w:t xml:space="preserve"> 2024»,</w:t>
      </w:r>
      <w:r w:rsidRPr="005E78A7">
        <w:rPr>
          <w:rFonts w:ascii="Times New Roman" w:eastAsia="Calibri" w:hAnsi="Times New Roman" w:cs="Times New Roman"/>
          <w:sz w:val="28"/>
          <w:szCs w:val="28"/>
          <w:lang w:eastAsia="ru-RU"/>
        </w:rPr>
        <w:t xml:space="preserve"> победитель конкурса программ образовательных организаций, направленных на социализацию и адаптацию детей-мигрантов в Ханты-Мансийском </w:t>
      </w:r>
      <w:r>
        <w:rPr>
          <w:rFonts w:ascii="Times New Roman" w:eastAsia="Calibri" w:hAnsi="Times New Roman" w:cs="Times New Roman"/>
          <w:sz w:val="28"/>
          <w:szCs w:val="28"/>
          <w:lang w:eastAsia="ru-RU"/>
        </w:rPr>
        <w:t>автономном округе – Югре в 2024</w:t>
      </w:r>
      <w:r w:rsidRPr="005E78A7">
        <w:rPr>
          <w:rFonts w:ascii="Times New Roman" w:eastAsia="Calibri" w:hAnsi="Times New Roman" w:cs="Times New Roman"/>
          <w:sz w:val="28"/>
          <w:szCs w:val="28"/>
          <w:lang w:eastAsia="ru-RU"/>
        </w:rPr>
        <w:t xml:space="preserve"> году;</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общеобразовательное учреждение «Сред</w:t>
      </w:r>
      <w:r w:rsidR="007B5CE5">
        <w:rPr>
          <w:rFonts w:ascii="Times New Roman" w:eastAsia="Calibri" w:hAnsi="Times New Roman" w:cs="Times New Roman"/>
          <w:sz w:val="28"/>
          <w:szCs w:val="28"/>
          <w:lang w:eastAsia="ru-RU"/>
        </w:rPr>
        <w:t>няя общеобразовательная школа № </w:t>
      </w:r>
      <w:r w:rsidRPr="005E78A7">
        <w:rPr>
          <w:rFonts w:ascii="Times New Roman" w:eastAsia="Calibri" w:hAnsi="Times New Roman" w:cs="Times New Roman"/>
          <w:sz w:val="28"/>
          <w:szCs w:val="28"/>
          <w:lang w:eastAsia="ru-RU"/>
        </w:rPr>
        <w:t xml:space="preserve">4»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призёр (третье место) конкурса программ образовательных организаций, направленных на социализацию и адаптацию детей-мигрантов в Ханты-Мансийском а</w:t>
      </w:r>
      <w:r>
        <w:rPr>
          <w:rFonts w:ascii="Times New Roman" w:eastAsia="Calibri" w:hAnsi="Times New Roman" w:cs="Times New Roman"/>
          <w:sz w:val="28"/>
          <w:szCs w:val="28"/>
          <w:lang w:eastAsia="ru-RU"/>
        </w:rPr>
        <w:t xml:space="preserve">втономном округе – Югре в 2024 </w:t>
      </w:r>
      <w:r w:rsidRPr="005E78A7">
        <w:rPr>
          <w:rFonts w:ascii="Times New Roman" w:eastAsia="Calibri" w:hAnsi="Times New Roman" w:cs="Times New Roman"/>
          <w:sz w:val="28"/>
          <w:szCs w:val="28"/>
          <w:lang w:eastAsia="ru-RU"/>
        </w:rPr>
        <w:t>году;</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дошкольное образовательное учреждение «Центр р</w:t>
      </w:r>
      <w:r w:rsidR="007B5CE5">
        <w:rPr>
          <w:rFonts w:ascii="Times New Roman" w:eastAsia="Calibri" w:hAnsi="Times New Roman" w:cs="Times New Roman"/>
          <w:sz w:val="28"/>
          <w:szCs w:val="28"/>
          <w:lang w:eastAsia="ru-RU"/>
        </w:rPr>
        <w:t>азвития ребенка – детский сад №</w:t>
      </w:r>
      <w:r w:rsidR="007B5CE5">
        <w:t> </w:t>
      </w:r>
      <w:r w:rsidR="0014595F">
        <w:rPr>
          <w:rFonts w:ascii="Times New Roman" w:eastAsia="Calibri" w:hAnsi="Times New Roman" w:cs="Times New Roman"/>
          <w:sz w:val="28"/>
          <w:szCs w:val="28"/>
          <w:lang w:eastAsia="ru-RU"/>
        </w:rPr>
        <w:t>8 «Солнышко» внесе</w:t>
      </w:r>
      <w:r w:rsidRPr="005E78A7">
        <w:rPr>
          <w:rFonts w:ascii="Times New Roman" w:eastAsia="Calibri" w:hAnsi="Times New Roman" w:cs="Times New Roman"/>
          <w:sz w:val="28"/>
          <w:szCs w:val="28"/>
          <w:lang w:eastAsia="ru-RU"/>
        </w:rPr>
        <w:t>н</w:t>
      </w:r>
      <w:r w:rsidR="00FD3EBC">
        <w:rPr>
          <w:rFonts w:ascii="Times New Roman" w:eastAsia="Calibri" w:hAnsi="Times New Roman" w:cs="Times New Roman"/>
          <w:sz w:val="28"/>
          <w:szCs w:val="28"/>
          <w:lang w:eastAsia="ru-RU"/>
        </w:rPr>
        <w:t>о</w:t>
      </w:r>
      <w:r w:rsidRPr="005E78A7">
        <w:rPr>
          <w:rFonts w:ascii="Times New Roman" w:eastAsia="Calibri" w:hAnsi="Times New Roman" w:cs="Times New Roman"/>
          <w:sz w:val="28"/>
          <w:szCs w:val="28"/>
          <w:lang w:eastAsia="ru-RU"/>
        </w:rPr>
        <w:t xml:space="preserve"> в Федеральный электронный реестр доска Почёта системы образования Российской Федерации.</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5E78A7">
        <w:rPr>
          <w:rFonts w:ascii="Times New Roman" w:eastAsia="Calibri" w:hAnsi="Times New Roman" w:cs="Times New Roman"/>
          <w:sz w:val="28"/>
          <w:szCs w:val="28"/>
          <w:lang w:eastAsia="ru-RU"/>
        </w:rPr>
        <w:t>родолжает совершенствоваться система оперативного перехода на обучение с применением дистанцио</w:t>
      </w:r>
      <w:r w:rsidR="00FD3EBC">
        <w:rPr>
          <w:rFonts w:ascii="Times New Roman" w:eastAsia="Calibri" w:hAnsi="Times New Roman" w:cs="Times New Roman"/>
          <w:sz w:val="28"/>
          <w:szCs w:val="28"/>
          <w:lang w:eastAsia="ru-RU"/>
        </w:rPr>
        <w:t>нных образовательных технологий.</w:t>
      </w:r>
      <w:r w:rsidRPr="005E78A7">
        <w:rPr>
          <w:rFonts w:ascii="Times New Roman" w:eastAsia="Calibri" w:hAnsi="Times New Roman" w:cs="Times New Roman"/>
          <w:sz w:val="28"/>
          <w:szCs w:val="28"/>
          <w:lang w:eastAsia="ru-RU"/>
        </w:rPr>
        <w:t xml:space="preserve"> </w:t>
      </w:r>
      <w:r w:rsidR="00FD3EBC">
        <w:rPr>
          <w:rFonts w:ascii="Times New Roman" w:eastAsia="Calibri" w:hAnsi="Times New Roman" w:cs="Times New Roman"/>
          <w:sz w:val="28"/>
          <w:szCs w:val="28"/>
          <w:lang w:eastAsia="ru-RU"/>
        </w:rPr>
        <w:t>О</w:t>
      </w:r>
      <w:r w:rsidRPr="005E78A7">
        <w:rPr>
          <w:rFonts w:ascii="Times New Roman" w:eastAsia="Calibri" w:hAnsi="Times New Roman" w:cs="Times New Roman"/>
          <w:sz w:val="28"/>
          <w:szCs w:val="28"/>
          <w:lang w:eastAsia="ru-RU"/>
        </w:rPr>
        <w:t>дним из инструментов стала информационно-коммуникационная платформа «</w:t>
      </w:r>
      <w:proofErr w:type="spellStart"/>
      <w:r w:rsidRPr="005E78A7">
        <w:rPr>
          <w:rFonts w:ascii="Times New Roman" w:eastAsia="Calibri" w:hAnsi="Times New Roman" w:cs="Times New Roman"/>
          <w:sz w:val="28"/>
          <w:szCs w:val="28"/>
          <w:lang w:eastAsia="ru-RU"/>
        </w:rPr>
        <w:t>Сферум</w:t>
      </w:r>
      <w:proofErr w:type="spellEnd"/>
      <w:r w:rsidRPr="005E78A7">
        <w:rPr>
          <w:rFonts w:ascii="Times New Roman" w:eastAsia="Calibri" w:hAnsi="Times New Roman" w:cs="Times New Roman"/>
          <w:sz w:val="28"/>
          <w:szCs w:val="28"/>
          <w:lang w:eastAsia="ru-RU"/>
        </w:rPr>
        <w:t xml:space="preserve">» – бесплатная платформа для педагогов и обучающихся, позволяющая проводить онлайн-занятия, </w:t>
      </w:r>
      <w:r w:rsidRPr="005E78A7">
        <w:rPr>
          <w:rFonts w:ascii="Times New Roman" w:eastAsia="Calibri" w:hAnsi="Times New Roman" w:cs="Times New Roman"/>
          <w:sz w:val="28"/>
          <w:szCs w:val="28"/>
          <w:lang w:eastAsia="ru-RU"/>
        </w:rPr>
        <w:lastRenderedPageBreak/>
        <w:t xml:space="preserve">совершать </w:t>
      </w:r>
      <w:proofErr w:type="spellStart"/>
      <w:r w:rsidRPr="005E78A7">
        <w:rPr>
          <w:rFonts w:ascii="Times New Roman" w:eastAsia="Calibri" w:hAnsi="Times New Roman" w:cs="Times New Roman"/>
          <w:sz w:val="28"/>
          <w:szCs w:val="28"/>
          <w:lang w:eastAsia="ru-RU"/>
        </w:rPr>
        <w:t>видеозвонки</w:t>
      </w:r>
      <w:proofErr w:type="spellEnd"/>
      <w:r w:rsidRPr="005E78A7">
        <w:rPr>
          <w:rFonts w:ascii="Times New Roman" w:eastAsia="Calibri" w:hAnsi="Times New Roman" w:cs="Times New Roman"/>
          <w:sz w:val="28"/>
          <w:szCs w:val="28"/>
          <w:lang w:eastAsia="ru-RU"/>
        </w:rPr>
        <w:t>, общаться в чатах, делиться документами, вести информационный канал школы. В случае необходимости на период дистанционного обучения школы имеют возможность передавать педагогам и нуждающимся ученикам во временное пользование технические средства обучения.</w:t>
      </w:r>
    </w:p>
    <w:p w:rsidR="00FD3EBC"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Общественность города принимает активное участие в подготовке и принятии решений, значимых для развития сферы образования, оказывает содействие в борьбе с преступностью в виртуальной среде в рамках деятельности </w:t>
      </w:r>
      <w:proofErr w:type="spellStart"/>
      <w:r w:rsidRPr="005E78A7">
        <w:rPr>
          <w:rFonts w:ascii="Times New Roman" w:eastAsia="Calibri" w:hAnsi="Times New Roman" w:cs="Times New Roman"/>
          <w:sz w:val="28"/>
          <w:szCs w:val="28"/>
          <w:lang w:eastAsia="ru-RU"/>
        </w:rPr>
        <w:t>кибердружин</w:t>
      </w:r>
      <w:proofErr w:type="spellEnd"/>
      <w:r w:rsidRPr="005E78A7">
        <w:rPr>
          <w:rFonts w:ascii="Times New Roman" w:eastAsia="Calibri" w:hAnsi="Times New Roman" w:cs="Times New Roman"/>
          <w:sz w:val="28"/>
          <w:szCs w:val="28"/>
          <w:lang w:eastAsia="ru-RU"/>
        </w:rPr>
        <w:t>. Родительская общественность отражает своё мнение о качестве муниципальных услуг в сфере образования в ежегодном мониторинге, подключается к мероприятиям общественной приёмки объектов образования, защиты детей от информации, приносящей вред их здоровью и психическому развитию</w:t>
      </w:r>
      <w:r w:rsidR="00A5227C">
        <w:rPr>
          <w:rFonts w:ascii="Times New Roman" w:eastAsia="Calibri" w:hAnsi="Times New Roman" w:cs="Times New Roman"/>
          <w:sz w:val="28"/>
          <w:szCs w:val="28"/>
          <w:lang w:eastAsia="ru-RU"/>
        </w:rPr>
        <w:t>, обсуждает вопросы исполнения у</w:t>
      </w:r>
      <w:r w:rsidRPr="005E78A7">
        <w:rPr>
          <w:rFonts w:ascii="Times New Roman" w:eastAsia="Calibri" w:hAnsi="Times New Roman" w:cs="Times New Roman"/>
          <w:sz w:val="28"/>
          <w:szCs w:val="28"/>
          <w:lang w:eastAsia="ru-RU"/>
        </w:rPr>
        <w:t>казов, поручений Президента Российской Федерации, проекты нормативно-правовых документов, бюджета города Ханты-Мансийска на заседаниях муниципального общественного совета по развитию общего и дополнительного образования при Администрации города Ханты-Мансийска.</w:t>
      </w:r>
      <w:r w:rsidR="003E13AC">
        <w:rPr>
          <w:rFonts w:ascii="Times New Roman" w:eastAsia="Calibri" w:hAnsi="Times New Roman" w:cs="Times New Roman"/>
          <w:sz w:val="28"/>
          <w:szCs w:val="28"/>
          <w:lang w:eastAsia="ru-RU"/>
        </w:rPr>
        <w:t xml:space="preserve"> </w:t>
      </w:r>
    </w:p>
    <w:p w:rsidR="00FD3EBC"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Для расширения охвата родительской общественности просвещением, обобщения и популяризации лучших практик по работе с родителями (законными представителями) среди муниципальных образовательных организаций действует информационный ресурс «Родительский навигатор», на сайтах организаций представлены профильные информационные материалы, систематически проводятся городские родительские собрания, в том числе по актуальным вопросам для родителей (законных представителей) с миграционной историей. Участники образовательных отношений посещают уроки «Разговор о важном», направленные на формирование развития у школьников критического мышления, позволяющего им разбираться в большом объеме ежедневной информации.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Третий год во всех школах города работают советники директора по воспитанию.</w:t>
      </w:r>
      <w:r w:rsidR="003E13AC">
        <w:rPr>
          <w:rFonts w:ascii="Times New Roman" w:eastAsia="Calibri" w:hAnsi="Times New Roman" w:cs="Times New Roman"/>
          <w:sz w:val="28"/>
          <w:szCs w:val="28"/>
          <w:lang w:eastAsia="ru-RU"/>
        </w:rPr>
        <w:t xml:space="preserve"> </w:t>
      </w:r>
      <w:r w:rsidRPr="005E78A7">
        <w:rPr>
          <w:rFonts w:ascii="Times New Roman" w:eastAsia="Calibri" w:hAnsi="Times New Roman" w:cs="Times New Roman"/>
          <w:sz w:val="28"/>
          <w:szCs w:val="28"/>
          <w:lang w:eastAsia="ru-RU"/>
        </w:rPr>
        <w:t>На базе школ города для взрослого населения предоставлена возможность проведения совместно с детьми полезного для здоровья досуга на спортивных площадках, хоккейных кортах. Во всех школах функционируют школьные спортивные клубы по различным видам спорта.</w:t>
      </w:r>
    </w:p>
    <w:p w:rsidR="002F0640" w:rsidRPr="002F0640"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ближайшей перспективе ключевые направления развития муниципальной системы образования в соответствии с направлениями национальных проектов и социально-экономического развития Ханты-Мансийского автономного округа – Югры, городского округа города Ханты-Мансийска ориентированы на 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обеспечение доступности качественного </w:t>
      </w:r>
      <w:r w:rsidRPr="005E78A7">
        <w:rPr>
          <w:rFonts w:ascii="Times New Roman" w:eastAsia="Calibri" w:hAnsi="Times New Roman" w:cs="Times New Roman"/>
          <w:sz w:val="28"/>
          <w:szCs w:val="28"/>
          <w:lang w:eastAsia="ru-RU"/>
        </w:rPr>
        <w:lastRenderedPageBreak/>
        <w:t>образования, соответствующего современным потребностям инновационного развития экономики города Ханты-Мансийска, современным потребностям общества и каждого жителя, формирование эффективной системы выявления, поддержки и развития способностей и талантов у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w:t>
      </w:r>
    </w:p>
    <w:p w:rsidR="00350103" w:rsidRPr="004A654C" w:rsidRDefault="00350103" w:rsidP="00350103">
      <w:pPr>
        <w:spacing w:after="0" w:line="240" w:lineRule="auto"/>
        <w:ind w:firstLine="709"/>
        <w:jc w:val="both"/>
        <w:rPr>
          <w:rFonts w:ascii="Times New Roman" w:eastAsia="Calibri" w:hAnsi="Times New Roman" w:cs="Times New Roman"/>
          <w:bCs/>
          <w:sz w:val="28"/>
          <w:szCs w:val="28"/>
          <w:highlight w:val="yellow"/>
          <w:lang w:eastAsia="ru-RU"/>
        </w:rPr>
      </w:pPr>
    </w:p>
    <w:p w:rsidR="00342C01" w:rsidRPr="002F0640" w:rsidRDefault="00B813DE" w:rsidP="005D2050">
      <w:pPr>
        <w:pStyle w:val="3"/>
        <w:spacing w:before="0"/>
        <w:ind w:firstLine="709"/>
        <w:contextualSpacing/>
        <w:rPr>
          <w:rFonts w:eastAsia="Calibri" w:cs="Times New Roman"/>
          <w:szCs w:val="28"/>
          <w:lang w:eastAsia="ru-RU"/>
        </w:rPr>
      </w:pPr>
      <w:bookmarkStart w:id="177" w:name="_Toc190278670"/>
      <w:r w:rsidRPr="002F0640">
        <w:rPr>
          <w:rFonts w:eastAsia="Calibri" w:cs="Times New Roman"/>
          <w:szCs w:val="28"/>
          <w:lang w:eastAsia="ru-RU"/>
        </w:rPr>
        <w:t>10.1</w:t>
      </w:r>
      <w:r w:rsidR="00160375" w:rsidRPr="002F0640">
        <w:rPr>
          <w:rFonts w:eastAsia="Calibri" w:cs="Times New Roman"/>
          <w:szCs w:val="28"/>
          <w:lang w:eastAsia="ru-RU"/>
        </w:rPr>
        <w:t>.</w:t>
      </w:r>
      <w:r w:rsidRPr="002F0640">
        <w:rPr>
          <w:rFonts w:eastAsia="Calibri" w:cs="Times New Roman"/>
          <w:szCs w:val="28"/>
          <w:lang w:eastAsia="ru-RU"/>
        </w:rPr>
        <w:t xml:space="preserve">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173"/>
      <w:bookmarkEnd w:id="174"/>
      <w:bookmarkEnd w:id="175"/>
      <w:bookmarkEnd w:id="176"/>
      <w:bookmarkEnd w:id="177"/>
    </w:p>
    <w:p w:rsidR="003E13AC" w:rsidRDefault="003E13AC"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66950" w:rsidRPr="002F0640" w:rsidRDefault="00B66950"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F0640">
        <w:rPr>
          <w:rFonts w:ascii="Times New Roman" w:eastAsia="Times New Roman" w:hAnsi="Times New Roman" w:cs="Times New Roman"/>
          <w:sz w:val="28"/>
          <w:szCs w:val="28"/>
          <w:lang w:eastAsia="ru-RU"/>
        </w:rPr>
        <w:t xml:space="preserve">В 2024 году продолжена работа по расширению услуг дошкольного образования и развитию групп присмотра и ухода за детьми дошкольного возраста, в том числе и по развитию негосударственного сектора. Для детей в возрасте от двух месяцев до семи лет в детских садах города создано 8 520 мест. </w:t>
      </w:r>
      <w:r w:rsidRPr="002F0640">
        <w:rPr>
          <w:rFonts w:ascii="Times New Roman" w:eastAsia="Calibri" w:hAnsi="Times New Roman" w:cs="Times New Roman"/>
          <w:sz w:val="28"/>
          <w:szCs w:val="28"/>
        </w:rPr>
        <w:t xml:space="preserve">В течение года дошкольные организации и дошкольное отделение муниципального бюджетного общеобразовательного </w:t>
      </w:r>
      <w:r w:rsidR="007B5CE5">
        <w:rPr>
          <w:rFonts w:ascii="Times New Roman" w:eastAsia="Calibri" w:hAnsi="Times New Roman" w:cs="Times New Roman"/>
          <w:sz w:val="28"/>
          <w:szCs w:val="28"/>
        </w:rPr>
        <w:t>учреждения «Центр образования № </w:t>
      </w:r>
      <w:r w:rsidRPr="002F0640">
        <w:rPr>
          <w:rFonts w:ascii="Times New Roman" w:eastAsia="Calibri" w:hAnsi="Times New Roman" w:cs="Times New Roman"/>
          <w:sz w:val="28"/>
          <w:szCs w:val="28"/>
        </w:rPr>
        <w:t>7 имени Дунина-</w:t>
      </w:r>
      <w:proofErr w:type="spellStart"/>
      <w:r w:rsidRPr="002F0640">
        <w:rPr>
          <w:rFonts w:ascii="Times New Roman" w:eastAsia="Calibri" w:hAnsi="Times New Roman" w:cs="Times New Roman"/>
          <w:sz w:val="28"/>
          <w:szCs w:val="28"/>
        </w:rPr>
        <w:t>Горкавича</w:t>
      </w:r>
      <w:proofErr w:type="spellEnd"/>
      <w:r w:rsidRPr="002F0640">
        <w:rPr>
          <w:rFonts w:ascii="Times New Roman" w:eastAsia="Calibri" w:hAnsi="Times New Roman" w:cs="Times New Roman"/>
          <w:sz w:val="28"/>
          <w:szCs w:val="28"/>
        </w:rPr>
        <w:t xml:space="preserve"> Александра Александровича» посещали </w:t>
      </w:r>
      <w:r w:rsidRPr="002F0640">
        <w:rPr>
          <w:rFonts w:ascii="Times New Roman" w:hAnsi="Times New Roman" w:cs="Times New Roman"/>
          <w:sz w:val="28"/>
          <w:szCs w:val="28"/>
        </w:rPr>
        <w:t>7 318</w:t>
      </w:r>
      <w:r w:rsidRPr="002F0640">
        <w:rPr>
          <w:rFonts w:ascii="Times New Roman" w:eastAsia="Calibri" w:hAnsi="Times New Roman" w:cs="Times New Roman"/>
          <w:sz w:val="28"/>
          <w:szCs w:val="28"/>
        </w:rPr>
        <w:t xml:space="preserve"> детей, из них 240 воспитанников посещали частные дошкольные организации. </w:t>
      </w:r>
    </w:p>
    <w:p w:rsidR="003E13AC"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 xml:space="preserve">На протяжении пяти лет дошкольными организациями города реализуется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С целью обеспечения возможности женщинам, имеющим детей, совмещать трудовую деятельность с семейными обязанностями в городе открыты и функционируют 60 групп, которые посещают 1 961 ребёнок в возрасте до трёх лет </w:t>
      </w:r>
      <w:r w:rsidR="006F6A3F">
        <w:rPr>
          <w:rFonts w:ascii="Times New Roman" w:hAnsi="Times New Roman" w:cs="Times New Roman"/>
          <w:sz w:val="28"/>
          <w:szCs w:val="28"/>
        </w:rPr>
        <w:t>(в 2023</w:t>
      </w:r>
      <w:r w:rsidR="0014595F">
        <w:rPr>
          <w:rFonts w:ascii="Times New Roman" w:hAnsi="Times New Roman" w:cs="Times New Roman"/>
          <w:sz w:val="28"/>
          <w:szCs w:val="28"/>
        </w:rPr>
        <w:t xml:space="preserve"> году</w:t>
      </w:r>
      <w:r w:rsidR="006F6A3F">
        <w:rPr>
          <w:rFonts w:ascii="Times New Roman" w:hAnsi="Times New Roman" w:cs="Times New Roman"/>
          <w:sz w:val="28"/>
          <w:szCs w:val="28"/>
        </w:rPr>
        <w:t xml:space="preserve"> – 60 групп 1</w:t>
      </w:r>
      <w:r w:rsidR="00082852">
        <w:rPr>
          <w:rFonts w:ascii="Times New Roman" w:hAnsi="Times New Roman" w:cs="Times New Roman"/>
          <w:sz w:val="28"/>
          <w:szCs w:val="28"/>
        </w:rPr>
        <w:t> </w:t>
      </w:r>
      <w:r w:rsidR="006F6A3F">
        <w:rPr>
          <w:rFonts w:ascii="Times New Roman" w:hAnsi="Times New Roman" w:cs="Times New Roman"/>
          <w:sz w:val="28"/>
          <w:szCs w:val="28"/>
        </w:rPr>
        <w:t>961 ребёнок</w:t>
      </w:r>
      <w:r w:rsidRPr="002F0640">
        <w:rPr>
          <w:rFonts w:ascii="Times New Roman" w:hAnsi="Times New Roman" w:cs="Times New Roman"/>
          <w:sz w:val="28"/>
          <w:szCs w:val="28"/>
        </w:rPr>
        <w:t xml:space="preserve">). </w:t>
      </w:r>
    </w:p>
    <w:p w:rsidR="00B66950" w:rsidRPr="002F0640"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Группы полного пребывания для детей от 2-х месяцев до 1,5 лет действуют в дошкольных образовательных учреждениях</w:t>
      </w:r>
      <w:r w:rsidR="00C81C85">
        <w:rPr>
          <w:rFonts w:ascii="Times New Roman" w:hAnsi="Times New Roman" w:cs="Times New Roman"/>
          <w:sz w:val="28"/>
          <w:szCs w:val="28"/>
        </w:rPr>
        <w:t>:</w:t>
      </w:r>
      <w:r w:rsidRPr="002F0640">
        <w:rPr>
          <w:rFonts w:ascii="Times New Roman" w:hAnsi="Times New Roman" w:cs="Times New Roman"/>
          <w:sz w:val="28"/>
          <w:szCs w:val="28"/>
        </w:rPr>
        <w:t xml:space="preserve"> «Центр р</w:t>
      </w:r>
      <w:r w:rsidR="007B5CE5">
        <w:rPr>
          <w:rFonts w:ascii="Times New Roman" w:hAnsi="Times New Roman" w:cs="Times New Roman"/>
          <w:sz w:val="28"/>
          <w:szCs w:val="28"/>
        </w:rPr>
        <w:t xml:space="preserve">азвития ребёнка </w:t>
      </w:r>
      <w:r w:rsidR="00A5227C" w:rsidRPr="009F50B4">
        <w:rPr>
          <w:rFonts w:ascii="Times New Roman" w:eastAsia="Times New Roman" w:hAnsi="Times New Roman"/>
          <w:noProof/>
          <w:sz w:val="28"/>
          <w:szCs w:val="28"/>
          <w:lang w:eastAsia="ru-RU"/>
        </w:rPr>
        <w:t>–</w:t>
      </w:r>
      <w:r w:rsidR="007B5CE5">
        <w:rPr>
          <w:rFonts w:ascii="Times New Roman" w:hAnsi="Times New Roman" w:cs="Times New Roman"/>
          <w:sz w:val="28"/>
          <w:szCs w:val="28"/>
        </w:rPr>
        <w:t xml:space="preserve"> детский сад № </w:t>
      </w:r>
      <w:r w:rsidRPr="002F0640">
        <w:rPr>
          <w:rFonts w:ascii="Times New Roman" w:hAnsi="Times New Roman" w:cs="Times New Roman"/>
          <w:sz w:val="28"/>
          <w:szCs w:val="28"/>
        </w:rPr>
        <w:t>7 «Ёлочка», «Детский сад общеразвивающего вида с приоритетным осуществлением деятельности по познавательно-речево</w:t>
      </w:r>
      <w:r w:rsidR="007B5CE5">
        <w:rPr>
          <w:rFonts w:ascii="Times New Roman" w:hAnsi="Times New Roman" w:cs="Times New Roman"/>
          <w:sz w:val="28"/>
          <w:szCs w:val="28"/>
        </w:rPr>
        <w:t>му направлению развития детей № 21 «Теремок», «Детский сад № </w:t>
      </w:r>
      <w:r w:rsidRPr="002F0640">
        <w:rPr>
          <w:rFonts w:ascii="Times New Roman" w:hAnsi="Times New Roman" w:cs="Times New Roman"/>
          <w:sz w:val="28"/>
          <w:szCs w:val="28"/>
        </w:rPr>
        <w:t>9 «Одува</w:t>
      </w:r>
      <w:r w:rsidR="00C81C85">
        <w:rPr>
          <w:rFonts w:ascii="Times New Roman" w:hAnsi="Times New Roman" w:cs="Times New Roman"/>
          <w:sz w:val="28"/>
          <w:szCs w:val="28"/>
        </w:rPr>
        <w:t>нчик», «Центр</w:t>
      </w:r>
      <w:r w:rsidR="007B5CE5">
        <w:rPr>
          <w:rFonts w:ascii="Times New Roman" w:hAnsi="Times New Roman" w:cs="Times New Roman"/>
          <w:sz w:val="28"/>
          <w:szCs w:val="28"/>
        </w:rPr>
        <w:t xml:space="preserve"> образования № </w:t>
      </w:r>
      <w:r w:rsidRPr="002F0640">
        <w:rPr>
          <w:rFonts w:ascii="Times New Roman" w:hAnsi="Times New Roman" w:cs="Times New Roman"/>
          <w:sz w:val="28"/>
          <w:szCs w:val="28"/>
        </w:rPr>
        <w:t>7 имени Дунина-</w:t>
      </w:r>
      <w:proofErr w:type="spellStart"/>
      <w:r w:rsidRPr="002F0640">
        <w:rPr>
          <w:rFonts w:ascii="Times New Roman" w:hAnsi="Times New Roman" w:cs="Times New Roman"/>
          <w:sz w:val="28"/>
          <w:szCs w:val="28"/>
        </w:rPr>
        <w:t>Горкавича</w:t>
      </w:r>
      <w:proofErr w:type="spellEnd"/>
      <w:r w:rsidRPr="002F0640">
        <w:rPr>
          <w:rFonts w:ascii="Times New Roman" w:hAnsi="Times New Roman" w:cs="Times New Roman"/>
          <w:sz w:val="28"/>
          <w:szCs w:val="28"/>
        </w:rPr>
        <w:t xml:space="preserve"> Александра Александровича».</w:t>
      </w:r>
    </w:p>
    <w:p w:rsidR="003E13AC" w:rsidRDefault="00B66950" w:rsidP="003E13A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По итогам 2024 года в дошкольных образовательных организациях города 200 мест остаютс</w:t>
      </w:r>
      <w:r w:rsidR="00977789">
        <w:rPr>
          <w:rFonts w:ascii="Times New Roman" w:hAnsi="Times New Roman" w:cs="Times New Roman"/>
          <w:sz w:val="28"/>
          <w:szCs w:val="28"/>
        </w:rPr>
        <w:t>я вакантными для детей от 2 месяцев</w:t>
      </w:r>
      <w:r w:rsidRPr="002F0640">
        <w:rPr>
          <w:rFonts w:ascii="Times New Roman" w:hAnsi="Times New Roman" w:cs="Times New Roman"/>
          <w:sz w:val="28"/>
          <w:szCs w:val="28"/>
        </w:rPr>
        <w:t xml:space="preserve"> до 7 лет.</w:t>
      </w:r>
      <w:r w:rsidR="003E13AC">
        <w:rPr>
          <w:rFonts w:ascii="Times New Roman" w:hAnsi="Times New Roman" w:cs="Times New Roman"/>
          <w:sz w:val="28"/>
          <w:szCs w:val="28"/>
        </w:rPr>
        <w:t xml:space="preserve"> </w:t>
      </w:r>
    </w:p>
    <w:p w:rsidR="00B66950" w:rsidRPr="002F0640" w:rsidRDefault="00B66950" w:rsidP="003E13AC">
      <w:pPr>
        <w:spacing w:after="0"/>
        <w:ind w:firstLine="708"/>
        <w:jc w:val="both"/>
        <w:rPr>
          <w:rFonts w:ascii="Times New Roman" w:eastAsiaTheme="minorEastAsia" w:hAnsi="Times New Roman" w:cs="Times New Roman"/>
          <w:sz w:val="28"/>
          <w:szCs w:val="28"/>
          <w:lang w:eastAsia="ru-RU"/>
        </w:rPr>
      </w:pPr>
      <w:r w:rsidRPr="002F0640">
        <w:rPr>
          <w:rFonts w:ascii="Times New Roman" w:eastAsiaTheme="minorEastAsia" w:hAnsi="Times New Roman" w:cs="Times New Roman"/>
          <w:sz w:val="28"/>
          <w:szCs w:val="28"/>
          <w:lang w:eastAsia="ru-RU"/>
        </w:rPr>
        <w:t xml:space="preserve">Во исполнение плана мероприятий Послания Президента Российской Федерации Федеральному Собранию Российской Федерации от 21 апреля 2021 года </w:t>
      </w:r>
      <w:r w:rsidRPr="002F0640">
        <w:rPr>
          <w:rFonts w:ascii="Times New Roman" w:eastAsiaTheme="minorEastAsia" w:hAnsi="Times New Roman" w:cs="Times New Roman"/>
          <w:sz w:val="28"/>
          <w:szCs w:val="28"/>
          <w:lang w:eastAsia="ru-RU"/>
        </w:rPr>
        <w:lastRenderedPageBreak/>
        <w:t>во всех муниципальных организациях, реализующих программы дошкольного образования, обеспечена работа групп с круглосуточным пребыванием детей и групп продлённого дня для родителей (законных представителей), нуждающихся в данной услуге. Услуга носит заявительный характер.</w:t>
      </w:r>
    </w:p>
    <w:p w:rsidR="00B66950" w:rsidRPr="002F0640" w:rsidRDefault="00B66950" w:rsidP="00630F6C">
      <w:pPr>
        <w:tabs>
          <w:tab w:val="left" w:pos="709"/>
          <w:tab w:val="left" w:pos="9214"/>
        </w:tabs>
        <w:spacing w:after="0"/>
        <w:ind w:firstLine="709"/>
        <w:jc w:val="both"/>
        <w:rPr>
          <w:rFonts w:ascii="Times New Roman" w:eastAsia="Times New Roman" w:hAnsi="Times New Roman" w:cs="Times New Roman"/>
          <w:sz w:val="28"/>
          <w:szCs w:val="28"/>
          <w:lang w:eastAsia="ru-RU"/>
        </w:rPr>
      </w:pPr>
      <w:r w:rsidRPr="002F0640">
        <w:rPr>
          <w:rFonts w:ascii="Times New Roman" w:eastAsia="Calibri" w:hAnsi="Times New Roman" w:cs="Times New Roman"/>
          <w:sz w:val="28"/>
          <w:szCs w:val="28"/>
        </w:rPr>
        <w:t xml:space="preserve">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 (далее – ОВЗ) созданы специальные условия и организована </w:t>
      </w:r>
      <w:proofErr w:type="spellStart"/>
      <w:r w:rsidRPr="002F0640">
        <w:rPr>
          <w:rFonts w:ascii="Times New Roman" w:eastAsia="Calibri" w:hAnsi="Times New Roman" w:cs="Times New Roman"/>
          <w:sz w:val="28"/>
          <w:szCs w:val="28"/>
        </w:rPr>
        <w:t>безбарьерная</w:t>
      </w:r>
      <w:proofErr w:type="spellEnd"/>
      <w:r w:rsidRPr="002F0640">
        <w:rPr>
          <w:rFonts w:ascii="Times New Roman" w:eastAsia="Calibri" w:hAnsi="Times New Roman" w:cs="Times New Roman"/>
          <w:sz w:val="28"/>
          <w:szCs w:val="28"/>
        </w:rPr>
        <w:t xml:space="preserve"> среда. Образование обучающихся с ОВЗ и детей c инвалидностью дошкольного возраста организовано как в отдельных группах, так и совместно с другими обучающимися. </w:t>
      </w:r>
      <w:r w:rsidR="003E13AC">
        <w:rPr>
          <w:rFonts w:ascii="Times New Roman" w:eastAsia="Calibri" w:hAnsi="Times New Roman" w:cs="Times New Roman"/>
          <w:sz w:val="28"/>
          <w:szCs w:val="28"/>
        </w:rPr>
        <w:t xml:space="preserve"> </w:t>
      </w:r>
      <w:r w:rsidRPr="002F0640">
        <w:rPr>
          <w:rFonts w:ascii="Times New Roman" w:eastAsia="Times New Roman" w:hAnsi="Times New Roman" w:cs="Times New Roman"/>
          <w:sz w:val="28"/>
          <w:szCs w:val="28"/>
          <w:lang w:eastAsia="ru-RU"/>
        </w:rPr>
        <w:t>Для оказания коррекционной помощи детям с ОВЗ в 2024 году организована работа групп компенсирующей направленности с общим охватом 234 ребёнка (соответствую</w:t>
      </w:r>
      <w:r w:rsidR="006A6054">
        <w:rPr>
          <w:rFonts w:ascii="Times New Roman" w:eastAsia="Times New Roman" w:hAnsi="Times New Roman" w:cs="Times New Roman"/>
          <w:sz w:val="28"/>
          <w:szCs w:val="28"/>
          <w:lang w:eastAsia="ru-RU"/>
        </w:rPr>
        <w:t>щий период 2023 год</w:t>
      </w:r>
      <w:r w:rsidR="00A5227C">
        <w:rPr>
          <w:rFonts w:ascii="Times New Roman" w:eastAsia="Times New Roman" w:hAnsi="Times New Roman" w:cs="Times New Roman"/>
          <w:sz w:val="28"/>
          <w:szCs w:val="28"/>
          <w:lang w:eastAsia="ru-RU"/>
        </w:rPr>
        <w:t>а</w:t>
      </w:r>
      <w:r w:rsidR="006A6054">
        <w:rPr>
          <w:rFonts w:ascii="Times New Roman" w:eastAsia="Times New Roman" w:hAnsi="Times New Roman" w:cs="Times New Roman"/>
          <w:sz w:val="28"/>
          <w:szCs w:val="28"/>
          <w:lang w:eastAsia="ru-RU"/>
        </w:rPr>
        <w:t xml:space="preserve"> – 246 детей</w:t>
      </w:r>
      <w:r w:rsidRPr="002F0640">
        <w:rPr>
          <w:rFonts w:ascii="Times New Roman" w:eastAsia="Times New Roman" w:hAnsi="Times New Roman" w:cs="Times New Roman"/>
          <w:sz w:val="28"/>
          <w:szCs w:val="28"/>
          <w:lang w:eastAsia="ru-RU"/>
        </w:rPr>
        <w:t>).</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В 14 дошкольных организациях и в дошкольном </w:t>
      </w:r>
      <w:r w:rsidR="007B5CE5">
        <w:rPr>
          <w:rFonts w:ascii="Times New Roman" w:eastAsia="Calibri" w:hAnsi="Times New Roman" w:cs="Times New Roman"/>
          <w:sz w:val="28"/>
          <w:szCs w:val="28"/>
        </w:rPr>
        <w:t>отделении «Центра образования № </w:t>
      </w:r>
      <w:r w:rsidRPr="002F0640">
        <w:rPr>
          <w:rFonts w:ascii="Times New Roman" w:eastAsia="Calibri" w:hAnsi="Times New Roman" w:cs="Times New Roman"/>
          <w:sz w:val="28"/>
          <w:szCs w:val="28"/>
        </w:rPr>
        <w:t>7 имени Дунина-</w:t>
      </w:r>
      <w:proofErr w:type="spellStart"/>
      <w:r w:rsidRPr="002F0640">
        <w:rPr>
          <w:rFonts w:ascii="Times New Roman" w:eastAsia="Calibri" w:hAnsi="Times New Roman" w:cs="Times New Roman"/>
          <w:sz w:val="28"/>
          <w:szCs w:val="28"/>
        </w:rPr>
        <w:t>Горкавича</w:t>
      </w:r>
      <w:proofErr w:type="spellEnd"/>
      <w:r w:rsidRPr="002F0640">
        <w:rPr>
          <w:rFonts w:ascii="Times New Roman" w:eastAsia="Calibri" w:hAnsi="Times New Roman" w:cs="Times New Roman"/>
          <w:sz w:val="28"/>
          <w:szCs w:val="28"/>
        </w:rPr>
        <w:t xml:space="preserve"> Александра Александровича» детям с ОВЗ и детям с инвалидностью обеспечено психолого-педагогическое сопровождение в рамках деятельности психолого-педагогического консилиума, созданы условия на основании заключения территориальной психолого-медико-педагогической комиссии либо центральной психолого-медико-педагогической комиссии, а также с учётом индивидуальной программы реабилитации или </w:t>
      </w:r>
      <w:proofErr w:type="spellStart"/>
      <w:r w:rsidRPr="002F0640">
        <w:rPr>
          <w:rFonts w:ascii="Times New Roman" w:eastAsia="Calibri" w:hAnsi="Times New Roman" w:cs="Times New Roman"/>
          <w:sz w:val="28"/>
          <w:szCs w:val="28"/>
        </w:rPr>
        <w:t>абилитации</w:t>
      </w:r>
      <w:proofErr w:type="spellEnd"/>
      <w:r w:rsidRPr="002F0640">
        <w:rPr>
          <w:rFonts w:ascii="Times New Roman" w:eastAsia="Calibri" w:hAnsi="Times New Roman" w:cs="Times New Roman"/>
          <w:sz w:val="28"/>
          <w:szCs w:val="28"/>
        </w:rPr>
        <w:t xml:space="preserve"> ребёнка-инвалида. Всего на отчётную дату дошкольные образовательные учреждения посещают 575 детей с особыми образовательными потребностями, в том числе 99 детей с инвалидностью.</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2024 году в «Центре р</w:t>
      </w:r>
      <w:r w:rsidR="007B5CE5">
        <w:rPr>
          <w:rFonts w:ascii="Times New Roman" w:eastAsia="Calibri" w:hAnsi="Times New Roman" w:cs="Times New Roman"/>
          <w:sz w:val="28"/>
          <w:szCs w:val="28"/>
        </w:rPr>
        <w:t xml:space="preserve">азвития ребёнка </w:t>
      </w:r>
      <w:r w:rsidR="00A5227C" w:rsidRPr="009F50B4">
        <w:rPr>
          <w:rFonts w:ascii="Times New Roman" w:eastAsia="Times New Roman" w:hAnsi="Times New Roman"/>
          <w:noProof/>
          <w:sz w:val="28"/>
          <w:szCs w:val="28"/>
          <w:lang w:eastAsia="ru-RU"/>
        </w:rPr>
        <w:t>–</w:t>
      </w:r>
      <w:r w:rsidR="007B5CE5">
        <w:rPr>
          <w:rFonts w:ascii="Times New Roman" w:eastAsia="Calibri" w:hAnsi="Times New Roman" w:cs="Times New Roman"/>
          <w:sz w:val="28"/>
          <w:szCs w:val="28"/>
        </w:rPr>
        <w:t xml:space="preserve"> детский сад № 7 «Ёлочка» и детском саду № </w:t>
      </w:r>
      <w:r w:rsidRPr="002F0640">
        <w:rPr>
          <w:rFonts w:ascii="Times New Roman" w:eastAsia="Calibri" w:hAnsi="Times New Roman" w:cs="Times New Roman"/>
          <w:sz w:val="28"/>
          <w:szCs w:val="28"/>
        </w:rPr>
        <w:t xml:space="preserve">9 «Одуванчик» продолжена практика обучения, адаптации и реабилитации детей с расстройствами аутистического спектра, методической подготовки педагогических кадров на основе инновационного опыта автономной некоммерческой организацией «Центр помощи детям с ментальными особенностями «Звёздный дождь» города Челябинска. </w:t>
      </w:r>
    </w:p>
    <w:p w:rsidR="003E13AC"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целях организации информационного и организационно-методического сопровождения реализации программы по развитию личностного потенциала в образовательных организациях города, в рамках проекта Благотворительного фонда Сбербанка «Вклад в будущее» «Центр р</w:t>
      </w:r>
      <w:r w:rsidR="007B5CE5">
        <w:rPr>
          <w:rFonts w:ascii="Times New Roman" w:eastAsia="Calibri" w:hAnsi="Times New Roman" w:cs="Times New Roman"/>
          <w:sz w:val="28"/>
          <w:szCs w:val="28"/>
        </w:rPr>
        <w:t xml:space="preserve">азвития ребёнка </w:t>
      </w:r>
      <w:r w:rsidR="00A5227C" w:rsidRPr="009F50B4">
        <w:rPr>
          <w:rFonts w:ascii="Times New Roman" w:eastAsia="Times New Roman" w:hAnsi="Times New Roman"/>
          <w:noProof/>
          <w:sz w:val="28"/>
          <w:szCs w:val="28"/>
          <w:lang w:eastAsia="ru-RU"/>
        </w:rPr>
        <w:t>–</w:t>
      </w:r>
      <w:r w:rsidR="007B5CE5">
        <w:rPr>
          <w:rFonts w:ascii="Times New Roman" w:eastAsia="Calibri" w:hAnsi="Times New Roman" w:cs="Times New Roman"/>
          <w:sz w:val="28"/>
          <w:szCs w:val="28"/>
        </w:rPr>
        <w:t xml:space="preserve"> детский сад № </w:t>
      </w:r>
      <w:r w:rsidRPr="002F0640">
        <w:rPr>
          <w:rFonts w:ascii="Times New Roman" w:eastAsia="Calibri" w:hAnsi="Times New Roman" w:cs="Times New Roman"/>
          <w:sz w:val="28"/>
          <w:szCs w:val="28"/>
        </w:rPr>
        <w:t xml:space="preserve">7 «Ёлочка» реализует мероприятия комплексной программы по развитию личностного потенциала с управленческим проектом создания личностно-развивающей образовательной среды (на примере создания образовательной среды для детей с РАС) «Точка опоры. Равные возможности для всех». </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Times New Roman" w:hAnsi="Times New Roman" w:cs="Times New Roman"/>
          <w:sz w:val="28"/>
          <w:szCs w:val="28"/>
          <w:lang w:eastAsia="ru-RU"/>
        </w:rPr>
        <w:lastRenderedPageBreak/>
        <w:t>Участие в данном проекте помогло коллективу дошкольной организации выстроить эффективный образовательный процесс с детьми с ментальными нарушениями в развитии. По итогам реализации проекта сформирована среда с преобладанием «творческого» типа в парадигме самоопределения и самореализации личности</w:t>
      </w:r>
      <w:r w:rsidRPr="002F0640">
        <w:rPr>
          <w:rFonts w:ascii="Times New Roman" w:eastAsia="Calibri" w:hAnsi="Times New Roman" w:cs="Times New Roman"/>
          <w:sz w:val="28"/>
          <w:szCs w:val="28"/>
        </w:rPr>
        <w:t>.</w:t>
      </w:r>
    </w:p>
    <w:p w:rsidR="003E13AC"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В рамках реализации национального проекта «Образование», в целях поддержки семей, имеющих детей, в 2024 году продолжили работу консультационные пункты, созданные во всех организациях. </w:t>
      </w:r>
    </w:p>
    <w:p w:rsidR="003E13AC"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Родители (законные представители) детей, в том числе детей, не посещающих дошкольные организации, имеют возможность получить консультационную помощь педагогов-психологов, учителей-дефектологов, учителей-логопедов.</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Специалистами кон</w:t>
      </w:r>
      <w:r w:rsidR="006A6054">
        <w:rPr>
          <w:rFonts w:ascii="Times New Roman" w:eastAsia="Calibri" w:hAnsi="Times New Roman" w:cs="Times New Roman"/>
          <w:sz w:val="28"/>
          <w:szCs w:val="28"/>
        </w:rPr>
        <w:t>сультационных пунктов оказано 1</w:t>
      </w:r>
      <w:r w:rsidR="00082852">
        <w:rPr>
          <w:rFonts w:ascii="Times New Roman" w:eastAsia="Calibri" w:hAnsi="Times New Roman" w:cs="Times New Roman"/>
          <w:sz w:val="28"/>
          <w:szCs w:val="28"/>
        </w:rPr>
        <w:t> </w:t>
      </w:r>
      <w:r w:rsidRPr="002F0640">
        <w:rPr>
          <w:rFonts w:ascii="Times New Roman" w:eastAsia="Calibri" w:hAnsi="Times New Roman" w:cs="Times New Roman"/>
          <w:sz w:val="28"/>
          <w:szCs w:val="28"/>
        </w:rPr>
        <w:t>232 консультации, в том числе 755 консультаций родителям (законным представителям) детей, гражданам, желающим принять на воспитание в свои семьи детей, оставшихся без попечения родителей, родителям (законным представителям) детей в возрасте от 0 до 3 лет, не охваченных образовательной услугой (2023 год</w:t>
      </w:r>
      <w:r w:rsidR="006A6054">
        <w:rPr>
          <w:rFonts w:ascii="Times New Roman" w:eastAsia="Calibri" w:hAnsi="Times New Roman" w:cs="Times New Roman"/>
          <w:sz w:val="28"/>
          <w:szCs w:val="28"/>
        </w:rPr>
        <w:t xml:space="preserve"> </w:t>
      </w:r>
      <w:r w:rsidRPr="002F0640">
        <w:rPr>
          <w:rFonts w:ascii="Times New Roman" w:eastAsia="Calibri" w:hAnsi="Times New Roman" w:cs="Times New Roman"/>
          <w:sz w:val="28"/>
          <w:szCs w:val="28"/>
        </w:rPr>
        <w:t>–</w:t>
      </w:r>
      <w:r w:rsidR="006A6054">
        <w:rPr>
          <w:rFonts w:ascii="Times New Roman" w:eastAsia="Calibri" w:hAnsi="Times New Roman" w:cs="Times New Roman"/>
          <w:sz w:val="28"/>
          <w:szCs w:val="28"/>
        </w:rPr>
        <w:t xml:space="preserve"> 1</w:t>
      </w:r>
      <w:r w:rsidR="00082852">
        <w:rPr>
          <w:rFonts w:ascii="Times New Roman" w:eastAsia="Calibri" w:hAnsi="Times New Roman" w:cs="Times New Roman"/>
          <w:sz w:val="28"/>
          <w:szCs w:val="28"/>
        </w:rPr>
        <w:t> </w:t>
      </w:r>
      <w:r w:rsidR="00A5227C">
        <w:rPr>
          <w:rFonts w:ascii="Times New Roman" w:eastAsia="Calibri" w:hAnsi="Times New Roman" w:cs="Times New Roman"/>
          <w:sz w:val="28"/>
          <w:szCs w:val="28"/>
        </w:rPr>
        <w:t>202 консультации</w:t>
      </w:r>
      <w:r w:rsidRPr="002F0640">
        <w:rPr>
          <w:rFonts w:ascii="Times New Roman" w:eastAsia="Calibri" w:hAnsi="Times New Roman" w:cs="Times New Roman"/>
          <w:sz w:val="28"/>
          <w:szCs w:val="28"/>
        </w:rPr>
        <w:t xml:space="preserve">). </w:t>
      </w:r>
    </w:p>
    <w:p w:rsidR="00B66950" w:rsidRPr="002F0640" w:rsidRDefault="00B66950" w:rsidP="00630F6C">
      <w:pPr>
        <w:spacing w:after="0"/>
        <w:ind w:firstLine="567"/>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Образовательные проекты реализуют региональные инновационные площадки «Центра образования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7 имени Александра Александровича Дунина-</w:t>
      </w:r>
      <w:proofErr w:type="spellStart"/>
      <w:r w:rsidRPr="002F0640">
        <w:rPr>
          <w:rFonts w:ascii="Times New Roman" w:eastAsia="Calibri" w:hAnsi="Times New Roman" w:cs="Times New Roman"/>
          <w:sz w:val="28"/>
          <w:szCs w:val="28"/>
        </w:rPr>
        <w:t>Горкавича</w:t>
      </w:r>
      <w:proofErr w:type="spellEnd"/>
      <w:r w:rsidRPr="002F0640">
        <w:rPr>
          <w:rFonts w:ascii="Times New Roman" w:eastAsia="Calibri" w:hAnsi="Times New Roman" w:cs="Times New Roman"/>
          <w:sz w:val="28"/>
          <w:szCs w:val="28"/>
        </w:rPr>
        <w:t xml:space="preserve">» (проект «Создание </w:t>
      </w:r>
      <w:proofErr w:type="spellStart"/>
      <w:r w:rsidRPr="002F0640">
        <w:rPr>
          <w:rFonts w:ascii="Times New Roman" w:eastAsia="Calibri" w:hAnsi="Times New Roman" w:cs="Times New Roman"/>
          <w:sz w:val="28"/>
          <w:szCs w:val="28"/>
        </w:rPr>
        <w:t>билингвального</w:t>
      </w:r>
      <w:proofErr w:type="spellEnd"/>
      <w:r w:rsidRPr="002F0640">
        <w:rPr>
          <w:rFonts w:ascii="Times New Roman" w:eastAsia="Calibri" w:hAnsi="Times New Roman" w:cs="Times New Roman"/>
          <w:sz w:val="28"/>
          <w:szCs w:val="28"/>
        </w:rPr>
        <w:t xml:space="preserve"> образовательного пространства в дошкольном отделении»), «Центра развития ребёнка </w:t>
      </w:r>
      <w:r w:rsidR="00A5227C" w:rsidRPr="009F50B4">
        <w:rPr>
          <w:rFonts w:ascii="Times New Roman" w:eastAsia="Times New Roman" w:hAnsi="Times New Roman"/>
          <w:noProof/>
          <w:sz w:val="28"/>
          <w:szCs w:val="28"/>
          <w:lang w:eastAsia="ru-RU"/>
        </w:rPr>
        <w:t>–</w:t>
      </w:r>
      <w:r w:rsidRPr="002F0640">
        <w:rPr>
          <w:rFonts w:ascii="Times New Roman" w:eastAsia="Calibri" w:hAnsi="Times New Roman" w:cs="Times New Roman"/>
          <w:sz w:val="28"/>
          <w:szCs w:val="28"/>
        </w:rPr>
        <w:t xml:space="preserve"> детский сад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8 «Солнышко» (проект по ранней профориентации дошкольников в образовательной организации «В мире профессий»), «Центра развития ребёнка </w:t>
      </w:r>
      <w:r w:rsidR="00A5227C" w:rsidRPr="009F50B4">
        <w:rPr>
          <w:rFonts w:ascii="Times New Roman" w:eastAsia="Times New Roman" w:hAnsi="Times New Roman"/>
          <w:noProof/>
          <w:sz w:val="28"/>
          <w:szCs w:val="28"/>
          <w:lang w:eastAsia="ru-RU"/>
        </w:rPr>
        <w:t>–</w:t>
      </w:r>
      <w:r w:rsidRPr="002F0640">
        <w:rPr>
          <w:rFonts w:ascii="Times New Roman" w:eastAsia="Calibri" w:hAnsi="Times New Roman" w:cs="Times New Roman"/>
          <w:sz w:val="28"/>
          <w:szCs w:val="28"/>
        </w:rPr>
        <w:t xml:space="preserve"> «Детский сад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20 «Сказка» (Проект по ранней профориентации «Первые шаги в мир профессий»), «Центра развития ребёнка – детский сад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15 «Страна чудес» (проект «Формирование предпосылок функциональной грамотности у детей дошкольного возраста средствами </w:t>
      </w:r>
      <w:r w:rsidRPr="002F0640">
        <w:rPr>
          <w:rFonts w:ascii="Times New Roman" w:eastAsia="Calibri" w:hAnsi="Times New Roman" w:cs="Times New Roman"/>
          <w:sz w:val="28"/>
          <w:szCs w:val="28"/>
          <w:lang w:val="en-US"/>
        </w:rPr>
        <w:t>STEM</w:t>
      </w:r>
      <w:r w:rsidRPr="002F0640">
        <w:rPr>
          <w:rFonts w:ascii="Times New Roman" w:eastAsia="Calibri" w:hAnsi="Times New Roman" w:cs="Times New Roman"/>
          <w:sz w:val="28"/>
          <w:szCs w:val="28"/>
        </w:rPr>
        <w:t>-образования»), «Детского сада комбинированного вида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14 «Берёзка» («Истоки Великой Победы»), «Детского сада общеразвивающего вида с приоритетным осуществлением деятельности по познавательно-речевому направлению развития детей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21 «Теремок» («Создание условий экологического образования дошкольников»), «Детского сада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9 «Одуванчик» («Сенсорная интеграция дошкольников с особыми потребностями»), «Детского сада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23 «Брусничка» («Разработка и внедрение программно-методического комплекса «По ступенькам финансовой грамотности»). </w:t>
      </w:r>
      <w:r w:rsidRPr="002F0640">
        <w:rPr>
          <w:rFonts w:ascii="Times New Roman" w:eastAsia="Times New Roman" w:hAnsi="Times New Roman" w:cs="Times New Roman"/>
          <w:sz w:val="28"/>
          <w:szCs w:val="28"/>
          <w:lang w:eastAsia="ru-RU"/>
        </w:rPr>
        <w:t>Инновационную программу площадки федерального уровня реализуют детские сады №</w:t>
      </w:r>
      <w:r w:rsidR="00096EA6">
        <w:rPr>
          <w:rFonts w:ascii="Times New Roman" w:eastAsia="Times New Roman" w:hAnsi="Times New Roman" w:cs="Times New Roman"/>
          <w:sz w:val="28"/>
          <w:szCs w:val="28"/>
          <w:lang w:eastAsia="ru-RU"/>
        </w:rPr>
        <w:t> </w:t>
      </w:r>
      <w:r w:rsidRPr="002F0640">
        <w:rPr>
          <w:rFonts w:ascii="Times New Roman" w:eastAsia="Times New Roman" w:hAnsi="Times New Roman" w:cs="Times New Roman"/>
          <w:sz w:val="28"/>
          <w:szCs w:val="28"/>
          <w:lang w:eastAsia="ru-RU"/>
        </w:rPr>
        <w:t>1 «Колокольчик», №</w:t>
      </w:r>
      <w:r w:rsidR="00096EA6">
        <w:rPr>
          <w:rFonts w:ascii="Times New Roman" w:eastAsia="Times New Roman" w:hAnsi="Times New Roman" w:cs="Times New Roman"/>
          <w:sz w:val="28"/>
          <w:szCs w:val="28"/>
          <w:lang w:eastAsia="ru-RU"/>
        </w:rPr>
        <w:t> </w:t>
      </w:r>
      <w:r w:rsidRPr="002F0640">
        <w:rPr>
          <w:rFonts w:ascii="Times New Roman" w:eastAsia="Times New Roman" w:hAnsi="Times New Roman" w:cs="Times New Roman"/>
          <w:sz w:val="28"/>
          <w:szCs w:val="28"/>
          <w:lang w:eastAsia="ru-RU"/>
        </w:rPr>
        <w:t xml:space="preserve">21 «Теремок» по направлению «Формирование системы по развитию технического творчества детей дошкольного возраста </w:t>
      </w:r>
      <w:r w:rsidR="00A07B61">
        <w:rPr>
          <w:rFonts w:ascii="Times New Roman" w:eastAsia="Times New Roman" w:hAnsi="Times New Roman" w:cs="Times New Roman"/>
          <w:sz w:val="28"/>
          <w:szCs w:val="28"/>
          <w:lang w:eastAsia="ru-RU"/>
        </w:rPr>
        <w:t xml:space="preserve">в </w:t>
      </w:r>
      <w:r w:rsidRPr="002F0640">
        <w:rPr>
          <w:rFonts w:ascii="Times New Roman" w:eastAsia="Times New Roman" w:hAnsi="Times New Roman" w:cs="Times New Roman"/>
          <w:sz w:val="28"/>
          <w:szCs w:val="28"/>
          <w:lang w:eastAsia="ru-RU"/>
        </w:rPr>
        <w:t>рамках реализации проекта «</w:t>
      </w:r>
      <w:proofErr w:type="spellStart"/>
      <w:r w:rsidRPr="002F0640">
        <w:rPr>
          <w:rFonts w:ascii="Times New Roman" w:eastAsia="Times New Roman" w:hAnsi="Times New Roman" w:cs="Times New Roman"/>
          <w:sz w:val="28"/>
          <w:szCs w:val="28"/>
          <w:lang w:eastAsia="ru-RU"/>
        </w:rPr>
        <w:t>ТехноМИр</w:t>
      </w:r>
      <w:proofErr w:type="spellEnd"/>
      <w:r w:rsidRPr="002F0640">
        <w:rPr>
          <w:rFonts w:ascii="Times New Roman" w:eastAsia="Times New Roman" w:hAnsi="Times New Roman" w:cs="Times New Roman"/>
          <w:sz w:val="28"/>
          <w:szCs w:val="28"/>
          <w:lang w:eastAsia="ru-RU"/>
        </w:rPr>
        <w:t>: развитие без границ».</w:t>
      </w:r>
    </w:p>
    <w:p w:rsidR="00350103" w:rsidRPr="002F0640" w:rsidRDefault="00350103" w:rsidP="00350103">
      <w:pPr>
        <w:widowControl w:val="0"/>
        <w:tabs>
          <w:tab w:val="left" w:pos="9214"/>
        </w:tabs>
        <w:spacing w:after="0"/>
        <w:rPr>
          <w:rFonts w:ascii="Times New Roman" w:eastAsia="Calibri" w:hAnsi="Times New Roman" w:cs="Times New Roman"/>
          <w:b/>
          <w:sz w:val="28"/>
          <w:szCs w:val="28"/>
          <w:lang w:eastAsia="ru-RU"/>
        </w:rPr>
      </w:pPr>
    </w:p>
    <w:p w:rsidR="0027299B" w:rsidRDefault="0027299B" w:rsidP="00575A8C">
      <w:pPr>
        <w:pStyle w:val="3"/>
        <w:spacing w:before="0" w:line="240" w:lineRule="auto"/>
        <w:ind w:firstLine="709"/>
        <w:rPr>
          <w:rFonts w:eastAsia="Calibri" w:cs="Times New Roman"/>
          <w:lang w:eastAsia="ru-RU"/>
        </w:rPr>
      </w:pPr>
      <w:bookmarkStart w:id="178" w:name="_Toc533760030"/>
      <w:bookmarkStart w:id="179" w:name="_Toc535576528"/>
      <w:bookmarkStart w:id="180" w:name="_Toc29543602"/>
      <w:bookmarkStart w:id="181" w:name="_Toc64487227"/>
    </w:p>
    <w:p w:rsidR="00B813DE" w:rsidRPr="002F0640" w:rsidRDefault="00B813DE" w:rsidP="00575A8C">
      <w:pPr>
        <w:pStyle w:val="3"/>
        <w:spacing w:before="0" w:line="240" w:lineRule="auto"/>
        <w:ind w:firstLine="709"/>
        <w:rPr>
          <w:rFonts w:eastAsia="Calibri" w:cs="Times New Roman"/>
          <w:lang w:eastAsia="ru-RU"/>
        </w:rPr>
      </w:pPr>
      <w:bookmarkStart w:id="182" w:name="_Toc190278671"/>
      <w:r w:rsidRPr="002F0640">
        <w:rPr>
          <w:rFonts w:eastAsia="Calibri" w:cs="Times New Roman"/>
          <w:lang w:eastAsia="ru-RU"/>
        </w:rPr>
        <w:t>10.2</w:t>
      </w:r>
      <w:r w:rsidR="0042484B" w:rsidRPr="002F0640">
        <w:rPr>
          <w:rFonts w:eastAsia="Calibri" w:cs="Times New Roman"/>
          <w:lang w:eastAsia="ru-RU"/>
        </w:rPr>
        <w:t>.</w:t>
      </w:r>
      <w:r w:rsidRPr="002F0640">
        <w:rPr>
          <w:rFonts w:eastAsia="Calibri" w:cs="Times New Roman"/>
          <w:lang w:eastAsia="ru-RU"/>
        </w:rPr>
        <w:t xml:space="preserve">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178"/>
      <w:bookmarkEnd w:id="179"/>
      <w:bookmarkEnd w:id="180"/>
      <w:bookmarkEnd w:id="181"/>
      <w:bookmarkEnd w:id="182"/>
    </w:p>
    <w:p w:rsidR="00B813DE" w:rsidRPr="002F0640" w:rsidRDefault="00B813DE" w:rsidP="00875E21">
      <w:pPr>
        <w:tabs>
          <w:tab w:val="left" w:pos="9214"/>
        </w:tabs>
        <w:spacing w:after="0"/>
        <w:ind w:firstLine="709"/>
        <w:jc w:val="both"/>
        <w:rPr>
          <w:rFonts w:ascii="Times New Roman" w:eastAsia="Calibri" w:hAnsi="Times New Roman" w:cs="Times New Roman"/>
          <w:sz w:val="28"/>
          <w:szCs w:val="28"/>
        </w:rPr>
      </w:pPr>
    </w:p>
    <w:p w:rsidR="00802C8C" w:rsidRDefault="00B66950" w:rsidP="00B5633D">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bookmarkStart w:id="183" w:name="_Toc533760031"/>
      <w:r w:rsidRPr="002F0640">
        <w:rPr>
          <w:rFonts w:ascii="Times New Roman" w:eastAsia="Times New Roman" w:hAnsi="Times New Roman" w:cs="Times New Roman"/>
          <w:sz w:val="28"/>
          <w:szCs w:val="28"/>
          <w:shd w:val="clear" w:color="auto" w:fill="FFFFFF"/>
          <w:lang w:eastAsia="ru-RU" w:bidi="ru-RU"/>
        </w:rPr>
        <w:t xml:space="preserve">По состоянию на </w:t>
      </w:r>
      <w:r w:rsidR="006A6054">
        <w:rPr>
          <w:rFonts w:ascii="Times New Roman" w:eastAsia="Times New Roman" w:hAnsi="Times New Roman" w:cs="Times New Roman"/>
          <w:sz w:val="28"/>
          <w:szCs w:val="28"/>
          <w:shd w:val="clear" w:color="auto" w:fill="FFFFFF"/>
          <w:lang w:eastAsia="ru-RU" w:bidi="ru-RU"/>
        </w:rPr>
        <w:t>01</w:t>
      </w:r>
      <w:r w:rsidRPr="002F0640">
        <w:rPr>
          <w:rFonts w:ascii="Times New Roman" w:eastAsia="Times New Roman" w:hAnsi="Times New Roman" w:cs="Times New Roman"/>
          <w:sz w:val="28"/>
          <w:szCs w:val="28"/>
          <w:shd w:val="clear" w:color="auto" w:fill="FFFFFF"/>
          <w:lang w:eastAsia="ru-RU" w:bidi="ru-RU"/>
        </w:rPr>
        <w:t xml:space="preserve"> </w:t>
      </w:r>
      <w:r w:rsidR="006A6054">
        <w:rPr>
          <w:rFonts w:ascii="Times New Roman" w:eastAsia="Times New Roman" w:hAnsi="Times New Roman" w:cs="Times New Roman"/>
          <w:sz w:val="28"/>
          <w:szCs w:val="28"/>
          <w:shd w:val="clear" w:color="auto" w:fill="FFFFFF"/>
          <w:lang w:eastAsia="ru-RU" w:bidi="ru-RU"/>
        </w:rPr>
        <w:t>января 2025</w:t>
      </w:r>
      <w:r w:rsidRPr="002F0640">
        <w:rPr>
          <w:rFonts w:ascii="Times New Roman" w:eastAsia="Times New Roman" w:hAnsi="Times New Roman" w:cs="Times New Roman"/>
          <w:sz w:val="28"/>
          <w:szCs w:val="28"/>
          <w:shd w:val="clear" w:color="auto" w:fill="FFFFFF"/>
          <w:lang w:eastAsia="ru-RU" w:bidi="ru-RU"/>
        </w:rPr>
        <w:t xml:space="preserve"> года образовательную деятельность осуществляют 10 муниципальных общеобразовательных организаций. Всего в школах города в 2024/</w:t>
      </w:r>
      <w:r w:rsidR="006A6054">
        <w:rPr>
          <w:rFonts w:ascii="Times New Roman" w:eastAsia="Times New Roman" w:hAnsi="Times New Roman" w:cs="Times New Roman"/>
          <w:sz w:val="28"/>
          <w:szCs w:val="28"/>
          <w:shd w:val="clear" w:color="auto" w:fill="FFFFFF"/>
          <w:lang w:eastAsia="ru-RU" w:bidi="ru-RU"/>
        </w:rPr>
        <w:t>2025 учебном году обучается 16</w:t>
      </w:r>
      <w:r w:rsidR="00EF57C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863 школьника, что на 1,8</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или на 319 обучающихся больше, чем в 2</w:t>
      </w:r>
      <w:r w:rsidR="006A6054">
        <w:rPr>
          <w:rFonts w:ascii="Times New Roman" w:eastAsia="Times New Roman" w:hAnsi="Times New Roman" w:cs="Times New Roman"/>
          <w:sz w:val="28"/>
          <w:szCs w:val="28"/>
          <w:shd w:val="clear" w:color="auto" w:fill="FFFFFF"/>
          <w:lang w:eastAsia="ru-RU" w:bidi="ru-RU"/>
        </w:rPr>
        <w:t>023/2024 учебном году, из них 1</w:t>
      </w:r>
      <w:r w:rsidR="00EF57C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655 детей пришли в первые классы. 11 842 школьника обучаются в первую смену, что на 1 589 детей больше, чем в 2023/2024 учебном году. </w:t>
      </w:r>
      <w:r w:rsidR="00B5633D">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eastAsia="Times New Roman" w:hAnsi="Times New Roman" w:cs="Times New Roman"/>
          <w:sz w:val="28"/>
          <w:szCs w:val="28"/>
          <w:lang w:eastAsia="ru-RU"/>
        </w:rPr>
        <w:t xml:space="preserve">С открытием нового объекта 02 сентября 2024 года в микрорайоне «Иртыш-2» </w:t>
      </w:r>
      <w:r w:rsidRPr="00EA4664">
        <w:rPr>
          <w:rFonts w:ascii="Times New Roman" w:eastAsia="Times New Roman" w:hAnsi="Times New Roman" w:cs="Times New Roman"/>
          <w:sz w:val="28"/>
          <w:szCs w:val="28"/>
          <w:lang w:eastAsia="ru-RU"/>
        </w:rPr>
        <w:t xml:space="preserve">с проектной мощностью на 1725 учеников количество обучающихся в </w:t>
      </w:r>
      <w:r w:rsidR="005119DA" w:rsidRPr="00EA4664">
        <w:rPr>
          <w:rFonts w:ascii="Times New Roman" w:eastAsia="Times New Roman" w:hAnsi="Times New Roman" w:cs="Times New Roman"/>
          <w:sz w:val="28"/>
          <w:szCs w:val="28"/>
          <w:lang w:eastAsia="ru-RU"/>
        </w:rPr>
        <w:t>вторую</w:t>
      </w:r>
      <w:r w:rsidRPr="00EA4664">
        <w:rPr>
          <w:rFonts w:ascii="Times New Roman" w:eastAsia="Times New Roman" w:hAnsi="Times New Roman" w:cs="Times New Roman"/>
          <w:sz w:val="28"/>
          <w:szCs w:val="28"/>
          <w:lang w:eastAsia="ru-RU"/>
        </w:rPr>
        <w:t xml:space="preserve"> смену </w:t>
      </w:r>
      <w:r w:rsidR="005119DA" w:rsidRPr="00EA4664">
        <w:rPr>
          <w:rFonts w:ascii="Times New Roman" w:eastAsia="Times New Roman" w:hAnsi="Times New Roman" w:cs="Times New Roman"/>
          <w:sz w:val="28"/>
          <w:szCs w:val="28"/>
          <w:lang w:eastAsia="ru-RU"/>
        </w:rPr>
        <w:t>снизило</w:t>
      </w:r>
      <w:r w:rsidR="002B7A38">
        <w:rPr>
          <w:rFonts w:ascii="Times New Roman" w:eastAsia="Times New Roman" w:hAnsi="Times New Roman" w:cs="Times New Roman"/>
          <w:sz w:val="28"/>
          <w:szCs w:val="28"/>
          <w:lang w:eastAsia="ru-RU"/>
        </w:rPr>
        <w:t>с</w:t>
      </w:r>
      <w:r w:rsidR="005119DA" w:rsidRPr="00EA4664">
        <w:rPr>
          <w:rFonts w:ascii="Times New Roman" w:eastAsia="Times New Roman" w:hAnsi="Times New Roman" w:cs="Times New Roman"/>
          <w:sz w:val="28"/>
          <w:szCs w:val="28"/>
          <w:lang w:eastAsia="ru-RU"/>
        </w:rPr>
        <w:t>ь</w:t>
      </w:r>
      <w:r w:rsidR="00AF13A3">
        <w:rPr>
          <w:rFonts w:ascii="Times New Roman" w:eastAsia="Times New Roman" w:hAnsi="Times New Roman" w:cs="Times New Roman"/>
          <w:sz w:val="28"/>
          <w:szCs w:val="28"/>
          <w:lang w:eastAsia="ru-RU"/>
        </w:rPr>
        <w:t xml:space="preserve"> и составляет</w:t>
      </w:r>
      <w:r w:rsidRPr="00EA4664">
        <w:rPr>
          <w:rFonts w:ascii="Times New Roman" w:eastAsia="Times New Roman" w:hAnsi="Times New Roman" w:cs="Times New Roman"/>
          <w:sz w:val="28"/>
          <w:szCs w:val="28"/>
          <w:lang w:eastAsia="ru-RU"/>
        </w:rPr>
        <w:t xml:space="preserve"> 29,8 % от общей численности обучающихся, занимающихся во вторую смену</w:t>
      </w:r>
      <w:r w:rsidR="00B90D9C">
        <w:rPr>
          <w:rFonts w:ascii="Times New Roman" w:eastAsia="Times New Roman" w:hAnsi="Times New Roman" w:cs="Times New Roman"/>
          <w:sz w:val="28"/>
          <w:szCs w:val="28"/>
          <w:lang w:eastAsia="ru-RU"/>
        </w:rPr>
        <w:t xml:space="preserve"> (аналогичный период 2023/</w:t>
      </w:r>
      <w:r w:rsidRPr="002F0640">
        <w:rPr>
          <w:rFonts w:ascii="Times New Roman" w:eastAsia="Times New Roman" w:hAnsi="Times New Roman" w:cs="Times New Roman"/>
          <w:sz w:val="28"/>
          <w:szCs w:val="28"/>
          <w:lang w:eastAsia="ru-RU"/>
        </w:rPr>
        <w:t>2024 учебного года – 33,6</w:t>
      </w:r>
      <w:r w:rsidR="00897A1A">
        <w:rPr>
          <w:rFonts w:ascii="Times New Roman" w:eastAsia="Times New Roman" w:hAnsi="Times New Roman" w:cs="Times New Roman"/>
          <w:sz w:val="28"/>
          <w:szCs w:val="28"/>
          <w:lang w:eastAsia="ru-RU"/>
        </w:rPr>
        <w:t> </w:t>
      </w:r>
      <w:r w:rsidRPr="002F0640">
        <w:rPr>
          <w:rFonts w:ascii="Times New Roman" w:eastAsia="Times New Roman" w:hAnsi="Times New Roman" w:cs="Times New Roman"/>
          <w:sz w:val="28"/>
          <w:szCs w:val="28"/>
          <w:lang w:eastAsia="ru-RU"/>
        </w:rPr>
        <w:t xml:space="preserve">%,). </w:t>
      </w:r>
    </w:p>
    <w:p w:rsidR="00B66950" w:rsidRDefault="0089117C" w:rsidP="00B66950">
      <w:pPr>
        <w:tabs>
          <w:tab w:val="left" w:pos="9214"/>
        </w:tabs>
        <w:spacing w:after="0" w:line="240" w:lineRule="auto"/>
        <w:ind w:firstLine="709"/>
        <w:jc w:val="right"/>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sz w:val="28"/>
          <w:szCs w:val="28"/>
          <w:shd w:val="clear" w:color="auto" w:fill="FFFFFF"/>
          <w:lang w:eastAsia="ru-RU" w:bidi="ru-RU"/>
        </w:rPr>
        <w:t>Рисунок 8</w:t>
      </w:r>
      <w:r w:rsidR="00B66950" w:rsidRPr="008E759F">
        <w:rPr>
          <w:rFonts w:ascii="Times New Roman" w:eastAsia="Times New Roman" w:hAnsi="Times New Roman" w:cs="Times New Roman"/>
          <w:sz w:val="28"/>
          <w:szCs w:val="28"/>
          <w:shd w:val="clear" w:color="auto" w:fill="FFFFFF"/>
          <w:lang w:eastAsia="ru-RU" w:bidi="ru-RU"/>
        </w:rPr>
        <w:t> </w:t>
      </w:r>
    </w:p>
    <w:p w:rsidR="00025829" w:rsidRPr="008E759F" w:rsidRDefault="00025829" w:rsidP="00B66950">
      <w:pPr>
        <w:tabs>
          <w:tab w:val="left" w:pos="9214"/>
        </w:tabs>
        <w:spacing w:after="0" w:line="240" w:lineRule="auto"/>
        <w:ind w:firstLine="709"/>
        <w:jc w:val="right"/>
        <w:rPr>
          <w:rFonts w:ascii="Times New Roman" w:eastAsia="Times New Roman" w:hAnsi="Times New Roman" w:cs="Times New Roman"/>
          <w:sz w:val="28"/>
          <w:szCs w:val="28"/>
          <w:shd w:val="clear" w:color="auto" w:fill="FFFFFF"/>
          <w:lang w:eastAsia="ru-RU" w:bidi="ru-RU"/>
        </w:rPr>
      </w:pPr>
    </w:p>
    <w:p w:rsidR="00B66950" w:rsidRPr="009D72F3" w:rsidRDefault="00B66950" w:rsidP="00B66950">
      <w:pPr>
        <w:tabs>
          <w:tab w:val="left" w:pos="9214"/>
        </w:tabs>
        <w:spacing w:after="0" w:line="240" w:lineRule="auto"/>
        <w:jc w:val="center"/>
        <w:rPr>
          <w:rFonts w:ascii="Times New Roman" w:eastAsia="Times New Roman" w:hAnsi="Times New Roman" w:cs="Times New Roman"/>
          <w:sz w:val="24"/>
          <w:szCs w:val="28"/>
          <w:shd w:val="clear" w:color="auto" w:fill="FFFFFF"/>
          <w:lang w:eastAsia="ru-RU" w:bidi="ru-RU"/>
        </w:rPr>
      </w:pPr>
      <w:r w:rsidRPr="009D72F3">
        <w:rPr>
          <w:rFonts w:ascii="Times New Roman" w:eastAsia="Times New Roman" w:hAnsi="Times New Roman" w:cs="Times New Roman"/>
          <w:sz w:val="24"/>
          <w:szCs w:val="28"/>
          <w:shd w:val="clear" w:color="auto" w:fill="FFFFFF"/>
          <w:lang w:eastAsia="ru-RU" w:bidi="ru-RU"/>
        </w:rPr>
        <w:t>Количество обучающихся в общеобразовательных организациях, чел.</w:t>
      </w:r>
    </w:p>
    <w:p w:rsidR="00B66950" w:rsidRPr="008E759F" w:rsidRDefault="00B66950" w:rsidP="00B66950">
      <w:pPr>
        <w:tabs>
          <w:tab w:val="left" w:pos="9214"/>
        </w:tabs>
        <w:spacing w:after="0" w:line="240" w:lineRule="auto"/>
        <w:jc w:val="both"/>
        <w:rPr>
          <w:rFonts w:ascii="Times New Roman" w:eastAsia="Times New Roman" w:hAnsi="Times New Roman" w:cs="Times New Roman"/>
          <w:b/>
          <w:sz w:val="24"/>
          <w:szCs w:val="28"/>
          <w:shd w:val="clear" w:color="auto" w:fill="FFFFFF"/>
          <w:lang w:eastAsia="ru-RU" w:bidi="ru-RU"/>
        </w:rPr>
      </w:pPr>
    </w:p>
    <w:p w:rsidR="00B66950" w:rsidRPr="002F0640" w:rsidRDefault="00B66950" w:rsidP="009D72F3">
      <w:pPr>
        <w:tabs>
          <w:tab w:val="left" w:pos="9214"/>
        </w:tabs>
        <w:spacing w:after="0" w:line="240" w:lineRule="auto"/>
        <w:jc w:val="center"/>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noProof/>
          <w:sz w:val="28"/>
          <w:szCs w:val="28"/>
          <w:shd w:val="clear" w:color="auto" w:fill="FFFFFF"/>
          <w:lang w:eastAsia="ru-RU"/>
        </w:rPr>
        <w:drawing>
          <wp:inline distT="0" distB="0" distL="0" distR="0" wp14:anchorId="2065C04E" wp14:editId="4774E822">
            <wp:extent cx="6213475" cy="2714172"/>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6950" w:rsidRPr="002F0640" w:rsidRDefault="00B66950" w:rsidP="00B66950">
      <w:pPr>
        <w:tabs>
          <w:tab w:val="left" w:pos="9214"/>
        </w:tabs>
        <w:spacing w:after="0" w:line="240" w:lineRule="auto"/>
        <w:ind w:firstLine="709"/>
        <w:jc w:val="both"/>
        <w:rPr>
          <w:rFonts w:ascii="Times New Roman" w:eastAsia="Times New Roman" w:hAnsi="Times New Roman" w:cs="Times New Roman"/>
          <w:sz w:val="28"/>
          <w:szCs w:val="28"/>
          <w:shd w:val="clear" w:color="auto" w:fill="FFFFFF"/>
          <w:lang w:eastAsia="ru-RU" w:bidi="ru-RU"/>
        </w:rPr>
      </w:pP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Вариативность образовательных программ в школах города Ханты-Мансийска представлена широким спектром. В общеобразовательных организациях функционируют общеобразовательные классы; </w:t>
      </w:r>
      <w:r w:rsidRPr="002F0640">
        <w:rPr>
          <w:rFonts w:ascii="Times New Roman" w:eastAsia="Times New Roman" w:hAnsi="Times New Roman" w:cs="Times New Roman"/>
          <w:sz w:val="28"/>
          <w:szCs w:val="28"/>
          <w:lang w:eastAsia="ru-RU" w:bidi="ru-RU"/>
        </w:rPr>
        <w:t>11 отдельных классов реализуют адаптированную образовательную программу для детей с задержкой психического развития, 7 классов – для детей с расстройствами аутистического спектра;</w:t>
      </w:r>
      <w:r w:rsidR="008B4458">
        <w:rPr>
          <w:rFonts w:ascii="Times New Roman" w:eastAsia="Times New Roman" w:hAnsi="Times New Roman" w:cs="Times New Roman"/>
          <w:sz w:val="28"/>
          <w:szCs w:val="28"/>
          <w:shd w:val="clear" w:color="auto" w:fill="FFFFFF"/>
          <w:lang w:eastAsia="ru-RU" w:bidi="ru-RU"/>
        </w:rPr>
        <w:t xml:space="preserve"> 36 классов/групп </w:t>
      </w:r>
      <w:r w:rsidRPr="002F0640">
        <w:rPr>
          <w:rFonts w:ascii="Times New Roman" w:eastAsia="Times New Roman" w:hAnsi="Times New Roman" w:cs="Times New Roman"/>
          <w:sz w:val="28"/>
          <w:szCs w:val="28"/>
          <w:shd w:val="clear" w:color="auto" w:fill="FFFFFF"/>
          <w:lang w:eastAsia="ru-RU" w:bidi="ru-RU"/>
        </w:rPr>
        <w:t xml:space="preserve">с углублённым изучением отдельных предметов. </w:t>
      </w:r>
    </w:p>
    <w:p w:rsidR="00124530" w:rsidRPr="00124530" w:rsidRDefault="00B66950" w:rsidP="00124530">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740B2F">
        <w:rPr>
          <w:rFonts w:ascii="Times New Roman" w:eastAsia="Times New Roman" w:hAnsi="Times New Roman" w:cs="Times New Roman"/>
          <w:sz w:val="28"/>
          <w:szCs w:val="28"/>
          <w:shd w:val="clear" w:color="auto" w:fill="FFFFFF"/>
          <w:lang w:eastAsia="ru-RU" w:bidi="ru-RU"/>
        </w:rPr>
        <w:lastRenderedPageBreak/>
        <w:t xml:space="preserve">В школах города реализуется профильное обучение старшеклассников. Учащиеся десятых и одиннадцатых классов получают образование по пяти профилям, предусмотренным с учётом запросов обучающихся и их родителей, ресурсных возможностей, а также потребностей рынка труда. </w:t>
      </w:r>
      <w:r w:rsidR="00124530">
        <w:rPr>
          <w:rFonts w:ascii="Times New Roman" w:eastAsia="Times New Roman" w:hAnsi="Times New Roman" w:cs="Times New Roman"/>
          <w:sz w:val="28"/>
          <w:szCs w:val="28"/>
          <w:shd w:val="clear" w:color="auto" w:fill="FFFFFF"/>
          <w:lang w:eastAsia="ru-RU" w:bidi="ru-RU"/>
        </w:rPr>
        <w:t xml:space="preserve">В </w:t>
      </w:r>
      <w:r w:rsidR="00124530" w:rsidRPr="00124530">
        <w:rPr>
          <w:rFonts w:ascii="Times New Roman" w:eastAsia="Times New Roman" w:hAnsi="Times New Roman" w:cs="Times New Roman"/>
          <w:sz w:val="28"/>
          <w:szCs w:val="28"/>
          <w:shd w:val="clear" w:color="auto" w:fill="FFFFFF"/>
          <w:lang w:eastAsia="ru-RU" w:bidi="ru-RU"/>
        </w:rPr>
        <w:t>соответствии с федеральным государственным образовательным стандартом в школах города реализуются следующие профили: технологический, по направлениям информационно-технологическое, инженерное, физико-математическое (школы №№1, 3, 4, 8, гимназия №1) – обучается 379 школьников; естественнонаучный, по направлениям химико-биологическое (школы №№1, 3, 4, 8, гимназия №1) – обучается 184 школьника; социально-экономическое (школы №№ 1, 3, 8, 4, Центр образования №7) – обучается 183 школьника; гуманитарный, по социальной, лингвистической направленности (школы №№1, 3, 4, 5, 6, 8, 9, Центр образования №7, гимназия №1) – обучается 275 школьников; универсальный (школы №№ 1, 2, 4, 5, 6, 8, 9, Центр образования №7, гимназия № 1) – обучается 316 школьников. В соответствии с запросом обучающихся в 2024 году открыты профильные классы: инженерные классы в школе №6 имени Сирина Николая Ивановича и в школе №1 имени Созонова Юрия Георгиевича; психолого-педагогические классы в Центре образования № 7 имени Дунина-</w:t>
      </w:r>
      <w:proofErr w:type="spellStart"/>
      <w:r w:rsidR="00124530" w:rsidRPr="00124530">
        <w:rPr>
          <w:rFonts w:ascii="Times New Roman" w:eastAsia="Times New Roman" w:hAnsi="Times New Roman" w:cs="Times New Roman"/>
          <w:sz w:val="28"/>
          <w:szCs w:val="28"/>
          <w:shd w:val="clear" w:color="auto" w:fill="FFFFFF"/>
          <w:lang w:eastAsia="ru-RU" w:bidi="ru-RU"/>
        </w:rPr>
        <w:t>Горкавича</w:t>
      </w:r>
      <w:proofErr w:type="spellEnd"/>
      <w:r w:rsidR="00124530" w:rsidRPr="00124530">
        <w:rPr>
          <w:rFonts w:ascii="Times New Roman" w:eastAsia="Times New Roman" w:hAnsi="Times New Roman" w:cs="Times New Roman"/>
          <w:sz w:val="28"/>
          <w:szCs w:val="28"/>
          <w:shd w:val="clear" w:color="auto" w:fill="FFFFFF"/>
          <w:lang w:eastAsia="ru-RU" w:bidi="ru-RU"/>
        </w:rPr>
        <w:t xml:space="preserve"> Александра Александровича, в школах № 5 и № 9; предпринимательский класс в школе №4; класс Уполномоченного по правам ребёнка в школе №6 имени Сирина Николая Ивановича. </w:t>
      </w:r>
    </w:p>
    <w:p w:rsidR="008E759F" w:rsidRDefault="00B66950" w:rsidP="00124530">
      <w:pPr>
        <w:tabs>
          <w:tab w:val="left" w:pos="9214"/>
        </w:tabs>
        <w:spacing w:after="0"/>
        <w:ind w:firstLine="709"/>
        <w:jc w:val="both"/>
        <w:rPr>
          <w:rFonts w:ascii="Times New Roman" w:eastAsia="Times New Roman" w:hAnsi="Times New Roman" w:cs="Times New Roman"/>
          <w:bCs/>
          <w:sz w:val="28"/>
          <w:szCs w:val="28"/>
          <w:shd w:val="clear" w:color="auto" w:fill="FFFFFF"/>
          <w:lang w:eastAsia="ru-RU" w:bidi="ru-RU"/>
        </w:rPr>
      </w:pPr>
      <w:r w:rsidRPr="002F0640">
        <w:rPr>
          <w:rFonts w:ascii="Times New Roman" w:eastAsia="Times New Roman" w:hAnsi="Times New Roman" w:cs="Times New Roman"/>
          <w:bCs/>
          <w:sz w:val="28"/>
          <w:szCs w:val="28"/>
          <w:shd w:val="clear" w:color="auto" w:fill="FFFFFF"/>
          <w:lang w:eastAsia="ru-RU" w:bidi="ru-RU"/>
        </w:rPr>
        <w:t xml:space="preserve">Формирование единого образовательного пространства в стране – задача, поставленная перед образовательными организациями на федеральном уровне, и для её достижения разработана Концепция проекта «Школа </w:t>
      </w:r>
      <w:proofErr w:type="spellStart"/>
      <w:r w:rsidRPr="002F0640">
        <w:rPr>
          <w:rFonts w:ascii="Times New Roman" w:eastAsia="Times New Roman" w:hAnsi="Times New Roman" w:cs="Times New Roman"/>
          <w:bCs/>
          <w:sz w:val="28"/>
          <w:szCs w:val="28"/>
          <w:shd w:val="clear" w:color="auto" w:fill="FFFFFF"/>
          <w:lang w:eastAsia="ru-RU" w:bidi="ru-RU"/>
        </w:rPr>
        <w:t>Минпросвещения</w:t>
      </w:r>
      <w:proofErr w:type="spellEnd"/>
      <w:r w:rsidRPr="002F0640">
        <w:rPr>
          <w:rFonts w:ascii="Times New Roman" w:eastAsia="Times New Roman" w:hAnsi="Times New Roman" w:cs="Times New Roman"/>
          <w:bCs/>
          <w:sz w:val="28"/>
          <w:szCs w:val="28"/>
          <w:shd w:val="clear" w:color="auto" w:fill="FFFFFF"/>
          <w:lang w:eastAsia="ru-RU" w:bidi="ru-RU"/>
        </w:rPr>
        <w:t xml:space="preserve"> России», включающая восемь магистральных направлений и ключевых условий деятельности: «Знание», «Воспитание», «Здоровье», «Профориентация», «Творчество», «Учитель. Школьная команда», «Школьный климат», «Образовательная среда». </w:t>
      </w:r>
      <w:r w:rsidRPr="002F0640">
        <w:rPr>
          <w:rFonts w:ascii="Times New Roman" w:hAnsi="Times New Roman" w:cs="Times New Roman"/>
          <w:sz w:val="28"/>
          <w:szCs w:val="28"/>
        </w:rPr>
        <w:t>Все школы нашего горо</w:t>
      </w:r>
      <w:r w:rsidR="00BC710B">
        <w:rPr>
          <w:rFonts w:ascii="Times New Roman" w:hAnsi="Times New Roman" w:cs="Times New Roman"/>
          <w:sz w:val="28"/>
          <w:szCs w:val="28"/>
        </w:rPr>
        <w:t xml:space="preserve">да реализуют проект с сентября </w:t>
      </w:r>
      <w:r w:rsidRPr="002F0640">
        <w:rPr>
          <w:rFonts w:ascii="Times New Roman" w:hAnsi="Times New Roman" w:cs="Times New Roman"/>
          <w:sz w:val="28"/>
          <w:szCs w:val="28"/>
        </w:rPr>
        <w:t>2023 года.</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Инновационные образовательные программы реализуют региональные инновационные площадки гимназии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1 (проект «Профессиональное самоопределение обучающихся начальной школы») </w:t>
      </w:r>
      <w:r w:rsidR="00740B2F" w:rsidRPr="00740B2F">
        <w:rPr>
          <w:rFonts w:ascii="Times New Roman" w:eastAsia="Calibri" w:hAnsi="Times New Roman" w:cs="Times New Roman"/>
          <w:sz w:val="28"/>
          <w:szCs w:val="28"/>
        </w:rPr>
        <w:t>и школы</w:t>
      </w:r>
      <w:r w:rsidRPr="00740B2F">
        <w:rPr>
          <w:rFonts w:ascii="Times New Roman" w:eastAsia="Calibri" w:hAnsi="Times New Roman" w:cs="Times New Roman"/>
          <w:sz w:val="28"/>
          <w:szCs w:val="28"/>
        </w:rPr>
        <w:t xml:space="preserve"> №</w:t>
      </w:r>
      <w:r w:rsidR="00096EA6" w:rsidRPr="00740B2F">
        <w:rPr>
          <w:rFonts w:ascii="Times New Roman" w:eastAsia="Calibri" w:hAnsi="Times New Roman" w:cs="Times New Roman"/>
          <w:sz w:val="28"/>
          <w:szCs w:val="28"/>
        </w:rPr>
        <w:t> </w:t>
      </w:r>
      <w:r w:rsidRPr="00740B2F">
        <w:rPr>
          <w:rFonts w:ascii="Times New Roman" w:eastAsia="Calibri" w:hAnsi="Times New Roman" w:cs="Times New Roman"/>
          <w:sz w:val="28"/>
          <w:szCs w:val="28"/>
        </w:rPr>
        <w:t>8 (проект</w:t>
      </w:r>
      <w:r w:rsidRPr="002F0640">
        <w:rPr>
          <w:rFonts w:ascii="Times New Roman" w:eastAsia="Calibri" w:hAnsi="Times New Roman" w:cs="Times New Roman"/>
          <w:sz w:val="28"/>
          <w:szCs w:val="28"/>
        </w:rPr>
        <w:t xml:space="preserve"> «Система выявления, поддержки и развития способностей и талантов детей «Академия успеха»). С сентября 2024 года школа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8 вошла в состав 10 школ Ханты-Мансийского автономного округа – Югры «Школ – ассоциированного партнёра «Сириуса». Деятельность в рамках региональной </w:t>
      </w:r>
      <w:proofErr w:type="spellStart"/>
      <w:r w:rsidRPr="002F0640">
        <w:rPr>
          <w:rFonts w:ascii="Times New Roman" w:eastAsia="Calibri" w:hAnsi="Times New Roman" w:cs="Times New Roman"/>
          <w:sz w:val="28"/>
          <w:szCs w:val="28"/>
        </w:rPr>
        <w:t>стажировочной</w:t>
      </w:r>
      <w:proofErr w:type="spellEnd"/>
      <w:r w:rsidRPr="002F0640">
        <w:rPr>
          <w:rFonts w:ascii="Times New Roman" w:eastAsia="Calibri" w:hAnsi="Times New Roman" w:cs="Times New Roman"/>
          <w:sz w:val="28"/>
          <w:szCs w:val="28"/>
        </w:rPr>
        <w:t xml:space="preserve"> площадки по формированию и оценке функциональной грамотности обучающихся осуществляет школа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6 имени Сирина Николая Ивановича. Школа входит в Консорциум по развитию школьного инженерно-технологического образования в Российской </w:t>
      </w:r>
      <w:r w:rsidRPr="002F0640">
        <w:rPr>
          <w:rFonts w:ascii="Times New Roman" w:eastAsia="Calibri" w:hAnsi="Times New Roman" w:cs="Times New Roman"/>
          <w:sz w:val="28"/>
          <w:szCs w:val="28"/>
        </w:rPr>
        <w:lastRenderedPageBreak/>
        <w:t>Федерации и успешно продолжает работу в этом направлении. Школа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3 с углублённым изучением отдельных </w:t>
      </w:r>
      <w:r w:rsidR="001E7A7A">
        <w:rPr>
          <w:rFonts w:ascii="Times New Roman" w:eastAsia="Calibri" w:hAnsi="Times New Roman" w:cs="Times New Roman"/>
          <w:sz w:val="28"/>
          <w:szCs w:val="28"/>
        </w:rPr>
        <w:t xml:space="preserve">предметов с сентября 2024 года </w:t>
      </w:r>
      <w:r w:rsidRPr="002F0640">
        <w:rPr>
          <w:rFonts w:ascii="Times New Roman" w:eastAsia="Calibri" w:hAnsi="Times New Roman" w:cs="Times New Roman"/>
          <w:sz w:val="28"/>
          <w:szCs w:val="28"/>
        </w:rPr>
        <w:t>приступила к апробации региональной модели подготовки к участию во Всероссийской олимпиаде школьников по математике.</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В общеобразовательных организациях города созданы условия для </w:t>
      </w:r>
      <w:r w:rsidRPr="002F0640">
        <w:rPr>
          <w:rFonts w:ascii="Times New Roman" w:eastAsia="Times New Roman" w:hAnsi="Times New Roman" w:cs="Times New Roman"/>
          <w:sz w:val="28"/>
          <w:szCs w:val="28"/>
          <w:lang w:eastAsia="ru-RU" w:bidi="ru-RU"/>
        </w:rPr>
        <w:t>обучения различных категорий детей с отклонениями в развитии. По</w:t>
      </w:r>
      <w:r w:rsidRPr="002F0640">
        <w:rPr>
          <w:rFonts w:ascii="Times New Roman" w:eastAsia="Times New Roman" w:hAnsi="Times New Roman" w:cs="Times New Roman"/>
          <w:sz w:val="28"/>
          <w:szCs w:val="28"/>
          <w:shd w:val="clear" w:color="auto" w:fill="FFFFFF"/>
          <w:lang w:eastAsia="ru-RU" w:bidi="ru-RU"/>
        </w:rPr>
        <w:t xml:space="preserve"> адаптированным образовательным программам обучаются дети с нарушениями речи, зрения, слуха, опорно-двигательного аппарата, с задержкой психического развития, с расстройствами аутистического спектра, интеллектуальными нарушениями.</w:t>
      </w:r>
      <w:r w:rsidR="008E759F">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eastAsia="Times New Roman" w:hAnsi="Times New Roman" w:cs="Times New Roman"/>
          <w:sz w:val="28"/>
          <w:szCs w:val="28"/>
          <w:shd w:val="clear" w:color="auto" w:fill="FFFFFF"/>
          <w:lang w:eastAsia="ru-RU" w:bidi="ru-RU"/>
        </w:rPr>
        <w:t>В 2024 году обучался 181 ребёнок с инва</w:t>
      </w:r>
      <w:r w:rsidR="008E759F">
        <w:rPr>
          <w:rFonts w:ascii="Times New Roman" w:eastAsia="Times New Roman" w:hAnsi="Times New Roman" w:cs="Times New Roman"/>
          <w:sz w:val="28"/>
          <w:szCs w:val="28"/>
          <w:shd w:val="clear" w:color="auto" w:fill="FFFFFF"/>
          <w:lang w:eastAsia="ru-RU" w:bidi="ru-RU"/>
        </w:rPr>
        <w:t>лидностью (2023 год – 167 детей</w:t>
      </w:r>
      <w:r w:rsidRPr="002F0640">
        <w:rPr>
          <w:rFonts w:ascii="Times New Roman" w:eastAsia="Times New Roman" w:hAnsi="Times New Roman" w:cs="Times New Roman"/>
          <w:sz w:val="28"/>
          <w:szCs w:val="28"/>
          <w:shd w:val="clear" w:color="auto" w:fill="FFFFFF"/>
          <w:lang w:eastAsia="ru-RU" w:bidi="ru-RU"/>
        </w:rPr>
        <w:t>), из них 8 человек по медицинским показаниям обучаются в центрах дистанционного обучения, открытых в 6 общеобразовательных организациях города Ханты-</w:t>
      </w:r>
      <w:r w:rsidR="008E759F">
        <w:rPr>
          <w:rFonts w:ascii="Times New Roman" w:eastAsia="Times New Roman" w:hAnsi="Times New Roman" w:cs="Times New Roman"/>
          <w:sz w:val="28"/>
          <w:szCs w:val="28"/>
          <w:shd w:val="clear" w:color="auto" w:fill="FFFFFF"/>
          <w:lang w:eastAsia="ru-RU" w:bidi="ru-RU"/>
        </w:rPr>
        <w:t>Мансийска (2023 год – 10 детей</w:t>
      </w:r>
      <w:r w:rsidRPr="002F0640">
        <w:rPr>
          <w:rFonts w:ascii="Times New Roman" w:eastAsia="Times New Roman" w:hAnsi="Times New Roman" w:cs="Times New Roman"/>
          <w:sz w:val="28"/>
          <w:szCs w:val="28"/>
          <w:shd w:val="clear" w:color="auto" w:fill="FFFFFF"/>
          <w:lang w:eastAsia="ru-RU" w:bidi="ru-RU"/>
        </w:rPr>
        <w:t>). В общеобразовательных организациях обучается 1</w:t>
      </w:r>
      <w:r w:rsidR="00C1318B">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112 детей с ОВЗ, (соответс</w:t>
      </w:r>
      <w:r w:rsidR="008E759F">
        <w:rPr>
          <w:rFonts w:ascii="Times New Roman" w:eastAsia="Times New Roman" w:hAnsi="Times New Roman" w:cs="Times New Roman"/>
          <w:sz w:val="28"/>
          <w:szCs w:val="28"/>
          <w:shd w:val="clear" w:color="auto" w:fill="FFFFFF"/>
          <w:lang w:eastAsia="ru-RU" w:bidi="ru-RU"/>
        </w:rPr>
        <w:t>твующий период 2023 года – 1</w:t>
      </w:r>
      <w:r w:rsidR="00C1318B">
        <w:rPr>
          <w:rFonts w:ascii="Times New Roman" w:eastAsia="Times New Roman" w:hAnsi="Times New Roman" w:cs="Times New Roman"/>
          <w:sz w:val="28"/>
          <w:szCs w:val="28"/>
          <w:shd w:val="clear" w:color="auto" w:fill="FFFFFF"/>
          <w:lang w:eastAsia="ru-RU" w:bidi="ru-RU"/>
        </w:rPr>
        <w:t> </w:t>
      </w:r>
      <w:r w:rsidR="008E759F">
        <w:rPr>
          <w:rFonts w:ascii="Times New Roman" w:eastAsia="Times New Roman" w:hAnsi="Times New Roman" w:cs="Times New Roman"/>
          <w:sz w:val="28"/>
          <w:szCs w:val="28"/>
          <w:shd w:val="clear" w:color="auto" w:fill="FFFFFF"/>
          <w:lang w:eastAsia="ru-RU" w:bidi="ru-RU"/>
        </w:rPr>
        <w:t>008</w:t>
      </w:r>
      <w:r w:rsidRPr="002F0640">
        <w:rPr>
          <w:rFonts w:ascii="Times New Roman" w:eastAsia="Times New Roman" w:hAnsi="Times New Roman" w:cs="Times New Roman"/>
          <w:sz w:val="28"/>
          <w:szCs w:val="28"/>
          <w:shd w:val="clear" w:color="auto" w:fill="FFFFFF"/>
          <w:lang w:eastAsia="ru-RU" w:bidi="ru-RU"/>
        </w:rPr>
        <w:t>).</w:t>
      </w:r>
    </w:p>
    <w:p w:rsidR="00B66950" w:rsidRPr="002F064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Для создания и внедрения модели обучения детей с расстройствами аутистического спектра в муниципальных бюджетных общеобразовательных организациях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1 имени Созонова Юрия Георгиевича», «Ср</w:t>
      </w:r>
      <w:r w:rsidR="008E759F">
        <w:rPr>
          <w:rFonts w:ascii="Times New Roman" w:hAnsi="Times New Roman" w:cs="Times New Roman"/>
          <w:sz w:val="28"/>
          <w:szCs w:val="28"/>
        </w:rPr>
        <w:t xml:space="preserve">едняя общеобразовательная школа </w:t>
      </w:r>
      <w:r w:rsidRPr="002F0640">
        <w:rPr>
          <w:rFonts w:ascii="Times New Roman" w:hAnsi="Times New Roman" w:cs="Times New Roman"/>
          <w:sz w:val="28"/>
          <w:szCs w:val="28"/>
        </w:rPr>
        <w:t>№</w:t>
      </w:r>
      <w:r w:rsidR="00096EA6">
        <w:rPr>
          <w:rFonts w:ascii="Times New Roman" w:hAnsi="Times New Roman" w:cs="Times New Roman"/>
          <w:sz w:val="28"/>
          <w:szCs w:val="28"/>
        </w:rPr>
        <w:t> </w:t>
      </w:r>
      <w:r w:rsidRPr="002F0640">
        <w:rPr>
          <w:rFonts w:ascii="Times New Roman" w:hAnsi="Times New Roman" w:cs="Times New Roman"/>
          <w:sz w:val="28"/>
          <w:szCs w:val="28"/>
        </w:rPr>
        <w:t>2», «Ср</w:t>
      </w:r>
      <w:r w:rsidR="00096EA6">
        <w:rPr>
          <w:rFonts w:ascii="Times New Roman" w:hAnsi="Times New Roman" w:cs="Times New Roman"/>
          <w:sz w:val="28"/>
          <w:szCs w:val="28"/>
        </w:rPr>
        <w:t xml:space="preserve">едняя общеобразовательная школа </w:t>
      </w:r>
      <w:r w:rsidRPr="002F0640">
        <w:rPr>
          <w:rFonts w:ascii="Times New Roman" w:hAnsi="Times New Roman" w:cs="Times New Roman"/>
          <w:sz w:val="28"/>
          <w:szCs w:val="28"/>
        </w:rPr>
        <w:t>№</w:t>
      </w:r>
      <w:r w:rsidR="00096EA6">
        <w:rPr>
          <w:rFonts w:ascii="Times New Roman" w:hAnsi="Times New Roman" w:cs="Times New Roman"/>
          <w:sz w:val="28"/>
          <w:szCs w:val="28"/>
        </w:rPr>
        <w:t> </w:t>
      </w:r>
      <w:r w:rsidRPr="002F0640">
        <w:rPr>
          <w:rFonts w:ascii="Times New Roman" w:hAnsi="Times New Roman" w:cs="Times New Roman"/>
          <w:sz w:val="28"/>
          <w:szCs w:val="28"/>
        </w:rPr>
        <w:t>4», «Сред</w:t>
      </w:r>
      <w:r w:rsidR="008E759F">
        <w:rPr>
          <w:rFonts w:ascii="Times New Roman" w:hAnsi="Times New Roman" w:cs="Times New Roman"/>
          <w:sz w:val="28"/>
          <w:szCs w:val="28"/>
        </w:rPr>
        <w:t>няя общеобразовательная школа №</w:t>
      </w:r>
      <w:r w:rsidR="00096EA6">
        <w:rPr>
          <w:rFonts w:ascii="Times New Roman" w:hAnsi="Times New Roman" w:cs="Times New Roman"/>
          <w:sz w:val="28"/>
          <w:szCs w:val="28"/>
        </w:rPr>
        <w:t> </w:t>
      </w:r>
      <w:r w:rsidR="008E759F">
        <w:rPr>
          <w:rFonts w:ascii="Times New Roman" w:hAnsi="Times New Roman" w:cs="Times New Roman"/>
          <w:sz w:val="28"/>
          <w:szCs w:val="28"/>
        </w:rPr>
        <w:t>5</w:t>
      </w:r>
      <w:r w:rsidRPr="002F0640">
        <w:rPr>
          <w:rFonts w:ascii="Times New Roman" w:hAnsi="Times New Roman" w:cs="Times New Roman"/>
          <w:sz w:val="28"/>
          <w:szCs w:val="28"/>
        </w:rPr>
        <w:t xml:space="preserve"> имени </w:t>
      </w:r>
      <w:proofErr w:type="spellStart"/>
      <w:r w:rsidRPr="002F0640">
        <w:rPr>
          <w:rFonts w:ascii="Times New Roman" w:hAnsi="Times New Roman" w:cs="Times New Roman"/>
          <w:sz w:val="28"/>
          <w:szCs w:val="28"/>
        </w:rPr>
        <w:t>Безноскова</w:t>
      </w:r>
      <w:proofErr w:type="spellEnd"/>
      <w:r w:rsidRPr="002F0640">
        <w:rPr>
          <w:rFonts w:ascii="Times New Roman" w:hAnsi="Times New Roman" w:cs="Times New Roman"/>
          <w:sz w:val="28"/>
          <w:szCs w:val="28"/>
        </w:rPr>
        <w:t xml:space="preserve"> Ивана Захаровича»,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6 имени Сирина Николая Ивановича», «Ср</w:t>
      </w:r>
      <w:r w:rsidR="008E759F">
        <w:rPr>
          <w:rFonts w:ascii="Times New Roman" w:hAnsi="Times New Roman" w:cs="Times New Roman"/>
          <w:sz w:val="28"/>
          <w:szCs w:val="28"/>
        </w:rPr>
        <w:t xml:space="preserve">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 xml:space="preserve">9» успешно функционируют </w:t>
      </w:r>
      <w:r w:rsidRPr="00EF57CA">
        <w:rPr>
          <w:rFonts w:ascii="Times New Roman" w:hAnsi="Times New Roman" w:cs="Times New Roman"/>
          <w:sz w:val="28"/>
          <w:szCs w:val="28"/>
        </w:rPr>
        <w:t xml:space="preserve">«ресурсные классы». Дети </w:t>
      </w:r>
      <w:r w:rsidR="00EF57CA" w:rsidRPr="00EF57CA">
        <w:rPr>
          <w:rFonts w:ascii="Times New Roman" w:hAnsi="Times New Roman" w:cs="Times New Roman"/>
          <w:sz w:val="28"/>
          <w:szCs w:val="28"/>
        </w:rPr>
        <w:t>«</w:t>
      </w:r>
      <w:r w:rsidRPr="00EF57CA">
        <w:rPr>
          <w:rFonts w:ascii="Times New Roman" w:hAnsi="Times New Roman" w:cs="Times New Roman"/>
          <w:sz w:val="28"/>
          <w:szCs w:val="28"/>
        </w:rPr>
        <w:t>ресурсного класса</w:t>
      </w:r>
      <w:r w:rsidR="00EF57CA" w:rsidRPr="00EF57CA">
        <w:rPr>
          <w:rFonts w:ascii="Times New Roman" w:hAnsi="Times New Roman" w:cs="Times New Roman"/>
          <w:sz w:val="28"/>
          <w:szCs w:val="28"/>
        </w:rPr>
        <w:t>»</w:t>
      </w:r>
      <w:r w:rsidRPr="00EF57CA">
        <w:rPr>
          <w:rFonts w:ascii="Times New Roman" w:hAnsi="Times New Roman" w:cs="Times New Roman"/>
          <w:sz w:val="28"/>
          <w:szCs w:val="28"/>
        </w:rPr>
        <w:t xml:space="preserve"> в</w:t>
      </w:r>
      <w:r w:rsidRPr="002F0640">
        <w:rPr>
          <w:rFonts w:ascii="Times New Roman" w:hAnsi="Times New Roman" w:cs="Times New Roman"/>
          <w:sz w:val="28"/>
          <w:szCs w:val="28"/>
        </w:rPr>
        <w:t xml:space="preserve"> рамках инклюзивного обучения постепенно вовлекаются в обычную образовательную среду.</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Одним из показателей эффективности предоставления общедоступного общего образования является общая и качественная успеваемость. На оценки «4» и «5» окончили 2023/</w:t>
      </w:r>
      <w:r w:rsidR="00FF1952">
        <w:rPr>
          <w:rFonts w:ascii="Times New Roman" w:eastAsia="Times New Roman" w:hAnsi="Times New Roman" w:cs="Times New Roman"/>
          <w:sz w:val="28"/>
          <w:szCs w:val="28"/>
          <w:shd w:val="clear" w:color="auto" w:fill="FFFFFF"/>
          <w:lang w:eastAsia="ru-RU" w:bidi="ru-RU"/>
        </w:rPr>
        <w:t>2024 учебный год 7</w:t>
      </w:r>
      <w:r w:rsidR="00C1318B">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 xml:space="preserve">002 человека, или </w:t>
      </w:r>
      <w:r w:rsidRPr="002F0640">
        <w:rPr>
          <w:rFonts w:ascii="Times New Roman" w:eastAsia="Times New Roman" w:hAnsi="Times New Roman" w:cs="Times New Roman"/>
          <w:sz w:val="28"/>
          <w:szCs w:val="28"/>
          <w:shd w:val="clear" w:color="auto" w:fill="FFFFFF"/>
          <w:lang w:eastAsia="ru-RU" w:bidi="ru-RU"/>
        </w:rPr>
        <w:t>51,93</w:t>
      </w:r>
      <w:r w:rsidR="00897A1A">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из них</w:t>
      </w:r>
      <w:r w:rsidR="00FF1952">
        <w:rPr>
          <w:rFonts w:ascii="Times New Roman" w:eastAsia="Times New Roman" w:hAnsi="Times New Roman" w:cs="Times New Roman"/>
          <w:sz w:val="28"/>
          <w:szCs w:val="28"/>
          <w:shd w:val="clear" w:color="auto" w:fill="FFFFFF"/>
          <w:lang w:eastAsia="ru-RU" w:bidi="ru-RU"/>
        </w:rPr>
        <w:t xml:space="preserve"> на «5» – 1</w:t>
      </w:r>
      <w:r w:rsidR="00C1318B">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312 обучающихся</w:t>
      </w:r>
      <w:r w:rsidRPr="002F0640">
        <w:rPr>
          <w:rFonts w:ascii="Times New Roman" w:eastAsia="Times New Roman" w:hAnsi="Times New Roman" w:cs="Times New Roman"/>
          <w:sz w:val="28"/>
          <w:szCs w:val="28"/>
          <w:shd w:val="clear" w:color="auto" w:fill="FFFFFF"/>
          <w:lang w:eastAsia="ru-RU" w:bidi="ru-RU"/>
        </w:rPr>
        <w:t xml:space="preserve"> (з</w:t>
      </w:r>
      <w:r w:rsidR="00FF1952">
        <w:rPr>
          <w:rFonts w:ascii="Times New Roman" w:eastAsia="Times New Roman" w:hAnsi="Times New Roman" w:cs="Times New Roman"/>
          <w:sz w:val="28"/>
          <w:szCs w:val="28"/>
          <w:shd w:val="clear" w:color="auto" w:fill="FFFFFF"/>
          <w:lang w:eastAsia="ru-RU" w:bidi="ru-RU"/>
        </w:rPr>
        <w:t xml:space="preserve">а 2022/2023 год </w:t>
      </w:r>
      <w:r w:rsidR="00C1318B">
        <w:rPr>
          <w:rFonts w:ascii="Times New Roman" w:eastAsia="Times New Roman" w:hAnsi="Times New Roman" w:cs="Times New Roman"/>
          <w:sz w:val="28"/>
          <w:szCs w:val="28"/>
          <w:shd w:val="clear" w:color="auto" w:fill="FFFFFF"/>
          <w:lang w:eastAsia="ru-RU" w:bidi="ru-RU"/>
        </w:rPr>
        <w:t>–</w:t>
      </w:r>
      <w:r w:rsidR="00FF1952">
        <w:rPr>
          <w:rFonts w:ascii="Times New Roman" w:eastAsia="Times New Roman" w:hAnsi="Times New Roman" w:cs="Times New Roman"/>
          <w:sz w:val="28"/>
          <w:szCs w:val="28"/>
          <w:shd w:val="clear" w:color="auto" w:fill="FFFFFF"/>
          <w:lang w:eastAsia="ru-RU" w:bidi="ru-RU"/>
        </w:rPr>
        <w:t xml:space="preserve"> 5</w:t>
      </w:r>
      <w:r w:rsidR="00C1318B">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 xml:space="preserve">713 человек, или </w:t>
      </w:r>
      <w:r w:rsidRPr="002F0640">
        <w:rPr>
          <w:rFonts w:ascii="Times New Roman" w:eastAsia="Times New Roman" w:hAnsi="Times New Roman" w:cs="Times New Roman"/>
          <w:sz w:val="28"/>
          <w:szCs w:val="28"/>
          <w:shd w:val="clear" w:color="auto" w:fill="FFFFFF"/>
          <w:lang w:eastAsia="ru-RU" w:bidi="ru-RU"/>
        </w:rPr>
        <w:t>50,76</w:t>
      </w:r>
      <w:r w:rsidR="00897A1A">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xml:space="preserve"> и</w:t>
      </w:r>
      <w:r w:rsidR="008E759F">
        <w:rPr>
          <w:rFonts w:ascii="Times New Roman" w:eastAsia="Times New Roman" w:hAnsi="Times New Roman" w:cs="Times New Roman"/>
          <w:sz w:val="28"/>
          <w:szCs w:val="28"/>
          <w:shd w:val="clear" w:color="auto" w:fill="FFFFFF"/>
          <w:lang w:eastAsia="ru-RU" w:bidi="ru-RU"/>
        </w:rPr>
        <w:t>з них на «5» - 1</w:t>
      </w:r>
      <w:r w:rsidR="00C1318B">
        <w:rPr>
          <w:rFonts w:ascii="Times New Roman" w:eastAsia="Times New Roman" w:hAnsi="Times New Roman" w:cs="Times New Roman"/>
          <w:sz w:val="28"/>
          <w:szCs w:val="28"/>
          <w:shd w:val="clear" w:color="auto" w:fill="FFFFFF"/>
          <w:lang w:eastAsia="ru-RU" w:bidi="ru-RU"/>
        </w:rPr>
        <w:t> </w:t>
      </w:r>
      <w:r w:rsidR="008E759F">
        <w:rPr>
          <w:rFonts w:ascii="Times New Roman" w:eastAsia="Times New Roman" w:hAnsi="Times New Roman" w:cs="Times New Roman"/>
          <w:sz w:val="28"/>
          <w:szCs w:val="28"/>
          <w:shd w:val="clear" w:color="auto" w:fill="FFFFFF"/>
          <w:lang w:eastAsia="ru-RU" w:bidi="ru-RU"/>
        </w:rPr>
        <w:t>264 обучающихся</w:t>
      </w:r>
      <w:r w:rsidRPr="002F0640">
        <w:rPr>
          <w:rFonts w:ascii="Times New Roman" w:eastAsia="Times New Roman" w:hAnsi="Times New Roman" w:cs="Times New Roman"/>
          <w:sz w:val="28"/>
          <w:szCs w:val="28"/>
          <w:shd w:val="clear" w:color="auto" w:fill="FFFFFF"/>
          <w:lang w:eastAsia="ru-RU" w:bidi="ru-RU"/>
        </w:rPr>
        <w:t>). Общая успеваемость в отчётном периоде составила 97,7</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(за аналогичный период 2023</w:t>
      </w:r>
      <w:r w:rsidR="00897A1A">
        <w:rPr>
          <w:rFonts w:ascii="Times New Roman" w:eastAsia="Times New Roman" w:hAnsi="Times New Roman" w:cs="Times New Roman"/>
          <w:sz w:val="28"/>
          <w:szCs w:val="28"/>
          <w:shd w:val="clear" w:color="auto" w:fill="FFFFFF"/>
          <w:lang w:eastAsia="ru-RU" w:bidi="ru-RU"/>
        </w:rPr>
        <w:t xml:space="preserve"> – 96,</w:t>
      </w:r>
      <w:r w:rsidR="008E759F">
        <w:rPr>
          <w:rFonts w:ascii="Times New Roman" w:eastAsia="Times New Roman" w:hAnsi="Times New Roman" w:cs="Times New Roman"/>
          <w:sz w:val="28"/>
          <w:szCs w:val="28"/>
          <w:shd w:val="clear" w:color="auto" w:fill="FFFFFF"/>
          <w:lang w:eastAsia="ru-RU" w:bidi="ru-RU"/>
        </w:rPr>
        <w:t>4</w:t>
      </w:r>
      <w:r w:rsidR="00897A1A">
        <w:rPr>
          <w:rFonts w:ascii="Times New Roman" w:eastAsia="Times New Roman" w:hAnsi="Times New Roman" w:cs="Times New Roman"/>
          <w:sz w:val="28"/>
          <w:szCs w:val="28"/>
          <w:shd w:val="clear" w:color="auto" w:fill="FFFFFF"/>
          <w:lang w:eastAsia="ru-RU" w:bidi="ru-RU"/>
        </w:rPr>
        <w:t> </w:t>
      </w:r>
      <w:r w:rsidR="008E759F">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В 2024 году 74 выпускника получили медаль «За особые успехи в учении», образец которой утверждён Министерством п</w:t>
      </w:r>
      <w:r w:rsidR="001D366A">
        <w:rPr>
          <w:rFonts w:ascii="Times New Roman" w:eastAsia="Times New Roman" w:hAnsi="Times New Roman" w:cs="Times New Roman"/>
          <w:sz w:val="28"/>
          <w:szCs w:val="28"/>
          <w:shd w:val="clear" w:color="auto" w:fill="FFFFFF"/>
          <w:lang w:eastAsia="ru-RU" w:bidi="ru-RU"/>
        </w:rPr>
        <w:t>росвещения Российской Федерации,</w:t>
      </w:r>
      <w:r w:rsidRPr="002F0640">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hAnsi="Times New Roman" w:cs="Times New Roman"/>
          <w:sz w:val="28"/>
          <w:szCs w:val="28"/>
        </w:rPr>
        <w:t>из них</w:t>
      </w:r>
      <w:r w:rsidR="001D366A">
        <w:rPr>
          <w:rFonts w:ascii="Times New Roman" w:hAnsi="Times New Roman" w:cs="Times New Roman"/>
          <w:sz w:val="28"/>
          <w:szCs w:val="28"/>
        </w:rPr>
        <w:t>:</w:t>
      </w:r>
      <w:r w:rsidRPr="002F0640">
        <w:rPr>
          <w:rFonts w:ascii="Times New Roman" w:hAnsi="Times New Roman" w:cs="Times New Roman"/>
          <w:sz w:val="28"/>
          <w:szCs w:val="28"/>
        </w:rPr>
        <w:t xml:space="preserve"> первой степени </w:t>
      </w:r>
      <w:r w:rsidR="001D366A">
        <w:rPr>
          <w:rFonts w:ascii="Times New Roman" w:hAnsi="Times New Roman" w:cs="Times New Roman"/>
          <w:sz w:val="28"/>
          <w:szCs w:val="28"/>
        </w:rPr>
        <w:t>–</w:t>
      </w:r>
      <w:r w:rsidRPr="002F0640">
        <w:rPr>
          <w:rFonts w:ascii="Times New Roman" w:hAnsi="Times New Roman" w:cs="Times New Roman"/>
          <w:sz w:val="28"/>
          <w:szCs w:val="28"/>
        </w:rPr>
        <w:t xml:space="preserve"> 47</w:t>
      </w:r>
      <w:r w:rsidR="001D366A">
        <w:rPr>
          <w:rFonts w:ascii="Times New Roman" w:hAnsi="Times New Roman" w:cs="Times New Roman"/>
          <w:sz w:val="28"/>
          <w:szCs w:val="28"/>
        </w:rPr>
        <w:t xml:space="preserve"> выпускников</w:t>
      </w:r>
      <w:r w:rsidRPr="002F0640">
        <w:rPr>
          <w:rFonts w:ascii="Times New Roman" w:hAnsi="Times New Roman" w:cs="Times New Roman"/>
          <w:sz w:val="28"/>
          <w:szCs w:val="28"/>
        </w:rPr>
        <w:t>, второй степени – 27</w:t>
      </w:r>
      <w:r w:rsidR="001D366A">
        <w:rPr>
          <w:rFonts w:ascii="Times New Roman" w:hAnsi="Times New Roman" w:cs="Times New Roman"/>
          <w:sz w:val="28"/>
          <w:szCs w:val="28"/>
        </w:rPr>
        <w:t xml:space="preserve"> выпускников</w:t>
      </w:r>
      <w:r w:rsidRPr="002F0640">
        <w:rPr>
          <w:rFonts w:ascii="Times New Roman" w:eastAsia="Times New Roman" w:hAnsi="Times New Roman" w:cs="Times New Roman"/>
          <w:sz w:val="28"/>
          <w:szCs w:val="28"/>
          <w:shd w:val="clear" w:color="auto" w:fill="FFFFFF"/>
          <w:lang w:eastAsia="ru-RU" w:bidi="ru-RU"/>
        </w:rPr>
        <w:t xml:space="preserve">. </w:t>
      </w:r>
      <w:r w:rsidR="008E759F">
        <w:rPr>
          <w:rFonts w:ascii="Times New Roman" w:eastAsia="Times New Roman" w:hAnsi="Times New Roman" w:cs="Times New Roman"/>
          <w:sz w:val="28"/>
          <w:szCs w:val="28"/>
          <w:shd w:val="clear" w:color="auto" w:fill="FFFFFF"/>
          <w:lang w:eastAsia="ru-RU" w:bidi="ru-RU"/>
        </w:rPr>
        <w:t>М</w:t>
      </w:r>
      <w:r w:rsidR="008E759F" w:rsidRPr="002F0640">
        <w:rPr>
          <w:rFonts w:ascii="Times New Roman" w:eastAsia="Times New Roman" w:hAnsi="Times New Roman" w:cs="Times New Roman"/>
          <w:sz w:val="28"/>
          <w:szCs w:val="28"/>
          <w:shd w:val="clear" w:color="auto" w:fill="FFFFFF"/>
          <w:lang w:eastAsia="ru-RU" w:bidi="ru-RU"/>
        </w:rPr>
        <w:t>едаль «За особые успехи в обучении», учреждённую Правительством Ханты-Мансийского автономного округа – Югры</w:t>
      </w:r>
      <w:r w:rsidR="001D366A">
        <w:rPr>
          <w:rFonts w:ascii="Times New Roman" w:eastAsia="Times New Roman" w:hAnsi="Times New Roman" w:cs="Times New Roman"/>
          <w:sz w:val="28"/>
          <w:szCs w:val="28"/>
          <w:shd w:val="clear" w:color="auto" w:fill="FFFFFF"/>
          <w:lang w:eastAsia="ru-RU" w:bidi="ru-RU"/>
        </w:rPr>
        <w:t>,</w:t>
      </w:r>
      <w:r w:rsidR="008E759F" w:rsidRPr="002F0640">
        <w:rPr>
          <w:rFonts w:ascii="Times New Roman" w:eastAsia="Times New Roman" w:hAnsi="Times New Roman" w:cs="Times New Roman"/>
          <w:sz w:val="28"/>
          <w:szCs w:val="28"/>
          <w:shd w:val="clear" w:color="auto" w:fill="FFFFFF"/>
          <w:lang w:eastAsia="ru-RU" w:bidi="ru-RU"/>
        </w:rPr>
        <w:t xml:space="preserve"> получили </w:t>
      </w:r>
      <w:r w:rsidRPr="002F0640">
        <w:rPr>
          <w:rFonts w:ascii="Times New Roman" w:eastAsia="Times New Roman" w:hAnsi="Times New Roman" w:cs="Times New Roman"/>
          <w:sz w:val="28"/>
          <w:szCs w:val="28"/>
          <w:shd w:val="clear" w:color="auto" w:fill="FFFFFF"/>
          <w:lang w:eastAsia="ru-RU" w:bidi="ru-RU"/>
        </w:rPr>
        <w:t>25 выпускников.</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При оценке качества результатов образования важную роль играет внешняя экспертиза учебных достижений </w:t>
      </w:r>
      <w:r w:rsidRPr="00EF57CA">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xml:space="preserve"> государственная итоговая аттестация. По результатам единого государственного экзамена в 2024 году общий средний </w:t>
      </w:r>
      <w:r w:rsidRPr="002F0640">
        <w:rPr>
          <w:rFonts w:ascii="Times New Roman" w:eastAsia="Times New Roman" w:hAnsi="Times New Roman" w:cs="Times New Roman"/>
          <w:sz w:val="28"/>
          <w:szCs w:val="28"/>
          <w:shd w:val="clear" w:color="auto" w:fill="FFFFFF"/>
          <w:lang w:eastAsia="ru-RU" w:bidi="ru-RU"/>
        </w:rPr>
        <w:lastRenderedPageBreak/>
        <w:t>результат составил 60 баллов по «Русскому языку», 58 баллов по «Математике» профильного уровня. По «Русскому языку» 80 баллов и выше набрали 83 выпускника, или 14</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Из 1292 выпускников девятых классов аттестаты с отличием получили 60 выпускников. Средняя отметка по результатам основного государственного экзамена по «Русскому языку» </w:t>
      </w:r>
      <w:r w:rsidRPr="00124530">
        <w:rPr>
          <w:rFonts w:ascii="Times New Roman" w:eastAsia="Times New Roman" w:hAnsi="Times New Roman" w:cs="Times New Roman"/>
          <w:sz w:val="28"/>
          <w:szCs w:val="28"/>
          <w:shd w:val="clear" w:color="auto" w:fill="FFFFFF"/>
          <w:lang w:eastAsia="ru-RU" w:bidi="ru-RU"/>
        </w:rPr>
        <w:t>– «3,8», по «Математике» – «3,6»</w:t>
      </w:r>
      <w:r w:rsidR="00124530">
        <w:rPr>
          <w:rFonts w:ascii="Times New Roman" w:eastAsia="Times New Roman" w:hAnsi="Times New Roman" w:cs="Times New Roman"/>
          <w:sz w:val="28"/>
          <w:szCs w:val="28"/>
          <w:shd w:val="clear" w:color="auto" w:fill="FFFFFF"/>
          <w:lang w:eastAsia="ru-RU" w:bidi="ru-RU"/>
        </w:rPr>
        <w:t>.</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proofErr w:type="spellStart"/>
      <w:r w:rsidRPr="002F0640">
        <w:rPr>
          <w:rFonts w:ascii="Times New Roman" w:eastAsia="Times New Roman" w:hAnsi="Times New Roman" w:cs="Times New Roman"/>
          <w:sz w:val="28"/>
          <w:szCs w:val="28"/>
          <w:shd w:val="clear" w:color="auto" w:fill="FFFFFF"/>
          <w:lang w:eastAsia="ru-RU" w:bidi="ru-RU"/>
        </w:rPr>
        <w:t>Стобалльные</w:t>
      </w:r>
      <w:proofErr w:type="spellEnd"/>
      <w:r w:rsidRPr="002F0640">
        <w:rPr>
          <w:rFonts w:ascii="Times New Roman" w:eastAsia="Times New Roman" w:hAnsi="Times New Roman" w:cs="Times New Roman"/>
          <w:sz w:val="28"/>
          <w:szCs w:val="28"/>
          <w:shd w:val="clear" w:color="auto" w:fill="FFFFFF"/>
          <w:lang w:eastAsia="ru-RU" w:bidi="ru-RU"/>
        </w:rPr>
        <w:t xml:space="preserve"> результаты по «Русскому языку» получили </w:t>
      </w:r>
      <w:r w:rsidRPr="002F0640">
        <w:rPr>
          <w:rFonts w:ascii="Times New Roman" w:hAnsi="Times New Roman" w:cs="Times New Roman"/>
          <w:color w:val="212529"/>
          <w:sz w:val="28"/>
          <w:szCs w:val="28"/>
          <w:shd w:val="clear" w:color="auto" w:fill="FFFFFF"/>
        </w:rPr>
        <w:t xml:space="preserve">Носова Александра и </w:t>
      </w:r>
      <w:proofErr w:type="spellStart"/>
      <w:r w:rsidRPr="002F0640">
        <w:rPr>
          <w:rFonts w:ascii="Times New Roman" w:hAnsi="Times New Roman" w:cs="Times New Roman"/>
          <w:color w:val="212529"/>
          <w:sz w:val="28"/>
          <w:szCs w:val="28"/>
          <w:shd w:val="clear" w:color="auto" w:fill="FFFFFF"/>
        </w:rPr>
        <w:t>Лясковская</w:t>
      </w:r>
      <w:proofErr w:type="spellEnd"/>
      <w:r w:rsidRPr="002F0640">
        <w:rPr>
          <w:rFonts w:ascii="Times New Roman" w:hAnsi="Times New Roman" w:cs="Times New Roman"/>
          <w:color w:val="212529"/>
          <w:sz w:val="28"/>
          <w:szCs w:val="28"/>
          <w:shd w:val="clear" w:color="auto" w:fill="FFFFFF"/>
        </w:rPr>
        <w:t xml:space="preserve"> </w:t>
      </w:r>
      <w:proofErr w:type="spellStart"/>
      <w:r w:rsidRPr="002F0640">
        <w:rPr>
          <w:rFonts w:ascii="Times New Roman" w:hAnsi="Times New Roman" w:cs="Times New Roman"/>
          <w:color w:val="212529"/>
          <w:sz w:val="28"/>
          <w:szCs w:val="28"/>
          <w:shd w:val="clear" w:color="auto" w:fill="FFFFFF"/>
        </w:rPr>
        <w:t>Милла</w:t>
      </w:r>
      <w:proofErr w:type="spellEnd"/>
      <w:r w:rsidRPr="002F0640">
        <w:rPr>
          <w:rFonts w:ascii="Times New Roman" w:eastAsia="Times New Roman" w:hAnsi="Times New Roman" w:cs="Times New Roman"/>
          <w:sz w:val="28"/>
          <w:szCs w:val="28"/>
          <w:shd w:val="clear" w:color="auto" w:fill="FFFFFF"/>
          <w:lang w:eastAsia="ru-RU" w:bidi="ru-RU"/>
        </w:rPr>
        <w:t xml:space="preserve">, по «Химии» </w:t>
      </w:r>
      <w:proofErr w:type="spellStart"/>
      <w:r w:rsidRPr="002F0640">
        <w:rPr>
          <w:rFonts w:ascii="Times New Roman" w:hAnsi="Times New Roman" w:cs="Times New Roman"/>
          <w:sz w:val="28"/>
          <w:szCs w:val="28"/>
        </w:rPr>
        <w:t>Борзенкова</w:t>
      </w:r>
      <w:proofErr w:type="spellEnd"/>
      <w:r w:rsidRPr="002F0640">
        <w:rPr>
          <w:rFonts w:ascii="Times New Roman" w:hAnsi="Times New Roman" w:cs="Times New Roman"/>
          <w:sz w:val="28"/>
          <w:szCs w:val="28"/>
        </w:rPr>
        <w:t xml:space="preserve"> Екатерина, </w:t>
      </w:r>
      <w:r w:rsidRPr="002F0640">
        <w:rPr>
          <w:rFonts w:ascii="Times New Roman" w:eastAsia="Times New Roman" w:hAnsi="Times New Roman" w:cs="Times New Roman"/>
          <w:sz w:val="28"/>
          <w:szCs w:val="28"/>
          <w:shd w:val="clear" w:color="auto" w:fill="FFFFFF"/>
          <w:lang w:eastAsia="ru-RU" w:bidi="ru-RU"/>
        </w:rPr>
        <w:t>выпускницы муниципального бюджетного общеобразовательного учреждения «Сред</w:t>
      </w:r>
      <w:r w:rsidR="00096EA6">
        <w:rPr>
          <w:rFonts w:ascii="Times New Roman" w:eastAsia="Times New Roman" w:hAnsi="Times New Roman" w:cs="Times New Roman"/>
          <w:sz w:val="28"/>
          <w:szCs w:val="28"/>
          <w:shd w:val="clear" w:color="auto" w:fill="FFFFFF"/>
          <w:lang w:eastAsia="ru-RU" w:bidi="ru-RU"/>
        </w:rPr>
        <w:t>няя общеобразовательная школа № </w:t>
      </w:r>
      <w:r w:rsidRPr="002F0640">
        <w:rPr>
          <w:rFonts w:ascii="Times New Roman" w:eastAsia="Times New Roman" w:hAnsi="Times New Roman" w:cs="Times New Roman"/>
          <w:sz w:val="28"/>
          <w:szCs w:val="28"/>
          <w:shd w:val="clear" w:color="auto" w:fill="FFFFFF"/>
          <w:lang w:eastAsia="ru-RU" w:bidi="ru-RU"/>
        </w:rPr>
        <w:t xml:space="preserve">1 имени Созонова Юрия Георгиевича». </w:t>
      </w:r>
    </w:p>
    <w:p w:rsidR="0012453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Внешним индикатором</w:t>
      </w:r>
      <w:r w:rsidR="00740B2F">
        <w:rPr>
          <w:rFonts w:ascii="Times New Roman" w:hAnsi="Times New Roman" w:cs="Times New Roman"/>
          <w:sz w:val="28"/>
          <w:szCs w:val="28"/>
        </w:rPr>
        <w:t xml:space="preserve"> качества образования является </w:t>
      </w:r>
      <w:r w:rsidRPr="002F0640">
        <w:rPr>
          <w:rFonts w:ascii="Times New Roman" w:hAnsi="Times New Roman" w:cs="Times New Roman"/>
          <w:sz w:val="28"/>
          <w:szCs w:val="28"/>
        </w:rPr>
        <w:t xml:space="preserve">результативность участия школьников во Всероссийской олимпиаде. </w:t>
      </w:r>
      <w:r w:rsidR="00124530" w:rsidRPr="00124530">
        <w:rPr>
          <w:rFonts w:ascii="Times New Roman" w:hAnsi="Times New Roman" w:cs="Times New Roman"/>
          <w:sz w:val="28"/>
          <w:szCs w:val="28"/>
        </w:rPr>
        <w:t>В 2023-2024 учебном году количество участников школьного этапа увеличилось до 5</w:t>
      </w:r>
      <w:r w:rsidR="00124530">
        <w:rPr>
          <w:rFonts w:ascii="Times New Roman" w:hAnsi="Times New Roman" w:cs="Times New Roman"/>
          <w:sz w:val="28"/>
          <w:szCs w:val="28"/>
        </w:rPr>
        <w:t> </w:t>
      </w:r>
      <w:r w:rsidR="00124530" w:rsidRPr="00124530">
        <w:rPr>
          <w:rFonts w:ascii="Times New Roman" w:hAnsi="Times New Roman" w:cs="Times New Roman"/>
          <w:sz w:val="28"/>
          <w:szCs w:val="28"/>
        </w:rPr>
        <w:t xml:space="preserve">436 обучающихся, что свидетельствует о растущем интересе к олимпиадному движению и повышении активности учащихся. По итогам </w:t>
      </w:r>
      <w:r w:rsidR="00124530">
        <w:rPr>
          <w:rFonts w:ascii="Times New Roman" w:hAnsi="Times New Roman" w:cs="Times New Roman"/>
          <w:sz w:val="28"/>
          <w:szCs w:val="28"/>
        </w:rPr>
        <w:t>регионального этапа подготовлены</w:t>
      </w:r>
      <w:r w:rsidR="00124530" w:rsidRPr="00124530">
        <w:rPr>
          <w:rFonts w:ascii="Times New Roman" w:hAnsi="Times New Roman" w:cs="Times New Roman"/>
          <w:sz w:val="28"/>
          <w:szCs w:val="28"/>
        </w:rPr>
        <w:t xml:space="preserve"> 3 победителя и 18 призёров, что свидетельствует о положительной динамике в уровне подготовки учащихся. Увеличение числа победителей и призёров на 22,5% по сравнению с предыдущим годом указывает на значительный прогресс в образовательных результатах.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По результатам участия в 2024 году в отборочных этапах</w:t>
      </w:r>
      <w:r w:rsidRPr="002F0640">
        <w:t xml:space="preserve"> </w:t>
      </w:r>
      <w:r w:rsidRPr="002F0640">
        <w:rPr>
          <w:rFonts w:ascii="Times New Roman" w:eastAsia="Times New Roman" w:hAnsi="Times New Roman" w:cs="Times New Roman"/>
          <w:sz w:val="28"/>
          <w:szCs w:val="28"/>
          <w:shd w:val="clear" w:color="auto" w:fill="FFFFFF"/>
          <w:lang w:eastAsia="ru-RU" w:bidi="ru-RU"/>
        </w:rPr>
        <w:t xml:space="preserve">проекта «Умники и умницы» </w:t>
      </w:r>
      <w:proofErr w:type="spellStart"/>
      <w:r w:rsidRPr="002F0640">
        <w:rPr>
          <w:rFonts w:ascii="Times New Roman" w:eastAsia="Times New Roman" w:hAnsi="Times New Roman" w:cs="Times New Roman"/>
          <w:sz w:val="28"/>
          <w:szCs w:val="28"/>
          <w:shd w:val="clear" w:color="auto" w:fill="FFFFFF"/>
          <w:lang w:eastAsia="ru-RU" w:bidi="ru-RU"/>
        </w:rPr>
        <w:t>Кондрашина</w:t>
      </w:r>
      <w:proofErr w:type="spellEnd"/>
      <w:r w:rsidRPr="002F0640">
        <w:rPr>
          <w:rFonts w:ascii="Times New Roman" w:eastAsia="Times New Roman" w:hAnsi="Times New Roman" w:cs="Times New Roman"/>
          <w:sz w:val="28"/>
          <w:szCs w:val="28"/>
          <w:shd w:val="clear" w:color="auto" w:fill="FFFFFF"/>
          <w:lang w:eastAsia="ru-RU" w:bidi="ru-RU"/>
        </w:rPr>
        <w:t xml:space="preserve"> Елизавета, обучающаяся муниципального бюджетного общеобразовательного учреждения «Средняя общеобразовательная школа №</w:t>
      </w:r>
      <w:r w:rsidR="00096EA6">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1 имени Созонова Юрия Георгиевича», признана победителем региональной олимпиады «Умники и умницы Югры».</w:t>
      </w:r>
    </w:p>
    <w:p w:rsidR="001D366A"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По результатам участия в течение 2024 года в отборочных этапах</w:t>
      </w:r>
      <w:r w:rsidRPr="002F0640">
        <w:t xml:space="preserve"> </w:t>
      </w:r>
      <w:r w:rsidRPr="002F0640">
        <w:rPr>
          <w:rFonts w:ascii="Times New Roman" w:eastAsia="Times New Roman" w:hAnsi="Times New Roman" w:cs="Times New Roman"/>
          <w:sz w:val="28"/>
          <w:szCs w:val="28"/>
          <w:shd w:val="clear" w:color="auto" w:fill="FFFFFF"/>
          <w:lang w:eastAsia="ru-RU" w:bidi="ru-RU"/>
        </w:rPr>
        <w:t>проекта «Умники и умницы» Власов Данил, обучающийся муниципального бюджетного общеобразовательного учреждения «Средняя общеобразовательная школа с углубленным изучением отдельных предметов №</w:t>
      </w:r>
      <w:r w:rsidR="00096EA6">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3»</w:t>
      </w:r>
      <w:r w:rsidR="00B10901">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xml:space="preserve"> принял участие в четвертьфинале телевизионной гуманитарной олимпиады школьников «Умницы и умники» в Москве.</w:t>
      </w:r>
      <w:r w:rsidR="0029319C">
        <w:rPr>
          <w:rFonts w:ascii="Times New Roman" w:eastAsia="Times New Roman" w:hAnsi="Times New Roman" w:cs="Times New Roman"/>
          <w:sz w:val="28"/>
          <w:szCs w:val="28"/>
          <w:shd w:val="clear" w:color="auto" w:fill="FFFFFF"/>
          <w:lang w:eastAsia="ru-RU" w:bidi="ru-RU"/>
        </w:rPr>
        <w:t xml:space="preserve"> </w:t>
      </w:r>
    </w:p>
    <w:p w:rsidR="0029319C" w:rsidRDefault="00B66950" w:rsidP="00630F6C">
      <w:pPr>
        <w:tabs>
          <w:tab w:val="left" w:pos="9214"/>
        </w:tabs>
        <w:spacing w:after="0"/>
        <w:ind w:firstLine="709"/>
        <w:jc w:val="both"/>
        <w:rPr>
          <w:rFonts w:ascii="Times New Roman" w:hAnsi="Times New Roman" w:cs="Times New Roman"/>
          <w:color w:val="000000"/>
          <w:sz w:val="28"/>
          <w:szCs w:val="28"/>
        </w:rPr>
      </w:pPr>
      <w:r w:rsidRPr="002F0640">
        <w:rPr>
          <w:rFonts w:ascii="Times New Roman" w:hAnsi="Times New Roman" w:cs="Times New Roman"/>
          <w:sz w:val="28"/>
          <w:szCs w:val="28"/>
        </w:rPr>
        <w:t xml:space="preserve">В период весенних каникул педагоги и школьники образовательных организаций приняли участие в Международном форуме научной молодёжи «Шаг в будущее», который проходил в «Московском государственном техническом университете им. </w:t>
      </w:r>
      <w:proofErr w:type="spellStart"/>
      <w:r w:rsidRPr="002F0640">
        <w:rPr>
          <w:rFonts w:ascii="Times New Roman" w:hAnsi="Times New Roman" w:cs="Times New Roman"/>
          <w:sz w:val="28"/>
          <w:szCs w:val="28"/>
        </w:rPr>
        <w:t>Н.Э.Баумана</w:t>
      </w:r>
      <w:proofErr w:type="spellEnd"/>
      <w:r w:rsidRPr="002F0640">
        <w:rPr>
          <w:rFonts w:ascii="Times New Roman" w:hAnsi="Times New Roman" w:cs="Times New Roman"/>
          <w:sz w:val="28"/>
          <w:szCs w:val="28"/>
        </w:rPr>
        <w:t xml:space="preserve"> (национальный исследовательский университет)». </w:t>
      </w:r>
      <w:r w:rsidRPr="002F0640">
        <w:rPr>
          <w:rFonts w:ascii="Times New Roman" w:hAnsi="Times New Roman" w:cs="Times New Roman"/>
          <w:color w:val="000000"/>
          <w:sz w:val="28"/>
          <w:szCs w:val="28"/>
        </w:rPr>
        <w:t xml:space="preserve">Диплома 2 степени </w:t>
      </w:r>
      <w:r w:rsidRPr="002F0640">
        <w:rPr>
          <w:rFonts w:ascii="Times New Roman" w:hAnsi="Times New Roman" w:cs="Times New Roman"/>
          <w:sz w:val="28"/>
          <w:szCs w:val="28"/>
        </w:rPr>
        <w:t xml:space="preserve">в секции «Химия и химические технологии» </w:t>
      </w:r>
      <w:r w:rsidRPr="002F0640">
        <w:rPr>
          <w:rFonts w:ascii="Times New Roman" w:hAnsi="Times New Roman" w:cs="Times New Roman"/>
          <w:color w:val="000000"/>
          <w:sz w:val="28"/>
          <w:szCs w:val="28"/>
        </w:rPr>
        <w:t xml:space="preserve">удостоена Змановская Милена, ученица </w:t>
      </w:r>
      <w:r w:rsidRPr="002F0640">
        <w:rPr>
          <w:rFonts w:ascii="Times New Roman" w:eastAsia="Times New Roman" w:hAnsi="Times New Roman" w:cs="Times New Roman"/>
          <w:sz w:val="28"/>
          <w:szCs w:val="28"/>
          <w:shd w:val="clear" w:color="auto" w:fill="FFFFFF"/>
          <w:lang w:eastAsia="ru-RU" w:bidi="ru-RU"/>
        </w:rPr>
        <w:t>муниципального бюджетного общеобразовательного учреждения «Средняя общеобразовательная школа</w:t>
      </w:r>
      <w:r w:rsidRPr="002F0640">
        <w:rPr>
          <w:rFonts w:ascii="Times New Roman" w:hAnsi="Times New Roman" w:cs="Times New Roman"/>
          <w:color w:val="000000"/>
          <w:sz w:val="28"/>
          <w:szCs w:val="28"/>
        </w:rPr>
        <w:t xml:space="preserve"> №</w:t>
      </w:r>
      <w:r w:rsidR="00096EA6">
        <w:rPr>
          <w:rFonts w:ascii="Times New Roman" w:hAnsi="Times New Roman" w:cs="Times New Roman"/>
          <w:color w:val="000000"/>
          <w:sz w:val="28"/>
          <w:szCs w:val="28"/>
        </w:rPr>
        <w:t> </w:t>
      </w:r>
      <w:r w:rsidRPr="002F0640">
        <w:rPr>
          <w:rFonts w:ascii="Times New Roman" w:hAnsi="Times New Roman" w:cs="Times New Roman"/>
          <w:color w:val="000000"/>
          <w:sz w:val="28"/>
          <w:szCs w:val="28"/>
        </w:rPr>
        <w:t>8»,</w:t>
      </w:r>
      <w:r w:rsidRPr="002F0640">
        <w:rPr>
          <w:rFonts w:ascii="Times New Roman" w:hAnsi="Times New Roman" w:cs="Times New Roman"/>
          <w:sz w:val="28"/>
          <w:szCs w:val="28"/>
        </w:rPr>
        <w:t xml:space="preserve"> также ей вручена </w:t>
      </w:r>
      <w:r w:rsidRPr="002F0640">
        <w:rPr>
          <w:rFonts w:ascii="Times New Roman" w:hAnsi="Times New Roman" w:cs="Times New Roman"/>
          <w:sz w:val="28"/>
          <w:szCs w:val="28"/>
        </w:rPr>
        <w:lastRenderedPageBreak/>
        <w:t>рекомендация к присуждению единовременной научной стипендии Российской научно-социальной программы для молодёжи и школьников «Шаг в будущее» им. академика К.С. Колесникова за высокие научные результаты.</w:t>
      </w:r>
      <w:r w:rsidRPr="002F0640">
        <w:rPr>
          <w:rFonts w:ascii="Times New Roman" w:hAnsi="Times New Roman" w:cs="Times New Roman"/>
          <w:color w:val="000000"/>
          <w:sz w:val="28"/>
          <w:szCs w:val="28"/>
        </w:rPr>
        <w:t xml:space="preserve"> Дипломами 3 степени в секции «Радиоэлектроника и микросистемная техника» награждены Сидоров Александр, ученик </w:t>
      </w:r>
      <w:r w:rsidRPr="002F0640">
        <w:rPr>
          <w:rFonts w:ascii="Times New Roman" w:hAnsi="Times New Roman" w:cs="Times New Roman"/>
          <w:color w:val="000000"/>
          <w:sz w:val="28"/>
          <w:szCs w:val="28"/>
          <w:lang w:bidi="ru-RU"/>
        </w:rPr>
        <w:t>муниципального бюджетного общеобразовательного учреждения «Средняя общеобразовательная школа с углубленным изучением отдельных предметов №</w:t>
      </w:r>
      <w:r w:rsidR="00096EA6">
        <w:rPr>
          <w:rFonts w:ascii="Times New Roman" w:hAnsi="Times New Roman" w:cs="Times New Roman"/>
          <w:color w:val="000000"/>
          <w:sz w:val="28"/>
          <w:szCs w:val="28"/>
          <w:lang w:bidi="ru-RU"/>
        </w:rPr>
        <w:t> </w:t>
      </w:r>
      <w:r w:rsidRPr="002F0640">
        <w:rPr>
          <w:rFonts w:ascii="Times New Roman" w:hAnsi="Times New Roman" w:cs="Times New Roman"/>
          <w:color w:val="000000"/>
          <w:sz w:val="28"/>
          <w:szCs w:val="28"/>
          <w:lang w:bidi="ru-RU"/>
        </w:rPr>
        <w:t>3» и Межшкольного учебного комбината</w:t>
      </w:r>
      <w:r w:rsidRPr="002F0640">
        <w:rPr>
          <w:rFonts w:ascii="Times New Roman" w:hAnsi="Times New Roman" w:cs="Times New Roman"/>
          <w:color w:val="000000"/>
          <w:sz w:val="28"/>
          <w:szCs w:val="28"/>
        </w:rPr>
        <w:t xml:space="preserve">, в секции «Системная биология и биотехнология» Гафурова Диана, ученица </w:t>
      </w:r>
      <w:r w:rsidRPr="002F0640">
        <w:rPr>
          <w:rFonts w:ascii="Times New Roman" w:hAnsi="Times New Roman" w:cs="Times New Roman"/>
          <w:color w:val="000000"/>
          <w:sz w:val="28"/>
          <w:szCs w:val="28"/>
          <w:lang w:bidi="ru-RU"/>
        </w:rPr>
        <w:t>муниципального бюджетного общеобразовательного учреждения «Средняя общеобразовательная школа №</w:t>
      </w:r>
      <w:r w:rsidR="00096EA6">
        <w:rPr>
          <w:rFonts w:ascii="Times New Roman" w:hAnsi="Times New Roman" w:cs="Times New Roman"/>
          <w:color w:val="000000"/>
          <w:sz w:val="28"/>
          <w:szCs w:val="28"/>
          <w:lang w:bidi="ru-RU"/>
        </w:rPr>
        <w:t> </w:t>
      </w:r>
      <w:r w:rsidRPr="002F0640">
        <w:rPr>
          <w:rFonts w:ascii="Times New Roman" w:hAnsi="Times New Roman" w:cs="Times New Roman"/>
          <w:color w:val="000000"/>
          <w:sz w:val="28"/>
          <w:szCs w:val="28"/>
          <w:lang w:bidi="ru-RU"/>
        </w:rPr>
        <w:t>1 имени Созонова Юрия Георгиевича» и</w:t>
      </w:r>
      <w:r w:rsidRPr="002F0640">
        <w:rPr>
          <w:rFonts w:ascii="Times New Roman" w:hAnsi="Times New Roman" w:cs="Times New Roman"/>
          <w:color w:val="000000"/>
          <w:sz w:val="28"/>
          <w:szCs w:val="28"/>
        </w:rPr>
        <w:t xml:space="preserve"> Межшкольного учебного комбината, в секции «Технологии будущего – своими руками» </w:t>
      </w:r>
      <w:proofErr w:type="spellStart"/>
      <w:r w:rsidRPr="002F0640">
        <w:rPr>
          <w:rFonts w:ascii="Times New Roman" w:hAnsi="Times New Roman" w:cs="Times New Roman"/>
          <w:color w:val="000000"/>
          <w:sz w:val="28"/>
          <w:szCs w:val="28"/>
        </w:rPr>
        <w:t>Панив</w:t>
      </w:r>
      <w:proofErr w:type="spellEnd"/>
      <w:r w:rsidRPr="002F0640">
        <w:rPr>
          <w:rFonts w:ascii="Times New Roman" w:hAnsi="Times New Roman" w:cs="Times New Roman"/>
          <w:color w:val="000000"/>
          <w:sz w:val="28"/>
          <w:szCs w:val="28"/>
        </w:rPr>
        <w:t xml:space="preserve"> Кирилл, ученик </w:t>
      </w:r>
      <w:r w:rsidRPr="002F0640">
        <w:rPr>
          <w:rFonts w:ascii="Times New Roman" w:eastAsia="Times New Roman" w:hAnsi="Times New Roman" w:cs="Times New Roman"/>
          <w:sz w:val="28"/>
          <w:szCs w:val="28"/>
          <w:shd w:val="clear" w:color="auto" w:fill="FFFFFF"/>
          <w:lang w:eastAsia="ru-RU" w:bidi="ru-RU"/>
        </w:rPr>
        <w:t>муниципального бюджетного общеобразовательного учреждения «Средняя общеобразовательная школа №</w:t>
      </w:r>
      <w:r w:rsidR="00096EA6">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6 имени Сирина Николая Ивановича» и </w:t>
      </w:r>
      <w:r w:rsidRPr="002F0640">
        <w:rPr>
          <w:rFonts w:ascii="Times New Roman" w:hAnsi="Times New Roman" w:cs="Times New Roman"/>
          <w:color w:val="000000"/>
          <w:sz w:val="28"/>
          <w:szCs w:val="28"/>
        </w:rPr>
        <w:t>Межшкольного учебного комбината.</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Во всех школах города внедрена единая модель профориентации – </w:t>
      </w:r>
      <w:proofErr w:type="spellStart"/>
      <w:r w:rsidRPr="002F0640">
        <w:rPr>
          <w:rFonts w:ascii="Times New Roman" w:eastAsia="Times New Roman" w:hAnsi="Times New Roman" w:cs="Times New Roman"/>
          <w:sz w:val="28"/>
          <w:szCs w:val="28"/>
          <w:shd w:val="clear" w:color="auto" w:fill="FFFFFF"/>
          <w:lang w:eastAsia="ru-RU" w:bidi="ru-RU"/>
        </w:rPr>
        <w:t>профориентационный</w:t>
      </w:r>
      <w:proofErr w:type="spellEnd"/>
      <w:r w:rsidRPr="002F0640">
        <w:rPr>
          <w:rFonts w:ascii="Times New Roman" w:eastAsia="Times New Roman" w:hAnsi="Times New Roman" w:cs="Times New Roman"/>
          <w:sz w:val="28"/>
          <w:szCs w:val="28"/>
          <w:shd w:val="clear" w:color="auto" w:fill="FFFFFF"/>
          <w:lang w:eastAsia="ru-RU" w:bidi="ru-RU"/>
        </w:rPr>
        <w:t xml:space="preserve"> минимум продвинутого уровня. Все общеобразовательные организации реализуют общеобразовательные программы в сетевой форме совместно с Межшкольным учебным комбинатом, с федеральным государственным бюджетным образовательным учреждением высшего образования «Югорский государственный университет»</w:t>
      </w:r>
      <w:r w:rsidR="0057571C">
        <w:rPr>
          <w:rFonts w:ascii="Times New Roman" w:eastAsia="Times New Roman" w:hAnsi="Times New Roman" w:cs="Times New Roman"/>
          <w:sz w:val="28"/>
          <w:szCs w:val="28"/>
          <w:shd w:val="clear" w:color="auto" w:fill="FFFFFF"/>
          <w:lang w:eastAsia="ru-RU" w:bidi="ru-RU"/>
        </w:rPr>
        <w:t xml:space="preserve"> (далее -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0057571C">
        <w:rPr>
          <w:rFonts w:ascii="Times New Roman" w:eastAsia="Calibri" w:hAnsi="Times New Roman" w:cs="Times New Roman"/>
          <w:sz w:val="28"/>
          <w:szCs w:val="28"/>
        </w:rPr>
        <w:t>)</w:t>
      </w:r>
      <w:r w:rsidRPr="002F0640">
        <w:rPr>
          <w:rFonts w:ascii="Times New Roman" w:eastAsia="Times New Roman" w:hAnsi="Times New Roman" w:cs="Times New Roman"/>
          <w:sz w:val="28"/>
          <w:szCs w:val="28"/>
          <w:shd w:val="clear" w:color="auto" w:fill="FFFFFF"/>
          <w:lang w:eastAsia="ru-RU" w:bidi="ru-RU"/>
        </w:rPr>
        <w:t xml:space="preserve">. Ребята приобретают первую профессию по 24 программам профессиональной подготовки: рабочий зелёного хозяйства, радиомеханик по ремонту радиоэлектронного оборудования, разведчик объектов природы для коллекций, слесарь по ремонту автомобиля, столяр строительный, швея, электромонтажник по освещению и осветительным сетям, официант, оператор станков с программным управлением, помощник воспитателя, вожатый, секретарь-администратор, агент банка, ассистент экскурсовода (гида) со знанием английского языка, водитель транспортного средства категории «В» (с механической трансмиссией), оператор электронно-вычислительных и вычислительных машин, исполнитель художественно-оформительских работ, консультант в области развития цифровой грамотности населения (цифровой куратор), медицинский регистратор и др. По данным программам в настоящее время обучаются 703 человека 10-11 классов. В 2024 году сдали квалификационный экзамен и получили свидетельство о профессии рабочего или должности служащего 447 обучающихся 10-11 классов.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С целью содействия обучающимся в профессиональном самоопределении продолжается взаимодействие с Санкт-Петербургским государственным университетом и гуманитарным университетом профсоюзов. В 2024 году продолжено </w:t>
      </w:r>
      <w:r w:rsidRPr="002F0640">
        <w:rPr>
          <w:rFonts w:ascii="Times New Roman" w:eastAsia="Times New Roman" w:hAnsi="Times New Roman" w:cs="Times New Roman"/>
          <w:sz w:val="28"/>
          <w:szCs w:val="28"/>
          <w:shd w:val="clear" w:color="auto" w:fill="FFFFFF"/>
          <w:lang w:eastAsia="ru-RU" w:bidi="ru-RU"/>
        </w:rPr>
        <w:lastRenderedPageBreak/>
        <w:t xml:space="preserve">сотрудничество с Московским городским педагогическим университетом, с </w:t>
      </w:r>
      <w:proofErr w:type="spellStart"/>
      <w:r w:rsidRPr="002F0640">
        <w:rPr>
          <w:rFonts w:ascii="Times New Roman" w:eastAsia="Times New Roman" w:hAnsi="Times New Roman" w:cs="Times New Roman"/>
          <w:sz w:val="28"/>
          <w:szCs w:val="28"/>
          <w:shd w:val="clear" w:color="auto" w:fill="FFFFFF"/>
          <w:lang w:eastAsia="ru-RU" w:bidi="ru-RU"/>
        </w:rPr>
        <w:t>Сургутским</w:t>
      </w:r>
      <w:proofErr w:type="spellEnd"/>
      <w:r w:rsidRPr="002F0640">
        <w:rPr>
          <w:rFonts w:ascii="Times New Roman" w:eastAsia="Times New Roman" w:hAnsi="Times New Roman" w:cs="Times New Roman"/>
          <w:sz w:val="28"/>
          <w:szCs w:val="28"/>
          <w:shd w:val="clear" w:color="auto" w:fill="FFFFFF"/>
          <w:lang w:eastAsia="ru-RU" w:bidi="ru-RU"/>
        </w:rPr>
        <w:t xml:space="preserve"> политехническим колледжем, Тюменским государственным университетом. </w:t>
      </w:r>
    </w:p>
    <w:p w:rsidR="00B66950" w:rsidRPr="002F0640" w:rsidRDefault="00B66950" w:rsidP="00630F6C">
      <w:pPr>
        <w:spacing w:after="0"/>
        <w:ind w:firstLine="708"/>
        <w:jc w:val="both"/>
        <w:rPr>
          <w:rFonts w:ascii="Times New Roman" w:hAnsi="Times New Roman" w:cs="Times New Roman"/>
          <w:color w:val="FF0000"/>
          <w:sz w:val="28"/>
          <w:szCs w:val="28"/>
        </w:rPr>
      </w:pPr>
      <w:r w:rsidRPr="002F0640">
        <w:rPr>
          <w:rFonts w:ascii="Times New Roman" w:hAnsi="Times New Roman" w:cs="Times New Roman"/>
          <w:color w:val="1A1A1A"/>
          <w:sz w:val="28"/>
          <w:szCs w:val="28"/>
          <w:shd w:val="clear" w:color="auto" w:fill="FFFFFF"/>
        </w:rPr>
        <w:t xml:space="preserve">В апреле 2024 года </w:t>
      </w:r>
      <w:r w:rsidRPr="002F0640">
        <w:rPr>
          <w:rFonts w:ascii="Times New Roman" w:eastAsia="Times New Roman" w:hAnsi="Times New Roman" w:cs="Times New Roman"/>
          <w:sz w:val="28"/>
          <w:szCs w:val="28"/>
          <w:shd w:val="clear" w:color="auto" w:fill="FFFFFF"/>
          <w:lang w:eastAsia="ru-RU" w:bidi="ru-RU"/>
        </w:rPr>
        <w:t>муниципальное бюджетное общеобразовательное учреждение «Средняя общеобразовательная школа</w:t>
      </w:r>
      <w:r w:rsidRPr="002F0640">
        <w:rPr>
          <w:rFonts w:ascii="Times New Roman" w:hAnsi="Times New Roman" w:cs="Times New Roman"/>
          <w:color w:val="000000"/>
          <w:sz w:val="28"/>
          <w:szCs w:val="28"/>
        </w:rPr>
        <w:t xml:space="preserve"> №</w:t>
      </w:r>
      <w:r w:rsidR="00096EA6">
        <w:rPr>
          <w:rFonts w:ascii="Times New Roman" w:hAnsi="Times New Roman" w:cs="Times New Roman"/>
          <w:color w:val="000000"/>
          <w:sz w:val="28"/>
          <w:szCs w:val="28"/>
        </w:rPr>
        <w:t> </w:t>
      </w:r>
      <w:r w:rsidRPr="002F0640">
        <w:rPr>
          <w:rFonts w:ascii="Times New Roman" w:hAnsi="Times New Roman" w:cs="Times New Roman"/>
          <w:color w:val="000000"/>
          <w:sz w:val="28"/>
          <w:szCs w:val="28"/>
        </w:rPr>
        <w:t xml:space="preserve">8» </w:t>
      </w:r>
      <w:r w:rsidRPr="002F0640">
        <w:rPr>
          <w:rFonts w:ascii="Times New Roman" w:hAnsi="Times New Roman" w:cs="Times New Roman"/>
          <w:color w:val="1A1A1A"/>
          <w:sz w:val="28"/>
          <w:szCs w:val="28"/>
          <w:shd w:val="clear" w:color="auto" w:fill="FFFFFF"/>
        </w:rPr>
        <w:t>стало партнёром Фонда гуманитарных проектов в реализации Единой модели профориентации. Соглашение о сотрудничестве подписано в рамках встречи с Ивановым Игорем Дмитриевичем, руководителем направления образовательных стандартов и программ Фонда.</w:t>
      </w:r>
      <w:r w:rsidRPr="002F0640">
        <w:rPr>
          <w:rFonts w:ascii="Calibri" w:hAnsi="Calibri"/>
          <w:color w:val="1A1A1A"/>
          <w:sz w:val="28"/>
          <w:szCs w:val="28"/>
          <w:shd w:val="clear" w:color="auto" w:fill="FFFFFF"/>
        </w:rPr>
        <w:t xml:space="preserve"> </w:t>
      </w:r>
      <w:r w:rsidRPr="002F0640">
        <w:rPr>
          <w:rFonts w:ascii="Times New Roman" w:hAnsi="Times New Roman" w:cs="Times New Roman"/>
          <w:color w:val="FF0000"/>
          <w:sz w:val="28"/>
          <w:szCs w:val="28"/>
        </w:rPr>
        <w:t xml:space="preserve"> </w:t>
      </w:r>
    </w:p>
    <w:p w:rsidR="00124530" w:rsidRPr="00124530" w:rsidRDefault="00124530" w:rsidP="00124530">
      <w:pPr>
        <w:spacing w:after="0"/>
        <w:ind w:firstLine="709"/>
        <w:jc w:val="both"/>
        <w:rPr>
          <w:rFonts w:ascii="Times New Roman" w:hAnsi="Times New Roman" w:cs="Times New Roman"/>
          <w:sz w:val="28"/>
          <w:szCs w:val="28"/>
        </w:rPr>
      </w:pPr>
      <w:r w:rsidRPr="00124530">
        <w:rPr>
          <w:rFonts w:ascii="Times New Roman" w:hAnsi="Times New Roman" w:cs="Times New Roman"/>
          <w:sz w:val="28"/>
          <w:szCs w:val="28"/>
          <w:shd w:val="clear" w:color="auto" w:fill="FFFFFF"/>
        </w:rPr>
        <w:t xml:space="preserve">В мае 2024 года между </w:t>
      </w:r>
      <w:r w:rsidRPr="00124530">
        <w:rPr>
          <w:rFonts w:ascii="Times New Roman" w:eastAsia="Times New Roman" w:hAnsi="Times New Roman" w:cs="Times New Roman"/>
          <w:sz w:val="28"/>
          <w:szCs w:val="28"/>
          <w:shd w:val="clear" w:color="auto" w:fill="FFFFFF"/>
          <w:lang w:eastAsia="ru-RU" w:bidi="ru-RU"/>
        </w:rPr>
        <w:t>муниципальным бюджетным общеобразовательным учреждением «Гимназия №1</w:t>
      </w:r>
      <w:r w:rsidRPr="00124530">
        <w:rPr>
          <w:rFonts w:ascii="Times New Roman" w:hAnsi="Times New Roman" w:cs="Times New Roman"/>
          <w:sz w:val="28"/>
          <w:szCs w:val="28"/>
        </w:rPr>
        <w:t>»</w:t>
      </w:r>
      <w:r w:rsidRPr="00124530">
        <w:rPr>
          <w:rFonts w:ascii="Times New Roman" w:hAnsi="Times New Roman" w:cs="Times New Roman"/>
          <w:sz w:val="28"/>
          <w:szCs w:val="28"/>
          <w:shd w:val="clear" w:color="auto" w:fill="FFFFFF"/>
        </w:rPr>
        <w:t xml:space="preserve"> и</w:t>
      </w:r>
      <w:r w:rsidRPr="00124530">
        <w:t xml:space="preserve"> </w:t>
      </w:r>
      <w:r w:rsidRPr="00124530">
        <w:rPr>
          <w:rFonts w:ascii="Times New Roman" w:hAnsi="Times New Roman" w:cs="Times New Roman"/>
          <w:sz w:val="28"/>
          <w:szCs w:val="28"/>
          <w:shd w:val="clear" w:color="auto" w:fill="FFFFFF"/>
        </w:rPr>
        <w:t xml:space="preserve">Автономным учреждением профессионального образования Ханты-Мансийского автономного округа </w:t>
      </w:r>
      <w:r w:rsidR="00B10901" w:rsidRPr="009F50B4">
        <w:rPr>
          <w:rFonts w:ascii="Times New Roman" w:eastAsia="Times New Roman" w:hAnsi="Times New Roman"/>
          <w:noProof/>
          <w:sz w:val="28"/>
          <w:szCs w:val="28"/>
          <w:lang w:eastAsia="ru-RU"/>
        </w:rPr>
        <w:t>–</w:t>
      </w:r>
      <w:r w:rsidRPr="00124530">
        <w:rPr>
          <w:rFonts w:ascii="Times New Roman" w:hAnsi="Times New Roman" w:cs="Times New Roman"/>
          <w:sz w:val="28"/>
          <w:szCs w:val="28"/>
          <w:shd w:val="clear" w:color="auto" w:fill="FFFFFF"/>
        </w:rPr>
        <w:t xml:space="preserve"> Югры «</w:t>
      </w:r>
      <w:proofErr w:type="spellStart"/>
      <w:r w:rsidRPr="00124530">
        <w:rPr>
          <w:rFonts w:ascii="Times New Roman" w:hAnsi="Times New Roman" w:cs="Times New Roman"/>
          <w:sz w:val="28"/>
          <w:szCs w:val="28"/>
          <w:shd w:val="clear" w:color="auto" w:fill="FFFFFF"/>
        </w:rPr>
        <w:t>Сургутский</w:t>
      </w:r>
      <w:proofErr w:type="spellEnd"/>
      <w:r w:rsidRPr="00124530">
        <w:rPr>
          <w:rFonts w:ascii="Times New Roman" w:hAnsi="Times New Roman" w:cs="Times New Roman"/>
          <w:sz w:val="28"/>
          <w:szCs w:val="28"/>
          <w:shd w:val="clear" w:color="auto" w:fill="FFFFFF"/>
        </w:rPr>
        <w:t xml:space="preserve"> политехнический колледж» (региональный оператор проекта «Билет в будущее»), заключено Соглашение о сотрудничестве по реализации Единой модели профориентации.</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Мероприятиями регионального проекта «Успех каждого ребенка» национального проекта «Образование», направленными на раннюю профессиональную ориентацию, в том числе в р</w:t>
      </w:r>
      <w:r w:rsidR="00597541">
        <w:rPr>
          <w:rFonts w:ascii="Times New Roman" w:eastAsia="Times New Roman" w:hAnsi="Times New Roman" w:cs="Times New Roman"/>
          <w:sz w:val="28"/>
          <w:szCs w:val="28"/>
          <w:shd w:val="clear" w:color="auto" w:fill="FFFFFF"/>
          <w:lang w:eastAsia="ru-RU" w:bidi="ru-RU"/>
        </w:rPr>
        <w:t>амках проекта «Билет в будущее»</w:t>
      </w:r>
      <w:r w:rsidRPr="002F0640">
        <w:rPr>
          <w:rFonts w:ascii="Times New Roman" w:eastAsia="Times New Roman" w:hAnsi="Times New Roman" w:cs="Times New Roman"/>
          <w:sz w:val="28"/>
          <w:szCs w:val="28"/>
          <w:shd w:val="clear" w:color="auto" w:fill="FFFFFF"/>
          <w:lang w:eastAsia="ru-RU" w:bidi="ru-RU"/>
        </w:rPr>
        <w:t xml:space="preserve"> охвачено 40</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 обучающихся по образовательным программам основного и среднего общего образования. Третий год </w:t>
      </w:r>
      <w:r w:rsidR="00B1362F">
        <w:rPr>
          <w:rFonts w:ascii="Times New Roman" w:eastAsia="Times New Roman" w:hAnsi="Times New Roman" w:cs="Times New Roman"/>
          <w:sz w:val="28"/>
          <w:szCs w:val="28"/>
          <w:shd w:val="clear" w:color="auto" w:fill="FFFFFF"/>
          <w:lang w:eastAsia="ru-RU" w:bidi="ru-RU"/>
        </w:rPr>
        <w:t xml:space="preserve">межшкольный центр </w:t>
      </w:r>
      <w:r w:rsidR="00B1362F" w:rsidRPr="00B1362F">
        <w:rPr>
          <w:rFonts w:ascii="Times New Roman" w:eastAsia="Times New Roman" w:hAnsi="Times New Roman" w:cs="Times New Roman"/>
          <w:sz w:val="28"/>
          <w:szCs w:val="28"/>
          <w:shd w:val="clear" w:color="auto" w:fill="FFFFFF"/>
          <w:lang w:eastAsia="ru-RU" w:bidi="ru-RU"/>
        </w:rPr>
        <w:t>профессиональной ориентации</w:t>
      </w:r>
      <w:r w:rsidR="00B1362F" w:rsidRPr="004D2F34">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eastAsia="Times New Roman" w:hAnsi="Times New Roman" w:cs="Times New Roman"/>
          <w:sz w:val="28"/>
          <w:szCs w:val="28"/>
          <w:shd w:val="clear" w:color="auto" w:fill="FFFFFF"/>
          <w:lang w:eastAsia="ru-RU" w:bidi="ru-RU"/>
        </w:rPr>
        <w:t>является площадкой для проведения профессиональных проб в рамках Всероссийского проекта по ранней профессиональной ориентации школьников 6-11 классов «Билет в будущее».</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В открытых онлайн-уроках, реализуемых с учётом опыта цикла открытых уроков «</w:t>
      </w:r>
      <w:proofErr w:type="spellStart"/>
      <w:r w:rsidRPr="002F0640">
        <w:rPr>
          <w:rFonts w:ascii="Times New Roman" w:eastAsia="Times New Roman" w:hAnsi="Times New Roman" w:cs="Times New Roman"/>
          <w:sz w:val="28"/>
          <w:szCs w:val="28"/>
          <w:shd w:val="clear" w:color="auto" w:fill="FFFFFF"/>
          <w:lang w:eastAsia="ru-RU" w:bidi="ru-RU"/>
        </w:rPr>
        <w:t>Проектория</w:t>
      </w:r>
      <w:proofErr w:type="spellEnd"/>
      <w:r w:rsidRPr="002F0640">
        <w:rPr>
          <w:rFonts w:ascii="Times New Roman" w:eastAsia="Times New Roman" w:hAnsi="Times New Roman" w:cs="Times New Roman"/>
          <w:sz w:val="28"/>
          <w:szCs w:val="28"/>
          <w:shd w:val="clear" w:color="auto" w:fill="FFFFFF"/>
          <w:lang w:eastAsia="ru-RU" w:bidi="ru-RU"/>
        </w:rPr>
        <w:t>», направленных на раннюю профориентацию, приняли участие 100</w:t>
      </w:r>
      <w:r w:rsidR="00897A1A">
        <w:t> </w:t>
      </w:r>
      <w:r w:rsidRPr="002F0640">
        <w:rPr>
          <w:rFonts w:ascii="Times New Roman" w:eastAsia="Times New Roman" w:hAnsi="Times New Roman" w:cs="Times New Roman"/>
          <w:sz w:val="28"/>
          <w:szCs w:val="28"/>
          <w:shd w:val="clear" w:color="auto" w:fill="FFFFFF"/>
          <w:lang w:eastAsia="ru-RU" w:bidi="ru-RU"/>
        </w:rPr>
        <w:t>% обучающихся 1-11 классов.</w:t>
      </w:r>
    </w:p>
    <w:p w:rsidR="00B66950" w:rsidRPr="002F0640"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С привлечени</w:t>
      </w:r>
      <w:r w:rsidR="0029319C">
        <w:rPr>
          <w:rFonts w:ascii="Times New Roman" w:hAnsi="Times New Roman" w:cs="Times New Roman"/>
          <w:sz w:val="28"/>
          <w:szCs w:val="28"/>
        </w:rPr>
        <w:t xml:space="preserve">ем ресурсов организаций высшего </w:t>
      </w:r>
      <w:r w:rsidRPr="002F0640">
        <w:rPr>
          <w:rFonts w:ascii="Times New Roman" w:hAnsi="Times New Roman" w:cs="Times New Roman"/>
          <w:sz w:val="28"/>
          <w:szCs w:val="28"/>
        </w:rPr>
        <w:t>образования и социальных партнёров для обучающихся 5-10 классов проведены профильная смена «Городская сессия старшеклассников «Инженеры будущего 2.0» (66 участников), «Учебно-интеллектуальные сборы» по предметам «Английский язык», «История», «Математика», «Право/Обществознание», «Информатика», «Биология», «Химия» (94 участника).</w:t>
      </w:r>
    </w:p>
    <w:p w:rsidR="00B66950" w:rsidRPr="002F064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eastAsia="Times New Roman" w:hAnsi="Times New Roman" w:cs="Times New Roman"/>
          <w:sz w:val="28"/>
          <w:szCs w:val="28"/>
          <w:shd w:val="clear" w:color="auto" w:fill="FFFFFF"/>
          <w:lang w:eastAsia="ru-RU" w:bidi="ru-RU"/>
        </w:rPr>
        <w:t xml:space="preserve">Особое внимание уделяется развитию одарённости детей. На базе Межшкольного учебного комбината функционирует муниципальный центр по работе </w:t>
      </w:r>
      <w:r w:rsidR="0029319C">
        <w:rPr>
          <w:rFonts w:ascii="Times New Roman" w:eastAsia="Times New Roman" w:hAnsi="Times New Roman" w:cs="Times New Roman"/>
          <w:sz w:val="28"/>
          <w:szCs w:val="28"/>
          <w:shd w:val="clear" w:color="auto" w:fill="FFFFFF"/>
          <w:lang w:eastAsia="ru-RU" w:bidi="ru-RU"/>
        </w:rPr>
        <w:t>с одарёнными детьми «</w:t>
      </w:r>
      <w:proofErr w:type="spellStart"/>
      <w:r w:rsidR="0029319C">
        <w:rPr>
          <w:rFonts w:ascii="Times New Roman" w:eastAsia="Times New Roman" w:hAnsi="Times New Roman" w:cs="Times New Roman"/>
          <w:sz w:val="28"/>
          <w:szCs w:val="28"/>
          <w:shd w:val="clear" w:color="auto" w:fill="FFFFFF"/>
          <w:lang w:eastAsia="ru-RU" w:bidi="ru-RU"/>
        </w:rPr>
        <w:t>ТалантыХМ</w:t>
      </w:r>
      <w:proofErr w:type="spellEnd"/>
      <w:r w:rsidR="0029319C">
        <w:rPr>
          <w:rFonts w:ascii="Times New Roman" w:eastAsia="Times New Roman" w:hAnsi="Times New Roman" w:cs="Times New Roman"/>
          <w:sz w:val="28"/>
          <w:szCs w:val="28"/>
          <w:shd w:val="clear" w:color="auto" w:fill="FFFFFF"/>
          <w:lang w:eastAsia="ru-RU" w:bidi="ru-RU"/>
        </w:rPr>
        <w:t>». В</w:t>
      </w:r>
      <w:r w:rsidRPr="002F0640">
        <w:rPr>
          <w:rFonts w:ascii="Times New Roman" w:eastAsia="Times New Roman" w:hAnsi="Times New Roman" w:cs="Times New Roman"/>
          <w:sz w:val="28"/>
          <w:szCs w:val="28"/>
          <w:shd w:val="clear" w:color="auto" w:fill="FFFFFF"/>
          <w:lang w:eastAsia="ru-RU" w:bidi="ru-RU"/>
        </w:rPr>
        <w:t xml:space="preserve"> рамках его деятельности ведётся муниципальная база данных одарённых детей и подростков города Ханты-Мансийска, в которую включены 485 детей. Совместно с муниципальным казённым учреждением дополнительного образования «Центр развития образования», </w:t>
      </w:r>
      <w:r w:rsidR="00597541">
        <w:rPr>
          <w:rFonts w:ascii="Times New Roman" w:eastAsia="Times New Roman" w:hAnsi="Times New Roman" w:cs="Times New Roman"/>
          <w:sz w:val="28"/>
          <w:szCs w:val="28"/>
          <w:shd w:val="clear" w:color="auto" w:fill="FFFFFF"/>
          <w:lang w:eastAsia="ru-RU" w:bidi="ru-RU"/>
        </w:rPr>
        <w:t xml:space="preserve">ФГБУ </w:t>
      </w:r>
      <w:r w:rsidR="00597541">
        <w:rPr>
          <w:rFonts w:ascii="Times New Roman" w:eastAsia="Times New Roman" w:hAnsi="Times New Roman" w:cs="Times New Roman"/>
          <w:sz w:val="28"/>
          <w:szCs w:val="28"/>
          <w:shd w:val="clear" w:color="auto" w:fill="FFFFFF"/>
          <w:lang w:eastAsia="ru-RU" w:bidi="ru-RU"/>
        </w:rPr>
        <w:lastRenderedPageBreak/>
        <w:t>ВО «Югорский государственный университет»</w:t>
      </w:r>
      <w:r w:rsidRPr="002F0640">
        <w:rPr>
          <w:rFonts w:ascii="Times New Roman" w:eastAsia="Times New Roman" w:hAnsi="Times New Roman" w:cs="Times New Roman"/>
          <w:sz w:val="28"/>
          <w:szCs w:val="28"/>
          <w:shd w:val="clear" w:color="auto" w:fill="FFFFFF"/>
          <w:lang w:eastAsia="ru-RU" w:bidi="ru-RU"/>
        </w:rPr>
        <w:t xml:space="preserve"> в 2024 году проведены мероприятия по направлению научно-исследовательской деятельности с охватом более 130 человек, в том числе городская научная конференция молодых исследователей научно-социальной программы «Шаг в будущее», «Шаг в будущее, Юниор», «Открытие», конкурс «Молодой изобретатель Югры», городская научно-практическая конференция «Хочу всё знать!», </w:t>
      </w:r>
      <w:r w:rsidRPr="002F0640">
        <w:rPr>
          <w:rFonts w:ascii="Times New Roman" w:hAnsi="Times New Roman" w:cs="Times New Roman"/>
          <w:sz w:val="28"/>
          <w:szCs w:val="28"/>
        </w:rPr>
        <w:t>городская конференция краеведческих исследовательских работ «Исследователи Югры», городская открытая экологическая конференция старшеклассников.</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hAnsi="Times New Roman" w:cs="Times New Roman"/>
          <w:sz w:val="28"/>
          <w:szCs w:val="28"/>
        </w:rPr>
        <w:t>Муниципальное бюджетное учреждение дополнительного образования «Межшкольный учебный комбинат» является ассоциированным участником Российской научно-социальной программы для молодёжи и школьников «Шаг в будущее». Совместно с</w:t>
      </w:r>
      <w:r w:rsidRPr="002F0640">
        <w:rPr>
          <w:rFonts w:ascii="Times New Roman" w:eastAsia="Times New Roman" w:hAnsi="Times New Roman" w:cs="Times New Roman"/>
          <w:sz w:val="28"/>
          <w:szCs w:val="28"/>
          <w:shd w:val="clear" w:color="auto" w:fill="FFFFFF"/>
          <w:lang w:eastAsia="ru-RU" w:bidi="ru-RU"/>
        </w:rPr>
        <w:t xml:space="preserve"> Региональным центром выявления и поддержки детей, проявивших выдающиеся способности, проведены 21 проектная и образовательная смены для обучающихся 8-11 классов, в которых приняли участие 815 обучающихся города Ханты-Мансийска. </w:t>
      </w:r>
    </w:p>
    <w:p w:rsidR="00B66950" w:rsidRPr="002F0640"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 xml:space="preserve">По итогам участия в сменах регионального центра </w:t>
      </w:r>
      <w:r w:rsidRPr="002F0640">
        <w:rPr>
          <w:rFonts w:ascii="Times New Roman" w:eastAsia="Times New Roman" w:hAnsi="Times New Roman" w:cs="Times New Roman"/>
          <w:sz w:val="28"/>
          <w:szCs w:val="28"/>
          <w:shd w:val="clear" w:color="auto" w:fill="FFFFFF"/>
          <w:lang w:eastAsia="ru-RU" w:bidi="ru-RU"/>
        </w:rPr>
        <w:t xml:space="preserve">выявления и поддержки детей, проявивших выдающиеся способности, 8 </w:t>
      </w:r>
      <w:r w:rsidRPr="002F0640">
        <w:rPr>
          <w:rFonts w:ascii="Times New Roman" w:hAnsi="Times New Roman" w:cs="Times New Roman"/>
          <w:sz w:val="28"/>
          <w:szCs w:val="28"/>
        </w:rPr>
        <w:t>обучающихся муниципальных бюджетных общеобразовательных учреждений «Средняя общеобразовательная школа с углублённым изучением отдельных предметов №</w:t>
      </w:r>
      <w:r w:rsidR="00096EA6">
        <w:rPr>
          <w:rFonts w:ascii="Times New Roman" w:hAnsi="Times New Roman" w:cs="Times New Roman"/>
          <w:sz w:val="28"/>
          <w:szCs w:val="28"/>
        </w:rPr>
        <w:t> </w:t>
      </w:r>
      <w:r w:rsidRPr="002F0640">
        <w:rPr>
          <w:rFonts w:ascii="Times New Roman" w:hAnsi="Times New Roman" w:cs="Times New Roman"/>
          <w:sz w:val="28"/>
          <w:szCs w:val="28"/>
        </w:rPr>
        <w:t>3»,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4»,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 xml:space="preserve">5 имени </w:t>
      </w:r>
      <w:proofErr w:type="spellStart"/>
      <w:r w:rsidRPr="002F0640">
        <w:rPr>
          <w:rFonts w:ascii="Times New Roman" w:hAnsi="Times New Roman" w:cs="Times New Roman"/>
          <w:sz w:val="28"/>
          <w:szCs w:val="28"/>
        </w:rPr>
        <w:t>Безноскова</w:t>
      </w:r>
      <w:proofErr w:type="spellEnd"/>
      <w:r w:rsidRPr="002F0640">
        <w:rPr>
          <w:rFonts w:ascii="Times New Roman" w:hAnsi="Times New Roman" w:cs="Times New Roman"/>
          <w:sz w:val="28"/>
          <w:szCs w:val="28"/>
        </w:rPr>
        <w:t xml:space="preserve"> Ивана Захаровича»,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6 имени Сирина Николая Ивановича», «Центр образования №</w:t>
      </w:r>
      <w:r w:rsidR="00096EA6">
        <w:rPr>
          <w:rFonts w:ascii="Times New Roman" w:hAnsi="Times New Roman" w:cs="Times New Roman"/>
          <w:sz w:val="28"/>
          <w:szCs w:val="28"/>
        </w:rPr>
        <w:t> </w:t>
      </w:r>
      <w:r w:rsidRPr="002F0640">
        <w:rPr>
          <w:rFonts w:ascii="Times New Roman" w:hAnsi="Times New Roman" w:cs="Times New Roman"/>
          <w:sz w:val="28"/>
          <w:szCs w:val="28"/>
        </w:rPr>
        <w:t>7 имени Дунина-</w:t>
      </w:r>
      <w:proofErr w:type="spellStart"/>
      <w:r w:rsidRPr="002F0640">
        <w:rPr>
          <w:rFonts w:ascii="Times New Roman" w:hAnsi="Times New Roman" w:cs="Times New Roman"/>
          <w:sz w:val="28"/>
          <w:szCs w:val="28"/>
        </w:rPr>
        <w:t>Горкавича</w:t>
      </w:r>
      <w:proofErr w:type="spellEnd"/>
      <w:r w:rsidRPr="002F0640">
        <w:rPr>
          <w:rFonts w:ascii="Times New Roman" w:hAnsi="Times New Roman" w:cs="Times New Roman"/>
          <w:sz w:val="28"/>
          <w:szCs w:val="28"/>
        </w:rPr>
        <w:t xml:space="preserve"> Александра Александровича» приглашены к участию в образовательной стажировке на базе Образовательного центра «Сириус» в г. Сочи. </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2024 году во всех школах продолжили функционировать школьные спортивные клубы. Хоккей, футбол, шахматы, волейбол, баскетбол – виды спорта, которые развиваются в каждой школе. Помимо этого</w:t>
      </w:r>
      <w:r w:rsidR="00630F6C">
        <w:rPr>
          <w:rFonts w:ascii="Times New Roman" w:eastAsia="Calibri" w:hAnsi="Times New Roman" w:cs="Times New Roman"/>
          <w:sz w:val="28"/>
          <w:szCs w:val="28"/>
        </w:rPr>
        <w:t>,</w:t>
      </w:r>
      <w:r w:rsidRPr="002F0640">
        <w:rPr>
          <w:rFonts w:ascii="Times New Roman" w:eastAsia="Calibri" w:hAnsi="Times New Roman" w:cs="Times New Roman"/>
          <w:sz w:val="28"/>
          <w:szCs w:val="28"/>
        </w:rPr>
        <w:t xml:space="preserve"> дети занимаются плаванием, подводным плаванием, водным поло, дзюдо, настольным теннисом, спортивным туризмом, военно-спортивным многоборьем, самбо, </w:t>
      </w:r>
      <w:proofErr w:type="spellStart"/>
      <w:r w:rsidRPr="002F0640">
        <w:rPr>
          <w:rFonts w:ascii="Times New Roman" w:eastAsia="Calibri" w:hAnsi="Times New Roman" w:cs="Times New Roman"/>
          <w:sz w:val="28"/>
          <w:szCs w:val="28"/>
        </w:rPr>
        <w:t>тэквондо</w:t>
      </w:r>
      <w:proofErr w:type="spellEnd"/>
      <w:r w:rsidRPr="002F0640">
        <w:rPr>
          <w:rFonts w:ascii="Times New Roman" w:eastAsia="Calibri" w:hAnsi="Times New Roman" w:cs="Times New Roman"/>
          <w:sz w:val="28"/>
          <w:szCs w:val="28"/>
        </w:rPr>
        <w:t>, рукопашным боем, пулевой стрельбой и парашютным спортом. В систематические занятия физической культурой и спортом в школах вов</w:t>
      </w:r>
      <w:r w:rsidR="00E47DF2">
        <w:rPr>
          <w:rFonts w:ascii="Times New Roman" w:eastAsia="Calibri" w:hAnsi="Times New Roman" w:cs="Times New Roman"/>
          <w:sz w:val="28"/>
          <w:szCs w:val="28"/>
        </w:rPr>
        <w:t>лечены более 7</w:t>
      </w:r>
      <w:r w:rsidRPr="002F0640">
        <w:rPr>
          <w:rFonts w:ascii="Times New Roman" w:eastAsia="Calibri" w:hAnsi="Times New Roman" w:cs="Times New Roman"/>
          <w:sz w:val="28"/>
          <w:szCs w:val="28"/>
        </w:rPr>
        <w:t xml:space="preserve"> тыс. детей.</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Во всех школах города организованы школьные хоккейные клубы. Игры и тренировки хоккейных команд ор</w:t>
      </w:r>
      <w:r w:rsidR="00EF57CA">
        <w:rPr>
          <w:rFonts w:ascii="Times New Roman" w:eastAsia="Calibri" w:hAnsi="Times New Roman" w:cs="Times New Roman"/>
          <w:sz w:val="28"/>
          <w:szCs w:val="28"/>
        </w:rPr>
        <w:t>ганизуются на 6 школьных кортах.</w:t>
      </w:r>
      <w:r w:rsidRPr="002F0640">
        <w:rPr>
          <w:rFonts w:ascii="Times New Roman" w:eastAsia="Calibri" w:hAnsi="Times New Roman" w:cs="Times New Roman"/>
          <w:sz w:val="28"/>
          <w:szCs w:val="28"/>
        </w:rPr>
        <w:t xml:space="preserve"> </w:t>
      </w:r>
      <w:r w:rsidR="00EF57CA">
        <w:rPr>
          <w:rFonts w:ascii="Times New Roman" w:eastAsia="Calibri" w:hAnsi="Times New Roman" w:cs="Times New Roman"/>
          <w:sz w:val="28"/>
          <w:szCs w:val="28"/>
        </w:rPr>
        <w:t>П</w:t>
      </w:r>
      <w:r w:rsidR="002F0640" w:rsidRPr="002F0640">
        <w:rPr>
          <w:rFonts w:ascii="Times New Roman" w:eastAsia="Calibri" w:hAnsi="Times New Roman" w:cs="Times New Roman"/>
          <w:sz w:val="28"/>
          <w:szCs w:val="28"/>
        </w:rPr>
        <w:t xml:space="preserve">роводятся игры I этапа всероссийских соревнований Клуба юных хоккеистов «Золотая шайба» им. </w:t>
      </w:r>
      <w:proofErr w:type="spellStart"/>
      <w:r w:rsidR="002F0640" w:rsidRPr="002F0640">
        <w:rPr>
          <w:rFonts w:ascii="Times New Roman" w:eastAsia="Calibri" w:hAnsi="Times New Roman" w:cs="Times New Roman"/>
          <w:sz w:val="28"/>
          <w:szCs w:val="28"/>
        </w:rPr>
        <w:t>А.В.Тарасова</w:t>
      </w:r>
      <w:proofErr w:type="spellEnd"/>
      <w:r w:rsidR="002F0640" w:rsidRPr="002F0640">
        <w:rPr>
          <w:rFonts w:ascii="Times New Roman" w:eastAsia="Calibri" w:hAnsi="Times New Roman" w:cs="Times New Roman"/>
          <w:sz w:val="28"/>
          <w:szCs w:val="28"/>
        </w:rPr>
        <w:t xml:space="preserve">. В рамках реализации Гранта Губернатора Ханты-Мансийского автономного округа – Югры создана Школьная хоккейная лига города Ханты-Мансийска, которая объединила 23 команды школ города. </w:t>
      </w:r>
      <w:r w:rsidRPr="002F0640">
        <w:rPr>
          <w:rFonts w:ascii="Times New Roman" w:eastAsia="Calibri" w:hAnsi="Times New Roman" w:cs="Times New Roman"/>
          <w:sz w:val="28"/>
          <w:szCs w:val="28"/>
        </w:rPr>
        <w:t xml:space="preserve">В течение года школьные </w:t>
      </w:r>
      <w:r w:rsidRPr="002F0640">
        <w:rPr>
          <w:rFonts w:ascii="Times New Roman" w:eastAsia="Calibri" w:hAnsi="Times New Roman" w:cs="Times New Roman"/>
          <w:sz w:val="28"/>
          <w:szCs w:val="28"/>
        </w:rPr>
        <w:lastRenderedPageBreak/>
        <w:t xml:space="preserve">хоккейные команды принимали участие в </w:t>
      </w:r>
      <w:r w:rsidRPr="002F0640">
        <w:rPr>
          <w:rFonts w:ascii="Times New Roman" w:eastAsia="Calibri" w:hAnsi="Times New Roman" w:cs="Times New Roman"/>
          <w:bCs/>
          <w:sz w:val="28"/>
          <w:szCs w:val="28"/>
        </w:rPr>
        <w:t xml:space="preserve">Первенстве Школьной хоккейной лиги города Ханты-Мансийска, </w:t>
      </w:r>
      <w:r w:rsidRPr="002F0640">
        <w:rPr>
          <w:rFonts w:ascii="Times New Roman" w:eastAsia="Calibri" w:hAnsi="Times New Roman" w:cs="Times New Roman"/>
          <w:sz w:val="28"/>
          <w:szCs w:val="28"/>
          <w:lang w:val="en-US"/>
        </w:rPr>
        <w:t>I</w:t>
      </w:r>
      <w:r w:rsidRPr="002F0640">
        <w:rPr>
          <w:rFonts w:ascii="Times New Roman" w:eastAsia="Calibri" w:hAnsi="Times New Roman" w:cs="Times New Roman"/>
          <w:sz w:val="28"/>
          <w:szCs w:val="28"/>
        </w:rPr>
        <w:t xml:space="preserve"> этапе Всероссийских соревнований клуба юных хоккеистов «Золотая шайба» имени Тарасова А.В. </w:t>
      </w:r>
    </w:p>
    <w:p w:rsidR="00B66950" w:rsidRPr="002F0640" w:rsidRDefault="00B66950" w:rsidP="00630F6C">
      <w:pPr>
        <w:spacing w:after="0"/>
        <w:ind w:firstLine="708"/>
        <w:jc w:val="both"/>
        <w:rPr>
          <w:rFonts w:ascii="Times New Roman" w:hAnsi="Times New Roman" w:cs="Times New Roman"/>
          <w:color w:val="FF0000"/>
          <w:sz w:val="28"/>
          <w:szCs w:val="28"/>
        </w:rPr>
      </w:pPr>
      <w:r w:rsidRPr="002F0640">
        <w:rPr>
          <w:rFonts w:ascii="Times New Roman" w:eastAsia="Calibri" w:hAnsi="Times New Roman" w:cs="Times New Roman"/>
          <w:sz w:val="28"/>
          <w:szCs w:val="28"/>
        </w:rPr>
        <w:t>В 2024 году продолжают функционировать школьные театры.</w:t>
      </w:r>
      <w:r w:rsidRPr="002F0640">
        <w:rPr>
          <w:rFonts w:ascii="Times New Roman" w:hAnsi="Times New Roman" w:cs="Times New Roman"/>
          <w:sz w:val="28"/>
          <w:szCs w:val="28"/>
        </w:rPr>
        <w:t xml:space="preserve"> В российском реестре размещены сведения о 10 школьных театрах города. </w:t>
      </w:r>
      <w:r w:rsidRPr="002F0640">
        <w:rPr>
          <w:rFonts w:ascii="Times New Roman" w:eastAsia="Calibri" w:hAnsi="Times New Roman" w:cs="Times New Roman"/>
          <w:sz w:val="28"/>
          <w:szCs w:val="28"/>
        </w:rPr>
        <w:t xml:space="preserve">К театральному творчеству приобщено более 400 ребят, поставлено 45 спектаклей по произведениям писателей и поэтов (В. Драгунский, Н. Носов, И. Крылов, В. Быков, А. Пушкин) и театрально-музыкальных композиций. </w:t>
      </w:r>
      <w:r w:rsidRPr="002F0640">
        <w:rPr>
          <w:rFonts w:ascii="Times New Roman" w:hAnsi="Times New Roman" w:cs="Times New Roman"/>
          <w:sz w:val="28"/>
          <w:szCs w:val="28"/>
        </w:rPr>
        <w:t xml:space="preserve">В апреле состоялся городской театральный фестиваль «Югорские россыпи». </w:t>
      </w:r>
      <w:r w:rsidR="00096EA6">
        <w:rPr>
          <w:rFonts w:ascii="Times New Roman" w:hAnsi="Times New Roman" w:cs="Times New Roman"/>
          <w:color w:val="000000"/>
          <w:sz w:val="28"/>
          <w:szCs w:val="28"/>
          <w:shd w:val="clear" w:color="auto" w:fill="FFFFFF"/>
        </w:rPr>
        <w:t>Творческий коллектив школы № </w:t>
      </w:r>
      <w:r w:rsidRPr="002F0640">
        <w:rPr>
          <w:rFonts w:ascii="Times New Roman" w:hAnsi="Times New Roman" w:cs="Times New Roman"/>
          <w:color w:val="000000"/>
          <w:sz w:val="28"/>
          <w:szCs w:val="28"/>
          <w:shd w:val="clear" w:color="auto" w:fill="FFFFFF"/>
        </w:rPr>
        <w:t xml:space="preserve">1 имени Созонова Юрия Георгиевича представил благотворительный спектакль и присоединился к сбору денежных средств для нужд педагогов Ханты-Мансийска </w:t>
      </w:r>
      <w:r w:rsidR="00B10901" w:rsidRPr="009F50B4">
        <w:rPr>
          <w:rFonts w:ascii="Times New Roman" w:eastAsia="Times New Roman" w:hAnsi="Times New Roman"/>
          <w:noProof/>
          <w:sz w:val="28"/>
          <w:szCs w:val="28"/>
          <w:lang w:eastAsia="ru-RU"/>
        </w:rPr>
        <w:t>–</w:t>
      </w:r>
      <w:r w:rsidRPr="002F0640">
        <w:rPr>
          <w:rFonts w:ascii="Times New Roman" w:hAnsi="Times New Roman" w:cs="Times New Roman"/>
          <w:color w:val="000000"/>
          <w:sz w:val="28"/>
          <w:szCs w:val="28"/>
          <w:shd w:val="clear" w:color="auto" w:fill="FFFFFF"/>
        </w:rPr>
        <w:t xml:space="preserve"> участников </w:t>
      </w:r>
      <w:r w:rsidRPr="002F0640">
        <w:rPr>
          <w:rFonts w:ascii="Times New Roman" w:hAnsi="Times New Roman" w:cs="Times New Roman"/>
          <w:sz w:val="28"/>
          <w:szCs w:val="28"/>
        </w:rPr>
        <w:t>Специальной военной операции</w:t>
      </w:r>
      <w:r w:rsidRPr="002F0640">
        <w:rPr>
          <w:rFonts w:ascii="Times New Roman" w:hAnsi="Times New Roman" w:cs="Times New Roman"/>
          <w:color w:val="000000"/>
          <w:sz w:val="28"/>
          <w:szCs w:val="28"/>
          <w:shd w:val="clear" w:color="auto" w:fill="FFFFFF"/>
        </w:rPr>
        <w:t xml:space="preserve"> в Запорожской области.</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По итогам участия в мероприятиях регионального проекта «Цифровая образовательная среда» национального проекта «Образование» в 2024 году 100</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муниципальных общеобразо</w:t>
      </w:r>
      <w:r w:rsidR="00EF57CA">
        <w:rPr>
          <w:rFonts w:ascii="Times New Roman" w:eastAsia="Times New Roman" w:hAnsi="Times New Roman" w:cs="Times New Roman"/>
          <w:sz w:val="28"/>
          <w:szCs w:val="28"/>
          <w:shd w:val="clear" w:color="auto" w:fill="FFFFFF"/>
          <w:lang w:eastAsia="ru-RU" w:bidi="ru-RU"/>
        </w:rPr>
        <w:t>вательных организаций обеспечены</w:t>
      </w:r>
      <w:r w:rsidRPr="002F0640">
        <w:rPr>
          <w:rFonts w:ascii="Times New Roman" w:eastAsia="Times New Roman" w:hAnsi="Times New Roman" w:cs="Times New Roman"/>
          <w:sz w:val="28"/>
          <w:szCs w:val="28"/>
          <w:shd w:val="clear" w:color="auto" w:fill="FFFFFF"/>
          <w:lang w:eastAsia="ru-RU" w:bidi="ru-RU"/>
        </w:rPr>
        <w:t xml:space="preserve"> высокоскоростным доступом к информационно-телекоммуникационной сети «Интернет» посредством «Единой сети передачи</w:t>
      </w:r>
      <w:r w:rsidR="00096EA6">
        <w:rPr>
          <w:rFonts w:ascii="Times New Roman" w:eastAsia="Times New Roman" w:hAnsi="Times New Roman" w:cs="Times New Roman"/>
          <w:sz w:val="28"/>
          <w:szCs w:val="28"/>
          <w:shd w:val="clear" w:color="auto" w:fill="FFFFFF"/>
          <w:lang w:eastAsia="ru-RU" w:bidi="ru-RU"/>
        </w:rPr>
        <w:t xml:space="preserve"> данных» со скоростью более 100 </w:t>
      </w:r>
      <w:r w:rsidRPr="002F0640">
        <w:rPr>
          <w:rFonts w:ascii="Times New Roman" w:eastAsia="Times New Roman" w:hAnsi="Times New Roman" w:cs="Times New Roman"/>
          <w:sz w:val="28"/>
          <w:szCs w:val="28"/>
          <w:shd w:val="clear" w:color="auto" w:fill="FFFFFF"/>
          <w:lang w:eastAsia="ru-RU" w:bidi="ru-RU"/>
        </w:rPr>
        <w:t xml:space="preserve">Мб/с, с фильтрацией интернет-трафика в целях защиты детей от нежелательного контента и оснащены современным оборудованием. Оборудование, расходные материалы используются в рамках реализации основных образовательных программ общего образования, в том числе для применения цифровых образовательных сервисов, цифрового образовательного контента, а также для организации образовательной деятельности с применением дистанционных образовательных технологий и электронного обучения.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«Зачисление в образовательное учреждение» посредством Единого портала государственных и муниципальных услуг. В целях информационного обеспечения управления в системе образования Ханты-Мансийского автономного округа – Югры, создания современной и безопасной цифровой образовательной среды все муниципальные общеобразовательные организации в 2024 году продолжают ведение государственной информационной системы «Цифровая образовательная платформа Ханты-Мансийского автономного округа – Югры</w:t>
      </w:r>
      <w:r w:rsidR="00AA6FC1">
        <w:rPr>
          <w:rFonts w:ascii="Times New Roman" w:eastAsia="Times New Roman" w:hAnsi="Times New Roman" w:cs="Times New Roman"/>
          <w:sz w:val="28"/>
          <w:szCs w:val="28"/>
          <w:shd w:val="clear" w:color="auto" w:fill="FFFFFF"/>
          <w:lang w:eastAsia="ru-RU" w:bidi="ru-RU"/>
        </w:rPr>
        <w:t>» (ГИС «Образование Югры»)</w:t>
      </w:r>
      <w:r w:rsidRPr="002F0640">
        <w:rPr>
          <w:rFonts w:ascii="Times New Roman" w:eastAsia="Times New Roman" w:hAnsi="Times New Roman" w:cs="Times New Roman"/>
          <w:sz w:val="28"/>
          <w:szCs w:val="28"/>
          <w:shd w:val="clear" w:color="auto" w:fill="FFFFFF"/>
          <w:lang w:eastAsia="ru-RU" w:bidi="ru-RU"/>
        </w:rPr>
        <w:t>.</w:t>
      </w:r>
    </w:p>
    <w:p w:rsidR="00350103" w:rsidRPr="004A654C" w:rsidRDefault="00350103" w:rsidP="00350103">
      <w:pPr>
        <w:tabs>
          <w:tab w:val="left" w:pos="9214"/>
        </w:tabs>
        <w:spacing w:after="0"/>
        <w:ind w:firstLine="709"/>
        <w:jc w:val="both"/>
        <w:rPr>
          <w:rFonts w:ascii="Times New Roman" w:eastAsia="Times New Roman" w:hAnsi="Times New Roman" w:cs="Times New Roman"/>
          <w:sz w:val="28"/>
          <w:szCs w:val="28"/>
          <w:highlight w:val="yellow"/>
          <w:shd w:val="clear" w:color="auto" w:fill="FFFFFF"/>
          <w:lang w:eastAsia="ru-RU" w:bidi="ru-RU"/>
        </w:rPr>
      </w:pPr>
    </w:p>
    <w:p w:rsidR="00B813DE" w:rsidRPr="002F0640" w:rsidRDefault="00B813DE" w:rsidP="00575A8C">
      <w:pPr>
        <w:pStyle w:val="3"/>
        <w:spacing w:before="0" w:line="240" w:lineRule="auto"/>
        <w:ind w:firstLine="709"/>
        <w:rPr>
          <w:rFonts w:eastAsia="Calibri" w:cs="Times New Roman"/>
          <w:lang w:eastAsia="ru-RU"/>
        </w:rPr>
      </w:pPr>
      <w:bookmarkStart w:id="184" w:name="_Toc535576529"/>
      <w:bookmarkStart w:id="185" w:name="_Toc29543603"/>
      <w:bookmarkStart w:id="186" w:name="_Toc64487228"/>
      <w:bookmarkStart w:id="187" w:name="_Toc190278672"/>
      <w:r w:rsidRPr="002F0640">
        <w:rPr>
          <w:rFonts w:eastAsia="Calibri" w:cs="Times New Roman"/>
          <w:lang w:eastAsia="ru-RU"/>
        </w:rPr>
        <w:lastRenderedPageBreak/>
        <w:t>10.3</w:t>
      </w:r>
      <w:r w:rsidR="005C7977" w:rsidRPr="002F0640">
        <w:rPr>
          <w:rFonts w:eastAsia="Calibri" w:cs="Times New Roman"/>
          <w:lang w:eastAsia="ru-RU"/>
        </w:rPr>
        <w:t>.</w:t>
      </w:r>
      <w:r w:rsidRPr="002F0640">
        <w:rPr>
          <w:rFonts w:eastAsia="Calibri" w:cs="Times New Roman"/>
          <w:lang w:eastAsia="ru-RU"/>
        </w:rPr>
        <w:t xml:space="preserve"> Организация предоставления дополнительного образования детей в муниципальных образовательных организациях</w:t>
      </w:r>
      <w:bookmarkEnd w:id="183"/>
      <w:bookmarkEnd w:id="184"/>
      <w:bookmarkEnd w:id="185"/>
      <w:bookmarkEnd w:id="186"/>
      <w:bookmarkEnd w:id="187"/>
    </w:p>
    <w:p w:rsidR="00B813DE" w:rsidRPr="002F0640" w:rsidRDefault="00B813DE" w:rsidP="00FA1A43">
      <w:pPr>
        <w:widowControl w:val="0"/>
        <w:tabs>
          <w:tab w:val="left" w:pos="567"/>
          <w:tab w:val="left" w:pos="9214"/>
        </w:tabs>
        <w:spacing w:after="0"/>
        <w:ind w:firstLine="708"/>
        <w:jc w:val="center"/>
        <w:rPr>
          <w:rFonts w:ascii="Times New Roman" w:eastAsia="Calibri" w:hAnsi="Times New Roman" w:cs="Times New Roman"/>
          <w:b/>
          <w:sz w:val="28"/>
          <w:szCs w:val="28"/>
          <w:lang w:eastAsia="ru-RU"/>
        </w:rPr>
      </w:pP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bookmarkStart w:id="188" w:name="_Toc533760032"/>
      <w:bookmarkStart w:id="189" w:name="_Toc535576530"/>
      <w:bookmarkStart w:id="190" w:name="_Toc29543604"/>
      <w:bookmarkStart w:id="191" w:name="_Toc64487229"/>
      <w:r w:rsidRPr="002F0640">
        <w:rPr>
          <w:rFonts w:ascii="Times New Roman" w:eastAsia="Calibri" w:hAnsi="Times New Roman" w:cs="Times New Roman"/>
          <w:sz w:val="28"/>
          <w:szCs w:val="28"/>
        </w:rPr>
        <w:t>Дополнительное образование детей города развивается по шести основным направленностям: физкультурно-спортивной, художественной, технической, естественнонаучной, туристско-краеведческой, социально-гуманитарной. Система дополнительного образования в городе представлена организациями разной ведомственной принадлежности правовой формы, в том числе шестью муниципальными образовательными организациями дополнительного образования детей, подведомственными Департаменту образования Администрации города Ханты-Мансийска.</w:t>
      </w:r>
    </w:p>
    <w:p w:rsidR="008D1FA9" w:rsidRDefault="0095423C" w:rsidP="00B1362F">
      <w:pPr>
        <w:tabs>
          <w:tab w:val="left" w:pos="9214"/>
        </w:tabs>
        <w:spacing w:after="0" w:line="240" w:lineRule="auto"/>
        <w:ind w:firstLine="709"/>
        <w:jc w:val="both"/>
        <w:rPr>
          <w:rFonts w:ascii="Times New Roman" w:hAnsi="Times New Roman" w:cs="Times New Roman"/>
          <w:sz w:val="28"/>
          <w:szCs w:val="28"/>
        </w:rPr>
      </w:pPr>
      <w:r w:rsidRPr="0095423C">
        <w:rPr>
          <w:rFonts w:ascii="Times New Roman" w:eastAsia="Calibri" w:hAnsi="Times New Roman" w:cs="Times New Roman"/>
          <w:sz w:val="28"/>
          <w:szCs w:val="28"/>
        </w:rPr>
        <w:t>В 2024 году в полном объёме достигнут целевой показатель регионального проекта «Успех каждого ребенка» национального проекта «Образование»: 17</w:t>
      </w:r>
      <w:r w:rsidR="00B05F55">
        <w:rPr>
          <w:rFonts w:ascii="Times New Roman" w:eastAsia="Calibri" w:hAnsi="Times New Roman" w:cs="Times New Roman"/>
          <w:sz w:val="28"/>
          <w:szCs w:val="28"/>
        </w:rPr>
        <w:t> </w:t>
      </w:r>
      <w:r w:rsidRPr="0095423C">
        <w:rPr>
          <w:rFonts w:ascii="Times New Roman" w:eastAsia="Calibri" w:hAnsi="Times New Roman" w:cs="Times New Roman"/>
          <w:sz w:val="28"/>
          <w:szCs w:val="28"/>
        </w:rPr>
        <w:t xml:space="preserve">493 </w:t>
      </w:r>
      <w:r w:rsidR="00B10901">
        <w:rPr>
          <w:rFonts w:ascii="Times New Roman" w:eastAsia="Calibri" w:hAnsi="Times New Roman" w:cs="Times New Roman"/>
          <w:sz w:val="28"/>
          <w:szCs w:val="28"/>
        </w:rPr>
        <w:t>ребенка</w:t>
      </w:r>
      <w:r w:rsidRPr="0095423C">
        <w:rPr>
          <w:rFonts w:ascii="Times New Roman" w:eastAsia="Calibri" w:hAnsi="Times New Roman" w:cs="Times New Roman"/>
          <w:sz w:val="28"/>
          <w:szCs w:val="28"/>
        </w:rPr>
        <w:t>, или 87,77</w:t>
      </w:r>
      <w:r w:rsidR="00897A1A">
        <w:t> </w:t>
      </w:r>
      <w:r w:rsidRPr="0095423C">
        <w:rPr>
          <w:rFonts w:ascii="Times New Roman" w:eastAsia="Calibri" w:hAnsi="Times New Roman" w:cs="Times New Roman"/>
          <w:sz w:val="28"/>
          <w:szCs w:val="28"/>
        </w:rPr>
        <w:t xml:space="preserve">% детей в возрасте от 5 до 18 лет получили услуги по дополнительному образованию в организациях различных организационно-правовых форм </w:t>
      </w:r>
      <w:r w:rsidR="00B05F55">
        <w:rPr>
          <w:rFonts w:ascii="Times New Roman" w:eastAsia="Calibri" w:hAnsi="Times New Roman" w:cs="Times New Roman"/>
          <w:sz w:val="28"/>
          <w:szCs w:val="28"/>
        </w:rPr>
        <w:t>собственности</w:t>
      </w:r>
      <w:r w:rsidRPr="0095423C">
        <w:rPr>
          <w:rFonts w:ascii="Times New Roman" w:eastAsia="Calibri" w:hAnsi="Times New Roman" w:cs="Times New Roman"/>
          <w:sz w:val="28"/>
          <w:szCs w:val="28"/>
        </w:rPr>
        <w:t xml:space="preserve"> в общей численности детей в данной возрас</w:t>
      </w:r>
      <w:r>
        <w:rPr>
          <w:rFonts w:ascii="Times New Roman" w:eastAsia="Calibri" w:hAnsi="Times New Roman" w:cs="Times New Roman"/>
          <w:sz w:val="28"/>
          <w:szCs w:val="28"/>
        </w:rPr>
        <w:t>тной группе</w:t>
      </w:r>
      <w:r w:rsidR="00B66950" w:rsidRPr="002F0640">
        <w:rPr>
          <w:rFonts w:ascii="Times New Roman" w:eastAsia="Calibri" w:hAnsi="Times New Roman" w:cs="Times New Roman"/>
          <w:sz w:val="28"/>
          <w:szCs w:val="28"/>
        </w:rPr>
        <w:t xml:space="preserve">. </w:t>
      </w:r>
      <w:r w:rsidR="00B66950" w:rsidRPr="002F0640">
        <w:rPr>
          <w:rFonts w:ascii="Times New Roman" w:hAnsi="Times New Roman" w:cs="Times New Roman"/>
          <w:sz w:val="28"/>
          <w:szCs w:val="28"/>
        </w:rPr>
        <w:t>Самыми массовыми и популярными среди детей в 2024 году стали программы дополнительного образования социально-гуманитарной, художественной, технической и физкул</w:t>
      </w:r>
      <w:r w:rsidR="00B10901">
        <w:rPr>
          <w:rFonts w:ascii="Times New Roman" w:hAnsi="Times New Roman" w:cs="Times New Roman"/>
          <w:sz w:val="28"/>
          <w:szCs w:val="28"/>
        </w:rPr>
        <w:t>ьтурно-спортивной направленностей</w:t>
      </w:r>
      <w:r w:rsidR="00B66950" w:rsidRPr="002F0640">
        <w:rPr>
          <w:rFonts w:ascii="Times New Roman" w:hAnsi="Times New Roman" w:cs="Times New Roman"/>
          <w:sz w:val="28"/>
          <w:szCs w:val="28"/>
        </w:rPr>
        <w:t xml:space="preserve">. </w:t>
      </w:r>
    </w:p>
    <w:p w:rsidR="00B1362F" w:rsidRPr="004D2F34" w:rsidRDefault="00B66950" w:rsidP="00B1362F">
      <w:pPr>
        <w:tabs>
          <w:tab w:val="left" w:pos="9214"/>
        </w:tabs>
        <w:spacing w:after="0" w:line="240" w:lineRule="auto"/>
        <w:ind w:firstLine="709"/>
        <w:jc w:val="both"/>
        <w:rPr>
          <w:rFonts w:ascii="Times New Roman" w:hAnsi="Times New Roman" w:cs="Times New Roman"/>
          <w:sz w:val="28"/>
          <w:szCs w:val="28"/>
        </w:rPr>
      </w:pPr>
      <w:r w:rsidRPr="002F0640">
        <w:rPr>
          <w:rFonts w:ascii="Times New Roman" w:hAnsi="Times New Roman" w:cs="Times New Roman"/>
          <w:sz w:val="28"/>
          <w:szCs w:val="28"/>
        </w:rPr>
        <w:t>Дополнительным образованием социально-гуманитар</w:t>
      </w:r>
      <w:r w:rsidR="00C105E5">
        <w:rPr>
          <w:rFonts w:ascii="Times New Roman" w:hAnsi="Times New Roman" w:cs="Times New Roman"/>
          <w:sz w:val="28"/>
          <w:szCs w:val="28"/>
        </w:rPr>
        <w:t>ной направленности охвачено 3</w:t>
      </w:r>
      <w:r w:rsidRPr="002F0640">
        <w:rPr>
          <w:rFonts w:ascii="Times New Roman" w:hAnsi="Times New Roman" w:cs="Times New Roman"/>
          <w:sz w:val="28"/>
          <w:szCs w:val="28"/>
        </w:rPr>
        <w:t>9</w:t>
      </w:r>
      <w:r w:rsidR="00897A1A">
        <w:rPr>
          <w:rFonts w:ascii="Times New Roman" w:hAnsi="Times New Roman" w:cs="Times New Roman"/>
          <w:sz w:val="28"/>
          <w:szCs w:val="28"/>
        </w:rPr>
        <w:t> </w:t>
      </w:r>
      <w:r w:rsidRPr="002F0640">
        <w:rPr>
          <w:rFonts w:ascii="Times New Roman" w:hAnsi="Times New Roman" w:cs="Times New Roman"/>
          <w:sz w:val="28"/>
          <w:szCs w:val="28"/>
        </w:rPr>
        <w:t>% детей, ху</w:t>
      </w:r>
      <w:r w:rsidR="00C105E5">
        <w:rPr>
          <w:rFonts w:ascii="Times New Roman" w:hAnsi="Times New Roman" w:cs="Times New Roman"/>
          <w:sz w:val="28"/>
          <w:szCs w:val="28"/>
        </w:rPr>
        <w:t>дожественной – 26,2</w:t>
      </w:r>
      <w:r w:rsidR="00897A1A">
        <w:rPr>
          <w:rFonts w:ascii="Times New Roman" w:hAnsi="Times New Roman" w:cs="Times New Roman"/>
          <w:sz w:val="28"/>
          <w:szCs w:val="28"/>
        </w:rPr>
        <w:t> </w:t>
      </w:r>
      <w:r w:rsidR="00C105E5">
        <w:rPr>
          <w:rFonts w:ascii="Times New Roman" w:hAnsi="Times New Roman" w:cs="Times New Roman"/>
          <w:sz w:val="28"/>
          <w:szCs w:val="28"/>
        </w:rPr>
        <w:t>% детей, технической – 14,7</w:t>
      </w:r>
      <w:r w:rsidR="00897A1A">
        <w:rPr>
          <w:rFonts w:ascii="Times New Roman" w:hAnsi="Times New Roman" w:cs="Times New Roman"/>
          <w:sz w:val="28"/>
          <w:szCs w:val="28"/>
        </w:rPr>
        <w:t> </w:t>
      </w:r>
      <w:r w:rsidRPr="002F0640">
        <w:rPr>
          <w:rFonts w:ascii="Times New Roman" w:hAnsi="Times New Roman" w:cs="Times New Roman"/>
          <w:sz w:val="28"/>
          <w:szCs w:val="28"/>
        </w:rPr>
        <w:t>% детей</w:t>
      </w:r>
      <w:r w:rsidR="00C105E5">
        <w:rPr>
          <w:rFonts w:ascii="Times New Roman" w:hAnsi="Times New Roman" w:cs="Times New Roman"/>
          <w:sz w:val="28"/>
          <w:szCs w:val="28"/>
        </w:rPr>
        <w:t>, физкультурно-спортивной – 10,</w:t>
      </w:r>
      <w:r w:rsidRPr="002F0640">
        <w:rPr>
          <w:rFonts w:ascii="Times New Roman" w:hAnsi="Times New Roman" w:cs="Times New Roman"/>
          <w:sz w:val="28"/>
          <w:szCs w:val="28"/>
        </w:rPr>
        <w:t>6</w:t>
      </w:r>
      <w:r w:rsidR="00897A1A">
        <w:rPr>
          <w:rFonts w:ascii="Times New Roman" w:hAnsi="Times New Roman" w:cs="Times New Roman"/>
          <w:sz w:val="28"/>
          <w:szCs w:val="28"/>
        </w:rPr>
        <w:t> </w:t>
      </w:r>
      <w:r w:rsidR="00B05F55">
        <w:rPr>
          <w:rFonts w:ascii="Times New Roman" w:hAnsi="Times New Roman" w:cs="Times New Roman"/>
          <w:sz w:val="28"/>
          <w:szCs w:val="28"/>
        </w:rPr>
        <w:t>% детей</w:t>
      </w:r>
      <w:r w:rsidRPr="002F0640">
        <w:rPr>
          <w:rFonts w:ascii="Times New Roman" w:hAnsi="Times New Roman" w:cs="Times New Roman"/>
          <w:sz w:val="28"/>
          <w:szCs w:val="28"/>
        </w:rPr>
        <w:t xml:space="preserve"> от общего числа детей, охваченных дополнительным образованием. </w:t>
      </w:r>
      <w:r w:rsidR="00B1362F" w:rsidRPr="00B1362F">
        <w:rPr>
          <w:rFonts w:ascii="Times New Roman" w:hAnsi="Times New Roman" w:cs="Times New Roman"/>
          <w:sz w:val="28"/>
          <w:szCs w:val="28"/>
        </w:rPr>
        <w:t>В 2024 году для школьников открыты технологические кружки по направлениям «Интеллектуальные энергетические системы», «Инженерные биологические системы» в Межшкольном учебном комбинате.</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 в Ханты-Мансийске реализуется система персонифицированного дополнительного образования детей, в которую включено 24 поставщика услуг: 14 организаций (6 муниципальных организаций, 3 частных учреждения, 1 федеральное государственное бюджетное образовательное учреждение высшего профессионального образования, 1 общество с ограниченной ответственностью, 3 автономных некоммерческих организации) и 10 индивидуальных предпринимателей.</w:t>
      </w:r>
    </w:p>
    <w:p w:rsidR="00FD27FB"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 xml:space="preserve">Дополнительное образование </w:t>
      </w:r>
      <w:r w:rsidR="00B10901" w:rsidRPr="009F50B4">
        <w:rPr>
          <w:rFonts w:ascii="Times New Roman" w:eastAsia="Times New Roman" w:hAnsi="Times New Roman"/>
          <w:noProof/>
          <w:sz w:val="28"/>
          <w:szCs w:val="28"/>
          <w:lang w:eastAsia="ru-RU"/>
        </w:rPr>
        <w:t>–</w:t>
      </w:r>
      <w:r w:rsidRPr="002F0640">
        <w:rPr>
          <w:rFonts w:ascii="Times New Roman" w:hAnsi="Times New Roman" w:cs="Times New Roman"/>
          <w:sz w:val="28"/>
          <w:szCs w:val="28"/>
        </w:rPr>
        <w:t xml:space="preserve"> эффективный инструмент поиска реализации возможностей и способностей обучающихся.</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 xml:space="preserve">Обучающиеся отделения «Сольное пение» Детской школы искусств </w:t>
      </w:r>
      <w:proofErr w:type="spellStart"/>
      <w:r w:rsidRPr="002F0640">
        <w:rPr>
          <w:rFonts w:ascii="Times New Roman" w:hAnsi="Times New Roman" w:cs="Times New Roman"/>
          <w:sz w:val="28"/>
          <w:szCs w:val="28"/>
        </w:rPr>
        <w:t>Булашова</w:t>
      </w:r>
      <w:proofErr w:type="spellEnd"/>
      <w:r w:rsidRPr="002F0640">
        <w:rPr>
          <w:rFonts w:ascii="Times New Roman" w:hAnsi="Times New Roman" w:cs="Times New Roman"/>
          <w:sz w:val="28"/>
          <w:szCs w:val="28"/>
        </w:rPr>
        <w:t xml:space="preserve"> Злата и Иванова Кира в 2024 году стали лауреатами I степени Всероссийского фестиваля-конкурса искусств и народного творчества «Созерцание» в номинации вокальное искусство (соло), обучающиеся Тарханова Елена, </w:t>
      </w:r>
      <w:proofErr w:type="spellStart"/>
      <w:r w:rsidRPr="002F0640">
        <w:rPr>
          <w:rFonts w:ascii="Times New Roman" w:hAnsi="Times New Roman" w:cs="Times New Roman"/>
          <w:sz w:val="28"/>
          <w:szCs w:val="28"/>
        </w:rPr>
        <w:t>Аксарина</w:t>
      </w:r>
      <w:proofErr w:type="spellEnd"/>
      <w:r w:rsidRPr="002F0640">
        <w:rPr>
          <w:rFonts w:ascii="Times New Roman" w:hAnsi="Times New Roman" w:cs="Times New Roman"/>
          <w:sz w:val="28"/>
          <w:szCs w:val="28"/>
        </w:rPr>
        <w:t xml:space="preserve"> </w:t>
      </w:r>
      <w:r w:rsidR="00B05F55">
        <w:rPr>
          <w:rFonts w:ascii="Times New Roman" w:hAnsi="Times New Roman" w:cs="Times New Roman"/>
          <w:sz w:val="28"/>
          <w:szCs w:val="28"/>
        </w:rPr>
        <w:t xml:space="preserve">Мария </w:t>
      </w:r>
      <w:r w:rsidR="00B10901" w:rsidRPr="009F50B4">
        <w:rPr>
          <w:rFonts w:ascii="Times New Roman" w:eastAsia="Times New Roman" w:hAnsi="Times New Roman"/>
          <w:noProof/>
          <w:sz w:val="28"/>
          <w:szCs w:val="28"/>
          <w:lang w:eastAsia="ru-RU"/>
        </w:rPr>
        <w:t>–</w:t>
      </w:r>
      <w:r w:rsidR="00B05F55">
        <w:rPr>
          <w:rFonts w:ascii="Times New Roman" w:hAnsi="Times New Roman" w:cs="Times New Roman"/>
          <w:sz w:val="28"/>
          <w:szCs w:val="28"/>
        </w:rPr>
        <w:t xml:space="preserve"> лауреатами II степени. </w:t>
      </w:r>
      <w:r w:rsidRPr="002F0640">
        <w:rPr>
          <w:rFonts w:ascii="Times New Roman" w:hAnsi="Times New Roman" w:cs="Times New Roman"/>
          <w:sz w:val="28"/>
          <w:szCs w:val="28"/>
        </w:rPr>
        <w:t xml:space="preserve">Обучающаяся отделения </w:t>
      </w:r>
      <w:r w:rsidRPr="002F0640">
        <w:rPr>
          <w:rFonts w:ascii="Times New Roman" w:hAnsi="Times New Roman" w:cs="Times New Roman"/>
          <w:sz w:val="28"/>
          <w:szCs w:val="28"/>
        </w:rPr>
        <w:lastRenderedPageBreak/>
        <w:t>«Сольное пение» Детской школы искусств Журавлёва Мирослава награждена дипломом лауреата 1 степени Международного фестиваля-конкурса «Планета искусств», дипломом лауреата 1 степени Международного конкурса «Вокальная фантазия».</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Хор старших классов «Камертон» Детской школы искусств</w:t>
      </w:r>
      <w:r w:rsidRPr="002F0640">
        <w:rPr>
          <w:rFonts w:ascii="Times New Roman" w:hAnsi="Times New Roman" w:cs="Times New Roman"/>
          <w:b/>
          <w:bCs/>
          <w:sz w:val="28"/>
          <w:szCs w:val="28"/>
        </w:rPr>
        <w:t xml:space="preserve"> </w:t>
      </w:r>
      <w:r w:rsidR="00B10901" w:rsidRPr="009F50B4">
        <w:rPr>
          <w:rFonts w:ascii="Times New Roman" w:eastAsia="Times New Roman" w:hAnsi="Times New Roman"/>
          <w:noProof/>
          <w:sz w:val="28"/>
          <w:szCs w:val="28"/>
          <w:lang w:eastAsia="ru-RU"/>
        </w:rPr>
        <w:t>–</w:t>
      </w:r>
      <w:r w:rsidRPr="002F0640">
        <w:rPr>
          <w:rFonts w:ascii="Times New Roman" w:hAnsi="Times New Roman" w:cs="Times New Roman"/>
          <w:bCs/>
          <w:sz w:val="28"/>
          <w:szCs w:val="28"/>
        </w:rPr>
        <w:t xml:space="preserve"> лауреат </w:t>
      </w:r>
      <w:r w:rsidRPr="002F0640">
        <w:rPr>
          <w:rFonts w:ascii="Times New Roman" w:hAnsi="Times New Roman" w:cs="Times New Roman"/>
          <w:bCs/>
          <w:sz w:val="28"/>
          <w:szCs w:val="28"/>
          <w:lang w:val="en-US"/>
        </w:rPr>
        <w:t>I</w:t>
      </w:r>
      <w:r w:rsidRPr="002F0640">
        <w:rPr>
          <w:rFonts w:ascii="Times New Roman" w:hAnsi="Times New Roman" w:cs="Times New Roman"/>
          <w:bCs/>
          <w:sz w:val="28"/>
          <w:szCs w:val="28"/>
        </w:rPr>
        <w:t xml:space="preserve"> степени</w:t>
      </w:r>
      <w:r w:rsidRPr="002F0640">
        <w:rPr>
          <w:rFonts w:ascii="Times New Roman" w:hAnsi="Times New Roman" w:cs="Times New Roman"/>
          <w:sz w:val="28"/>
          <w:szCs w:val="28"/>
        </w:rPr>
        <w:t xml:space="preserve"> </w:t>
      </w:r>
      <w:r w:rsidRPr="002F0640">
        <w:rPr>
          <w:rFonts w:ascii="Times New Roman" w:hAnsi="Times New Roman" w:cs="Times New Roman"/>
          <w:sz w:val="28"/>
          <w:szCs w:val="28"/>
          <w:lang w:val="en-US"/>
        </w:rPr>
        <w:t>XII</w:t>
      </w:r>
      <w:r w:rsidRPr="002F0640">
        <w:rPr>
          <w:rFonts w:ascii="Times New Roman" w:hAnsi="Times New Roman" w:cs="Times New Roman"/>
          <w:sz w:val="28"/>
          <w:szCs w:val="28"/>
        </w:rPr>
        <w:t xml:space="preserve"> Международной вокально-хоровой ассамблеи «</w:t>
      </w:r>
      <w:proofErr w:type="spellStart"/>
      <w:r w:rsidRPr="002F0640">
        <w:rPr>
          <w:rFonts w:ascii="Times New Roman" w:hAnsi="Times New Roman" w:cs="Times New Roman"/>
          <w:sz w:val="28"/>
          <w:szCs w:val="28"/>
          <w:lang w:val="en-US"/>
        </w:rPr>
        <w:t>Ganzoniere</w:t>
      </w:r>
      <w:proofErr w:type="spellEnd"/>
      <w:r w:rsidRPr="002F0640">
        <w:rPr>
          <w:rFonts w:ascii="Times New Roman" w:hAnsi="Times New Roman" w:cs="Times New Roman"/>
          <w:sz w:val="28"/>
          <w:szCs w:val="28"/>
        </w:rPr>
        <w:t>»</w:t>
      </w:r>
      <w:r w:rsidR="00B05F55">
        <w:rPr>
          <w:rFonts w:ascii="Times New Roman" w:hAnsi="Times New Roman" w:cs="Times New Roman"/>
          <w:sz w:val="28"/>
          <w:szCs w:val="28"/>
        </w:rPr>
        <w:t>.</w:t>
      </w:r>
      <w:r w:rsidR="00CD7DC8">
        <w:rPr>
          <w:rFonts w:ascii="Times New Roman" w:hAnsi="Times New Roman" w:cs="Times New Roman"/>
          <w:sz w:val="28"/>
          <w:szCs w:val="28"/>
        </w:rPr>
        <w:t xml:space="preserve"> </w:t>
      </w:r>
      <w:r w:rsidRPr="002F0640">
        <w:rPr>
          <w:rFonts w:ascii="Times New Roman" w:eastAsia="Times New Roman" w:hAnsi="Times New Roman" w:cs="Times New Roman"/>
          <w:sz w:val="28"/>
          <w:szCs w:val="28"/>
          <w:lang w:eastAsia="ru-RU"/>
        </w:rPr>
        <w:t>Обучающиеся Центра дополнительного образования «Перспектива», вошедшие в сборную Ханты-Мансийского автономного округа – Югры, приняли участие во Всероссийских соревнованиях по спортивному туризму на лыжных дистанциях «Ку</w:t>
      </w:r>
      <w:r w:rsidR="00B05F55">
        <w:rPr>
          <w:rFonts w:ascii="Times New Roman" w:eastAsia="Times New Roman" w:hAnsi="Times New Roman" w:cs="Times New Roman"/>
          <w:sz w:val="28"/>
          <w:szCs w:val="28"/>
          <w:lang w:eastAsia="ru-RU"/>
        </w:rPr>
        <w:t>бок памяти Дмитрия Сапожникова»</w:t>
      </w:r>
      <w:r w:rsidRPr="002F0640">
        <w:rPr>
          <w:rFonts w:ascii="Times New Roman" w:eastAsia="Times New Roman" w:hAnsi="Times New Roman" w:cs="Times New Roman"/>
          <w:sz w:val="28"/>
          <w:szCs w:val="28"/>
          <w:lang w:eastAsia="ru-RU"/>
        </w:rPr>
        <w:t xml:space="preserve"> которые проходили в городе Березовском (Свердловская область). По итогам соревнований обучающиеся выполнили нормативы I спортивного разряда.</w:t>
      </w:r>
      <w:r w:rsidR="00CD7DC8">
        <w:rPr>
          <w:rFonts w:ascii="Times New Roman" w:eastAsia="Times New Roman" w:hAnsi="Times New Roman" w:cs="Times New Roman"/>
          <w:sz w:val="28"/>
          <w:szCs w:val="28"/>
          <w:lang w:eastAsia="ru-RU"/>
        </w:rPr>
        <w:t xml:space="preserve"> </w:t>
      </w:r>
      <w:r w:rsidRPr="002F0640">
        <w:rPr>
          <w:rFonts w:ascii="Times New Roman" w:hAnsi="Times New Roman" w:cs="Times New Roman"/>
          <w:sz w:val="28"/>
          <w:szCs w:val="28"/>
        </w:rPr>
        <w:t>Обучающиеся объединения «Спортивный туризм» Центра дополнительного образования «Перспектива» по итогам участия в Первенстве Уральского федерального округа по спортивному туризму на лыжных дистанциях в г. Новый Уренгой заняли призовые места в категориях: девушки 2009 – 2010 г.р. (3 место), юниоры 2003 – 2008 г.р. (2 и 3 место), юниорки 2003 – 2008 г.р. (3 место). В командном зачёте сборная Ханты-Мансийского автономного округа – Югры заняла 1 место.</w:t>
      </w:r>
      <w:r w:rsidR="00CD7DC8">
        <w:rPr>
          <w:rFonts w:ascii="Times New Roman" w:hAnsi="Times New Roman" w:cs="Times New Roman"/>
          <w:sz w:val="28"/>
          <w:szCs w:val="28"/>
        </w:rPr>
        <w:t xml:space="preserve"> </w:t>
      </w:r>
    </w:p>
    <w:p w:rsidR="00FD27FB"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На Всероссийских соревнованиях по спортивному туризму на пешеходных дистанциях «Весе</w:t>
      </w:r>
      <w:r w:rsidR="00CD7DC8">
        <w:rPr>
          <w:rFonts w:ascii="Times New Roman" w:hAnsi="Times New Roman" w:cs="Times New Roman"/>
          <w:sz w:val="28"/>
          <w:szCs w:val="28"/>
        </w:rPr>
        <w:t xml:space="preserve">нний призыв» в Республике </w:t>
      </w:r>
      <w:proofErr w:type="gramStart"/>
      <w:r w:rsidR="00CD7DC8">
        <w:rPr>
          <w:rFonts w:ascii="Times New Roman" w:hAnsi="Times New Roman" w:cs="Times New Roman"/>
          <w:sz w:val="28"/>
          <w:szCs w:val="28"/>
        </w:rPr>
        <w:t xml:space="preserve">Марий </w:t>
      </w:r>
      <w:r w:rsidRPr="002F0640">
        <w:rPr>
          <w:rFonts w:ascii="Times New Roman" w:hAnsi="Times New Roman" w:cs="Times New Roman"/>
          <w:sz w:val="28"/>
          <w:szCs w:val="28"/>
        </w:rPr>
        <w:t>Эл</w:t>
      </w:r>
      <w:proofErr w:type="gramEnd"/>
      <w:r w:rsidRPr="002F0640">
        <w:rPr>
          <w:rFonts w:ascii="Times New Roman" w:hAnsi="Times New Roman" w:cs="Times New Roman"/>
          <w:sz w:val="28"/>
          <w:szCs w:val="28"/>
        </w:rPr>
        <w:t xml:space="preserve"> обучающиеся Центра дополнительного образования «Перспектива» Губин Лев и Исламов Альберт заняли 2 место в дисциплине «дистанция – пешеходная – группа».</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 xml:space="preserve">На Межрегиональных соревнованиях «Школа безопасности» среди учащихся Уральского федерального округа команда ребят Центра дополнительного образования «Перспектива» заняла 3 общекомандное место среди </w:t>
      </w:r>
      <w:r w:rsidR="00B10901">
        <w:rPr>
          <w:rFonts w:ascii="Times New Roman" w:hAnsi="Times New Roman" w:cs="Times New Roman"/>
          <w:sz w:val="28"/>
          <w:szCs w:val="28"/>
        </w:rPr>
        <w:t>команд младшей возрастной группы</w:t>
      </w:r>
      <w:r w:rsidRPr="002F0640">
        <w:rPr>
          <w:rFonts w:ascii="Times New Roman" w:hAnsi="Times New Roman" w:cs="Times New Roman"/>
          <w:sz w:val="28"/>
          <w:szCs w:val="28"/>
        </w:rPr>
        <w:t>.</w:t>
      </w:r>
      <w:r w:rsidR="00CD7DC8">
        <w:rPr>
          <w:rFonts w:ascii="Times New Roman" w:hAnsi="Times New Roman" w:cs="Times New Roman"/>
          <w:sz w:val="28"/>
          <w:szCs w:val="28"/>
        </w:rPr>
        <w:t xml:space="preserve"> </w:t>
      </w:r>
    </w:p>
    <w:p w:rsidR="00B66950" w:rsidRPr="002F064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В туристском слёте школьников Ханты-Мансийского автономного округа</w:t>
      </w:r>
      <w:r w:rsidR="00B10901">
        <w:rPr>
          <w:rFonts w:ascii="Times New Roman" w:hAnsi="Times New Roman" w:cs="Times New Roman"/>
          <w:sz w:val="28"/>
          <w:szCs w:val="28"/>
        </w:rPr>
        <w:t xml:space="preserve"> </w:t>
      </w:r>
      <w:r w:rsidR="00B10901" w:rsidRPr="009F50B4">
        <w:rPr>
          <w:rFonts w:ascii="Times New Roman" w:eastAsia="Times New Roman" w:hAnsi="Times New Roman"/>
          <w:noProof/>
          <w:sz w:val="28"/>
          <w:szCs w:val="28"/>
          <w:lang w:eastAsia="ru-RU"/>
        </w:rPr>
        <w:t>–</w:t>
      </w:r>
      <w:r w:rsidR="00B10901">
        <w:rPr>
          <w:rFonts w:ascii="Times New Roman" w:eastAsia="Times New Roman" w:hAnsi="Times New Roman"/>
          <w:noProof/>
          <w:sz w:val="28"/>
          <w:szCs w:val="28"/>
          <w:lang w:eastAsia="ru-RU"/>
        </w:rPr>
        <w:t xml:space="preserve"> </w:t>
      </w:r>
      <w:r w:rsidRPr="002F0640">
        <w:rPr>
          <w:rFonts w:ascii="Times New Roman" w:hAnsi="Times New Roman" w:cs="Times New Roman"/>
          <w:sz w:val="28"/>
          <w:szCs w:val="28"/>
        </w:rPr>
        <w:t>Югры в г. Нефтеюганске команда Центра дополнительного образования «Перспектива» заняла 1 место в общекомандном зачёте.</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 xml:space="preserve">Обучающиеся Межшкольного учебного комбината Солодов Дмитрий, Орлов Александр, </w:t>
      </w:r>
      <w:proofErr w:type="spellStart"/>
      <w:r w:rsidRPr="002F0640">
        <w:rPr>
          <w:rFonts w:ascii="Times New Roman" w:hAnsi="Times New Roman" w:cs="Times New Roman"/>
          <w:sz w:val="28"/>
          <w:szCs w:val="28"/>
        </w:rPr>
        <w:t>Воронцев</w:t>
      </w:r>
      <w:proofErr w:type="spellEnd"/>
      <w:r w:rsidRPr="002F0640">
        <w:rPr>
          <w:rFonts w:ascii="Times New Roman" w:hAnsi="Times New Roman" w:cs="Times New Roman"/>
          <w:sz w:val="28"/>
          <w:szCs w:val="28"/>
        </w:rPr>
        <w:t xml:space="preserve"> Даниил, Ятченко Ярослав получили дипломы 1 и 3 степеней </w:t>
      </w:r>
      <w:r w:rsidRPr="002F0640">
        <w:rPr>
          <w:rFonts w:ascii="Times New Roman" w:hAnsi="Times New Roman" w:cs="Times New Roman"/>
          <w:sz w:val="28"/>
          <w:szCs w:val="28"/>
          <w:lang w:val="en-US"/>
        </w:rPr>
        <w:t>IV</w:t>
      </w:r>
      <w:r w:rsidRPr="002F0640">
        <w:rPr>
          <w:rFonts w:ascii="Times New Roman" w:hAnsi="Times New Roman" w:cs="Times New Roman"/>
          <w:sz w:val="28"/>
          <w:szCs w:val="28"/>
        </w:rPr>
        <w:t xml:space="preserve"> Всероссийской Открытой выставки-конкурса стендовых моделей и миниатюр «Балтийский ма</w:t>
      </w:r>
      <w:r w:rsidR="00B05F55">
        <w:rPr>
          <w:rFonts w:ascii="Times New Roman" w:hAnsi="Times New Roman" w:cs="Times New Roman"/>
          <w:sz w:val="28"/>
          <w:szCs w:val="28"/>
        </w:rPr>
        <w:t>сштаб</w:t>
      </w:r>
      <w:r w:rsidR="00B10901">
        <w:rPr>
          <w:rFonts w:ascii="Times New Roman" w:hAnsi="Times New Roman" w:cs="Times New Roman"/>
          <w:sz w:val="28"/>
          <w:szCs w:val="28"/>
        </w:rPr>
        <w:t xml:space="preserve"> </w:t>
      </w:r>
      <w:r w:rsidR="00B10901" w:rsidRPr="009F50B4">
        <w:rPr>
          <w:rFonts w:ascii="Times New Roman" w:eastAsia="Times New Roman" w:hAnsi="Times New Roman"/>
          <w:noProof/>
          <w:sz w:val="28"/>
          <w:szCs w:val="28"/>
          <w:lang w:eastAsia="ru-RU"/>
        </w:rPr>
        <w:t>–</w:t>
      </w:r>
      <w:r w:rsidR="00B10901">
        <w:rPr>
          <w:rFonts w:ascii="Times New Roman" w:eastAsia="Times New Roman" w:hAnsi="Times New Roman"/>
          <w:noProof/>
          <w:sz w:val="28"/>
          <w:szCs w:val="28"/>
          <w:lang w:eastAsia="ru-RU"/>
        </w:rPr>
        <w:t xml:space="preserve"> </w:t>
      </w:r>
      <w:r w:rsidR="00B05F55">
        <w:rPr>
          <w:rFonts w:ascii="Times New Roman" w:hAnsi="Times New Roman" w:cs="Times New Roman"/>
          <w:sz w:val="28"/>
          <w:szCs w:val="28"/>
        </w:rPr>
        <w:t xml:space="preserve">2024» в г. Калининграде. </w:t>
      </w:r>
      <w:proofErr w:type="spellStart"/>
      <w:r w:rsidRPr="002F0640">
        <w:rPr>
          <w:rFonts w:ascii="Times New Roman" w:hAnsi="Times New Roman" w:cs="Times New Roman"/>
          <w:sz w:val="28"/>
          <w:szCs w:val="28"/>
        </w:rPr>
        <w:t>Цепецауер</w:t>
      </w:r>
      <w:proofErr w:type="spellEnd"/>
      <w:r w:rsidRPr="002F0640">
        <w:rPr>
          <w:rFonts w:ascii="Times New Roman" w:hAnsi="Times New Roman" w:cs="Times New Roman"/>
          <w:sz w:val="28"/>
          <w:szCs w:val="28"/>
        </w:rPr>
        <w:t xml:space="preserve"> Виталий и Токарев Ярослав награждены дипломами за 2 и 3 место во Всероссийской выставке-конкурсе стендового моделизма в г. Ступино.</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 xml:space="preserve">В Региональной эколого-краеведческой экспедиции «ЧИР-2024» обучающиеся Межшкольного учебного комбината </w:t>
      </w:r>
      <w:proofErr w:type="spellStart"/>
      <w:r w:rsidRPr="002F0640">
        <w:rPr>
          <w:rFonts w:ascii="Times New Roman" w:hAnsi="Times New Roman" w:cs="Times New Roman"/>
          <w:sz w:val="28"/>
          <w:szCs w:val="28"/>
        </w:rPr>
        <w:t>Пушилов</w:t>
      </w:r>
      <w:proofErr w:type="spellEnd"/>
      <w:r w:rsidRPr="002F0640">
        <w:rPr>
          <w:rFonts w:ascii="Times New Roman" w:hAnsi="Times New Roman" w:cs="Times New Roman"/>
          <w:sz w:val="28"/>
          <w:szCs w:val="28"/>
        </w:rPr>
        <w:t xml:space="preserve"> Илья и Перец Ульяна заняли 2 и 3 место.</w:t>
      </w:r>
    </w:p>
    <w:p w:rsidR="002F0640" w:rsidRPr="002F0640" w:rsidRDefault="004E002F" w:rsidP="00630F6C">
      <w:pPr>
        <w:tabs>
          <w:tab w:val="left" w:pos="9214"/>
        </w:tabs>
        <w:spacing w:after="0"/>
        <w:ind w:firstLine="709"/>
        <w:jc w:val="both"/>
        <w:rPr>
          <w:rFonts w:ascii="Times New Roman" w:hAnsi="Times New Roman" w:cs="Times New Roman"/>
          <w:sz w:val="28"/>
          <w:szCs w:val="28"/>
        </w:rPr>
      </w:pPr>
      <w:r w:rsidRPr="00506124">
        <w:rPr>
          <w:rFonts w:ascii="Times New Roman" w:hAnsi="Times New Roman" w:cs="Times New Roman"/>
          <w:sz w:val="28"/>
          <w:szCs w:val="28"/>
        </w:rPr>
        <w:lastRenderedPageBreak/>
        <w:t>В рамках реализации</w:t>
      </w:r>
      <w:r w:rsidR="002F0640" w:rsidRPr="00506124">
        <w:rPr>
          <w:rFonts w:ascii="Times New Roman" w:hAnsi="Times New Roman" w:cs="Times New Roman"/>
          <w:sz w:val="28"/>
          <w:szCs w:val="28"/>
        </w:rPr>
        <w:t xml:space="preserve"> перечня поручен</w:t>
      </w:r>
      <w:r w:rsidRPr="00506124">
        <w:rPr>
          <w:rFonts w:ascii="Times New Roman" w:hAnsi="Times New Roman" w:cs="Times New Roman"/>
          <w:sz w:val="28"/>
          <w:szCs w:val="28"/>
        </w:rPr>
        <w:t>ий по итогам заседания Государственного Совета Российской Федерации</w:t>
      </w:r>
      <w:r w:rsidR="002F0640" w:rsidRPr="00506124">
        <w:rPr>
          <w:rFonts w:ascii="Times New Roman" w:hAnsi="Times New Roman" w:cs="Times New Roman"/>
          <w:sz w:val="28"/>
          <w:szCs w:val="28"/>
        </w:rPr>
        <w:t xml:space="preserve"> по вопросу повышения роли и престижа педагога и наставника, состоявшегося 27 декабря 2023 года</w:t>
      </w:r>
      <w:r w:rsidRPr="00506124">
        <w:rPr>
          <w:rFonts w:ascii="Times New Roman" w:hAnsi="Times New Roman" w:cs="Times New Roman"/>
          <w:sz w:val="28"/>
          <w:szCs w:val="28"/>
        </w:rPr>
        <w:t xml:space="preserve"> разработаны</w:t>
      </w:r>
      <w:r w:rsidR="002F0640" w:rsidRPr="00506124">
        <w:rPr>
          <w:rFonts w:ascii="Times New Roman" w:hAnsi="Times New Roman" w:cs="Times New Roman"/>
          <w:sz w:val="28"/>
          <w:szCs w:val="28"/>
        </w:rPr>
        <w:t>:</w:t>
      </w:r>
      <w:r w:rsidR="002F0640" w:rsidRPr="002F0640">
        <w:rPr>
          <w:rFonts w:ascii="Times New Roman" w:hAnsi="Times New Roman" w:cs="Times New Roman"/>
          <w:sz w:val="28"/>
          <w:szCs w:val="28"/>
        </w:rPr>
        <w:t xml:space="preserve"> </w:t>
      </w:r>
    </w:p>
    <w:p w:rsidR="002F0640" w:rsidRPr="00BC710B" w:rsidRDefault="002F0640" w:rsidP="00D7294A">
      <w:pPr>
        <w:pStyle w:val="a3"/>
        <w:numPr>
          <w:ilvl w:val="0"/>
          <w:numId w:val="20"/>
        </w:numPr>
        <w:tabs>
          <w:tab w:val="left" w:pos="709"/>
        </w:tabs>
        <w:spacing w:after="0"/>
        <w:ind w:left="0" w:firstLine="709"/>
        <w:jc w:val="both"/>
        <w:rPr>
          <w:rFonts w:ascii="Times New Roman" w:hAnsi="Times New Roman"/>
          <w:sz w:val="28"/>
          <w:szCs w:val="28"/>
        </w:rPr>
      </w:pPr>
      <w:r w:rsidRPr="00BC710B">
        <w:rPr>
          <w:rFonts w:ascii="Times New Roman" w:hAnsi="Times New Roman"/>
          <w:sz w:val="28"/>
          <w:szCs w:val="28"/>
        </w:rPr>
        <w:t>инновационная модель педагогического наставничества в системе дополнительного образования детей, продемонстрировавшая высокую эффективность участия во всероссийских конкурсах профессионального мастерства;</w:t>
      </w:r>
    </w:p>
    <w:p w:rsidR="002F0640" w:rsidRPr="00BC710B" w:rsidRDefault="002F0640" w:rsidP="00D7294A">
      <w:pPr>
        <w:pStyle w:val="a3"/>
        <w:numPr>
          <w:ilvl w:val="0"/>
          <w:numId w:val="20"/>
        </w:numPr>
        <w:tabs>
          <w:tab w:val="left" w:pos="709"/>
        </w:tabs>
        <w:spacing w:after="0"/>
        <w:ind w:left="0" w:firstLine="709"/>
        <w:jc w:val="both"/>
        <w:rPr>
          <w:rFonts w:ascii="Times New Roman" w:hAnsi="Times New Roman"/>
          <w:sz w:val="28"/>
          <w:szCs w:val="28"/>
        </w:rPr>
      </w:pPr>
      <w:r w:rsidRPr="00BC710B">
        <w:rPr>
          <w:rFonts w:ascii="Times New Roman" w:hAnsi="Times New Roman"/>
          <w:sz w:val="28"/>
          <w:szCs w:val="28"/>
        </w:rPr>
        <w:t>научно-методическое обеспечение для модели наставничества, включающее учебно-методические пособия и рекомендации, которые предоставляют наставникам необходимые инструменты для организации эффективного процесса наставничества и охватывают ключевые аспекты его реализации;</w:t>
      </w:r>
    </w:p>
    <w:p w:rsidR="002F0640" w:rsidRPr="00BC710B" w:rsidRDefault="002F0640" w:rsidP="00D7294A">
      <w:pPr>
        <w:pStyle w:val="a3"/>
        <w:numPr>
          <w:ilvl w:val="0"/>
          <w:numId w:val="20"/>
        </w:numPr>
        <w:tabs>
          <w:tab w:val="left" w:pos="709"/>
        </w:tabs>
        <w:spacing w:after="0"/>
        <w:ind w:left="0" w:firstLine="709"/>
        <w:jc w:val="both"/>
        <w:rPr>
          <w:rFonts w:ascii="Times New Roman" w:hAnsi="Times New Roman"/>
          <w:sz w:val="28"/>
          <w:szCs w:val="28"/>
        </w:rPr>
      </w:pPr>
      <w:r w:rsidRPr="00BC710B">
        <w:rPr>
          <w:rFonts w:ascii="Times New Roman" w:hAnsi="Times New Roman"/>
          <w:sz w:val="28"/>
          <w:szCs w:val="28"/>
        </w:rPr>
        <w:t>цифровые образовательные ресурсы (автоматизированные информа</w:t>
      </w:r>
      <w:r w:rsidR="00EA01EE">
        <w:rPr>
          <w:rFonts w:ascii="Times New Roman" w:hAnsi="Times New Roman"/>
          <w:sz w:val="28"/>
          <w:szCs w:val="28"/>
        </w:rPr>
        <w:t>ционные системы и конструкторы)</w:t>
      </w:r>
      <w:r w:rsidR="00B10901">
        <w:rPr>
          <w:rFonts w:ascii="Times New Roman" w:hAnsi="Times New Roman"/>
          <w:sz w:val="28"/>
          <w:szCs w:val="28"/>
        </w:rPr>
        <w:t>,</w:t>
      </w:r>
      <w:r w:rsidRPr="00BC710B">
        <w:rPr>
          <w:rFonts w:ascii="Times New Roman" w:hAnsi="Times New Roman"/>
          <w:sz w:val="28"/>
          <w:szCs w:val="28"/>
        </w:rPr>
        <w:t xml:space="preserve"> направленные на упрощение работы наставников и</w:t>
      </w:r>
      <w:r w:rsidR="004E002F">
        <w:rPr>
          <w:rFonts w:ascii="Times New Roman" w:hAnsi="Times New Roman"/>
          <w:sz w:val="28"/>
          <w:szCs w:val="28"/>
        </w:rPr>
        <w:t xml:space="preserve"> повышение качества образования.</w:t>
      </w:r>
    </w:p>
    <w:p w:rsidR="00B66950" w:rsidRPr="002F0640" w:rsidRDefault="004E002F" w:rsidP="00506124">
      <w:pPr>
        <w:tabs>
          <w:tab w:val="left" w:pos="709"/>
        </w:tabs>
        <w:spacing w:after="0"/>
        <w:jc w:val="both"/>
        <w:rPr>
          <w:rFonts w:ascii="Times New Roman" w:eastAsia="Calibri" w:hAnsi="Times New Roman" w:cs="Times New Roman"/>
          <w:sz w:val="28"/>
          <w:szCs w:val="28"/>
        </w:rPr>
      </w:pPr>
      <w:r>
        <w:rPr>
          <w:rFonts w:ascii="Times New Roman" w:hAnsi="Times New Roman"/>
          <w:sz w:val="28"/>
          <w:szCs w:val="28"/>
        </w:rPr>
        <w:tab/>
      </w:r>
      <w:r w:rsidR="00B66950" w:rsidRPr="002F0640">
        <w:rPr>
          <w:rFonts w:ascii="Times New Roman" w:eastAsia="Calibri" w:hAnsi="Times New Roman" w:cs="Times New Roman"/>
          <w:sz w:val="28"/>
          <w:szCs w:val="28"/>
        </w:rPr>
        <w:t xml:space="preserve">Неотъемлемой частью системы дополнительного образования является реализация программ для детей с ограниченными возможностями здоровья. Инклюзивное дополнительное образование представлено в городе сотрудничеством образовательных организаций с </w:t>
      </w:r>
      <w:r w:rsidR="00B66950" w:rsidRPr="002F0640">
        <w:rPr>
          <w:rFonts w:ascii="Times New Roman" w:hAnsi="Times New Roman" w:cs="Times New Roman"/>
          <w:color w:val="000000"/>
          <w:sz w:val="28"/>
          <w:szCs w:val="28"/>
        </w:rPr>
        <w:t>муниципальным бюджетным учреждением дополнительного образования «Центр психолого-педагогической, медицинской и социальной помощи»</w:t>
      </w:r>
      <w:r w:rsidR="00B66950" w:rsidRPr="002F0640">
        <w:rPr>
          <w:rFonts w:ascii="Times New Roman" w:eastAsia="Calibri" w:hAnsi="Times New Roman" w:cs="Times New Roman"/>
          <w:sz w:val="28"/>
          <w:szCs w:val="28"/>
        </w:rPr>
        <w:t>, бюджетным учреждением Ханты-Мансийского автономного округа – Югры «Ханты-Мансийский реабилитационный центр» посредством включения детей в социально полезную деятельность на занятиях различной направленности. В городе ежегодно проходят</w:t>
      </w:r>
      <w:r w:rsidR="00EA01EE">
        <w:rPr>
          <w:rFonts w:ascii="Times New Roman" w:eastAsia="Calibri" w:hAnsi="Times New Roman" w:cs="Times New Roman"/>
          <w:sz w:val="28"/>
          <w:szCs w:val="28"/>
        </w:rPr>
        <w:t>:</w:t>
      </w:r>
      <w:r w:rsidR="00B66950" w:rsidRPr="002F0640">
        <w:rPr>
          <w:rFonts w:ascii="Times New Roman" w:eastAsia="Calibri" w:hAnsi="Times New Roman" w:cs="Times New Roman"/>
          <w:sz w:val="28"/>
          <w:szCs w:val="28"/>
        </w:rPr>
        <w:t xml:space="preserve"> фестиваль творчества «Я радость нахожу в друзьях», спартакиада для детей с ограниченными возможностями здоровья «Шаг навстречу», спортивный праздник для дошкольников «Весёлые старты».</w:t>
      </w:r>
    </w:p>
    <w:p w:rsidR="00B66950" w:rsidRPr="002F0640" w:rsidRDefault="00B66950" w:rsidP="00630F6C">
      <w:pPr>
        <w:spacing w:after="0"/>
        <w:ind w:firstLine="708"/>
        <w:jc w:val="both"/>
        <w:rPr>
          <w:rFonts w:ascii="Times New Roman" w:hAnsi="Times New Roman" w:cs="Times New Roman"/>
          <w:sz w:val="28"/>
          <w:szCs w:val="28"/>
        </w:rPr>
      </w:pPr>
      <w:r w:rsidRPr="002F0640">
        <w:rPr>
          <w:rFonts w:ascii="Times New Roman" w:eastAsia="Calibri" w:hAnsi="Times New Roman" w:cs="Times New Roman"/>
          <w:sz w:val="28"/>
          <w:szCs w:val="28"/>
        </w:rPr>
        <w:t xml:space="preserve">В 2024 году практика </w:t>
      </w:r>
      <w:r w:rsidRPr="002F0640">
        <w:rPr>
          <w:rFonts w:ascii="Times New Roman" w:hAnsi="Times New Roman" w:cs="Times New Roman"/>
          <w:color w:val="000000"/>
          <w:sz w:val="28"/>
          <w:szCs w:val="28"/>
        </w:rPr>
        <w:t>муниципального бюджетного учреждения дополнительного образования «Центр психолого-педагогической, медицинской и социальной помощи»</w:t>
      </w:r>
      <w:r w:rsidRPr="002F0640">
        <w:rPr>
          <w:rFonts w:ascii="Times New Roman" w:eastAsia="Calibri" w:hAnsi="Times New Roman" w:cs="Times New Roman"/>
          <w:sz w:val="28"/>
          <w:szCs w:val="28"/>
        </w:rPr>
        <w:t xml:space="preserve"> </w:t>
      </w:r>
      <w:r w:rsidRPr="002F0640">
        <w:rPr>
          <w:rFonts w:ascii="Times New Roman" w:hAnsi="Times New Roman" w:cs="Times New Roman"/>
          <w:sz w:val="28"/>
          <w:szCs w:val="28"/>
        </w:rPr>
        <w:t xml:space="preserve">– </w:t>
      </w:r>
      <w:r w:rsidR="00EA01EE">
        <w:rPr>
          <w:rFonts w:ascii="Times New Roman" w:hAnsi="Times New Roman" w:cs="Times New Roman"/>
          <w:sz w:val="28"/>
          <w:szCs w:val="28"/>
        </w:rPr>
        <w:t>«</w:t>
      </w:r>
      <w:r w:rsidR="00EA01EE">
        <w:rPr>
          <w:rFonts w:ascii="Times New Roman" w:hAnsi="Times New Roman" w:cs="Times New Roman"/>
          <w:bCs/>
          <w:sz w:val="28"/>
          <w:szCs w:val="28"/>
        </w:rPr>
        <w:t>Г</w:t>
      </w:r>
      <w:r w:rsidRPr="002F0640">
        <w:rPr>
          <w:rFonts w:ascii="Times New Roman" w:hAnsi="Times New Roman" w:cs="Times New Roman"/>
          <w:bCs/>
          <w:sz w:val="28"/>
          <w:szCs w:val="28"/>
        </w:rPr>
        <w:t>ородское родительское собра</w:t>
      </w:r>
      <w:r w:rsidR="00EA01EE">
        <w:rPr>
          <w:rFonts w:ascii="Times New Roman" w:hAnsi="Times New Roman" w:cs="Times New Roman"/>
          <w:bCs/>
          <w:sz w:val="28"/>
          <w:szCs w:val="28"/>
        </w:rPr>
        <w:t xml:space="preserve">ние «Понять, принять и уберечь» </w:t>
      </w:r>
      <w:r w:rsidRPr="002F0640">
        <w:rPr>
          <w:rFonts w:ascii="Times New Roman" w:hAnsi="Times New Roman" w:cs="Times New Roman"/>
          <w:sz w:val="28"/>
          <w:szCs w:val="28"/>
        </w:rPr>
        <w:t xml:space="preserve">представлена на Всероссийском конкурсе </w:t>
      </w:r>
      <w:r w:rsidRPr="002F0640">
        <w:rPr>
          <w:rFonts w:ascii="Times New Roman" w:hAnsi="Times New Roman"/>
          <w:sz w:val="28"/>
          <w:szCs w:val="28"/>
        </w:rPr>
        <w:t xml:space="preserve">«Города для детей. 2024» и стала победителем в номинации </w:t>
      </w:r>
      <w:r w:rsidRPr="002F0640">
        <w:rPr>
          <w:rFonts w:ascii="Times New Roman" w:eastAsia="Times New Roman" w:hAnsi="Times New Roman"/>
          <w:sz w:val="28"/>
          <w:szCs w:val="28"/>
          <w:lang w:eastAsia="ru-RU"/>
        </w:rPr>
        <w:t>«Семья – основа счастья».</w:t>
      </w:r>
      <w:r w:rsidRPr="002F0640">
        <w:rPr>
          <w:rFonts w:ascii="Times New Roman" w:eastAsia="Times New Roman" w:hAnsi="Times New Roman"/>
          <w:b/>
          <w:sz w:val="28"/>
          <w:szCs w:val="28"/>
          <w:lang w:eastAsia="ru-RU"/>
        </w:rPr>
        <w:t xml:space="preserve"> </w:t>
      </w:r>
      <w:r w:rsidRPr="002F0640">
        <w:rPr>
          <w:rFonts w:ascii="Times New Roman" w:hAnsi="Times New Roman" w:cs="Times New Roman"/>
          <w:bCs/>
          <w:sz w:val="28"/>
          <w:szCs w:val="28"/>
        </w:rPr>
        <w:t xml:space="preserve"> </w:t>
      </w:r>
    </w:p>
    <w:p w:rsidR="00B66950" w:rsidRPr="002F0640" w:rsidRDefault="00FD27FB" w:rsidP="00630F6C">
      <w:pPr>
        <w:tabs>
          <w:tab w:val="left" w:pos="9214"/>
        </w:tabs>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EA01EE">
        <w:rPr>
          <w:rFonts w:ascii="Times New Roman" w:hAnsi="Times New Roman" w:cs="Times New Roman"/>
          <w:sz w:val="28"/>
          <w:szCs w:val="28"/>
        </w:rPr>
        <w:t xml:space="preserve">родолжена традиция </w:t>
      </w:r>
      <w:r w:rsidR="00B66950" w:rsidRPr="002F0640">
        <w:rPr>
          <w:rFonts w:ascii="Times New Roman" w:hAnsi="Times New Roman" w:cs="Times New Roman"/>
          <w:sz w:val="28"/>
          <w:szCs w:val="28"/>
        </w:rPr>
        <w:t>подъём</w:t>
      </w:r>
      <w:r w:rsidR="00EA01EE">
        <w:rPr>
          <w:rFonts w:ascii="Times New Roman" w:hAnsi="Times New Roman" w:cs="Times New Roman"/>
          <w:sz w:val="28"/>
          <w:szCs w:val="28"/>
        </w:rPr>
        <w:t>а</w:t>
      </w:r>
      <w:r w:rsidR="00B66950" w:rsidRPr="002F0640">
        <w:rPr>
          <w:rFonts w:ascii="Times New Roman" w:hAnsi="Times New Roman" w:cs="Times New Roman"/>
          <w:sz w:val="28"/>
          <w:szCs w:val="28"/>
        </w:rPr>
        <w:t xml:space="preserve"> флага и исполнение гимна Российской Федерации</w:t>
      </w:r>
      <w:r w:rsidR="00B10901">
        <w:rPr>
          <w:rFonts w:ascii="Times New Roman" w:hAnsi="Times New Roman" w:cs="Times New Roman"/>
          <w:sz w:val="28"/>
          <w:szCs w:val="28"/>
        </w:rPr>
        <w:t>,</w:t>
      </w:r>
      <w:r w:rsidR="00B66950" w:rsidRPr="002F0640">
        <w:rPr>
          <w:rFonts w:ascii="Times New Roman" w:hAnsi="Times New Roman" w:cs="Times New Roman"/>
          <w:sz w:val="28"/>
          <w:szCs w:val="28"/>
        </w:rPr>
        <w:t xml:space="preserve"> </w:t>
      </w:r>
      <w:r w:rsidR="00EA01EE">
        <w:rPr>
          <w:rFonts w:ascii="Times New Roman" w:hAnsi="Times New Roman" w:cs="Times New Roman"/>
          <w:sz w:val="28"/>
          <w:szCs w:val="28"/>
        </w:rPr>
        <w:t>в том числе в детских садах</w:t>
      </w:r>
      <w:r w:rsidR="00B66950" w:rsidRPr="002F0640">
        <w:rPr>
          <w:rFonts w:ascii="Times New Roman" w:hAnsi="Times New Roman" w:cs="Times New Roman"/>
          <w:sz w:val="28"/>
          <w:szCs w:val="28"/>
        </w:rPr>
        <w:t>.</w:t>
      </w:r>
      <w:r w:rsidR="00B66950" w:rsidRPr="002F0640">
        <w:rPr>
          <w:sz w:val="28"/>
          <w:szCs w:val="28"/>
        </w:rPr>
        <w:t xml:space="preserve"> </w:t>
      </w:r>
      <w:r w:rsidR="00B66950" w:rsidRPr="002F0640">
        <w:rPr>
          <w:rFonts w:ascii="Times New Roman" w:hAnsi="Times New Roman" w:cs="Times New Roman"/>
          <w:sz w:val="28"/>
          <w:szCs w:val="28"/>
        </w:rPr>
        <w:t>Участвуя в мероприятиях программ дошкольного образования «Верность родной земле», «Наследие Югры: на пути к истокам», воспитанники детских садов погружаются в исконно русские традиции, мир природы и культуры нашего округа. С сентября 2023 года все школы подключились к проекту «Орлята России», объединяющему педагогов и учеников начальных классов.</w:t>
      </w:r>
    </w:p>
    <w:p w:rsidR="00CA0B97" w:rsidRDefault="00B66950" w:rsidP="00630F6C">
      <w:pPr>
        <w:spacing w:after="0"/>
        <w:ind w:firstLine="708"/>
        <w:jc w:val="both"/>
        <w:rPr>
          <w:rFonts w:ascii="Times New Roman" w:eastAsiaTheme="minorEastAsia" w:hAnsi="Times New Roman" w:cs="Times New Roman"/>
          <w:color w:val="000000" w:themeColor="text1"/>
          <w:sz w:val="28"/>
          <w:szCs w:val="28"/>
          <w:lang w:eastAsia="ru-RU"/>
        </w:rPr>
      </w:pPr>
      <w:r w:rsidRPr="002F0640">
        <w:rPr>
          <w:rFonts w:ascii="Times New Roman" w:hAnsi="Times New Roman" w:cs="Times New Roman"/>
          <w:sz w:val="28"/>
          <w:szCs w:val="28"/>
        </w:rPr>
        <w:lastRenderedPageBreak/>
        <w:t>Значимую роль в формировании гражданского долга играет движение «</w:t>
      </w:r>
      <w:proofErr w:type="spellStart"/>
      <w:r w:rsidRPr="002F0640">
        <w:rPr>
          <w:rFonts w:ascii="Times New Roman" w:hAnsi="Times New Roman" w:cs="Times New Roman"/>
          <w:sz w:val="28"/>
          <w:szCs w:val="28"/>
        </w:rPr>
        <w:t>Юнармия</w:t>
      </w:r>
      <w:proofErr w:type="spellEnd"/>
      <w:r w:rsidRPr="002F0640">
        <w:rPr>
          <w:rFonts w:ascii="Times New Roman" w:hAnsi="Times New Roman" w:cs="Times New Roman"/>
          <w:sz w:val="28"/>
          <w:szCs w:val="28"/>
        </w:rPr>
        <w:t>».</w:t>
      </w:r>
      <w:r w:rsidRPr="002F0640">
        <w:rPr>
          <w:sz w:val="28"/>
          <w:szCs w:val="28"/>
        </w:rPr>
        <w:t xml:space="preserve"> </w:t>
      </w:r>
      <w:r w:rsidRPr="002F0640">
        <w:rPr>
          <w:rFonts w:ascii="Times New Roman" w:eastAsiaTheme="minorEastAsia" w:hAnsi="Times New Roman" w:cs="Times New Roman"/>
          <w:sz w:val="28"/>
          <w:szCs w:val="28"/>
          <w:lang w:eastAsia="ru-RU"/>
        </w:rPr>
        <w:t xml:space="preserve">Сегодня в рядах </w:t>
      </w:r>
      <w:proofErr w:type="spellStart"/>
      <w:r w:rsidRPr="002F0640">
        <w:rPr>
          <w:rFonts w:ascii="Times New Roman" w:eastAsiaTheme="minorEastAsia" w:hAnsi="Times New Roman" w:cs="Times New Roman"/>
          <w:sz w:val="28"/>
          <w:szCs w:val="28"/>
          <w:lang w:eastAsia="ru-RU"/>
        </w:rPr>
        <w:t>Юнармии</w:t>
      </w:r>
      <w:proofErr w:type="spellEnd"/>
      <w:r w:rsidRPr="002F0640">
        <w:rPr>
          <w:rFonts w:ascii="Times New Roman" w:eastAsiaTheme="minorEastAsia" w:hAnsi="Times New Roman" w:cs="Times New Roman"/>
          <w:sz w:val="28"/>
          <w:szCs w:val="28"/>
          <w:lang w:eastAsia="ru-RU"/>
        </w:rPr>
        <w:t xml:space="preserve"> </w:t>
      </w:r>
      <w:r w:rsidR="002E6B16">
        <w:rPr>
          <w:rFonts w:ascii="Times New Roman" w:eastAsiaTheme="minorEastAsia" w:hAnsi="Times New Roman" w:cs="Times New Roman"/>
          <w:sz w:val="28"/>
          <w:szCs w:val="28"/>
          <w:lang w:eastAsia="ru-RU"/>
        </w:rPr>
        <w:t xml:space="preserve">состоит </w:t>
      </w:r>
      <w:r w:rsidRPr="002F0640">
        <w:rPr>
          <w:rFonts w:ascii="Times New Roman" w:eastAsiaTheme="minorEastAsia" w:hAnsi="Times New Roman" w:cs="Times New Roman"/>
          <w:bCs/>
          <w:sz w:val="28"/>
          <w:szCs w:val="28"/>
          <w:lang w:eastAsia="ru-RU"/>
        </w:rPr>
        <w:t>более 4 тысяч</w:t>
      </w:r>
      <w:r w:rsidRPr="002F0640">
        <w:rPr>
          <w:rFonts w:ascii="Times New Roman" w:eastAsiaTheme="minorEastAsia" w:hAnsi="Times New Roman" w:cs="Times New Roman"/>
          <w:sz w:val="28"/>
          <w:szCs w:val="28"/>
          <w:lang w:eastAsia="ru-RU"/>
        </w:rPr>
        <w:t xml:space="preserve"> ребят, </w:t>
      </w:r>
      <w:r w:rsidR="007B5FAF">
        <w:rPr>
          <w:rFonts w:ascii="Times New Roman" w:eastAsiaTheme="minorEastAsia" w:hAnsi="Times New Roman" w:cs="Times New Roman"/>
          <w:bCs/>
          <w:sz w:val="28"/>
          <w:szCs w:val="28"/>
          <w:lang w:eastAsia="ru-RU"/>
        </w:rPr>
        <w:t xml:space="preserve">243 </w:t>
      </w:r>
      <w:r w:rsidR="007B5FAF">
        <w:rPr>
          <w:rFonts w:ascii="Times New Roman" w:eastAsiaTheme="minorEastAsia" w:hAnsi="Times New Roman" w:cs="Times New Roman"/>
          <w:sz w:val="28"/>
          <w:szCs w:val="28"/>
          <w:lang w:eastAsia="ru-RU"/>
        </w:rPr>
        <w:t>школьника</w:t>
      </w:r>
      <w:r w:rsidRPr="002F0640">
        <w:rPr>
          <w:rFonts w:ascii="Times New Roman" w:eastAsiaTheme="minorEastAsia" w:hAnsi="Times New Roman" w:cs="Times New Roman"/>
          <w:sz w:val="28"/>
          <w:szCs w:val="28"/>
          <w:lang w:eastAsia="ru-RU"/>
        </w:rPr>
        <w:t xml:space="preserve"> обучаются в кадетских классах школы №</w:t>
      </w:r>
      <w:r w:rsidR="00096EA6">
        <w:rPr>
          <w:rFonts w:ascii="Times New Roman" w:eastAsiaTheme="minorEastAsia" w:hAnsi="Times New Roman" w:cs="Times New Roman"/>
          <w:sz w:val="28"/>
          <w:szCs w:val="28"/>
          <w:lang w:eastAsia="ru-RU"/>
        </w:rPr>
        <w:t> </w:t>
      </w:r>
      <w:r w:rsidRPr="002F0640">
        <w:rPr>
          <w:rFonts w:ascii="Times New Roman" w:eastAsiaTheme="minorEastAsia" w:hAnsi="Times New Roman" w:cs="Times New Roman"/>
          <w:sz w:val="28"/>
          <w:szCs w:val="28"/>
          <w:lang w:eastAsia="ru-RU"/>
        </w:rPr>
        <w:t xml:space="preserve">8. </w:t>
      </w:r>
      <w:r w:rsidR="00096EA6">
        <w:rPr>
          <w:rFonts w:ascii="Times New Roman" w:eastAsiaTheme="minorEastAsia" w:hAnsi="Times New Roman" w:cs="Times New Roman"/>
          <w:color w:val="000000" w:themeColor="text1"/>
          <w:sz w:val="28"/>
          <w:szCs w:val="28"/>
          <w:lang w:eastAsia="ru-RU"/>
        </w:rPr>
        <w:t>В детских садах № 21 «Теремок», № 22 «Планета детства», № </w:t>
      </w:r>
      <w:r w:rsidRPr="002F0640">
        <w:rPr>
          <w:rFonts w:ascii="Times New Roman" w:eastAsiaTheme="minorEastAsia" w:hAnsi="Times New Roman" w:cs="Times New Roman"/>
          <w:color w:val="000000" w:themeColor="text1"/>
          <w:sz w:val="28"/>
          <w:szCs w:val="28"/>
          <w:lang w:eastAsia="ru-RU"/>
        </w:rPr>
        <w:t>23 «Брусничка» более 250 детей старшего дошкольного возраста вовлечены в проекты и программы патриотической направленности «Юные патриоты», «Юный кадет – надежда России», «Юные друзья кадет».</w:t>
      </w:r>
    </w:p>
    <w:p w:rsidR="00FD27FB" w:rsidRDefault="00B66950" w:rsidP="00630F6C">
      <w:pPr>
        <w:spacing w:after="0"/>
        <w:ind w:firstLine="708"/>
        <w:jc w:val="both"/>
        <w:rPr>
          <w:rFonts w:ascii="Times New Roman" w:hAnsi="Times New Roman" w:cs="Times New Roman"/>
          <w:sz w:val="28"/>
          <w:szCs w:val="28"/>
        </w:rPr>
      </w:pPr>
      <w:r w:rsidRPr="002F0640">
        <w:rPr>
          <w:rFonts w:ascii="Times New Roman" w:eastAsiaTheme="minorEastAsia" w:hAnsi="Times New Roman" w:cs="Times New Roman"/>
          <w:sz w:val="28"/>
          <w:szCs w:val="28"/>
          <w:lang w:eastAsia="ru-RU"/>
        </w:rPr>
        <w:t>Традиционно в городе организуются профильные патриотические смены, проводятся крупные мероприятия, направленные на формирование российской гражданской идентичности, воспитание культуры межнационального общения, изучение истории и традиций народов России: смотр строя и песни «</w:t>
      </w:r>
      <w:proofErr w:type="spellStart"/>
      <w:r w:rsidRPr="002F0640">
        <w:rPr>
          <w:rFonts w:ascii="Times New Roman" w:eastAsiaTheme="minorEastAsia" w:hAnsi="Times New Roman" w:cs="Times New Roman"/>
          <w:sz w:val="28"/>
          <w:szCs w:val="28"/>
          <w:lang w:eastAsia="ru-RU"/>
        </w:rPr>
        <w:t>Аты</w:t>
      </w:r>
      <w:proofErr w:type="spellEnd"/>
      <w:r w:rsidRPr="002F0640">
        <w:rPr>
          <w:rFonts w:ascii="Times New Roman" w:eastAsiaTheme="minorEastAsia" w:hAnsi="Times New Roman" w:cs="Times New Roman"/>
          <w:sz w:val="28"/>
          <w:szCs w:val="28"/>
          <w:lang w:eastAsia="ru-RU"/>
        </w:rPr>
        <w:t xml:space="preserve">-баты, шли солдаты!», «Богатырская </w:t>
      </w:r>
      <w:proofErr w:type="spellStart"/>
      <w:r w:rsidRPr="002F0640">
        <w:rPr>
          <w:rFonts w:ascii="Times New Roman" w:eastAsiaTheme="minorEastAsia" w:hAnsi="Times New Roman" w:cs="Times New Roman"/>
          <w:sz w:val="28"/>
          <w:szCs w:val="28"/>
          <w:lang w:eastAsia="ru-RU"/>
        </w:rPr>
        <w:t>зарничка</w:t>
      </w:r>
      <w:proofErr w:type="spellEnd"/>
      <w:r w:rsidRPr="002F0640">
        <w:rPr>
          <w:rFonts w:ascii="Times New Roman" w:eastAsiaTheme="minorEastAsia" w:hAnsi="Times New Roman" w:cs="Times New Roman"/>
          <w:sz w:val="28"/>
          <w:szCs w:val="28"/>
          <w:lang w:eastAsia="ru-RU"/>
        </w:rPr>
        <w:t xml:space="preserve">» </w:t>
      </w:r>
      <w:r w:rsidRPr="002F0640">
        <w:rPr>
          <w:rFonts w:ascii="Times New Roman" w:eastAsiaTheme="minorEastAsia" w:hAnsi="Times New Roman" w:cs="Times New Roman"/>
          <w:color w:val="000000" w:themeColor="text1"/>
          <w:sz w:val="28"/>
          <w:szCs w:val="28"/>
          <w:lang w:eastAsia="ru-RU"/>
        </w:rPr>
        <w:t>для воспитанников детских садов,</w:t>
      </w:r>
      <w:r w:rsidRPr="002F0640">
        <w:rPr>
          <w:rFonts w:ascii="Times New Roman" w:eastAsiaTheme="minorEastAsia" w:hAnsi="Times New Roman" w:cs="Times New Roman"/>
          <w:sz w:val="28"/>
          <w:szCs w:val="28"/>
          <w:lang w:eastAsia="ru-RU"/>
        </w:rPr>
        <w:t xml:space="preserve"> «Зарница</w:t>
      </w:r>
      <w:r w:rsidR="00E371BE">
        <w:rPr>
          <w:rFonts w:ascii="Times New Roman" w:eastAsiaTheme="minorEastAsia" w:hAnsi="Times New Roman" w:cs="Times New Roman"/>
          <w:sz w:val="28"/>
          <w:szCs w:val="28"/>
          <w:lang w:eastAsia="ru-RU"/>
        </w:rPr>
        <w:t xml:space="preserve"> 2.0</w:t>
      </w:r>
      <w:r w:rsidRPr="002F0640">
        <w:rPr>
          <w:rFonts w:ascii="Times New Roman" w:eastAsiaTheme="minorEastAsia" w:hAnsi="Times New Roman" w:cs="Times New Roman"/>
          <w:sz w:val="28"/>
          <w:szCs w:val="28"/>
          <w:lang w:eastAsia="ru-RU"/>
        </w:rPr>
        <w:t>», Слёт юнармейских отрядов, Сборы юнармейских отрядо</w:t>
      </w:r>
      <w:r w:rsidR="00E371BE">
        <w:rPr>
          <w:rFonts w:ascii="Times New Roman" w:eastAsiaTheme="minorEastAsia" w:hAnsi="Times New Roman" w:cs="Times New Roman"/>
          <w:sz w:val="28"/>
          <w:szCs w:val="28"/>
          <w:lang w:eastAsia="ru-RU"/>
        </w:rPr>
        <w:t>в, смотры строя и песни</w:t>
      </w:r>
      <w:r w:rsidRPr="002F0640">
        <w:rPr>
          <w:rFonts w:ascii="Times New Roman" w:eastAsiaTheme="minorEastAsia" w:hAnsi="Times New Roman" w:cs="Times New Roman"/>
          <w:sz w:val="28"/>
          <w:szCs w:val="28"/>
          <w:lang w:eastAsia="ru-RU"/>
        </w:rPr>
        <w:t xml:space="preserve">, конкурс знамённых групп среди школьников. </w:t>
      </w:r>
      <w:r w:rsidRPr="002F0640">
        <w:rPr>
          <w:rFonts w:ascii="Times New Roman" w:eastAsiaTheme="minorEastAsia" w:hAnsi="Times New Roman" w:cs="Times New Roman"/>
          <w:bCs/>
          <w:sz w:val="28"/>
          <w:szCs w:val="28"/>
          <w:lang w:eastAsia="ru-RU"/>
        </w:rPr>
        <w:t>В 2024 г</w:t>
      </w:r>
      <w:r w:rsidR="00096EA6">
        <w:rPr>
          <w:rFonts w:ascii="Times New Roman" w:eastAsiaTheme="minorEastAsia" w:hAnsi="Times New Roman" w:cs="Times New Roman"/>
          <w:bCs/>
          <w:sz w:val="28"/>
          <w:szCs w:val="28"/>
          <w:lang w:eastAsia="ru-RU"/>
        </w:rPr>
        <w:t>оду юнармейскому отряду школы № </w:t>
      </w:r>
      <w:r w:rsidRPr="002F0640">
        <w:rPr>
          <w:rFonts w:ascii="Times New Roman" w:eastAsiaTheme="minorEastAsia" w:hAnsi="Times New Roman" w:cs="Times New Roman"/>
          <w:bCs/>
          <w:sz w:val="28"/>
          <w:szCs w:val="28"/>
          <w:lang w:eastAsia="ru-RU"/>
        </w:rPr>
        <w:t>8 присвоено имя Александра Михайловича Попова, участника специальной военной операции.</w:t>
      </w:r>
      <w:r w:rsidRPr="002F0640">
        <w:rPr>
          <w:rFonts w:ascii="Times New Roman" w:eastAsiaTheme="minorEastAsia" w:hAnsi="Times New Roman" w:cs="Times New Roman"/>
          <w:sz w:val="28"/>
          <w:szCs w:val="28"/>
          <w:lang w:eastAsia="ru-RU"/>
        </w:rPr>
        <w:t xml:space="preserve"> </w:t>
      </w:r>
      <w:r w:rsidRPr="002F0640">
        <w:rPr>
          <w:rFonts w:ascii="Times New Roman" w:hAnsi="Times New Roman" w:cs="Times New Roman"/>
          <w:sz w:val="28"/>
          <w:szCs w:val="28"/>
        </w:rPr>
        <w:t>За высокие результаты в деятельности военно-патриотического движения «</w:t>
      </w:r>
      <w:proofErr w:type="spellStart"/>
      <w:r w:rsidRPr="002F0640">
        <w:rPr>
          <w:rFonts w:ascii="Times New Roman" w:hAnsi="Times New Roman" w:cs="Times New Roman"/>
          <w:sz w:val="28"/>
          <w:szCs w:val="28"/>
        </w:rPr>
        <w:t>Юнармия</w:t>
      </w:r>
      <w:proofErr w:type="spellEnd"/>
      <w:r w:rsidRPr="002F0640">
        <w:rPr>
          <w:rFonts w:ascii="Times New Roman" w:hAnsi="Times New Roman" w:cs="Times New Roman"/>
          <w:sz w:val="28"/>
          <w:szCs w:val="28"/>
        </w:rPr>
        <w:t xml:space="preserve">» города Ханты-Мансийска 10 юнармейцам вручены знаки «Юнармейской доблести 3 степени». </w:t>
      </w:r>
    </w:p>
    <w:p w:rsidR="00B66950" w:rsidRPr="002F0640" w:rsidRDefault="00B66950" w:rsidP="00630F6C">
      <w:pPr>
        <w:spacing w:after="0"/>
        <w:ind w:firstLine="708"/>
        <w:jc w:val="both"/>
        <w:rPr>
          <w:rFonts w:ascii="Times New Roman" w:hAnsi="Times New Roman" w:cs="Times New Roman"/>
          <w:sz w:val="28"/>
          <w:szCs w:val="28"/>
          <w:shd w:val="clear" w:color="auto" w:fill="FFFFFF"/>
        </w:rPr>
      </w:pPr>
      <w:r w:rsidRPr="002F0640">
        <w:rPr>
          <w:rFonts w:ascii="Times New Roman" w:hAnsi="Times New Roman" w:cs="Times New Roman"/>
          <w:sz w:val="28"/>
          <w:szCs w:val="28"/>
        </w:rPr>
        <w:t>По итогам участия в заключительном этапе всероссийской военно-патриотической игры «Зарница 2.0» юнармейцы школы №</w:t>
      </w:r>
      <w:r w:rsidR="00096EA6">
        <w:rPr>
          <w:rFonts w:ascii="Times New Roman" w:hAnsi="Times New Roman" w:cs="Times New Roman"/>
          <w:sz w:val="28"/>
          <w:szCs w:val="28"/>
        </w:rPr>
        <w:t> </w:t>
      </w:r>
      <w:r w:rsidRPr="002F0640">
        <w:rPr>
          <w:rFonts w:ascii="Times New Roman" w:hAnsi="Times New Roman" w:cs="Times New Roman"/>
          <w:sz w:val="28"/>
          <w:szCs w:val="28"/>
        </w:rPr>
        <w:t xml:space="preserve">6 </w:t>
      </w:r>
      <w:r w:rsidRPr="002F0640">
        <w:rPr>
          <w:rFonts w:ascii="Times New Roman" w:eastAsia="Calibri" w:hAnsi="Times New Roman" w:cs="Times New Roman"/>
          <w:sz w:val="28"/>
          <w:szCs w:val="28"/>
        </w:rPr>
        <w:t>имени Сирина Николая Ивановича</w:t>
      </w:r>
      <w:r w:rsidRPr="002F0640">
        <w:rPr>
          <w:rFonts w:ascii="Times New Roman" w:hAnsi="Times New Roman" w:cs="Times New Roman"/>
          <w:sz w:val="28"/>
          <w:szCs w:val="28"/>
        </w:rPr>
        <w:t xml:space="preserve"> в составе сводного отряда автономного округа заняли первое место. Ученики 4а класса </w:t>
      </w:r>
      <w:r w:rsidR="00096EA6">
        <w:rPr>
          <w:rFonts w:ascii="Times New Roman" w:eastAsia="Calibri" w:hAnsi="Times New Roman" w:cs="Times New Roman"/>
          <w:sz w:val="28"/>
          <w:szCs w:val="28"/>
        </w:rPr>
        <w:t>школы № </w:t>
      </w:r>
      <w:r w:rsidRPr="002F0640">
        <w:rPr>
          <w:rFonts w:ascii="Times New Roman" w:eastAsia="Calibri" w:hAnsi="Times New Roman" w:cs="Times New Roman"/>
          <w:sz w:val="28"/>
          <w:szCs w:val="28"/>
        </w:rPr>
        <w:t>6 имени Сирина Николая Ивановича</w:t>
      </w:r>
      <w:r w:rsidRPr="002F0640">
        <w:rPr>
          <w:rFonts w:ascii="Times New Roman" w:hAnsi="Times New Roman" w:cs="Times New Roman"/>
          <w:sz w:val="28"/>
          <w:szCs w:val="28"/>
        </w:rPr>
        <w:t xml:space="preserve"> стали победителями всероссийского конкурса «Герои Специальной военной операции».</w:t>
      </w:r>
      <w:r w:rsidRPr="002F0640">
        <w:t xml:space="preserve"> </w:t>
      </w:r>
      <w:r w:rsidRPr="002F0640">
        <w:rPr>
          <w:rFonts w:ascii="Times New Roman" w:hAnsi="Times New Roman" w:cs="Times New Roman"/>
          <w:sz w:val="28"/>
          <w:szCs w:val="28"/>
        </w:rPr>
        <w:t xml:space="preserve">Шесть обучающихся школ города стали победителями и призёрами регионального конкурса краеведческих исследовательских и проектных работ «Отечество», 13 школьников </w:t>
      </w:r>
      <w:r w:rsidR="00B10901" w:rsidRPr="002F0640">
        <w:rPr>
          <w:rFonts w:ascii="Times New Roman" w:eastAsia="Times New Roman" w:hAnsi="Times New Roman"/>
          <w:sz w:val="28"/>
          <w:szCs w:val="28"/>
          <w:lang w:eastAsia="ru-RU"/>
        </w:rPr>
        <w:t>–</w:t>
      </w:r>
      <w:r w:rsidRPr="002F0640">
        <w:rPr>
          <w:rFonts w:ascii="Times New Roman" w:hAnsi="Times New Roman" w:cs="Times New Roman"/>
          <w:sz w:val="28"/>
          <w:szCs w:val="28"/>
        </w:rPr>
        <w:t xml:space="preserve"> </w:t>
      </w:r>
      <w:r w:rsidR="00B10901">
        <w:rPr>
          <w:rFonts w:ascii="Times New Roman" w:hAnsi="Times New Roman" w:cs="Times New Roman"/>
          <w:sz w:val="28"/>
          <w:szCs w:val="28"/>
        </w:rPr>
        <w:t>п</w:t>
      </w:r>
      <w:r w:rsidRPr="002F0640">
        <w:rPr>
          <w:rFonts w:ascii="Times New Roman" w:hAnsi="Times New Roman" w:cs="Times New Roman"/>
          <w:sz w:val="28"/>
          <w:szCs w:val="28"/>
        </w:rPr>
        <w:t>обедителями Восьмой Всероссийской детской творческой школы-конкурса в сфере развития и продвижения территорий «Портрет твоего края». Более 80 школьников приняли участие в образовательных экскурсиях в города-герои Москву, Санкт-Петербург, Волгоград в рамках п</w:t>
      </w:r>
      <w:r w:rsidRPr="002F0640">
        <w:rPr>
          <w:rFonts w:ascii="Times New Roman" w:hAnsi="Times New Roman" w:cs="Times New Roman"/>
          <w:sz w:val="28"/>
          <w:szCs w:val="28"/>
          <w:shd w:val="clear" w:color="auto" w:fill="FFFFFF"/>
        </w:rPr>
        <w:t xml:space="preserve">атриотического проекта «Дорогами Победы!», 7 учеников </w:t>
      </w:r>
      <w:r w:rsidRPr="002F0640">
        <w:rPr>
          <w:rFonts w:ascii="Times New Roman" w:hAnsi="Times New Roman" w:cs="Times New Roman"/>
          <w:color w:val="000000"/>
          <w:sz w:val="28"/>
          <w:szCs w:val="28"/>
          <w:lang w:bidi="ru-RU"/>
        </w:rPr>
        <w:t>муниципального бюджетного общеобразовательного учреждения «Средняя общеобразовательная школа №</w:t>
      </w:r>
      <w:r w:rsidR="00096EA6">
        <w:rPr>
          <w:rFonts w:ascii="Times New Roman" w:hAnsi="Times New Roman" w:cs="Times New Roman"/>
          <w:color w:val="000000"/>
          <w:sz w:val="28"/>
          <w:szCs w:val="28"/>
          <w:lang w:bidi="ru-RU"/>
        </w:rPr>
        <w:t> </w:t>
      </w:r>
      <w:r w:rsidRPr="002F0640">
        <w:rPr>
          <w:rFonts w:ascii="Times New Roman" w:hAnsi="Times New Roman" w:cs="Times New Roman"/>
          <w:color w:val="000000"/>
          <w:sz w:val="28"/>
          <w:szCs w:val="28"/>
          <w:lang w:bidi="ru-RU"/>
        </w:rPr>
        <w:t xml:space="preserve">1 имени Созонова Юрия Георгиевича» приняли участие в </w:t>
      </w:r>
      <w:r w:rsidRPr="002F0640">
        <w:rPr>
          <w:rFonts w:ascii="Times New Roman" w:hAnsi="Times New Roman" w:cs="Times New Roman"/>
          <w:sz w:val="28"/>
          <w:szCs w:val="28"/>
          <w:shd w:val="clear" w:color="auto" w:fill="FFFFFF"/>
        </w:rPr>
        <w:t>поисковой экспедиции в Тверской области «Югра - Вахта Памяти».</w:t>
      </w:r>
    </w:p>
    <w:p w:rsidR="008D1FA9" w:rsidRDefault="00B66950" w:rsidP="00630F6C">
      <w:pPr>
        <w:tabs>
          <w:tab w:val="left" w:pos="9214"/>
        </w:tabs>
        <w:spacing w:after="0"/>
        <w:ind w:firstLine="709"/>
        <w:jc w:val="both"/>
        <w:rPr>
          <w:rFonts w:ascii="Times New Roman" w:hAnsi="Times New Roman" w:cs="Times New Roman"/>
          <w:sz w:val="28"/>
          <w:szCs w:val="28"/>
          <w:lang w:eastAsia="ru-RU"/>
        </w:rPr>
      </w:pPr>
      <w:r w:rsidRPr="002F0640">
        <w:rPr>
          <w:rFonts w:ascii="Times New Roman" w:hAnsi="Times New Roman" w:cs="Times New Roman"/>
          <w:sz w:val="28"/>
          <w:szCs w:val="28"/>
        </w:rPr>
        <w:t>Коллективами школ и детских садов бойцам Специальной военной операции отправлены сотни трогательных писем, открыток и рисунков, окопных свече</w:t>
      </w:r>
      <w:r w:rsidR="00CD7DC8">
        <w:rPr>
          <w:rFonts w:ascii="Times New Roman" w:hAnsi="Times New Roman" w:cs="Times New Roman"/>
          <w:sz w:val="28"/>
          <w:szCs w:val="28"/>
        </w:rPr>
        <w:t xml:space="preserve">й, маскировочных сетей и </w:t>
      </w:r>
      <w:r w:rsidRPr="002F0640">
        <w:rPr>
          <w:rFonts w:ascii="Times New Roman" w:hAnsi="Times New Roman" w:cs="Times New Roman"/>
          <w:sz w:val="28"/>
          <w:szCs w:val="28"/>
        </w:rPr>
        <w:t>посылок. В течение учебного года школьники 7-11 классов всех школ</w:t>
      </w:r>
      <w:r w:rsidR="00132BF1">
        <w:rPr>
          <w:rFonts w:ascii="Times New Roman" w:hAnsi="Times New Roman" w:cs="Times New Roman"/>
          <w:color w:val="000000"/>
          <w:sz w:val="28"/>
          <w:szCs w:val="28"/>
          <w:shd w:val="clear" w:color="auto" w:fill="FFFFFF"/>
        </w:rPr>
        <w:t xml:space="preserve"> посетили штаб «</w:t>
      </w:r>
      <w:proofErr w:type="spellStart"/>
      <w:r w:rsidR="00132BF1">
        <w:rPr>
          <w:rFonts w:ascii="Times New Roman" w:hAnsi="Times New Roman" w:cs="Times New Roman"/>
          <w:color w:val="000000"/>
          <w:sz w:val="28"/>
          <w:szCs w:val="28"/>
          <w:shd w:val="clear" w:color="auto" w:fill="FFFFFF"/>
        </w:rPr>
        <w:t>СборХМ</w:t>
      </w:r>
      <w:proofErr w:type="spellEnd"/>
      <w:r w:rsidR="00132BF1">
        <w:rPr>
          <w:rFonts w:ascii="Times New Roman" w:hAnsi="Times New Roman" w:cs="Times New Roman"/>
          <w:color w:val="000000"/>
          <w:sz w:val="28"/>
          <w:szCs w:val="28"/>
          <w:shd w:val="clear" w:color="auto" w:fill="FFFFFF"/>
        </w:rPr>
        <w:t>». П</w:t>
      </w:r>
      <w:r w:rsidRPr="002F0640">
        <w:rPr>
          <w:rFonts w:ascii="Times New Roman" w:hAnsi="Times New Roman" w:cs="Times New Roman"/>
          <w:color w:val="000000"/>
          <w:sz w:val="28"/>
          <w:szCs w:val="28"/>
          <w:shd w:val="clear" w:color="auto" w:fill="FFFFFF"/>
        </w:rPr>
        <w:t xml:space="preserve">ознакомились с деятельностью центра, изучили уроки Школы </w:t>
      </w:r>
      <w:proofErr w:type="spellStart"/>
      <w:r w:rsidRPr="002F0640">
        <w:rPr>
          <w:rFonts w:ascii="Times New Roman" w:hAnsi="Times New Roman" w:cs="Times New Roman"/>
          <w:color w:val="000000"/>
          <w:sz w:val="28"/>
          <w:szCs w:val="28"/>
          <w:shd w:val="clear" w:color="auto" w:fill="FFFFFF"/>
        </w:rPr>
        <w:t>дронов</w:t>
      </w:r>
      <w:proofErr w:type="spellEnd"/>
      <w:r w:rsidRPr="002F0640">
        <w:rPr>
          <w:rFonts w:ascii="Times New Roman" w:hAnsi="Times New Roman" w:cs="Times New Roman"/>
          <w:color w:val="000000"/>
          <w:sz w:val="28"/>
          <w:szCs w:val="28"/>
          <w:shd w:val="clear" w:color="auto" w:fill="FFFFFF"/>
        </w:rPr>
        <w:t>, научились плести маскировочные сети.</w:t>
      </w:r>
      <w:r w:rsidRPr="002F0640">
        <w:rPr>
          <w:rFonts w:ascii="Times New Roman" w:hAnsi="Times New Roman" w:cs="Times New Roman"/>
          <w:color w:val="FF0000"/>
          <w:sz w:val="28"/>
          <w:szCs w:val="28"/>
        </w:rPr>
        <w:t xml:space="preserve"> </w:t>
      </w:r>
      <w:r w:rsidRPr="002F0640">
        <w:rPr>
          <w:rFonts w:ascii="Times New Roman" w:hAnsi="Times New Roman" w:cs="Times New Roman"/>
          <w:sz w:val="28"/>
          <w:szCs w:val="28"/>
        </w:rPr>
        <w:t xml:space="preserve">В </w:t>
      </w:r>
      <w:r w:rsidRPr="002F0640">
        <w:rPr>
          <w:rFonts w:ascii="Times New Roman" w:hAnsi="Times New Roman" w:cs="Times New Roman"/>
          <w:sz w:val="28"/>
          <w:szCs w:val="28"/>
        </w:rPr>
        <w:lastRenderedPageBreak/>
        <w:t xml:space="preserve">сотрудничестве с </w:t>
      </w:r>
      <w:r w:rsidRPr="002F0640">
        <w:rPr>
          <w:rFonts w:ascii="Times New Roman" w:hAnsi="Times New Roman"/>
          <w:sz w:val="28"/>
          <w:szCs w:val="28"/>
        </w:rPr>
        <w:t xml:space="preserve">общественной организацией помощи военнослужащим «Сбор ХМ», «Швейный батальон «Югра» </w:t>
      </w:r>
      <w:r w:rsidRPr="002F0640">
        <w:rPr>
          <w:rFonts w:ascii="Times New Roman" w:hAnsi="Times New Roman" w:cs="Times New Roman"/>
          <w:sz w:val="28"/>
          <w:szCs w:val="28"/>
        </w:rPr>
        <w:t xml:space="preserve">организован </w:t>
      </w:r>
      <w:r w:rsidRPr="002F0640">
        <w:rPr>
          <w:rFonts w:ascii="Times New Roman" w:hAnsi="Times New Roman"/>
          <w:sz w:val="28"/>
          <w:szCs w:val="28"/>
        </w:rPr>
        <w:t>молодёжны</w:t>
      </w:r>
      <w:r w:rsidR="00132BF1">
        <w:rPr>
          <w:rFonts w:ascii="Times New Roman" w:hAnsi="Times New Roman"/>
          <w:sz w:val="28"/>
          <w:szCs w:val="28"/>
        </w:rPr>
        <w:t xml:space="preserve">й швейный батальон «Для </w:t>
      </w:r>
      <w:proofErr w:type="spellStart"/>
      <w:r w:rsidR="00132BF1">
        <w:rPr>
          <w:rFonts w:ascii="Times New Roman" w:hAnsi="Times New Roman"/>
          <w:sz w:val="28"/>
          <w:szCs w:val="28"/>
        </w:rPr>
        <w:t>СВОих</w:t>
      </w:r>
      <w:proofErr w:type="spellEnd"/>
      <w:r w:rsidR="00132BF1">
        <w:rPr>
          <w:rFonts w:ascii="Times New Roman" w:hAnsi="Times New Roman"/>
          <w:sz w:val="28"/>
          <w:szCs w:val="28"/>
        </w:rPr>
        <w:t>!». Ю</w:t>
      </w:r>
      <w:r w:rsidRPr="002F0640">
        <w:rPr>
          <w:rFonts w:ascii="Times New Roman" w:hAnsi="Times New Roman"/>
          <w:sz w:val="28"/>
          <w:szCs w:val="28"/>
        </w:rPr>
        <w:t xml:space="preserve">ные швеи молодёжных трудовых отрядов изготавливают элементы одежды для бойцов, в свободное время плетут </w:t>
      </w:r>
      <w:r w:rsidRPr="002F0640">
        <w:rPr>
          <w:rFonts w:ascii="Times New Roman" w:hAnsi="Times New Roman" w:cs="Times New Roman"/>
          <w:sz w:val="28"/>
          <w:szCs w:val="28"/>
        </w:rPr>
        <w:t>маскировочные сети.</w:t>
      </w:r>
      <w:r w:rsidRPr="002F0640">
        <w:rPr>
          <w:rFonts w:ascii="Times New Roman" w:hAnsi="Times New Roman" w:cs="Times New Roman"/>
          <w:sz w:val="28"/>
          <w:szCs w:val="28"/>
          <w:lang w:eastAsia="ru-RU"/>
        </w:rPr>
        <w:t xml:space="preserve"> Особое значение на сегодняшний день приобретает воспитание средствами музейной педагогики. Во всех школах города открыты музеи и зарегистрированы на портале школьных музеев Российской Федерации. </w:t>
      </w:r>
    </w:p>
    <w:p w:rsidR="00CA0B97" w:rsidRDefault="00B66950" w:rsidP="00630F6C">
      <w:pPr>
        <w:tabs>
          <w:tab w:val="left" w:pos="9214"/>
        </w:tabs>
        <w:spacing w:after="0"/>
        <w:ind w:firstLine="709"/>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lang w:eastAsia="ru-RU"/>
        </w:rPr>
        <w:t xml:space="preserve">Особое место в них отведено экспозиции о героях Специальной военной операции, об историческом обосновании сегодняшней внешней и внутренней политики </w:t>
      </w:r>
      <w:r w:rsidR="00132BF1">
        <w:rPr>
          <w:rFonts w:ascii="Times New Roman" w:hAnsi="Times New Roman" w:cs="Times New Roman"/>
          <w:sz w:val="28"/>
          <w:szCs w:val="28"/>
          <w:lang w:eastAsia="ru-RU"/>
        </w:rPr>
        <w:t>страны</w:t>
      </w:r>
      <w:r w:rsidRPr="002F0640">
        <w:rPr>
          <w:rFonts w:ascii="Times New Roman" w:hAnsi="Times New Roman" w:cs="Times New Roman"/>
          <w:sz w:val="28"/>
          <w:szCs w:val="28"/>
          <w:lang w:eastAsia="ru-RU"/>
        </w:rPr>
        <w:t xml:space="preserve">. </w:t>
      </w:r>
      <w:r w:rsidRPr="002F0640">
        <w:rPr>
          <w:rFonts w:ascii="Times New Roman" w:hAnsi="Times New Roman" w:cs="Times New Roman"/>
          <w:bCs/>
          <w:sz w:val="28"/>
          <w:szCs w:val="28"/>
          <w:lang w:eastAsia="ru-RU"/>
        </w:rPr>
        <w:t xml:space="preserve">Лауреатом первой степени окружного конкурса «Музейный Олимп Югры» в номинации </w:t>
      </w:r>
      <w:r w:rsidRPr="002F0640">
        <w:rPr>
          <w:rFonts w:ascii="Times New Roman" w:eastAsia="Times New Roman" w:hAnsi="Times New Roman" w:cs="Times New Roman"/>
          <w:bCs/>
          <w:sz w:val="28"/>
          <w:szCs w:val="28"/>
          <w:lang w:eastAsia="ru-RU"/>
        </w:rPr>
        <w:t xml:space="preserve">«Школьный музей» стал проект </w:t>
      </w:r>
      <w:r w:rsidRPr="002F0640">
        <w:rPr>
          <w:rFonts w:ascii="Times New Roman" w:eastAsia="Times New Roman" w:hAnsi="Times New Roman" w:cs="Times New Roman"/>
          <w:sz w:val="28"/>
          <w:szCs w:val="28"/>
          <w:lang w:eastAsia="ru-RU"/>
        </w:rPr>
        <w:t>«Из одного металла льют медаль за бой, медаль за труд»</w:t>
      </w:r>
      <w:r w:rsidRPr="002F0640">
        <w:rPr>
          <w:rFonts w:ascii="Times New Roman" w:eastAsia="Times New Roman" w:hAnsi="Times New Roman" w:cs="Times New Roman"/>
          <w:bCs/>
          <w:sz w:val="28"/>
          <w:szCs w:val="28"/>
          <w:lang w:eastAsia="ru-RU"/>
        </w:rPr>
        <w:t xml:space="preserve"> музея</w:t>
      </w:r>
      <w:r w:rsidRPr="002F0640">
        <w:rPr>
          <w:rFonts w:ascii="Times New Roman" w:eastAsia="Times New Roman" w:hAnsi="Times New Roman" w:cs="Times New Roman"/>
          <w:sz w:val="28"/>
          <w:szCs w:val="28"/>
          <w:lang w:eastAsia="ru-RU"/>
        </w:rPr>
        <w:t xml:space="preserve"> муниципального бюджетного общеобразовательного учреждения «Сред</w:t>
      </w:r>
      <w:r w:rsidR="00096EA6">
        <w:rPr>
          <w:rFonts w:ascii="Times New Roman" w:eastAsia="Times New Roman" w:hAnsi="Times New Roman" w:cs="Times New Roman"/>
          <w:sz w:val="28"/>
          <w:szCs w:val="28"/>
          <w:lang w:eastAsia="ru-RU"/>
        </w:rPr>
        <w:t>няя общеобразовательная школа № </w:t>
      </w:r>
      <w:r w:rsidRPr="002F0640">
        <w:rPr>
          <w:rFonts w:ascii="Times New Roman" w:eastAsia="Times New Roman" w:hAnsi="Times New Roman" w:cs="Times New Roman"/>
          <w:sz w:val="28"/>
          <w:szCs w:val="28"/>
          <w:lang w:eastAsia="ru-RU"/>
        </w:rPr>
        <w:t>2», лауреатом II степени – Музей оружия и военной истории муниципального бюджетного общеобразовательного учреждения «Сред</w:t>
      </w:r>
      <w:r w:rsidR="00096EA6">
        <w:rPr>
          <w:rFonts w:ascii="Times New Roman" w:eastAsia="Times New Roman" w:hAnsi="Times New Roman" w:cs="Times New Roman"/>
          <w:sz w:val="28"/>
          <w:szCs w:val="28"/>
          <w:lang w:eastAsia="ru-RU"/>
        </w:rPr>
        <w:t>няя общеобразовательная школа № </w:t>
      </w:r>
      <w:r w:rsidRPr="002F0640">
        <w:rPr>
          <w:rFonts w:ascii="Times New Roman" w:eastAsia="Times New Roman" w:hAnsi="Times New Roman" w:cs="Times New Roman"/>
          <w:sz w:val="28"/>
          <w:szCs w:val="28"/>
          <w:lang w:eastAsia="ru-RU"/>
        </w:rPr>
        <w:t>8».</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hAnsi="Times New Roman" w:cs="Times New Roman"/>
          <w:sz w:val="28"/>
          <w:szCs w:val="28"/>
        </w:rPr>
        <w:t>В процессе создания пространства равных возможностей для детей и молодёжи предпринимаются значительные усилия для формирования современного активного гражданина посредством участия ребят в деятельности Российского движения детей и молодёжи «Движение первых».</w:t>
      </w:r>
      <w:r w:rsidRPr="002F0640">
        <w:rPr>
          <w:rFonts w:ascii="Times New Roman" w:eastAsia="Calibri" w:hAnsi="Times New Roman" w:cs="Times New Roman"/>
          <w:sz w:val="28"/>
          <w:szCs w:val="28"/>
        </w:rPr>
        <w:t xml:space="preserve"> В течение учебного года ребята стали участниками </w:t>
      </w:r>
      <w:r w:rsidRPr="002F0640">
        <w:rPr>
          <w:rFonts w:ascii="Times New Roman" w:eastAsia="Times New Roman" w:hAnsi="Times New Roman" w:cs="Times New Roman"/>
          <w:sz w:val="28"/>
          <w:szCs w:val="28"/>
          <w:lang w:eastAsia="ru-RU"/>
        </w:rPr>
        <w:t>регионального проекта «Лидеры изменений Югры. Дети», спартакиады Первых, Фестиваля детства и юности «Фестиваль Движения Первых» в Москве и выставки-форума «Россия», в целом, в проектах по 12 направлениям Российского движения детей и молодёжи и</w:t>
      </w:r>
      <w:r w:rsidRPr="002F0640">
        <w:rPr>
          <w:rFonts w:ascii="Times New Roman" w:eastAsia="Calibri" w:hAnsi="Times New Roman" w:cs="Times New Roman"/>
          <w:sz w:val="28"/>
          <w:szCs w:val="28"/>
        </w:rPr>
        <w:t xml:space="preserve"> 14 всероссийских флагманских проектах: «Хранители истории», «Зарница 2.0», «Первая помощь», «Походное движение первых», «Мы – граждане России!», «Школьная классика», «Вызов Первых», «Благо твори», «</w:t>
      </w:r>
      <w:proofErr w:type="spellStart"/>
      <w:r w:rsidRPr="002F0640">
        <w:rPr>
          <w:rFonts w:ascii="Times New Roman" w:eastAsia="Calibri" w:hAnsi="Times New Roman" w:cs="Times New Roman"/>
          <w:sz w:val="28"/>
          <w:szCs w:val="28"/>
        </w:rPr>
        <w:t>Медиапритяжение</w:t>
      </w:r>
      <w:proofErr w:type="spellEnd"/>
      <w:r w:rsidRPr="002F0640">
        <w:rPr>
          <w:rFonts w:ascii="Times New Roman" w:eastAsia="Calibri" w:hAnsi="Times New Roman" w:cs="Times New Roman"/>
          <w:sz w:val="28"/>
          <w:szCs w:val="28"/>
        </w:rPr>
        <w:t>», «Юннаты Первых», «Звучи», «Большая перемена», «Проектная школа/Акселератор «Высота», «Пилоты будущего».</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15 обучающихся </w:t>
      </w:r>
      <w:proofErr w:type="spellStart"/>
      <w:r w:rsidRPr="002F0640">
        <w:rPr>
          <w:rFonts w:ascii="Times New Roman" w:eastAsia="Calibri" w:hAnsi="Times New Roman" w:cs="Times New Roman"/>
          <w:sz w:val="28"/>
          <w:szCs w:val="28"/>
        </w:rPr>
        <w:t>медиаспециалистов</w:t>
      </w:r>
      <w:proofErr w:type="spellEnd"/>
      <w:r w:rsidRPr="002F0640">
        <w:rPr>
          <w:rFonts w:ascii="Times New Roman" w:eastAsia="Calibri" w:hAnsi="Times New Roman" w:cs="Times New Roman"/>
          <w:sz w:val="28"/>
          <w:szCs w:val="28"/>
        </w:rPr>
        <w:t xml:space="preserve"> прошли обучение и применили свои практики, освещая Международный фестиваль кинодебютов «Дух огня», 16 школьников приняли участие в отборочном туре проекта «Лидеры изменений Югры. Дети 2.0».</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С 1 сентября 2024 года Ханты-Мансийский автономный округ – Югра является пилотным регионом программы «Обучение служением. Первые». В программе участвуют </w:t>
      </w:r>
      <w:r w:rsidRPr="002F0640">
        <w:rPr>
          <w:rFonts w:ascii="Times New Roman" w:hAnsi="Times New Roman" w:cs="Times New Roman"/>
          <w:sz w:val="28"/>
          <w:szCs w:val="28"/>
        </w:rPr>
        <w:t>муниципальные бюджетные общеобразовательные учреждения</w:t>
      </w:r>
      <w:r w:rsidR="00DE4B85">
        <w:rPr>
          <w:rFonts w:ascii="Times New Roman" w:hAnsi="Times New Roman" w:cs="Times New Roman"/>
          <w:sz w:val="28"/>
          <w:szCs w:val="28"/>
        </w:rPr>
        <w:t>:</w:t>
      </w:r>
      <w:r w:rsidRPr="002F0640">
        <w:rPr>
          <w:rFonts w:ascii="Times New Roman" w:hAnsi="Times New Roman" w:cs="Times New Roman"/>
          <w:sz w:val="28"/>
          <w:szCs w:val="28"/>
        </w:rPr>
        <w:t xml:space="preserve"> «Средняя общеобразовательная школа с углублённым изучением отдельных предметов №</w:t>
      </w:r>
      <w:r w:rsidR="00096EA6">
        <w:rPr>
          <w:rFonts w:ascii="Times New Roman" w:hAnsi="Times New Roman" w:cs="Times New Roman"/>
          <w:sz w:val="28"/>
          <w:szCs w:val="28"/>
        </w:rPr>
        <w:t> </w:t>
      </w:r>
      <w:r w:rsidRPr="002F0640">
        <w:rPr>
          <w:rFonts w:ascii="Times New Roman" w:hAnsi="Times New Roman" w:cs="Times New Roman"/>
          <w:sz w:val="28"/>
          <w:szCs w:val="28"/>
        </w:rPr>
        <w:t>3» и «Центр образования №</w:t>
      </w:r>
      <w:r w:rsidR="00096EA6">
        <w:rPr>
          <w:rFonts w:ascii="Times New Roman" w:hAnsi="Times New Roman" w:cs="Times New Roman"/>
          <w:sz w:val="28"/>
          <w:szCs w:val="28"/>
        </w:rPr>
        <w:t> </w:t>
      </w:r>
      <w:r w:rsidRPr="002F0640">
        <w:rPr>
          <w:rFonts w:ascii="Times New Roman" w:hAnsi="Times New Roman" w:cs="Times New Roman"/>
          <w:sz w:val="28"/>
          <w:szCs w:val="28"/>
        </w:rPr>
        <w:t>7 имени Дунина-</w:t>
      </w:r>
      <w:proofErr w:type="spellStart"/>
      <w:r w:rsidRPr="002F0640">
        <w:rPr>
          <w:rFonts w:ascii="Times New Roman" w:hAnsi="Times New Roman" w:cs="Times New Roman"/>
          <w:sz w:val="28"/>
          <w:szCs w:val="28"/>
        </w:rPr>
        <w:t>Горкавича</w:t>
      </w:r>
      <w:proofErr w:type="spellEnd"/>
      <w:r w:rsidRPr="002F0640">
        <w:rPr>
          <w:rFonts w:ascii="Times New Roman" w:hAnsi="Times New Roman" w:cs="Times New Roman"/>
          <w:sz w:val="28"/>
          <w:szCs w:val="28"/>
        </w:rPr>
        <w:t xml:space="preserve"> Александра Александровича»</w:t>
      </w:r>
      <w:r w:rsidR="00DE4B85">
        <w:rPr>
          <w:rFonts w:ascii="Times New Roman" w:hAnsi="Times New Roman" w:cs="Times New Roman"/>
          <w:sz w:val="28"/>
          <w:szCs w:val="28"/>
        </w:rPr>
        <w:t>.</w:t>
      </w:r>
      <w:r w:rsidR="00DE4B85">
        <w:rPr>
          <w:rFonts w:ascii="Times New Roman" w:eastAsia="Calibri" w:hAnsi="Times New Roman" w:cs="Times New Roman"/>
          <w:sz w:val="28"/>
          <w:szCs w:val="28"/>
        </w:rPr>
        <w:t xml:space="preserve"> </w:t>
      </w:r>
      <w:r w:rsidR="00DE4B85">
        <w:rPr>
          <w:rFonts w:ascii="Times New Roman" w:eastAsia="Calibri" w:hAnsi="Times New Roman" w:cs="Times New Roman"/>
          <w:sz w:val="28"/>
          <w:szCs w:val="28"/>
        </w:rPr>
        <w:lastRenderedPageBreak/>
        <w:t>В</w:t>
      </w:r>
      <w:r w:rsidRPr="002F0640">
        <w:rPr>
          <w:rFonts w:ascii="Times New Roman" w:eastAsia="Calibri" w:hAnsi="Times New Roman" w:cs="Times New Roman"/>
          <w:sz w:val="28"/>
          <w:szCs w:val="28"/>
        </w:rPr>
        <w:t xml:space="preserve">узом-наставником выступает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2F0640">
        <w:rPr>
          <w:rFonts w:ascii="Times New Roman" w:eastAsia="Calibri" w:hAnsi="Times New Roman" w:cs="Times New Roman"/>
          <w:sz w:val="28"/>
          <w:szCs w:val="28"/>
        </w:rPr>
        <w:t>. Участие в программе позволяет студентам и школьникам помогать некоммерческим организациям в решении социальных задач через общественно полезную деятельность. Школьники выполняют два социальных заказа: изготавливают тактильную книгу для Государственной библиотеки Югры и проводят «Добрые уроки» для детей совместно с региональной общественной организацией «Учитель-волонтёр».</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hAnsi="Times New Roman" w:cs="Times New Roman"/>
          <w:sz w:val="28"/>
          <w:szCs w:val="28"/>
          <w:shd w:val="clear" w:color="auto" w:fill="FFFFFF"/>
        </w:rPr>
        <w:t>Важной частью воспитательной среды, обладающей богатым потенциалом в формировании ценностных ориентаций, является деятельность Советов обучающихся школ и городского совета старшеклассников. Развитию лидерских качеств старшекласс</w:t>
      </w:r>
      <w:r w:rsidR="001E7A7A">
        <w:rPr>
          <w:rFonts w:ascii="Times New Roman" w:hAnsi="Times New Roman" w:cs="Times New Roman"/>
          <w:sz w:val="28"/>
          <w:szCs w:val="28"/>
          <w:shd w:val="clear" w:color="auto" w:fill="FFFFFF"/>
        </w:rPr>
        <w:t xml:space="preserve">ников способствуют и ежегодный </w:t>
      </w:r>
      <w:r w:rsidRPr="002F0640">
        <w:rPr>
          <w:rFonts w:ascii="Times New Roman" w:hAnsi="Times New Roman" w:cs="Times New Roman"/>
          <w:sz w:val="28"/>
          <w:szCs w:val="28"/>
          <w:shd w:val="clear" w:color="auto" w:fill="FFFFFF"/>
        </w:rPr>
        <w:t>городской образовательный фестиваль старшеклассников «Диалог цивилизаций» и конкурс «Ученик года».</w:t>
      </w:r>
    </w:p>
    <w:p w:rsidR="00B66950" w:rsidRPr="002F0640" w:rsidRDefault="00B66950" w:rsidP="00630F6C">
      <w:pPr>
        <w:tabs>
          <w:tab w:val="left" w:pos="0"/>
        </w:tabs>
        <w:spacing w:after="0"/>
        <w:ind w:firstLine="709"/>
        <w:contextualSpacing/>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rPr>
        <w:t>В период с 1 января по 31 декабря 2024 года на базе муниципальных общеобразовательных организаций организована работа 10 лагерей с дневным пребыванием детей с общим охват</w:t>
      </w:r>
      <w:r w:rsidR="00CA0B97">
        <w:rPr>
          <w:rFonts w:ascii="Times New Roman" w:eastAsia="Calibri" w:hAnsi="Times New Roman" w:cs="Times New Roman"/>
          <w:sz w:val="28"/>
          <w:szCs w:val="28"/>
        </w:rPr>
        <w:t>ом 7</w:t>
      </w:r>
      <w:r w:rsidR="00F611FB">
        <w:rPr>
          <w:rFonts w:ascii="Times New Roman" w:eastAsia="Calibri" w:hAnsi="Times New Roman" w:cs="Times New Roman"/>
          <w:sz w:val="28"/>
          <w:szCs w:val="28"/>
        </w:rPr>
        <w:t> </w:t>
      </w:r>
      <w:r w:rsidR="00CA0B97">
        <w:rPr>
          <w:rFonts w:ascii="Times New Roman" w:eastAsia="Calibri" w:hAnsi="Times New Roman" w:cs="Times New Roman"/>
          <w:sz w:val="28"/>
          <w:szCs w:val="28"/>
        </w:rPr>
        <w:t>771 ребёнок в возрасте от 6</w:t>
      </w:r>
      <w:r w:rsidRPr="002F0640">
        <w:rPr>
          <w:rFonts w:ascii="Times New Roman" w:eastAsia="Calibri" w:hAnsi="Times New Roman" w:cs="Times New Roman"/>
          <w:sz w:val="28"/>
          <w:szCs w:val="28"/>
        </w:rPr>
        <w:t xml:space="preserve"> до 17 лет включительно, из них 2003 ребёнка охвачены отдыхом и оздоровлением в весенний период, 2</w:t>
      </w:r>
      <w:r w:rsidR="00F611FB">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982 ребёнка </w:t>
      </w:r>
      <w:r w:rsidR="00B10901" w:rsidRPr="002F0640">
        <w:rPr>
          <w:rFonts w:ascii="Times New Roman" w:eastAsia="Calibri" w:hAnsi="Times New Roman" w:cs="Times New Roman"/>
          <w:sz w:val="28"/>
          <w:szCs w:val="28"/>
        </w:rPr>
        <w:t xml:space="preserve">– </w:t>
      </w:r>
      <w:r w:rsidRPr="002F0640">
        <w:rPr>
          <w:rFonts w:ascii="Times New Roman" w:eastAsia="Calibri" w:hAnsi="Times New Roman" w:cs="Times New Roman"/>
          <w:sz w:val="28"/>
          <w:szCs w:val="28"/>
        </w:rPr>
        <w:t>в летний период, 2</w:t>
      </w:r>
      <w:r w:rsidR="00F611FB">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786 детей </w:t>
      </w:r>
      <w:r w:rsidR="00B10901" w:rsidRPr="002F0640">
        <w:rPr>
          <w:rFonts w:ascii="Times New Roman" w:eastAsia="Calibri" w:hAnsi="Times New Roman" w:cs="Times New Roman"/>
          <w:sz w:val="28"/>
          <w:szCs w:val="28"/>
        </w:rPr>
        <w:t xml:space="preserve">– </w:t>
      </w:r>
      <w:r w:rsidRPr="002F0640">
        <w:rPr>
          <w:rFonts w:ascii="Times New Roman" w:eastAsia="Calibri" w:hAnsi="Times New Roman" w:cs="Times New Roman"/>
          <w:sz w:val="28"/>
          <w:szCs w:val="28"/>
        </w:rPr>
        <w:t xml:space="preserve">в осенний период. </w:t>
      </w:r>
      <w:r w:rsidRPr="002F0640">
        <w:rPr>
          <w:rFonts w:ascii="Times New Roman" w:eastAsia="Calibri" w:hAnsi="Times New Roman" w:cs="Times New Roman"/>
          <w:sz w:val="28"/>
          <w:szCs w:val="28"/>
          <w:lang w:eastAsia="ru-RU"/>
        </w:rPr>
        <w:t xml:space="preserve">Муниципальные дошкольные образовательные организации в период летних каникул реализовали проект «Лето». </w:t>
      </w:r>
      <w:r w:rsidR="00B10901">
        <w:rPr>
          <w:rFonts w:ascii="Times New Roman" w:eastAsia="Calibri" w:hAnsi="Times New Roman" w:cs="Times New Roman"/>
          <w:sz w:val="28"/>
          <w:szCs w:val="28"/>
          <w:lang w:eastAsia="ru-RU"/>
        </w:rPr>
        <w:t xml:space="preserve">На протяжении трёх месяцев дети </w:t>
      </w:r>
      <w:r w:rsidR="00B10901" w:rsidRPr="002F0640">
        <w:rPr>
          <w:rFonts w:ascii="Times New Roman" w:eastAsia="Calibri" w:hAnsi="Times New Roman" w:cs="Times New Roman"/>
          <w:sz w:val="28"/>
          <w:szCs w:val="28"/>
        </w:rPr>
        <w:t xml:space="preserve">– </w:t>
      </w:r>
      <w:r w:rsidR="00B10901">
        <w:rPr>
          <w:rFonts w:ascii="Times New Roman" w:eastAsia="Calibri" w:hAnsi="Times New Roman" w:cs="Times New Roman"/>
          <w:sz w:val="28"/>
          <w:szCs w:val="28"/>
          <w:lang w:eastAsia="ru-RU"/>
        </w:rPr>
        <w:t>выпускники детских садов</w:t>
      </w:r>
      <w:r w:rsidRPr="002F0640">
        <w:rPr>
          <w:rFonts w:ascii="Times New Roman" w:eastAsia="Calibri" w:hAnsi="Times New Roman" w:cs="Times New Roman"/>
          <w:sz w:val="28"/>
          <w:szCs w:val="28"/>
          <w:lang w:eastAsia="ru-RU"/>
        </w:rPr>
        <w:t xml:space="preserve"> продолжали посещать детский сад и участвовали в различных тематических мероприятиях, а также за ними осуществлялся присмотр и уход.</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Times New Roman" w:hAnsi="Times New Roman" w:cs="Times New Roman"/>
          <w:sz w:val="28"/>
          <w:szCs w:val="28"/>
          <w:lang w:eastAsia="ru-RU"/>
        </w:rPr>
        <w:t xml:space="preserve">В </w:t>
      </w:r>
      <w:r w:rsidR="00CA0B97">
        <w:rPr>
          <w:rFonts w:ascii="Times New Roman" w:eastAsia="Times New Roman" w:hAnsi="Times New Roman" w:cs="Times New Roman"/>
          <w:sz w:val="28"/>
          <w:szCs w:val="28"/>
          <w:lang w:eastAsia="ru-RU"/>
        </w:rPr>
        <w:t>парке</w:t>
      </w:r>
      <w:r w:rsidRPr="002F0640">
        <w:rPr>
          <w:rFonts w:ascii="Times New Roman" w:eastAsia="Times New Roman" w:hAnsi="Times New Roman" w:cs="Times New Roman"/>
          <w:sz w:val="28"/>
          <w:szCs w:val="28"/>
          <w:lang w:eastAsia="ru-RU"/>
        </w:rPr>
        <w:t xml:space="preserve"> имени Бориса Лосева и на территории спортивно-игрового комплекса микрорайона «Иртыш-2» образовательными организациями города Ханты-Мансийска, реализующими программы дошкольного образования, организована работа детской игровой площадки «Сад добрых дел».</w:t>
      </w:r>
    </w:p>
    <w:p w:rsidR="00B66950" w:rsidRPr="002F0640" w:rsidRDefault="00B66950" w:rsidP="00630F6C">
      <w:pPr>
        <w:tabs>
          <w:tab w:val="left" w:pos="0"/>
        </w:tabs>
        <w:spacing w:after="0"/>
        <w:ind w:firstLine="709"/>
        <w:jc w:val="both"/>
        <w:rPr>
          <w:rFonts w:ascii="Times New Roman" w:hAnsi="Times New Roman" w:cs="Times New Roman"/>
          <w:sz w:val="28"/>
          <w:szCs w:val="28"/>
        </w:rPr>
      </w:pPr>
      <w:r w:rsidRPr="002F0640">
        <w:rPr>
          <w:rFonts w:ascii="Times New Roman" w:eastAsia="Calibri" w:hAnsi="Times New Roman" w:cs="Times New Roman"/>
          <w:sz w:val="28"/>
          <w:szCs w:val="28"/>
        </w:rPr>
        <w:t xml:space="preserve">Выездной отдых детей и подростков города в период оздоровительной кампании 2024 года организован с учётом возрастных особенностей обучающихся. Охват составил 711 несовершеннолетних в возрасте от 6 до 17 лет включительно: путёвки Департамента образования Администрации города Ханты-Мансийска – 529 ед., Департамента образования и науки Ханты-Мансийского автономного округа – Югры – 23 ед., </w:t>
      </w:r>
      <w:r w:rsidRPr="002F0640">
        <w:rPr>
          <w:rFonts w:ascii="Times New Roman" w:hAnsi="Times New Roman" w:cs="Times New Roman"/>
          <w:sz w:val="28"/>
          <w:szCs w:val="28"/>
        </w:rPr>
        <w:t xml:space="preserve">Департамента культуры Ханты-Мансийского автономного округа – Югры </w:t>
      </w:r>
      <w:r w:rsidRPr="002F0640">
        <w:rPr>
          <w:rFonts w:ascii="Times New Roman" w:eastAsia="Calibri" w:hAnsi="Times New Roman" w:cs="Times New Roman"/>
          <w:sz w:val="28"/>
          <w:szCs w:val="28"/>
        </w:rPr>
        <w:t xml:space="preserve">– 12 ед. </w:t>
      </w:r>
      <w:r w:rsidR="00CA0B97">
        <w:rPr>
          <w:rFonts w:ascii="Times New Roman" w:eastAsia="Calibri" w:hAnsi="Times New Roman" w:cs="Times New Roman"/>
          <w:sz w:val="28"/>
          <w:szCs w:val="28"/>
        </w:rPr>
        <w:t xml:space="preserve">(в 2023 году </w:t>
      </w:r>
      <w:r w:rsidR="00B90D9C" w:rsidRPr="002F0640">
        <w:rPr>
          <w:rFonts w:ascii="Times New Roman" w:eastAsia="Calibri" w:hAnsi="Times New Roman" w:cs="Times New Roman"/>
          <w:sz w:val="28"/>
          <w:szCs w:val="28"/>
        </w:rPr>
        <w:t>–</w:t>
      </w:r>
      <w:r w:rsidR="00CA0B97">
        <w:rPr>
          <w:rFonts w:ascii="Times New Roman" w:eastAsia="Calibri" w:hAnsi="Times New Roman" w:cs="Times New Roman"/>
          <w:sz w:val="28"/>
          <w:szCs w:val="28"/>
        </w:rPr>
        <w:t xml:space="preserve"> 583 путёвки</w:t>
      </w:r>
      <w:r w:rsidRPr="002F0640">
        <w:rPr>
          <w:rFonts w:ascii="Times New Roman" w:eastAsia="Calibri" w:hAnsi="Times New Roman" w:cs="Times New Roman"/>
          <w:sz w:val="28"/>
          <w:szCs w:val="28"/>
        </w:rPr>
        <w:t>), у</w:t>
      </w:r>
      <w:r w:rsidRPr="002F0640">
        <w:rPr>
          <w:rFonts w:ascii="Times New Roman" w:hAnsi="Times New Roman" w:cs="Times New Roman"/>
          <w:sz w:val="28"/>
          <w:szCs w:val="28"/>
        </w:rPr>
        <w:t xml:space="preserve">чебно-туристический сплав по реке Чусовая (25 чел.), пешеходный поход в национальном парке «Оленьи ручьи» (33 чел.), пешеходный поход на </w:t>
      </w:r>
      <w:proofErr w:type="spellStart"/>
      <w:r w:rsidRPr="002F0640">
        <w:rPr>
          <w:rFonts w:ascii="Times New Roman" w:hAnsi="Times New Roman" w:cs="Times New Roman"/>
          <w:sz w:val="28"/>
          <w:szCs w:val="28"/>
        </w:rPr>
        <w:t>Шавлинских</w:t>
      </w:r>
      <w:proofErr w:type="spellEnd"/>
      <w:r w:rsidRPr="002F0640">
        <w:rPr>
          <w:rFonts w:ascii="Times New Roman" w:hAnsi="Times New Roman" w:cs="Times New Roman"/>
          <w:sz w:val="28"/>
          <w:szCs w:val="28"/>
        </w:rPr>
        <w:t xml:space="preserve"> озёрах (12 чел.).</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В каникулярный период 2024 года ребята отдохнули в оздоровительных лагерях Республик Башкортостан, Крым, Алтай, Краснодарского и Ставропольского края, Тюменской и Новосибирской областей: </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eastAsia="Times New Roman" w:hAnsi="Times New Roman" w:cs="Times New Roman"/>
          <w:sz w:val="28"/>
          <w:szCs w:val="28"/>
          <w:lang w:eastAsia="ru-RU"/>
        </w:rPr>
        <w:lastRenderedPageBreak/>
        <w:t>детский загородный комплекс «Абзаково» (140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shd w:val="clear" w:color="auto" w:fill="FFFFFF"/>
        </w:rPr>
        <w:t xml:space="preserve">детский оздоровительный лагерь </w:t>
      </w:r>
      <w:r w:rsidRPr="002F0640">
        <w:rPr>
          <w:rFonts w:ascii="Times New Roman" w:hAnsi="Times New Roman" w:cs="Times New Roman"/>
          <w:sz w:val="28"/>
          <w:szCs w:val="28"/>
        </w:rPr>
        <w:t>«Глобус» (92</w:t>
      </w:r>
      <w:r w:rsidRPr="002F0640">
        <w:rPr>
          <w:rFonts w:ascii="Times New Roman" w:hAnsi="Times New Roman" w:cs="Times New Roman"/>
          <w:sz w:val="28"/>
          <w:szCs w:val="28"/>
          <w:shd w:val="clear" w:color="auto" w:fill="FFFFFF"/>
        </w:rPr>
        <w:t xml:space="preserve"> </w:t>
      </w:r>
      <w:r w:rsidRPr="002F0640">
        <w:rPr>
          <w:rFonts w:ascii="Times New Roman" w:hAnsi="Times New Roman" w:cs="Times New Roman"/>
          <w:sz w:val="28"/>
          <w:szCs w:val="28"/>
        </w:rPr>
        <w:t>человека</w:t>
      </w:r>
      <w:r w:rsidRPr="002F0640">
        <w:rPr>
          <w:rFonts w:ascii="Times New Roman" w:hAnsi="Times New Roman" w:cs="Times New Roman"/>
          <w:sz w:val="28"/>
          <w:szCs w:val="28"/>
          <w:shd w:val="clear" w:color="auto" w:fill="FFFFFF"/>
        </w:rPr>
        <w:t>), детский оздоровительный лагерь «Зори Анапы» (142 человека), детский оздоровительный лагерь «Криница» (60 человек) в</w:t>
      </w:r>
      <w:r w:rsidRPr="002F0640">
        <w:rPr>
          <w:rFonts w:ascii="Times New Roman" w:hAnsi="Times New Roman" w:cs="Times New Roman"/>
          <w:kern w:val="2"/>
          <w:sz w:val="28"/>
          <w:szCs w:val="28"/>
          <w:lang w:eastAsia="zh-CN" w:bidi="hi-IN"/>
        </w:rPr>
        <w:t xml:space="preserve">сероссийский детский центр «Орлёнок» (3 </w:t>
      </w:r>
      <w:r w:rsidRPr="002F0640">
        <w:rPr>
          <w:rFonts w:ascii="Times New Roman" w:eastAsia="SimSun" w:hAnsi="Times New Roman" w:cs="Times New Roman"/>
          <w:kern w:val="2"/>
          <w:sz w:val="28"/>
          <w:szCs w:val="28"/>
          <w:lang w:eastAsia="zh-CN" w:bidi="hi-IN"/>
        </w:rPr>
        <w:t>человека</w:t>
      </w:r>
      <w:r w:rsidRPr="002F0640">
        <w:rPr>
          <w:rFonts w:ascii="Times New Roman" w:hAnsi="Times New Roman" w:cs="Times New Roman"/>
          <w:kern w:val="2"/>
          <w:sz w:val="28"/>
          <w:szCs w:val="28"/>
          <w:lang w:eastAsia="zh-CN" w:bidi="hi-IN"/>
        </w:rPr>
        <w:t>), в</w:t>
      </w:r>
      <w:r w:rsidRPr="002F0640">
        <w:rPr>
          <w:rFonts w:ascii="Times New Roman" w:hAnsi="Times New Roman" w:cs="Times New Roman"/>
          <w:sz w:val="28"/>
          <w:szCs w:val="28"/>
        </w:rPr>
        <w:t>сероссийский детский центр «Смена» (8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детский спортивно-оздоровительный лагерь «Дружба» (38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kern w:val="2"/>
          <w:sz w:val="28"/>
          <w:szCs w:val="28"/>
          <w:lang w:eastAsia="zh-CN" w:bidi="hi-IN"/>
        </w:rPr>
        <w:t>д</w:t>
      </w:r>
      <w:r w:rsidRPr="002F0640">
        <w:rPr>
          <w:rFonts w:ascii="Times New Roman" w:hAnsi="Times New Roman" w:cs="Times New Roman"/>
          <w:sz w:val="28"/>
          <w:szCs w:val="28"/>
        </w:rPr>
        <w:t>етский оздоровительно-образовательный центр «Солнечный» (4 человека);</w:t>
      </w:r>
    </w:p>
    <w:p w:rsidR="00B66950" w:rsidRPr="002F0640" w:rsidRDefault="00B66950" w:rsidP="00D7294A">
      <w:pPr>
        <w:numPr>
          <w:ilvl w:val="0"/>
          <w:numId w:val="10"/>
        </w:numPr>
        <w:tabs>
          <w:tab w:val="left" w:pos="709"/>
        </w:tabs>
        <w:spacing w:after="0"/>
        <w:ind w:left="0" w:firstLine="709"/>
        <w:contextualSpacing/>
        <w:jc w:val="both"/>
        <w:rPr>
          <w:rFonts w:ascii="Times New Roman" w:hAnsi="Times New Roman" w:cs="Times New Roman"/>
          <w:sz w:val="28"/>
          <w:szCs w:val="28"/>
        </w:rPr>
      </w:pPr>
      <w:r w:rsidRPr="002F0640">
        <w:rPr>
          <w:rFonts w:ascii="Times New Roman" w:hAnsi="Times New Roman" w:cs="Times New Roman"/>
          <w:sz w:val="28"/>
          <w:szCs w:val="28"/>
        </w:rPr>
        <w:t>детский оздоровительный лагерь «Юбилейный» (12 человек)</w:t>
      </w:r>
      <w:r w:rsidRPr="002F0640">
        <w:rPr>
          <w:rFonts w:ascii="Times New Roman" w:eastAsia="Calibri" w:hAnsi="Times New Roman" w:cs="Times New Roman"/>
          <w:sz w:val="28"/>
          <w:szCs w:val="28"/>
        </w:rPr>
        <w:t>;</w:t>
      </w:r>
      <w:r w:rsidRPr="002F0640">
        <w:rPr>
          <w:rFonts w:ascii="Times New Roman" w:hAnsi="Times New Roman" w:cs="Times New Roman"/>
          <w:kern w:val="2"/>
          <w:sz w:val="28"/>
          <w:szCs w:val="28"/>
          <w:lang w:eastAsia="zh-CN" w:bidi="hi-IN"/>
        </w:rPr>
        <w:t xml:space="preserve"> </w:t>
      </w:r>
    </w:p>
    <w:p w:rsidR="00B66950" w:rsidRPr="002F0640" w:rsidRDefault="00B66950" w:rsidP="00D7294A">
      <w:pPr>
        <w:numPr>
          <w:ilvl w:val="0"/>
          <w:numId w:val="10"/>
        </w:numPr>
        <w:tabs>
          <w:tab w:val="left" w:pos="709"/>
        </w:tabs>
        <w:spacing w:after="0"/>
        <w:ind w:left="0" w:firstLine="709"/>
        <w:contextualSpacing/>
        <w:jc w:val="both"/>
        <w:rPr>
          <w:rFonts w:ascii="Times New Roman" w:hAnsi="Times New Roman" w:cs="Times New Roman"/>
          <w:sz w:val="28"/>
          <w:szCs w:val="28"/>
        </w:rPr>
      </w:pPr>
      <w:r w:rsidRPr="002F0640">
        <w:rPr>
          <w:rFonts w:ascii="Times New Roman" w:eastAsia="SimSun" w:hAnsi="Times New Roman" w:cs="Times New Roman"/>
          <w:bCs/>
          <w:kern w:val="2"/>
          <w:sz w:val="28"/>
          <w:szCs w:val="28"/>
          <w:lang w:eastAsia="zh-CN" w:bidi="hi-IN"/>
        </w:rPr>
        <w:t>Международный детский центр «Артек»</w:t>
      </w:r>
      <w:r w:rsidR="00CA0B97">
        <w:rPr>
          <w:rFonts w:ascii="Times New Roman" w:eastAsia="SimSun" w:hAnsi="Times New Roman" w:cs="Times New Roman"/>
          <w:bCs/>
          <w:kern w:val="2"/>
          <w:sz w:val="28"/>
          <w:szCs w:val="28"/>
          <w:lang w:eastAsia="zh-CN" w:bidi="hi-IN"/>
        </w:rPr>
        <w:t xml:space="preserve"> </w:t>
      </w:r>
      <w:r w:rsidRPr="002F0640">
        <w:rPr>
          <w:rFonts w:ascii="Times New Roman" w:eastAsia="SimSun" w:hAnsi="Times New Roman" w:cs="Times New Roman"/>
          <w:bCs/>
          <w:kern w:val="2"/>
          <w:sz w:val="28"/>
          <w:szCs w:val="28"/>
          <w:lang w:eastAsia="zh-CN" w:bidi="hi-IN"/>
        </w:rPr>
        <w:t>(8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eastAsia="SimSun" w:hAnsi="Times New Roman" w:cs="Times New Roman"/>
          <w:bCs/>
          <w:kern w:val="2"/>
          <w:sz w:val="28"/>
          <w:szCs w:val="28"/>
          <w:lang w:eastAsia="zh-CN" w:bidi="hi-IN"/>
        </w:rPr>
        <w:t>д</w:t>
      </w:r>
      <w:r w:rsidRPr="002F0640">
        <w:rPr>
          <w:rFonts w:ascii="Times New Roman" w:eastAsia="SimSun" w:hAnsi="Times New Roman" w:cs="Times New Roman"/>
          <w:kern w:val="2"/>
          <w:sz w:val="28"/>
          <w:szCs w:val="28"/>
          <w:lang w:eastAsia="zh-CN" w:bidi="hi-IN"/>
        </w:rPr>
        <w:t>етский оздоровительный лагерь «Горный Орлёнок» (57 человек).</w:t>
      </w:r>
    </w:p>
    <w:p w:rsidR="00B66950" w:rsidRPr="002F0640" w:rsidRDefault="00B66950" w:rsidP="00630F6C">
      <w:pPr>
        <w:tabs>
          <w:tab w:val="left" w:pos="709"/>
        </w:tabs>
        <w:spacing w:after="0"/>
        <w:ind w:firstLine="709"/>
        <w:contextualSpacing/>
        <w:jc w:val="both"/>
        <w:rPr>
          <w:rFonts w:ascii="Times New Roman" w:eastAsia="Times New Roman" w:hAnsi="Times New Roman" w:cs="Times New Roman"/>
          <w:sz w:val="28"/>
          <w:szCs w:val="28"/>
          <w:lang w:eastAsia="ru-RU"/>
        </w:rPr>
      </w:pPr>
      <w:r w:rsidRPr="002F0640">
        <w:rPr>
          <w:rFonts w:ascii="Times New Roman" w:eastAsia="Calibri" w:hAnsi="Times New Roman" w:cs="Times New Roman"/>
          <w:sz w:val="28"/>
          <w:szCs w:val="28"/>
        </w:rPr>
        <w:t>Дополнительно в каникулярный период 2024 года детям организованы экскурсионные поездки и туристические походы в Свердловскую, В</w:t>
      </w:r>
      <w:r w:rsidRPr="002F0640">
        <w:rPr>
          <w:rFonts w:ascii="Times New Roman" w:hAnsi="Times New Roman" w:cs="Times New Roman"/>
          <w:sz w:val="28"/>
          <w:szCs w:val="28"/>
        </w:rPr>
        <w:t xml:space="preserve">олгоградскую, Ленинградскую, </w:t>
      </w:r>
      <w:r w:rsidRPr="002F0640">
        <w:rPr>
          <w:rFonts w:ascii="Times New Roman" w:hAnsi="Times New Roman" w:cs="Times New Roman"/>
          <w:sz w:val="28"/>
          <w:szCs w:val="28"/>
          <w:shd w:val="clear" w:color="auto" w:fill="FFFFFF"/>
        </w:rPr>
        <w:t>Тверскую области и Республику Алтай:</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eastAsia="Times New Roman" w:hAnsi="Times New Roman" w:cs="Times New Roman"/>
          <w:sz w:val="28"/>
          <w:szCs w:val="28"/>
          <w:lang w:eastAsia="ru-RU"/>
        </w:rPr>
        <w:t xml:space="preserve">учебно-туристический сплав по реке Чусовая (25 человек), </w:t>
      </w:r>
      <w:r w:rsidRPr="002F0640">
        <w:rPr>
          <w:rFonts w:ascii="Times New Roman" w:hAnsi="Times New Roman" w:cs="Times New Roman"/>
          <w:sz w:val="28"/>
          <w:szCs w:val="28"/>
        </w:rPr>
        <w:t>пешеходный поход в национальном парке «Оленьи ручьи» (33 человека);</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экскурсионная поездка военно-патриотической направленности в город-герой Волгоград (50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экскурсионная поездка военно-патриотической направленности в город-герой Санкт-Петербург (20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п</w:t>
      </w:r>
      <w:r w:rsidRPr="002F0640">
        <w:rPr>
          <w:rFonts w:ascii="Times New Roman" w:hAnsi="Times New Roman" w:cs="Times New Roman"/>
          <w:sz w:val="28"/>
          <w:szCs w:val="28"/>
          <w:shd w:val="clear" w:color="auto" w:fill="FFFFFF"/>
        </w:rPr>
        <w:t>оисковая экспедиция «Югра - Вахта Памяти» (7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hAnsi="Times New Roman" w:cs="Times New Roman"/>
          <w:sz w:val="28"/>
          <w:szCs w:val="28"/>
        </w:rPr>
      </w:pPr>
      <w:r w:rsidRPr="002F0640">
        <w:rPr>
          <w:rFonts w:ascii="Times New Roman" w:eastAsia="SimSun" w:hAnsi="Times New Roman" w:cs="Times New Roman"/>
          <w:kern w:val="2"/>
          <w:sz w:val="28"/>
          <w:szCs w:val="28"/>
          <w:lang w:eastAsia="zh-CN" w:bidi="hi-IN"/>
        </w:rPr>
        <w:t>п</w:t>
      </w:r>
      <w:r w:rsidRPr="002F0640">
        <w:rPr>
          <w:rFonts w:ascii="Times New Roman" w:hAnsi="Times New Roman" w:cs="Times New Roman"/>
          <w:sz w:val="28"/>
          <w:szCs w:val="28"/>
        </w:rPr>
        <w:t xml:space="preserve">ешеходный поход на </w:t>
      </w:r>
      <w:proofErr w:type="spellStart"/>
      <w:r w:rsidRPr="002F0640">
        <w:rPr>
          <w:rFonts w:ascii="Times New Roman" w:hAnsi="Times New Roman" w:cs="Times New Roman"/>
          <w:sz w:val="28"/>
          <w:szCs w:val="28"/>
        </w:rPr>
        <w:t>Шавлинских</w:t>
      </w:r>
      <w:proofErr w:type="spellEnd"/>
      <w:r w:rsidRPr="002F0640">
        <w:rPr>
          <w:rFonts w:ascii="Times New Roman" w:hAnsi="Times New Roman" w:cs="Times New Roman"/>
          <w:sz w:val="28"/>
          <w:szCs w:val="28"/>
        </w:rPr>
        <w:t xml:space="preserve"> озёрах (12 человек).</w:t>
      </w:r>
    </w:p>
    <w:p w:rsidR="008D1FA9" w:rsidRDefault="00B66950" w:rsidP="00630F6C">
      <w:pPr>
        <w:widowControl w:val="0"/>
        <w:snapToGrid w:val="0"/>
        <w:spacing w:after="0"/>
        <w:ind w:left="-142" w:firstLine="567"/>
        <w:jc w:val="both"/>
        <w:rPr>
          <w:rFonts w:ascii="Times New Roman" w:hAnsi="Times New Roman" w:cs="Times New Roman"/>
          <w:sz w:val="28"/>
          <w:szCs w:val="28"/>
        </w:rPr>
      </w:pPr>
      <w:r w:rsidRPr="002F0640">
        <w:rPr>
          <w:rFonts w:ascii="Times New Roman" w:hAnsi="Times New Roman" w:cs="Times New Roman"/>
          <w:sz w:val="28"/>
          <w:szCs w:val="28"/>
        </w:rPr>
        <w:t xml:space="preserve">В 2024 году продолжили работу молодёжные трудовые отряды: на временные рабочие места трудоустроены 1005 несовершеннолетних в возрасте от 14 до 18 лет в организации города (МП «Водоканал», </w:t>
      </w:r>
      <w:r w:rsidRPr="002F0640">
        <w:rPr>
          <w:rFonts w:ascii="Times New Roman" w:eastAsia="Times New Roman" w:hAnsi="Times New Roman" w:cs="Times New Roman"/>
          <w:sz w:val="28"/>
          <w:szCs w:val="28"/>
          <w:lang w:eastAsia="ru-RU"/>
        </w:rPr>
        <w:t xml:space="preserve">ООО СК «Мастер», </w:t>
      </w:r>
      <w:r w:rsidRPr="002F0640">
        <w:rPr>
          <w:rFonts w:ascii="Times New Roman" w:hAnsi="Times New Roman" w:cs="Times New Roman"/>
          <w:sz w:val="28"/>
          <w:szCs w:val="28"/>
        </w:rPr>
        <w:t>АО «Югра-Экология», Главное управление МЧС России по ХМАО-Югре, БУ ХМАО – Югры</w:t>
      </w:r>
      <w:r w:rsidRPr="002F0640">
        <w:rPr>
          <w:rFonts w:ascii="Times New Roman" w:hAnsi="Times New Roman" w:cs="Times New Roman"/>
          <w:bCs/>
          <w:sz w:val="28"/>
          <w:szCs w:val="28"/>
        </w:rPr>
        <w:t xml:space="preserve"> «Государственная библиотека Югры», </w:t>
      </w:r>
      <w:r w:rsidR="00F611FB">
        <w:rPr>
          <w:rFonts w:ascii="Times New Roman" w:hAnsi="Times New Roman" w:cs="Times New Roman"/>
          <w:sz w:val="28"/>
          <w:szCs w:val="28"/>
        </w:rPr>
        <w:t>МП «ЖКУ», БУ ХМАО – Югры</w:t>
      </w:r>
      <w:r w:rsidRPr="002F0640">
        <w:rPr>
          <w:rFonts w:ascii="Times New Roman" w:hAnsi="Times New Roman" w:cs="Times New Roman"/>
          <w:sz w:val="28"/>
          <w:szCs w:val="28"/>
        </w:rPr>
        <w:t xml:space="preserve"> «Природный парк «</w:t>
      </w:r>
      <w:proofErr w:type="spellStart"/>
      <w:r w:rsidRPr="002F0640">
        <w:rPr>
          <w:rFonts w:ascii="Times New Roman" w:hAnsi="Times New Roman" w:cs="Times New Roman"/>
          <w:sz w:val="28"/>
          <w:szCs w:val="28"/>
        </w:rPr>
        <w:t>Самаровский</w:t>
      </w:r>
      <w:proofErr w:type="spellEnd"/>
      <w:r w:rsidRPr="002F0640">
        <w:rPr>
          <w:rFonts w:ascii="Times New Roman" w:hAnsi="Times New Roman" w:cs="Times New Roman"/>
          <w:sz w:val="28"/>
          <w:szCs w:val="28"/>
        </w:rPr>
        <w:t xml:space="preserve"> </w:t>
      </w:r>
      <w:proofErr w:type="spellStart"/>
      <w:r w:rsidRPr="002F0640">
        <w:rPr>
          <w:rFonts w:ascii="Times New Roman" w:hAnsi="Times New Roman" w:cs="Times New Roman"/>
          <w:sz w:val="28"/>
          <w:szCs w:val="28"/>
        </w:rPr>
        <w:t>чугас</w:t>
      </w:r>
      <w:proofErr w:type="spellEnd"/>
      <w:r w:rsidRPr="002F0640">
        <w:rPr>
          <w:rFonts w:ascii="Times New Roman" w:hAnsi="Times New Roman" w:cs="Times New Roman"/>
          <w:sz w:val="28"/>
          <w:szCs w:val="28"/>
        </w:rPr>
        <w:t xml:space="preserve">», </w:t>
      </w:r>
      <w:r w:rsidRPr="002F0640">
        <w:rPr>
          <w:rFonts w:ascii="Times New Roman" w:hAnsi="Times New Roman" w:cs="Times New Roman"/>
          <w:bCs/>
          <w:sz w:val="28"/>
          <w:szCs w:val="28"/>
        </w:rPr>
        <w:t xml:space="preserve">АУ «Ханты-Мансийский технолого-педагогический колледж», </w:t>
      </w:r>
      <w:r w:rsidRPr="002F0640">
        <w:rPr>
          <w:rFonts w:ascii="Times New Roman" w:hAnsi="Times New Roman" w:cs="Times New Roman"/>
          <w:sz w:val="28"/>
          <w:szCs w:val="28"/>
        </w:rPr>
        <w:t xml:space="preserve">МБУ «КДЦ «Октябрь», БУ ХМАО – Югры </w:t>
      </w:r>
      <w:r w:rsidRPr="002F0640">
        <w:rPr>
          <w:rFonts w:ascii="Times New Roman" w:hAnsi="Times New Roman" w:cs="Times New Roman"/>
          <w:bCs/>
          <w:sz w:val="28"/>
          <w:szCs w:val="28"/>
        </w:rPr>
        <w:t xml:space="preserve">«Ханты-Мансийский центр содействия семейному воспитанию», муниципальные образовательные организации), </w:t>
      </w:r>
      <w:r w:rsidRPr="002F0640">
        <w:rPr>
          <w:rFonts w:ascii="Times New Roman" w:hAnsi="Times New Roman" w:cs="Times New Roman"/>
          <w:sz w:val="28"/>
          <w:szCs w:val="28"/>
        </w:rPr>
        <w:t>Ханты-Мансийским центром занятости населения дополнительно трудоустроены 50 несовершеннолетних.</w:t>
      </w:r>
    </w:p>
    <w:p w:rsidR="00B66950" w:rsidRPr="002F0640" w:rsidRDefault="00B66950" w:rsidP="00630F6C">
      <w:pPr>
        <w:widowControl w:val="0"/>
        <w:snapToGrid w:val="0"/>
        <w:spacing w:after="0"/>
        <w:ind w:left="-142" w:firstLine="567"/>
        <w:jc w:val="both"/>
        <w:rPr>
          <w:rFonts w:ascii="Times New Roman" w:hAnsi="Times New Roman" w:cs="Times New Roman"/>
          <w:sz w:val="28"/>
          <w:szCs w:val="28"/>
        </w:rPr>
      </w:pPr>
      <w:r w:rsidRPr="002F0640">
        <w:rPr>
          <w:rFonts w:ascii="Times New Roman" w:eastAsia="Calibri" w:hAnsi="Times New Roman" w:cs="Times New Roman"/>
          <w:sz w:val="28"/>
          <w:szCs w:val="28"/>
          <w:lang w:eastAsia="ru-RU"/>
        </w:rPr>
        <w:t xml:space="preserve">Подростки смогли попробовать себя в роли рабочего зелёного хозяйства, дворника, уборщика территорий, помощника вожатого, помощника цветовода, помощника делопроизводителя, </w:t>
      </w:r>
      <w:r w:rsidRPr="002F0640">
        <w:rPr>
          <w:rFonts w:ascii="Times New Roman" w:eastAsia="Times New Roman" w:hAnsi="Times New Roman" w:cs="Times New Roman"/>
          <w:sz w:val="28"/>
          <w:szCs w:val="28"/>
          <w:lang w:eastAsia="ru-RU"/>
        </w:rPr>
        <w:t xml:space="preserve">рабочего по комплексному обслуживанию и ремонту зданий, </w:t>
      </w:r>
      <w:r w:rsidRPr="002F0640">
        <w:rPr>
          <w:rFonts w:ascii="Times New Roman" w:eastAsia="Calibri" w:hAnsi="Times New Roman" w:cs="Times New Roman"/>
          <w:sz w:val="28"/>
          <w:szCs w:val="28"/>
          <w:lang w:eastAsia="ru-RU"/>
        </w:rPr>
        <w:t>уборщика служебных помещений, гардеробщика.</w:t>
      </w:r>
    </w:p>
    <w:p w:rsidR="00350103" w:rsidRPr="00445FF2" w:rsidRDefault="00350103" w:rsidP="005A003B">
      <w:pPr>
        <w:pStyle w:val="2"/>
        <w:spacing w:before="0" w:after="0" w:line="276" w:lineRule="auto"/>
        <w:ind w:firstLine="709"/>
      </w:pPr>
    </w:p>
    <w:p w:rsidR="00B813DE" w:rsidRPr="00802C8C" w:rsidRDefault="00B813DE" w:rsidP="005A003B">
      <w:pPr>
        <w:pStyle w:val="2"/>
        <w:spacing w:before="0" w:after="0" w:line="276" w:lineRule="auto"/>
        <w:ind w:firstLine="709"/>
        <w:rPr>
          <w:i w:val="0"/>
        </w:rPr>
      </w:pPr>
      <w:bookmarkStart w:id="192" w:name="_Toc190278673"/>
      <w:r w:rsidRPr="00802C8C">
        <w:rPr>
          <w:i w:val="0"/>
        </w:rPr>
        <w:t>11. Осуществление мероприятий по работе с детьми и молодежью</w:t>
      </w:r>
      <w:bookmarkEnd w:id="188"/>
      <w:bookmarkEnd w:id="189"/>
      <w:bookmarkEnd w:id="190"/>
      <w:bookmarkEnd w:id="191"/>
      <w:bookmarkEnd w:id="192"/>
    </w:p>
    <w:p w:rsidR="0096013E" w:rsidRPr="00445FF2" w:rsidRDefault="0096013E" w:rsidP="005A003B">
      <w:pPr>
        <w:spacing w:after="0"/>
        <w:ind w:firstLine="709"/>
        <w:contextualSpacing/>
        <w:jc w:val="both"/>
        <w:rPr>
          <w:rFonts w:ascii="Times New Roman" w:eastAsia="Calibri" w:hAnsi="Times New Roman" w:cs="Times New Roman"/>
          <w:sz w:val="28"/>
          <w:szCs w:val="28"/>
          <w:lang w:eastAsia="ru-RU"/>
        </w:rPr>
      </w:pPr>
      <w:bookmarkStart w:id="193" w:name="_2.10._Обеспечение_условий"/>
      <w:bookmarkEnd w:id="193"/>
    </w:p>
    <w:p w:rsidR="008D1FA9"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Организация мероприятий для молодежи и реализация направлений молодежной политики осуществляются в соответствии с Федеральным законом от 30.12.2020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489-ФЗ «О молодежной политике в Российской Федерации», Стратегией реализации молодежной политики в Российской Федерации до 2030 года, утвержденной распоряжением Правительства Российской Федерации от 17.08.2024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 xml:space="preserve">2233-р, Стандартом модели реализации молодежной политики в муниципальных образованиях, разработанным Федеральным агентством по делам молодежи (далее – </w:t>
      </w:r>
      <w:proofErr w:type="spellStart"/>
      <w:r w:rsidRPr="00445FF2">
        <w:rPr>
          <w:rFonts w:ascii="Times New Roman" w:eastAsia="Times New Roman" w:hAnsi="Times New Roman" w:cs="Times New Roman"/>
          <w:sz w:val="28"/>
          <w:szCs w:val="28"/>
          <w:lang w:eastAsia="ru-RU"/>
        </w:rPr>
        <w:t>Росмолодёжь</w:t>
      </w:r>
      <w:proofErr w:type="spellEnd"/>
      <w:r w:rsidRPr="00445FF2">
        <w:rPr>
          <w:rFonts w:ascii="Times New Roman" w:eastAsia="Times New Roman" w:hAnsi="Times New Roman" w:cs="Times New Roman"/>
          <w:sz w:val="28"/>
          <w:szCs w:val="28"/>
          <w:lang w:eastAsia="ru-RU"/>
        </w:rPr>
        <w:t>) в 2024 году.</w:t>
      </w:r>
      <w:r w:rsidR="00CD7DC8">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Согласно </w:t>
      </w:r>
      <w:proofErr w:type="gramStart"/>
      <w:r w:rsidR="00F611FB">
        <w:rPr>
          <w:rFonts w:ascii="Times New Roman" w:eastAsia="Times New Roman" w:hAnsi="Times New Roman" w:cs="Times New Roman"/>
          <w:sz w:val="28"/>
          <w:szCs w:val="28"/>
          <w:lang w:eastAsia="ru-RU"/>
        </w:rPr>
        <w:t>изменениям</w:t>
      </w:r>
      <w:proofErr w:type="gramEnd"/>
      <w:r w:rsidRPr="00445FF2">
        <w:rPr>
          <w:rFonts w:ascii="Times New Roman" w:eastAsia="Times New Roman" w:hAnsi="Times New Roman" w:cs="Times New Roman"/>
          <w:sz w:val="28"/>
          <w:szCs w:val="28"/>
          <w:lang w:eastAsia="ru-RU"/>
        </w:rPr>
        <w:t xml:space="preserve"> в Федеральный закон от 06.10.2003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131-ФЗ «Об общих принципах организации местного самоуправления в</w:t>
      </w:r>
      <w:r w:rsidR="00F611FB">
        <w:rPr>
          <w:rFonts w:ascii="Times New Roman" w:eastAsia="Times New Roman" w:hAnsi="Times New Roman" w:cs="Times New Roman"/>
          <w:sz w:val="28"/>
          <w:szCs w:val="28"/>
          <w:lang w:eastAsia="ru-RU"/>
        </w:rPr>
        <w:t xml:space="preserve"> Российской Федерации»</w:t>
      </w:r>
      <w:r w:rsidR="00096E63">
        <w:rPr>
          <w:rFonts w:ascii="Times New Roman" w:eastAsia="Times New Roman" w:hAnsi="Times New Roman" w:cs="Times New Roman"/>
          <w:sz w:val="28"/>
          <w:szCs w:val="28"/>
          <w:lang w:eastAsia="ru-RU"/>
        </w:rPr>
        <w:t>,</w:t>
      </w:r>
      <w:r w:rsidRPr="00445FF2">
        <w:rPr>
          <w:rFonts w:ascii="Times New Roman" w:eastAsia="Times New Roman" w:hAnsi="Times New Roman" w:cs="Times New Roman"/>
          <w:sz w:val="28"/>
          <w:szCs w:val="28"/>
          <w:lang w:eastAsia="ru-RU"/>
        </w:rPr>
        <w:t xml:space="preserve"> принятым в ноябре 2023 года, для органов местного самоуправления расширены полномочия в сфере молодежной политики.</w:t>
      </w:r>
      <w:r w:rsidR="00CD7DC8">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Администрации города Ханты-Мансийска функции по реализации молодежной политики выполняет управление общественных связей. Подведомственным учреждением в сфере молодежной политики является муниципальное бюджетное учреждение «Центр молодежных проектов».</w:t>
      </w:r>
      <w:r w:rsidR="00CD7DC8">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Работа с молодежью на муниципальном уровне выстраивается с учетом социально-демографических характеристик.</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По информации, представленной Управлением Федеральной службы государственной статистики по Тюменской области, Ханты-</w:t>
      </w:r>
      <w:r w:rsidR="00F611FB">
        <w:rPr>
          <w:rFonts w:ascii="Times New Roman" w:eastAsia="Times New Roman" w:hAnsi="Times New Roman" w:cs="Times New Roman"/>
          <w:sz w:val="28"/>
          <w:szCs w:val="28"/>
          <w:lang w:eastAsia="ru-RU"/>
        </w:rPr>
        <w:t>Мансийскому автономному округу -</w:t>
      </w:r>
      <w:r w:rsidRPr="00445FF2">
        <w:rPr>
          <w:rFonts w:ascii="Times New Roman" w:eastAsia="Times New Roman" w:hAnsi="Times New Roman" w:cs="Times New Roman"/>
          <w:sz w:val="28"/>
          <w:szCs w:val="28"/>
          <w:lang w:eastAsia="ru-RU"/>
        </w:rPr>
        <w:t xml:space="preserve"> Югре и Ямало-Ненецкому автономному округу, численность молодежи в возрасте от 14 до 35 лет в Ханты-Мансийске на 1 января</w:t>
      </w:r>
      <w:r w:rsidR="00F611FB">
        <w:rPr>
          <w:rFonts w:ascii="Times New Roman" w:eastAsia="Times New Roman" w:hAnsi="Times New Roman" w:cs="Times New Roman"/>
          <w:sz w:val="28"/>
          <w:szCs w:val="28"/>
          <w:lang w:eastAsia="ru-RU"/>
        </w:rPr>
        <w:t xml:space="preserve"> 2024 года составляет</w:t>
      </w:r>
      <w:r w:rsidRPr="00445FF2">
        <w:rPr>
          <w:rFonts w:ascii="Times New Roman" w:eastAsia="Times New Roman" w:hAnsi="Times New Roman" w:cs="Times New Roman"/>
          <w:sz w:val="28"/>
          <w:szCs w:val="28"/>
          <w:lang w:eastAsia="ru-RU"/>
        </w:rPr>
        <w:t xml:space="preserve"> 36</w:t>
      </w:r>
      <w:r w:rsidR="00897A1A">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916 человек.</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Хант</w:t>
      </w:r>
      <w:r w:rsidR="00AA6FC1">
        <w:rPr>
          <w:rFonts w:ascii="Times New Roman" w:eastAsia="Times New Roman" w:hAnsi="Times New Roman" w:cs="Times New Roman"/>
          <w:sz w:val="28"/>
          <w:szCs w:val="28"/>
          <w:lang w:eastAsia="ru-RU"/>
        </w:rPr>
        <w:t>ы-Мансийск — студенческий город, ч</w:t>
      </w:r>
      <w:r w:rsidRPr="00445FF2">
        <w:rPr>
          <w:rFonts w:ascii="Times New Roman" w:eastAsia="Times New Roman" w:hAnsi="Times New Roman" w:cs="Times New Roman"/>
          <w:sz w:val="28"/>
          <w:szCs w:val="28"/>
          <w:lang w:eastAsia="ru-RU"/>
        </w:rPr>
        <w:t xml:space="preserve">исленность студенческой молодежи </w:t>
      </w:r>
      <w:r w:rsidR="00F611FB">
        <w:rPr>
          <w:rFonts w:ascii="Times New Roman" w:eastAsia="Times New Roman" w:hAnsi="Times New Roman" w:cs="Times New Roman"/>
          <w:sz w:val="28"/>
          <w:szCs w:val="28"/>
          <w:lang w:eastAsia="ru-RU"/>
        </w:rPr>
        <w:t>в 2024-</w:t>
      </w:r>
      <w:r w:rsidRPr="00445FF2">
        <w:rPr>
          <w:rFonts w:ascii="Times New Roman" w:eastAsia="Times New Roman" w:hAnsi="Times New Roman" w:cs="Times New Roman"/>
          <w:sz w:val="28"/>
          <w:szCs w:val="28"/>
          <w:lang w:eastAsia="ru-RU"/>
        </w:rPr>
        <w:t xml:space="preserve">2025 учебном году </w:t>
      </w:r>
      <w:r w:rsidR="00C52A74">
        <w:rPr>
          <w:rFonts w:ascii="Times New Roman" w:eastAsia="Times New Roman" w:hAnsi="Times New Roman" w:cs="Times New Roman"/>
          <w:sz w:val="28"/>
          <w:szCs w:val="28"/>
          <w:lang w:eastAsia="ru-RU"/>
        </w:rPr>
        <w:t>составляет 9</w:t>
      </w:r>
      <w:r w:rsidR="00897A1A">
        <w:rPr>
          <w:rFonts w:ascii="Times New Roman" w:eastAsia="Times New Roman" w:hAnsi="Times New Roman" w:cs="Times New Roman"/>
          <w:sz w:val="28"/>
          <w:szCs w:val="28"/>
          <w:lang w:eastAsia="ru-RU"/>
        </w:rPr>
        <w:t> </w:t>
      </w:r>
      <w:r w:rsidR="00C52A74">
        <w:rPr>
          <w:rFonts w:ascii="Times New Roman" w:eastAsia="Times New Roman" w:hAnsi="Times New Roman" w:cs="Times New Roman"/>
          <w:sz w:val="28"/>
          <w:szCs w:val="28"/>
          <w:lang w:eastAsia="ru-RU"/>
        </w:rPr>
        <w:t>023 человека</w:t>
      </w:r>
      <w:r w:rsidRPr="00445FF2">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Экосистема молодежной политики на муниципальном уровне сегодня рассматривается как межведомственное, </w:t>
      </w:r>
      <w:proofErr w:type="spellStart"/>
      <w:r w:rsidRPr="00445FF2">
        <w:rPr>
          <w:rFonts w:ascii="Times New Roman" w:eastAsia="Times New Roman" w:hAnsi="Times New Roman" w:cs="Times New Roman"/>
          <w:sz w:val="28"/>
          <w:szCs w:val="28"/>
          <w:lang w:eastAsia="ru-RU"/>
        </w:rPr>
        <w:t>межсекторальное</w:t>
      </w:r>
      <w:proofErr w:type="spellEnd"/>
      <w:r w:rsidRPr="00445FF2">
        <w:rPr>
          <w:rFonts w:ascii="Times New Roman" w:eastAsia="Times New Roman" w:hAnsi="Times New Roman" w:cs="Times New Roman"/>
          <w:sz w:val="28"/>
          <w:szCs w:val="28"/>
          <w:lang w:eastAsia="ru-RU"/>
        </w:rPr>
        <w:t xml:space="preserve"> и межуровневое взаимодействие.</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соответствии с постановлением Правительства Ханты-</w:t>
      </w:r>
      <w:r w:rsidR="00A56513">
        <w:rPr>
          <w:rFonts w:ascii="Times New Roman" w:eastAsia="Times New Roman" w:hAnsi="Times New Roman" w:cs="Times New Roman"/>
          <w:sz w:val="28"/>
          <w:szCs w:val="28"/>
          <w:lang w:eastAsia="ru-RU"/>
        </w:rPr>
        <w:t>Мансийского автономного округа -</w:t>
      </w:r>
      <w:r w:rsidRPr="00445FF2">
        <w:rPr>
          <w:rFonts w:ascii="Times New Roman" w:eastAsia="Times New Roman" w:hAnsi="Times New Roman" w:cs="Times New Roman"/>
          <w:sz w:val="28"/>
          <w:szCs w:val="28"/>
          <w:lang w:eastAsia="ru-RU"/>
        </w:rPr>
        <w:t xml:space="preserve"> Югры от 09.02.2024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36-п «О едином реестре инфраструктуры молодежной политики в Хант</w:t>
      </w:r>
      <w:r w:rsidR="00A56513">
        <w:rPr>
          <w:rFonts w:ascii="Times New Roman" w:eastAsia="Times New Roman" w:hAnsi="Times New Roman" w:cs="Times New Roman"/>
          <w:sz w:val="28"/>
          <w:szCs w:val="28"/>
          <w:lang w:eastAsia="ru-RU"/>
        </w:rPr>
        <w:t xml:space="preserve">ы-Мансийском автономном округе </w:t>
      </w:r>
      <w:r w:rsidR="00B10901"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Югре» сформирован первичный реестр инфраструктуры молодежной политики города Ханты-Мансийска, в который включены 27 учреждений: 8 муниципальных и 19 государственных.</w:t>
      </w:r>
      <w:r w:rsidR="00CD7DC8">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Реестр включает организации различных сфер деятельности: культура, физическая культура и спорт, образование, дополнительное образование, молодежная политика, социальное обслуживание и другие. Далее планируется включение негосударственных организаций и социальных партнеров органов власти, </w:t>
      </w:r>
      <w:r w:rsidRPr="00445FF2">
        <w:rPr>
          <w:rFonts w:ascii="Times New Roman" w:eastAsia="Times New Roman" w:hAnsi="Times New Roman" w:cs="Times New Roman"/>
          <w:sz w:val="28"/>
          <w:szCs w:val="28"/>
          <w:lang w:eastAsia="ru-RU"/>
        </w:rPr>
        <w:lastRenderedPageBreak/>
        <w:t>которые работают с молодежью, молодыми семьями и молодежными общественными объединениями.</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Ханты-Мансийске работают местные отделения таких общероссийских общественных и общественно-государственных объединений, как «Движение Первых», «</w:t>
      </w:r>
      <w:proofErr w:type="spellStart"/>
      <w:r w:rsidRPr="00445FF2">
        <w:rPr>
          <w:rFonts w:ascii="Times New Roman" w:eastAsia="Times New Roman" w:hAnsi="Times New Roman" w:cs="Times New Roman"/>
          <w:sz w:val="28"/>
          <w:szCs w:val="28"/>
          <w:lang w:eastAsia="ru-RU"/>
        </w:rPr>
        <w:t>Юнармия</w:t>
      </w:r>
      <w:proofErr w:type="spellEnd"/>
      <w:r w:rsidRPr="00445FF2">
        <w:rPr>
          <w:rFonts w:ascii="Times New Roman" w:eastAsia="Times New Roman" w:hAnsi="Times New Roman" w:cs="Times New Roman"/>
          <w:sz w:val="28"/>
          <w:szCs w:val="28"/>
          <w:lang w:eastAsia="ru-RU"/>
        </w:rPr>
        <w:t>», «Волонтеры Победы», «Волонтеры-медики», «Молодая Гвардия Единой России».</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начале 2024 года при Главе города Ханты-Мансийска созд</w:t>
      </w:r>
      <w:r w:rsidR="00A56513">
        <w:rPr>
          <w:rFonts w:ascii="Times New Roman" w:eastAsia="Times New Roman" w:hAnsi="Times New Roman" w:cs="Times New Roman"/>
          <w:sz w:val="28"/>
          <w:szCs w:val="28"/>
          <w:lang w:eastAsia="ru-RU"/>
        </w:rPr>
        <w:t xml:space="preserve">ан новый Координационный совет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первый коллегиальный орган в сфере молодежной политики, который также занимается вопросами развития «Движения Первых».</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состав Координационного совета входит 21 человек: представители муниципальных органов образования, культуры, спорта и молодежной политики, руководители образовательных организаций высшего и профессионального образования, директор муниципального бюджетного учреждения «Центр молодежных проектов», председатель Молодежного совета при Администрации города Ханты-Мансийска, а также представители общественных объединений «Движение Первых», «</w:t>
      </w:r>
      <w:proofErr w:type="spellStart"/>
      <w:r w:rsidRPr="00445FF2">
        <w:rPr>
          <w:rFonts w:ascii="Times New Roman" w:eastAsia="Times New Roman" w:hAnsi="Times New Roman" w:cs="Times New Roman"/>
          <w:sz w:val="28"/>
          <w:szCs w:val="28"/>
          <w:lang w:eastAsia="ru-RU"/>
        </w:rPr>
        <w:t>Юнармия</w:t>
      </w:r>
      <w:proofErr w:type="spellEnd"/>
      <w:r w:rsidRPr="00445FF2">
        <w:rPr>
          <w:rFonts w:ascii="Times New Roman" w:eastAsia="Times New Roman" w:hAnsi="Times New Roman" w:cs="Times New Roman"/>
          <w:sz w:val="28"/>
          <w:szCs w:val="28"/>
          <w:lang w:eastAsia="ru-RU"/>
        </w:rPr>
        <w:t>», «Волонтеры Победы», Молодежной асс</w:t>
      </w:r>
      <w:r w:rsidR="00F611FB">
        <w:rPr>
          <w:rFonts w:ascii="Times New Roman" w:eastAsia="Times New Roman" w:hAnsi="Times New Roman" w:cs="Times New Roman"/>
          <w:sz w:val="28"/>
          <w:szCs w:val="28"/>
          <w:lang w:eastAsia="ru-RU"/>
        </w:rPr>
        <w:t>амблеи народов России «Мы -</w:t>
      </w:r>
      <w:r w:rsidRPr="00445FF2">
        <w:rPr>
          <w:rFonts w:ascii="Times New Roman" w:eastAsia="Times New Roman" w:hAnsi="Times New Roman" w:cs="Times New Roman"/>
          <w:sz w:val="28"/>
          <w:szCs w:val="28"/>
          <w:lang w:eastAsia="ru-RU"/>
        </w:rPr>
        <w:t xml:space="preserve"> россияне», «</w:t>
      </w:r>
      <w:proofErr w:type="spellStart"/>
      <w:r w:rsidRPr="00445FF2">
        <w:rPr>
          <w:rFonts w:ascii="Times New Roman" w:eastAsia="Times New Roman" w:hAnsi="Times New Roman" w:cs="Times New Roman"/>
          <w:sz w:val="28"/>
          <w:szCs w:val="28"/>
          <w:lang w:eastAsia="ru-RU"/>
        </w:rPr>
        <w:t>СборХМ</w:t>
      </w:r>
      <w:proofErr w:type="spellEnd"/>
      <w:r w:rsidRPr="00445FF2">
        <w:rPr>
          <w:rFonts w:ascii="Times New Roman" w:eastAsia="Times New Roman" w:hAnsi="Times New Roman" w:cs="Times New Roman"/>
          <w:sz w:val="28"/>
          <w:szCs w:val="28"/>
          <w:lang w:eastAsia="ru-RU"/>
        </w:rPr>
        <w:t>» и депутат Думы города Ханты-Мансийска.</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Управление общественных связей совместно с Департаментом образования координирует деятельность «Движения Первых» в городе Ханты-Мансийске.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настоящее время в городе функционируют 22 первичных отделения «Движения Первых» (в 2023 году – 15 первичных отделений), в том числе 10 отделений ба</w:t>
      </w:r>
      <w:r w:rsidR="00A56513">
        <w:rPr>
          <w:rFonts w:ascii="Times New Roman" w:eastAsia="Times New Roman" w:hAnsi="Times New Roman" w:cs="Times New Roman"/>
          <w:sz w:val="28"/>
          <w:szCs w:val="28"/>
          <w:lang w:eastAsia="ru-RU"/>
        </w:rPr>
        <w:t>зируются в школах,</w:t>
      </w:r>
      <w:r w:rsidR="00F611FB">
        <w:rPr>
          <w:rFonts w:ascii="Times New Roman" w:eastAsia="Times New Roman" w:hAnsi="Times New Roman" w:cs="Times New Roman"/>
          <w:sz w:val="28"/>
          <w:szCs w:val="28"/>
          <w:lang w:eastAsia="ru-RU"/>
        </w:rPr>
        <w:t xml:space="preserve"> 5 отделений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организациях высшего и профессионал</w:t>
      </w:r>
      <w:r w:rsidR="00A56513">
        <w:rPr>
          <w:rFonts w:ascii="Times New Roman" w:eastAsia="Times New Roman" w:hAnsi="Times New Roman" w:cs="Times New Roman"/>
          <w:sz w:val="28"/>
          <w:szCs w:val="28"/>
          <w:lang w:eastAsia="ru-RU"/>
        </w:rPr>
        <w:t>ьного образования,</w:t>
      </w:r>
      <w:r w:rsidR="00F611FB">
        <w:rPr>
          <w:rFonts w:ascii="Times New Roman" w:eastAsia="Times New Roman" w:hAnsi="Times New Roman" w:cs="Times New Roman"/>
          <w:sz w:val="28"/>
          <w:szCs w:val="28"/>
          <w:lang w:eastAsia="ru-RU"/>
        </w:rPr>
        <w:t xml:space="preserve"> 3 отделения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учреждениях дополнительного обр</w:t>
      </w:r>
      <w:r w:rsidR="00A56513">
        <w:rPr>
          <w:rFonts w:ascii="Times New Roman" w:eastAsia="Times New Roman" w:hAnsi="Times New Roman" w:cs="Times New Roman"/>
          <w:sz w:val="28"/>
          <w:szCs w:val="28"/>
          <w:lang w:eastAsia="ru-RU"/>
        </w:rPr>
        <w:t>азования,</w:t>
      </w:r>
      <w:r w:rsidR="00F611FB">
        <w:rPr>
          <w:rFonts w:ascii="Times New Roman" w:eastAsia="Times New Roman" w:hAnsi="Times New Roman" w:cs="Times New Roman"/>
          <w:sz w:val="28"/>
          <w:szCs w:val="28"/>
          <w:lang w:eastAsia="ru-RU"/>
        </w:rPr>
        <w:t xml:space="preserve"> 2 отделения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учр</w:t>
      </w:r>
      <w:r w:rsidR="00A56513">
        <w:rPr>
          <w:rFonts w:ascii="Times New Roman" w:eastAsia="Times New Roman" w:hAnsi="Times New Roman" w:cs="Times New Roman"/>
          <w:sz w:val="28"/>
          <w:szCs w:val="28"/>
          <w:lang w:eastAsia="ru-RU"/>
        </w:rPr>
        <w:t>еждениях культуры,</w:t>
      </w:r>
      <w:r w:rsidR="00F611FB">
        <w:rPr>
          <w:rFonts w:ascii="Times New Roman" w:eastAsia="Times New Roman" w:hAnsi="Times New Roman" w:cs="Times New Roman"/>
          <w:sz w:val="28"/>
          <w:szCs w:val="28"/>
          <w:lang w:eastAsia="ru-RU"/>
        </w:rPr>
        <w:t xml:space="preserve"> 2 отделения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спортивных учреждениях.</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Деятельность </w:t>
      </w:r>
      <w:r w:rsidR="00A56513">
        <w:rPr>
          <w:rFonts w:ascii="Times New Roman" w:eastAsia="Times New Roman" w:hAnsi="Times New Roman" w:cs="Times New Roman"/>
          <w:sz w:val="28"/>
          <w:szCs w:val="28"/>
          <w:lang w:eastAsia="ru-RU"/>
        </w:rPr>
        <w:t>«</w:t>
      </w:r>
      <w:r w:rsidRPr="00445FF2">
        <w:rPr>
          <w:rFonts w:ascii="Times New Roman" w:eastAsia="Times New Roman" w:hAnsi="Times New Roman" w:cs="Times New Roman"/>
          <w:sz w:val="28"/>
          <w:szCs w:val="28"/>
          <w:lang w:eastAsia="ru-RU"/>
        </w:rPr>
        <w:t>Движение Первых</w:t>
      </w:r>
      <w:r w:rsidR="00A56513">
        <w:rPr>
          <w:rFonts w:ascii="Times New Roman" w:eastAsia="Times New Roman" w:hAnsi="Times New Roman" w:cs="Times New Roman"/>
          <w:sz w:val="28"/>
          <w:szCs w:val="28"/>
          <w:lang w:eastAsia="ru-RU"/>
        </w:rPr>
        <w:t>»</w:t>
      </w:r>
      <w:r w:rsidRPr="00445FF2">
        <w:rPr>
          <w:rFonts w:ascii="Times New Roman" w:eastAsia="Times New Roman" w:hAnsi="Times New Roman" w:cs="Times New Roman"/>
          <w:sz w:val="28"/>
          <w:szCs w:val="28"/>
          <w:lang w:eastAsia="ru-RU"/>
        </w:rPr>
        <w:t xml:space="preserve"> реализует через 14 всероссийских флагманских проектов: «Хранители истории», «Зарница 2.0», «Первая помощь», «Походное движение первых», «Мы</w:t>
      </w:r>
      <w:r w:rsidR="00F611FB">
        <w:rPr>
          <w:rFonts w:ascii="Times New Roman" w:eastAsia="Times New Roman" w:hAnsi="Times New Roman" w:cs="Times New Roman"/>
          <w:sz w:val="28"/>
          <w:szCs w:val="28"/>
          <w:lang w:eastAsia="ru-RU"/>
        </w:rPr>
        <w:t xml:space="preserve">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граждане России!», «Школьная классика», «Вызов Первых», «Благо твори», «</w:t>
      </w:r>
      <w:proofErr w:type="spellStart"/>
      <w:r w:rsidRPr="00445FF2">
        <w:rPr>
          <w:rFonts w:ascii="Times New Roman" w:eastAsia="Times New Roman" w:hAnsi="Times New Roman" w:cs="Times New Roman"/>
          <w:sz w:val="28"/>
          <w:szCs w:val="28"/>
          <w:lang w:eastAsia="ru-RU"/>
        </w:rPr>
        <w:t>Медиапритяжение</w:t>
      </w:r>
      <w:proofErr w:type="spellEnd"/>
      <w:r w:rsidRPr="00445FF2">
        <w:rPr>
          <w:rFonts w:ascii="Times New Roman" w:eastAsia="Times New Roman" w:hAnsi="Times New Roman" w:cs="Times New Roman"/>
          <w:sz w:val="28"/>
          <w:szCs w:val="28"/>
          <w:lang w:eastAsia="ru-RU"/>
        </w:rPr>
        <w:t>», «Юннаты Первых», «Звучи», «Больша</w:t>
      </w:r>
      <w:r w:rsidR="00DE37E7">
        <w:rPr>
          <w:rFonts w:ascii="Times New Roman" w:eastAsia="Times New Roman" w:hAnsi="Times New Roman" w:cs="Times New Roman"/>
          <w:sz w:val="28"/>
          <w:szCs w:val="28"/>
          <w:lang w:eastAsia="ru-RU"/>
        </w:rPr>
        <w:t>я перемена», «Проектная школа/</w:t>
      </w:r>
      <w:r w:rsidRPr="00445FF2">
        <w:rPr>
          <w:rFonts w:ascii="Times New Roman" w:eastAsia="Times New Roman" w:hAnsi="Times New Roman" w:cs="Times New Roman"/>
          <w:sz w:val="28"/>
          <w:szCs w:val="28"/>
          <w:lang w:eastAsia="ru-RU"/>
        </w:rPr>
        <w:t>Акселератор «Высота», «Пилоты будущего».</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Региональными проектами в 2024 году стали: «Родные-любимые», «</w:t>
      </w:r>
      <w:proofErr w:type="spellStart"/>
      <w:r w:rsidRPr="00445FF2">
        <w:rPr>
          <w:rFonts w:ascii="Times New Roman" w:eastAsia="Times New Roman" w:hAnsi="Times New Roman" w:cs="Times New Roman"/>
          <w:sz w:val="28"/>
          <w:szCs w:val="28"/>
          <w:lang w:eastAsia="ru-RU"/>
        </w:rPr>
        <w:t>ЭтноСплав</w:t>
      </w:r>
      <w:proofErr w:type="spellEnd"/>
      <w:r w:rsidRPr="00445FF2">
        <w:rPr>
          <w:rFonts w:ascii="Times New Roman" w:eastAsia="Times New Roman" w:hAnsi="Times New Roman" w:cs="Times New Roman"/>
          <w:sz w:val="28"/>
          <w:szCs w:val="28"/>
          <w:lang w:eastAsia="ru-RU"/>
        </w:rPr>
        <w:t>», «Учусь говорить. Учить. Говорить», «Студенческие смены в Югре», «Добро слет», «Клуб Первых», «Рейтинг Первых», «</w:t>
      </w:r>
      <w:proofErr w:type="spellStart"/>
      <w:r w:rsidRPr="00445FF2">
        <w:rPr>
          <w:rFonts w:ascii="Times New Roman" w:eastAsia="Times New Roman" w:hAnsi="Times New Roman" w:cs="Times New Roman"/>
          <w:sz w:val="28"/>
          <w:szCs w:val="28"/>
          <w:lang w:eastAsia="ru-RU"/>
        </w:rPr>
        <w:t>ПроНаставничество</w:t>
      </w:r>
      <w:proofErr w:type="spellEnd"/>
      <w:r w:rsidRPr="00445FF2">
        <w:rPr>
          <w:rFonts w:ascii="Times New Roman" w:eastAsia="Times New Roman" w:hAnsi="Times New Roman" w:cs="Times New Roman"/>
          <w:sz w:val="28"/>
          <w:szCs w:val="28"/>
          <w:lang w:eastAsia="ru-RU"/>
        </w:rPr>
        <w:t>», «Лидеры изменений Югры. Дети 2.0».</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lastRenderedPageBreak/>
        <w:t xml:space="preserve">В 2024 году в рамках реализации федеральных проектов задействовано 175 участников (в 2023 году - 106 человек) из города Ханты-Мансийска. Кроме того, в региональных проектах приняли участие 409 человек (в 2023 году - 433 человека).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С 1 сентября 2024 года Хан</w:t>
      </w:r>
      <w:r w:rsidR="00CA129D">
        <w:rPr>
          <w:rFonts w:ascii="Times New Roman" w:eastAsia="Times New Roman" w:hAnsi="Times New Roman" w:cs="Times New Roman"/>
          <w:sz w:val="28"/>
          <w:szCs w:val="28"/>
          <w:lang w:eastAsia="ru-RU"/>
        </w:rPr>
        <w:t xml:space="preserve">ты-Мансийский автономный округ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Югра является пилотным регионом программы «Обучение служением. Первые». В Ханты-Мансийске в программе участвуют два общеобразовательных учреждения: школа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3 и центр образования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7 имени Дунина-</w:t>
      </w:r>
      <w:proofErr w:type="spellStart"/>
      <w:r w:rsidRPr="00445FF2">
        <w:rPr>
          <w:rFonts w:ascii="Times New Roman" w:eastAsia="Times New Roman" w:hAnsi="Times New Roman" w:cs="Times New Roman"/>
          <w:sz w:val="28"/>
          <w:szCs w:val="28"/>
          <w:lang w:eastAsia="ru-RU"/>
        </w:rPr>
        <w:t>Горкавича</w:t>
      </w:r>
      <w:proofErr w:type="spellEnd"/>
      <w:r w:rsidRPr="00445FF2">
        <w:rPr>
          <w:rFonts w:ascii="Times New Roman" w:eastAsia="Times New Roman" w:hAnsi="Times New Roman" w:cs="Times New Roman"/>
          <w:sz w:val="28"/>
          <w:szCs w:val="28"/>
          <w:lang w:eastAsia="ru-RU"/>
        </w:rPr>
        <w:t xml:space="preserve"> А.А.,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 xml:space="preserve">вузом-наставником выступает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445FF2">
        <w:rPr>
          <w:rFonts w:ascii="Times New Roman" w:eastAsia="Times New Roman" w:hAnsi="Times New Roman" w:cs="Times New Roman"/>
          <w:sz w:val="28"/>
          <w:szCs w:val="28"/>
          <w:lang w:eastAsia="ru-RU"/>
        </w:rPr>
        <w:t>. Участие в программе позволяет студентам и школьникам помогать некоммерческим организациям в решении социальных задач через общественно полезную деятельность.</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24 мая 2024 года зарегистрировано Ханты-Мансийское региональное отделение молодежной общероссийской общественной организации «Российские Студенческие Отряды» (далее – РСО, региональное отделение). Благодаря деятельности РСО н</w:t>
      </w:r>
      <w:r w:rsidR="00C52A74">
        <w:rPr>
          <w:rFonts w:ascii="Times New Roman" w:eastAsia="Times New Roman" w:hAnsi="Times New Roman" w:cs="Times New Roman"/>
          <w:sz w:val="28"/>
          <w:szCs w:val="28"/>
          <w:lang w:eastAsia="ru-RU"/>
        </w:rPr>
        <w:t>а временные работы трудоустроены 81 представитель</w:t>
      </w:r>
      <w:r w:rsidRPr="00445FF2">
        <w:rPr>
          <w:rFonts w:ascii="Times New Roman" w:eastAsia="Times New Roman" w:hAnsi="Times New Roman" w:cs="Times New Roman"/>
          <w:sz w:val="28"/>
          <w:szCs w:val="28"/>
          <w:lang w:eastAsia="ru-RU"/>
        </w:rPr>
        <w:t xml:space="preserve"> студенческих отрядов из Ханты-Мансийска.</w:t>
      </w:r>
    </w:p>
    <w:p w:rsidR="00C52A74"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Ханты-Мансийске ведется работа по развитию деятельности ст</w:t>
      </w:r>
      <w:r w:rsidR="00C52A74">
        <w:rPr>
          <w:rFonts w:ascii="Times New Roman" w:eastAsia="Times New Roman" w:hAnsi="Times New Roman" w:cs="Times New Roman"/>
          <w:sz w:val="28"/>
          <w:szCs w:val="28"/>
          <w:lang w:eastAsia="ru-RU"/>
        </w:rPr>
        <w:t>уденческих отрядов. Региональным</w:t>
      </w:r>
      <w:r w:rsidRPr="00445FF2">
        <w:rPr>
          <w:rFonts w:ascii="Times New Roman" w:eastAsia="Times New Roman" w:hAnsi="Times New Roman" w:cs="Times New Roman"/>
          <w:sz w:val="28"/>
          <w:szCs w:val="28"/>
          <w:lang w:eastAsia="ru-RU"/>
        </w:rPr>
        <w:t xml:space="preserve"> отделение</w:t>
      </w:r>
      <w:r w:rsidR="00C52A74">
        <w:rPr>
          <w:rFonts w:ascii="Times New Roman" w:eastAsia="Times New Roman" w:hAnsi="Times New Roman" w:cs="Times New Roman"/>
          <w:sz w:val="28"/>
          <w:szCs w:val="28"/>
          <w:lang w:eastAsia="ru-RU"/>
        </w:rPr>
        <w:t>м</w:t>
      </w:r>
      <w:r w:rsidRPr="00445FF2">
        <w:rPr>
          <w:rFonts w:ascii="Times New Roman" w:eastAsia="Times New Roman" w:hAnsi="Times New Roman" w:cs="Times New Roman"/>
          <w:sz w:val="28"/>
          <w:szCs w:val="28"/>
          <w:lang w:eastAsia="ru-RU"/>
        </w:rPr>
        <w:t xml:space="preserve"> подписало соглашение о стратегическом партнерстве с муниципальным дорожно-эксплуатационным предприятием города Ханты-Мансийска.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течение года муниципальным бюджетным учреждением «Центр молодежных проектов» совместно с региональным отделением проведены мероприятия, посвященные 65-летию движения студенческих отрядов Российской Федерации и 20-летию учреждения молодежной общероссийской общественной организации «Российские Студенческие Отряды».</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Состоялся I Региональный форум </w:t>
      </w:r>
      <w:r w:rsidR="00BD65F6">
        <w:rPr>
          <w:rFonts w:ascii="Times New Roman" w:eastAsia="Times New Roman" w:hAnsi="Times New Roman" w:cs="Times New Roman"/>
          <w:sz w:val="28"/>
          <w:szCs w:val="28"/>
          <w:lang w:eastAsia="ru-RU"/>
        </w:rPr>
        <w:t>студенческих отрядов «</w:t>
      </w:r>
      <w:proofErr w:type="spellStart"/>
      <w:r w:rsidR="00BD65F6">
        <w:rPr>
          <w:rFonts w:ascii="Times New Roman" w:eastAsia="Times New Roman" w:hAnsi="Times New Roman" w:cs="Times New Roman"/>
          <w:sz w:val="28"/>
          <w:szCs w:val="28"/>
          <w:lang w:eastAsia="ru-RU"/>
        </w:rPr>
        <w:t>ТрудКрут</w:t>
      </w:r>
      <w:proofErr w:type="spellEnd"/>
      <w:r w:rsidR="00BD65F6">
        <w:rPr>
          <w:rFonts w:ascii="Times New Roman" w:eastAsia="Times New Roman" w:hAnsi="Times New Roman" w:cs="Times New Roman"/>
          <w:sz w:val="28"/>
          <w:szCs w:val="28"/>
          <w:lang w:eastAsia="ru-RU"/>
        </w:rPr>
        <w:t>»</w:t>
      </w:r>
      <w:r w:rsidRPr="00445FF2">
        <w:rPr>
          <w:rFonts w:ascii="Times New Roman" w:eastAsia="Times New Roman" w:hAnsi="Times New Roman" w:cs="Times New Roman"/>
          <w:sz w:val="28"/>
          <w:szCs w:val="28"/>
          <w:lang w:eastAsia="ru-RU"/>
        </w:rPr>
        <w:t xml:space="preserve"> собравший более 160 участников.</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Представители студенческих отрядов приняли участие в различных мероприятиях: Всероссийском совещании руководителей региональных штабов РСО, Всероссийской школе высших командных составов РСО и Всероссийском </w:t>
      </w:r>
      <w:proofErr w:type="spellStart"/>
      <w:r w:rsidRPr="00445FF2">
        <w:rPr>
          <w:rFonts w:ascii="Times New Roman" w:eastAsia="Times New Roman" w:hAnsi="Times New Roman" w:cs="Times New Roman"/>
          <w:sz w:val="28"/>
          <w:szCs w:val="28"/>
          <w:lang w:eastAsia="ru-RU"/>
        </w:rPr>
        <w:t>интенсиве</w:t>
      </w:r>
      <w:proofErr w:type="spellEnd"/>
      <w:r w:rsidRPr="00445FF2">
        <w:rPr>
          <w:rFonts w:ascii="Times New Roman" w:eastAsia="Times New Roman" w:hAnsi="Times New Roman" w:cs="Times New Roman"/>
          <w:sz w:val="28"/>
          <w:szCs w:val="28"/>
          <w:lang w:eastAsia="ru-RU"/>
        </w:rPr>
        <w:t xml:space="preserve"> руководителей региональных отделений РСО.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Управлением общественных связей организована работа Молодежного совета при Администрации города Ханты-Мансийска, который играет важную роль в реализации молодежной политики, способствует развитию потенциала молодых людей и их активному участию в жизни общества.</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Постановлением Администрации города Ханты-Мансийска от 07.05.2024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216 утвержден состав Молодежного совета при Администрации города</w:t>
      </w:r>
      <w:r w:rsidR="009436FB">
        <w:rPr>
          <w:rFonts w:ascii="Times New Roman" w:eastAsia="Times New Roman" w:hAnsi="Times New Roman" w:cs="Times New Roman"/>
          <w:sz w:val="28"/>
          <w:szCs w:val="28"/>
          <w:lang w:eastAsia="ru-RU"/>
        </w:rPr>
        <w:t xml:space="preserve"> </w:t>
      </w:r>
      <w:r w:rsidR="009436FB" w:rsidRPr="00445FF2">
        <w:rPr>
          <w:rFonts w:ascii="Times New Roman" w:eastAsia="Times New Roman" w:hAnsi="Times New Roman" w:cs="Times New Roman"/>
          <w:sz w:val="28"/>
          <w:szCs w:val="28"/>
          <w:lang w:eastAsia="ru-RU"/>
        </w:rPr>
        <w:t>Ханты-</w:t>
      </w:r>
      <w:r w:rsidR="009436FB" w:rsidRPr="00445FF2">
        <w:rPr>
          <w:rFonts w:ascii="Times New Roman" w:eastAsia="Times New Roman" w:hAnsi="Times New Roman" w:cs="Times New Roman"/>
          <w:sz w:val="28"/>
          <w:szCs w:val="28"/>
          <w:lang w:eastAsia="ru-RU"/>
        </w:rPr>
        <w:lastRenderedPageBreak/>
        <w:t>Мансийска</w:t>
      </w:r>
      <w:r w:rsidRPr="00445FF2">
        <w:rPr>
          <w:rFonts w:ascii="Times New Roman" w:eastAsia="Times New Roman" w:hAnsi="Times New Roman" w:cs="Times New Roman"/>
          <w:sz w:val="28"/>
          <w:szCs w:val="28"/>
          <w:lang w:eastAsia="ru-RU"/>
        </w:rPr>
        <w:t>, который увеличился до 23 человек. В совет вошли 16 представителей работающей молодежи, 6 студентов и 1 старшеклассник.</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2024 году представители Молодежного совета при Администрации города</w:t>
      </w:r>
      <w:r w:rsidR="009436FB">
        <w:rPr>
          <w:rFonts w:ascii="Times New Roman" w:eastAsia="Times New Roman" w:hAnsi="Times New Roman" w:cs="Times New Roman"/>
          <w:sz w:val="28"/>
          <w:szCs w:val="28"/>
          <w:lang w:eastAsia="ru-RU"/>
        </w:rPr>
        <w:t xml:space="preserve"> </w:t>
      </w:r>
      <w:r w:rsidR="009436FB" w:rsidRPr="00445FF2">
        <w:rPr>
          <w:rFonts w:ascii="Times New Roman" w:eastAsia="Times New Roman" w:hAnsi="Times New Roman" w:cs="Times New Roman"/>
          <w:sz w:val="28"/>
          <w:szCs w:val="28"/>
          <w:lang w:eastAsia="ru-RU"/>
        </w:rPr>
        <w:t>Ханты-Мансийска</w:t>
      </w:r>
      <w:r w:rsidRPr="00445FF2">
        <w:rPr>
          <w:rFonts w:ascii="Times New Roman" w:eastAsia="Times New Roman" w:hAnsi="Times New Roman" w:cs="Times New Roman"/>
          <w:sz w:val="28"/>
          <w:szCs w:val="28"/>
          <w:lang w:eastAsia="ru-RU"/>
        </w:rPr>
        <w:t xml:space="preserve"> принимали активное участие в разработке идей и предложений в сфере молодежной политики на г</w:t>
      </w:r>
      <w:r w:rsidR="00C52A74">
        <w:rPr>
          <w:rFonts w:ascii="Times New Roman" w:eastAsia="Times New Roman" w:hAnsi="Times New Roman" w:cs="Times New Roman"/>
          <w:sz w:val="28"/>
          <w:szCs w:val="28"/>
          <w:lang w:eastAsia="ru-RU"/>
        </w:rPr>
        <w:t>ородском и региональном уровнях,</w:t>
      </w:r>
      <w:r w:rsidRPr="00445FF2">
        <w:rPr>
          <w:rFonts w:ascii="Times New Roman" w:eastAsia="Times New Roman" w:hAnsi="Times New Roman" w:cs="Times New Roman"/>
          <w:sz w:val="28"/>
          <w:szCs w:val="28"/>
          <w:lang w:eastAsia="ru-RU"/>
        </w:rPr>
        <w:t xml:space="preserve"> задействованы в мероприятиях Штаба общественной поддержки в Югре, а также в благотворительных акциях.</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Представители совета стали </w:t>
      </w:r>
      <w:proofErr w:type="spellStart"/>
      <w:r w:rsidRPr="00445FF2">
        <w:rPr>
          <w:rFonts w:ascii="Times New Roman" w:eastAsia="Times New Roman" w:hAnsi="Times New Roman" w:cs="Times New Roman"/>
          <w:sz w:val="28"/>
          <w:szCs w:val="28"/>
          <w:lang w:eastAsia="ru-RU"/>
        </w:rPr>
        <w:t>соорганизаторами</w:t>
      </w:r>
      <w:proofErr w:type="spellEnd"/>
      <w:r w:rsidRPr="00445FF2">
        <w:rPr>
          <w:rFonts w:ascii="Times New Roman" w:eastAsia="Times New Roman" w:hAnsi="Times New Roman" w:cs="Times New Roman"/>
          <w:sz w:val="28"/>
          <w:szCs w:val="28"/>
          <w:lang w:eastAsia="ru-RU"/>
        </w:rPr>
        <w:t xml:space="preserve"> отрытого фестиваля работающей молодежи «Молодость 2024» и стали участками более </w:t>
      </w:r>
      <w:r w:rsidR="00C52A74">
        <w:rPr>
          <w:rFonts w:ascii="Times New Roman" w:eastAsia="Times New Roman" w:hAnsi="Times New Roman" w:cs="Times New Roman"/>
          <w:sz w:val="28"/>
          <w:szCs w:val="28"/>
          <w:lang w:eastAsia="ru-RU"/>
        </w:rPr>
        <w:t>50 мероприятий</w:t>
      </w:r>
      <w:r w:rsidRPr="00445FF2">
        <w:rPr>
          <w:rFonts w:ascii="Times New Roman" w:eastAsia="Times New Roman" w:hAnsi="Times New Roman" w:cs="Times New Roman"/>
          <w:sz w:val="28"/>
          <w:szCs w:val="28"/>
          <w:lang w:eastAsia="ru-RU"/>
        </w:rPr>
        <w:t xml:space="preserve"> разного формата: гуманитарная деятельность, встречи, памятные и патриотические акции. </w:t>
      </w:r>
      <w:r w:rsidR="00C52A74">
        <w:rPr>
          <w:rFonts w:ascii="Times New Roman" w:eastAsia="Times New Roman" w:hAnsi="Times New Roman" w:cs="Times New Roman"/>
          <w:sz w:val="28"/>
          <w:szCs w:val="28"/>
          <w:lang w:eastAsia="ru-RU"/>
        </w:rPr>
        <w:t>А</w:t>
      </w:r>
      <w:r w:rsidRPr="00445FF2">
        <w:rPr>
          <w:rFonts w:ascii="Times New Roman" w:eastAsia="Times New Roman" w:hAnsi="Times New Roman" w:cs="Times New Roman"/>
          <w:sz w:val="28"/>
          <w:szCs w:val="28"/>
          <w:lang w:eastAsia="ru-RU"/>
        </w:rPr>
        <w:t>ктивисты работают над реализацией своих идей в рамках инициативного бюджетирования.</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Молодежный совет при Администрации города Ханты-Мансийска стал призером конкурса среди консультативно-совещательных структур Ханты-Мансийского автономного округа — Югры, заняв 3 место.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С 2024 года мероприятия для молодежи и реализация направлений молодежной политики осуществляются </w:t>
      </w:r>
      <w:r w:rsidR="00A2406C">
        <w:rPr>
          <w:rFonts w:ascii="Times New Roman" w:eastAsia="Times New Roman" w:hAnsi="Times New Roman" w:cs="Times New Roman"/>
          <w:sz w:val="28"/>
          <w:szCs w:val="28"/>
          <w:lang w:eastAsia="ru-RU"/>
        </w:rPr>
        <w:t>в соответствии с муниципальной программой</w:t>
      </w:r>
      <w:r w:rsidRPr="00445FF2">
        <w:rPr>
          <w:rFonts w:ascii="Times New Roman" w:eastAsia="Times New Roman" w:hAnsi="Times New Roman" w:cs="Times New Roman"/>
          <w:sz w:val="28"/>
          <w:szCs w:val="28"/>
          <w:lang w:eastAsia="ru-RU"/>
        </w:rPr>
        <w:t xml:space="preserve"> «Развитие молодежной пол</w:t>
      </w:r>
      <w:r w:rsidR="00BD65F6">
        <w:rPr>
          <w:rFonts w:ascii="Times New Roman" w:eastAsia="Times New Roman" w:hAnsi="Times New Roman" w:cs="Times New Roman"/>
          <w:sz w:val="28"/>
          <w:szCs w:val="28"/>
          <w:lang w:eastAsia="ru-RU"/>
        </w:rPr>
        <w:t>итики в городе Ханты-Мансийске»</w:t>
      </w:r>
      <w:r w:rsidRPr="00445FF2">
        <w:rPr>
          <w:rFonts w:ascii="Times New Roman" w:eastAsia="Times New Roman" w:hAnsi="Times New Roman" w:cs="Times New Roman"/>
          <w:sz w:val="28"/>
          <w:szCs w:val="28"/>
          <w:lang w:eastAsia="ru-RU"/>
        </w:rPr>
        <w:t xml:space="preserve"> утвержденной постановлением Администрации города Хант</w:t>
      </w:r>
      <w:r w:rsidR="00A2406C">
        <w:rPr>
          <w:rFonts w:ascii="Times New Roman" w:eastAsia="Times New Roman" w:hAnsi="Times New Roman" w:cs="Times New Roman"/>
          <w:sz w:val="28"/>
          <w:szCs w:val="28"/>
          <w:lang w:eastAsia="ru-RU"/>
        </w:rPr>
        <w:t>ы-Мансийска от 15.12.2023 №</w:t>
      </w:r>
      <w:r w:rsidR="00096EA6">
        <w:rPr>
          <w:rFonts w:ascii="Times New Roman" w:eastAsia="Times New Roman" w:hAnsi="Times New Roman" w:cs="Times New Roman"/>
          <w:sz w:val="28"/>
          <w:szCs w:val="28"/>
          <w:lang w:eastAsia="ru-RU"/>
        </w:rPr>
        <w:t> </w:t>
      </w:r>
      <w:r w:rsidR="00A2406C">
        <w:rPr>
          <w:rFonts w:ascii="Times New Roman" w:eastAsia="Times New Roman" w:hAnsi="Times New Roman" w:cs="Times New Roman"/>
          <w:sz w:val="28"/>
          <w:szCs w:val="28"/>
          <w:lang w:eastAsia="ru-RU"/>
        </w:rPr>
        <w:t xml:space="preserve">776. </w:t>
      </w:r>
      <w:r w:rsidRPr="00445FF2">
        <w:rPr>
          <w:rFonts w:ascii="Times New Roman" w:eastAsia="Times New Roman" w:hAnsi="Times New Roman" w:cs="Times New Roman"/>
          <w:sz w:val="28"/>
          <w:szCs w:val="28"/>
          <w:lang w:eastAsia="ru-RU"/>
        </w:rPr>
        <w:t xml:space="preserve">В течение 2024 года в рамках действующей муниципальной программы состоялось 100 городских молодежных мероприятий. Число молодых людей в возрасте от 14 до 35 лет, которые приняли участие в мероприятиях и проектах в сфере молодежной политики, </w:t>
      </w:r>
      <w:r w:rsidR="00A2406C">
        <w:rPr>
          <w:rFonts w:ascii="Times New Roman" w:eastAsia="Times New Roman" w:hAnsi="Times New Roman" w:cs="Times New Roman"/>
          <w:sz w:val="28"/>
          <w:szCs w:val="28"/>
          <w:lang w:eastAsia="ru-RU"/>
        </w:rPr>
        <w:t>увеличилось</w:t>
      </w:r>
      <w:r w:rsidRPr="00445FF2">
        <w:rPr>
          <w:rFonts w:ascii="Times New Roman" w:eastAsia="Times New Roman" w:hAnsi="Times New Roman" w:cs="Times New Roman"/>
          <w:sz w:val="28"/>
          <w:szCs w:val="28"/>
          <w:lang w:eastAsia="ru-RU"/>
        </w:rPr>
        <w:t xml:space="preserve"> с 18</w:t>
      </w:r>
      <w:r w:rsidR="00A2406C">
        <w:rPr>
          <w:rFonts w:ascii="Times New Roman" w:eastAsia="Times New Roman" w:hAnsi="Times New Roman" w:cs="Times New Roman"/>
          <w:sz w:val="28"/>
          <w:szCs w:val="28"/>
          <w:lang w:eastAsia="ru-RU"/>
        </w:rPr>
        <w:t>,4 тыс.</w:t>
      </w:r>
      <w:r w:rsidRPr="00445FF2">
        <w:rPr>
          <w:rFonts w:ascii="Times New Roman" w:eastAsia="Times New Roman" w:hAnsi="Times New Roman" w:cs="Times New Roman"/>
          <w:sz w:val="28"/>
          <w:szCs w:val="28"/>
          <w:lang w:eastAsia="ru-RU"/>
        </w:rPr>
        <w:t xml:space="preserve"> человек в 2023 году до 23</w:t>
      </w:r>
      <w:r w:rsidR="00A2406C">
        <w:rPr>
          <w:rFonts w:ascii="Times New Roman" w:eastAsia="Times New Roman" w:hAnsi="Times New Roman" w:cs="Times New Roman"/>
          <w:sz w:val="28"/>
          <w:szCs w:val="28"/>
          <w:lang w:eastAsia="ru-RU"/>
        </w:rPr>
        <w:t>,3 тыс. человек в 2024 году</w:t>
      </w:r>
      <w:r w:rsidRPr="00445FF2">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числе масштабных мероприятий 2024 года можно выделить следующие: торжественная церемония открытия Года семьи в Югре, региональный фестиваль «Действуй!», приуроченный к Всемирному фестивалю молодежи, Стратегическая сессия «Молодежная политика — пространство для смелых идей!» в рамках программы «</w:t>
      </w:r>
      <w:proofErr w:type="spellStart"/>
      <w:r w:rsidRPr="00445FF2">
        <w:rPr>
          <w:rFonts w:ascii="Times New Roman" w:eastAsia="Times New Roman" w:hAnsi="Times New Roman" w:cs="Times New Roman"/>
          <w:sz w:val="28"/>
          <w:szCs w:val="28"/>
          <w:lang w:eastAsia="ru-RU"/>
        </w:rPr>
        <w:t>Про!Развитие</w:t>
      </w:r>
      <w:proofErr w:type="spellEnd"/>
      <w:r w:rsidRPr="00445FF2">
        <w:rPr>
          <w:rFonts w:ascii="Times New Roman" w:eastAsia="Times New Roman" w:hAnsi="Times New Roman" w:cs="Times New Roman"/>
          <w:sz w:val="28"/>
          <w:szCs w:val="28"/>
          <w:lang w:eastAsia="ru-RU"/>
        </w:rPr>
        <w:t>», тематические площадки городского форума «Мама и малыш», фестиваль</w:t>
      </w:r>
      <w:r w:rsidR="00BD65F6">
        <w:rPr>
          <w:rFonts w:ascii="Times New Roman" w:eastAsia="Times New Roman" w:hAnsi="Times New Roman" w:cs="Times New Roman"/>
          <w:sz w:val="28"/>
          <w:szCs w:val="28"/>
          <w:lang w:eastAsia="ru-RU"/>
        </w:rPr>
        <w:t xml:space="preserve"> под открытым небом «На берегу»</w:t>
      </w:r>
      <w:r w:rsidRPr="00445FF2">
        <w:rPr>
          <w:rFonts w:ascii="Times New Roman" w:eastAsia="Times New Roman" w:hAnsi="Times New Roman" w:cs="Times New Roman"/>
          <w:sz w:val="28"/>
          <w:szCs w:val="28"/>
          <w:lang w:eastAsia="ru-RU"/>
        </w:rPr>
        <w:t xml:space="preserve"> посвященный празднованию Дня молодежи, отрытый фестиваль работающей молодежи «Молодость 2024», молодежный фестиваль национальных культур «</w:t>
      </w:r>
      <w:proofErr w:type="spellStart"/>
      <w:r w:rsidRPr="00445FF2">
        <w:rPr>
          <w:rFonts w:ascii="Times New Roman" w:eastAsia="Times New Roman" w:hAnsi="Times New Roman" w:cs="Times New Roman"/>
          <w:sz w:val="28"/>
          <w:szCs w:val="28"/>
          <w:lang w:eastAsia="ru-RU"/>
        </w:rPr>
        <w:t>Этника</w:t>
      </w:r>
      <w:proofErr w:type="spellEnd"/>
      <w:r w:rsidRPr="00445FF2">
        <w:rPr>
          <w:rFonts w:ascii="Times New Roman" w:eastAsia="Times New Roman" w:hAnsi="Times New Roman" w:cs="Times New Roman"/>
          <w:sz w:val="28"/>
          <w:szCs w:val="28"/>
          <w:lang w:eastAsia="ru-RU"/>
        </w:rPr>
        <w:t xml:space="preserve">» и другие.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Продолжается работа по развитию гражданско-патриотического воспитания через участие молодежи в мероприятиях Всероссийского общественного движения «Волонтеры Победы».</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Дни воинской славы и памятные даты России волонтёры провели Уроки памяти и мужества, а также патриотические акции: «Блокадный хлеб», «Письмо защитнику Отечества», #</w:t>
      </w:r>
      <w:proofErr w:type="spellStart"/>
      <w:r w:rsidRPr="00445FF2">
        <w:rPr>
          <w:rFonts w:ascii="Times New Roman" w:eastAsia="Times New Roman" w:hAnsi="Times New Roman" w:cs="Times New Roman"/>
          <w:sz w:val="28"/>
          <w:szCs w:val="28"/>
          <w:lang w:eastAsia="ru-RU"/>
        </w:rPr>
        <w:t>ЯСлужил</w:t>
      </w:r>
      <w:proofErr w:type="spellEnd"/>
      <w:r w:rsidRPr="00445FF2">
        <w:rPr>
          <w:rFonts w:ascii="Times New Roman" w:eastAsia="Times New Roman" w:hAnsi="Times New Roman" w:cs="Times New Roman"/>
          <w:sz w:val="28"/>
          <w:szCs w:val="28"/>
          <w:lang w:eastAsia="ru-RU"/>
        </w:rPr>
        <w:t xml:space="preserve">, «Российский </w:t>
      </w:r>
      <w:proofErr w:type="spellStart"/>
      <w:r w:rsidRPr="00445FF2">
        <w:rPr>
          <w:rFonts w:ascii="Times New Roman" w:eastAsia="Times New Roman" w:hAnsi="Times New Roman" w:cs="Times New Roman"/>
          <w:sz w:val="28"/>
          <w:szCs w:val="28"/>
          <w:lang w:eastAsia="ru-RU"/>
        </w:rPr>
        <w:t>триколор</w:t>
      </w:r>
      <w:proofErr w:type="spellEnd"/>
      <w:r w:rsidRPr="00445FF2">
        <w:rPr>
          <w:rFonts w:ascii="Times New Roman" w:eastAsia="Times New Roman" w:hAnsi="Times New Roman" w:cs="Times New Roman"/>
          <w:sz w:val="28"/>
          <w:szCs w:val="28"/>
          <w:lang w:eastAsia="ru-RU"/>
        </w:rPr>
        <w:t xml:space="preserve">» и другие. </w:t>
      </w:r>
      <w:r w:rsidR="00A2406C">
        <w:rPr>
          <w:rFonts w:ascii="Times New Roman" w:eastAsia="Times New Roman" w:hAnsi="Times New Roman" w:cs="Times New Roman"/>
          <w:sz w:val="28"/>
          <w:szCs w:val="28"/>
          <w:lang w:eastAsia="ru-RU"/>
        </w:rPr>
        <w:t>А</w:t>
      </w:r>
      <w:r w:rsidRPr="00445FF2">
        <w:rPr>
          <w:rFonts w:ascii="Times New Roman" w:eastAsia="Times New Roman" w:hAnsi="Times New Roman" w:cs="Times New Roman"/>
          <w:sz w:val="28"/>
          <w:szCs w:val="28"/>
          <w:lang w:eastAsia="ru-RU"/>
        </w:rPr>
        <w:t xml:space="preserve">дресно поздравили ветеранов и обеспечили сопровождение памятно-мемориальных </w:t>
      </w:r>
      <w:r w:rsidRPr="00445FF2">
        <w:rPr>
          <w:rFonts w:ascii="Times New Roman" w:eastAsia="Times New Roman" w:hAnsi="Times New Roman" w:cs="Times New Roman"/>
          <w:sz w:val="28"/>
          <w:szCs w:val="28"/>
          <w:lang w:eastAsia="ru-RU"/>
        </w:rPr>
        <w:lastRenderedPageBreak/>
        <w:t>мероприятий.</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преддверии и в День Победы организованы всероссийские акции: «Международный субботник», «Письмо Победы», «Георгиевская ленточка», «Рассвет Победы», «Рекорд Победы» и «Свеча Победы».</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В образовательных учреждениях города прошли исторические </w:t>
      </w:r>
      <w:proofErr w:type="spellStart"/>
      <w:r w:rsidRPr="00445FF2">
        <w:rPr>
          <w:rFonts w:ascii="Times New Roman" w:eastAsia="Times New Roman" w:hAnsi="Times New Roman" w:cs="Times New Roman"/>
          <w:sz w:val="28"/>
          <w:szCs w:val="28"/>
          <w:lang w:eastAsia="ru-RU"/>
        </w:rPr>
        <w:t>квесты</w:t>
      </w:r>
      <w:proofErr w:type="spellEnd"/>
      <w:r w:rsidRPr="00445FF2">
        <w:rPr>
          <w:rFonts w:ascii="Times New Roman" w:eastAsia="Times New Roman" w:hAnsi="Times New Roman" w:cs="Times New Roman"/>
          <w:sz w:val="28"/>
          <w:szCs w:val="28"/>
          <w:lang w:eastAsia="ru-RU"/>
        </w:rPr>
        <w:t xml:space="preserve"> и интерактивные игры, посвященные событиям Великой Отечественной войны.</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proofErr w:type="spellStart"/>
      <w:r w:rsidRPr="00445FF2">
        <w:rPr>
          <w:rFonts w:ascii="Times New Roman" w:eastAsia="Times New Roman" w:hAnsi="Times New Roman" w:cs="Times New Roman"/>
          <w:sz w:val="28"/>
          <w:szCs w:val="28"/>
          <w:lang w:eastAsia="ru-RU"/>
        </w:rPr>
        <w:t>Хантымансийцы</w:t>
      </w:r>
      <w:proofErr w:type="spellEnd"/>
      <w:r w:rsidRPr="00445FF2">
        <w:rPr>
          <w:rFonts w:ascii="Times New Roman" w:eastAsia="Times New Roman" w:hAnsi="Times New Roman" w:cs="Times New Roman"/>
          <w:sz w:val="28"/>
          <w:szCs w:val="28"/>
          <w:lang w:eastAsia="ru-RU"/>
        </w:rPr>
        <w:t xml:space="preserve"> приняли участие в международной акции «Огненные картины войны» в День памяти и скорби. В День памяти погибших в вооруженном конфликте в Чеченской Республике добровольцы присоединились к памятному шествию «Батальон отважных».</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В рамках Всероссийского проекта «Диалоги с Героями» прошли встречи молодежи с российским военным и политическим деятелем Артемом Владимировичем </w:t>
      </w:r>
      <w:proofErr w:type="spellStart"/>
      <w:r w:rsidRPr="00445FF2">
        <w:rPr>
          <w:rFonts w:ascii="Times New Roman" w:eastAsia="Times New Roman" w:hAnsi="Times New Roman" w:cs="Times New Roman"/>
          <w:sz w:val="28"/>
          <w:szCs w:val="28"/>
          <w:lang w:eastAsia="ru-RU"/>
        </w:rPr>
        <w:t>Жога</w:t>
      </w:r>
      <w:proofErr w:type="spellEnd"/>
      <w:r w:rsidRPr="00445FF2">
        <w:rPr>
          <w:rFonts w:ascii="Times New Roman" w:eastAsia="Times New Roman" w:hAnsi="Times New Roman" w:cs="Times New Roman"/>
          <w:sz w:val="28"/>
          <w:szCs w:val="28"/>
          <w:lang w:eastAsia="ru-RU"/>
        </w:rPr>
        <w:t xml:space="preserve"> и российским актёром, телеведущим Михаилом Алексеевичем Мамаевым.</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Специалисты по молодежной политике работают над вовлечением молодых людей в участие в </w:t>
      </w:r>
      <w:proofErr w:type="spellStart"/>
      <w:r w:rsidRPr="00445FF2">
        <w:rPr>
          <w:rFonts w:ascii="Times New Roman" w:eastAsia="Times New Roman" w:hAnsi="Times New Roman" w:cs="Times New Roman"/>
          <w:sz w:val="28"/>
          <w:szCs w:val="28"/>
          <w:lang w:eastAsia="ru-RU"/>
        </w:rPr>
        <w:t>грантовых</w:t>
      </w:r>
      <w:proofErr w:type="spellEnd"/>
      <w:r w:rsidRPr="00445FF2">
        <w:rPr>
          <w:rFonts w:ascii="Times New Roman" w:eastAsia="Times New Roman" w:hAnsi="Times New Roman" w:cs="Times New Roman"/>
          <w:sz w:val="28"/>
          <w:szCs w:val="28"/>
          <w:lang w:eastAsia="ru-RU"/>
        </w:rPr>
        <w:t xml:space="preserve"> конкурсах. В течение 2024 года </w:t>
      </w:r>
      <w:r w:rsidR="00A2406C">
        <w:rPr>
          <w:rFonts w:ascii="Times New Roman" w:eastAsia="Times New Roman" w:hAnsi="Times New Roman" w:cs="Times New Roman"/>
          <w:sz w:val="28"/>
          <w:szCs w:val="28"/>
          <w:lang w:eastAsia="ru-RU"/>
        </w:rPr>
        <w:t>проведены</w:t>
      </w:r>
      <w:r w:rsidRPr="00445FF2">
        <w:rPr>
          <w:rFonts w:ascii="Times New Roman" w:eastAsia="Times New Roman" w:hAnsi="Times New Roman" w:cs="Times New Roman"/>
          <w:sz w:val="28"/>
          <w:szCs w:val="28"/>
          <w:lang w:eastAsia="ru-RU"/>
        </w:rPr>
        <w:t xml:space="preserve"> очные</w:t>
      </w:r>
      <w:r w:rsidR="00A2406C">
        <w:rPr>
          <w:rFonts w:ascii="Times New Roman" w:eastAsia="Times New Roman" w:hAnsi="Times New Roman" w:cs="Times New Roman"/>
          <w:sz w:val="28"/>
          <w:szCs w:val="28"/>
          <w:lang w:eastAsia="ru-RU"/>
        </w:rPr>
        <w:t xml:space="preserve"> и онлайн-мероприятия, оказана индивидуальная</w:t>
      </w:r>
      <w:r w:rsidRPr="00445FF2">
        <w:rPr>
          <w:rFonts w:ascii="Times New Roman" w:eastAsia="Times New Roman" w:hAnsi="Times New Roman" w:cs="Times New Roman"/>
          <w:sz w:val="28"/>
          <w:szCs w:val="28"/>
          <w:lang w:eastAsia="ru-RU"/>
        </w:rPr>
        <w:t xml:space="preserve"> помощь инициаторам проектов, </w:t>
      </w:r>
      <w:r w:rsidR="00A2406C">
        <w:rPr>
          <w:rFonts w:ascii="Times New Roman" w:eastAsia="Times New Roman" w:hAnsi="Times New Roman" w:cs="Times New Roman"/>
          <w:sz w:val="28"/>
          <w:szCs w:val="28"/>
          <w:lang w:eastAsia="ru-RU"/>
        </w:rPr>
        <w:t>в целях</w:t>
      </w:r>
      <w:r w:rsidRPr="00445FF2">
        <w:rPr>
          <w:rFonts w:ascii="Times New Roman" w:eastAsia="Times New Roman" w:hAnsi="Times New Roman" w:cs="Times New Roman"/>
          <w:sz w:val="28"/>
          <w:szCs w:val="28"/>
          <w:lang w:eastAsia="ru-RU"/>
        </w:rPr>
        <w:t xml:space="preserve"> </w:t>
      </w:r>
      <w:r w:rsidR="00A2406C">
        <w:rPr>
          <w:rFonts w:ascii="Times New Roman" w:eastAsia="Times New Roman" w:hAnsi="Times New Roman" w:cs="Times New Roman"/>
          <w:sz w:val="28"/>
          <w:szCs w:val="28"/>
          <w:lang w:eastAsia="ru-RU"/>
        </w:rPr>
        <w:t>направления</w:t>
      </w:r>
      <w:r w:rsidRPr="00445FF2">
        <w:rPr>
          <w:rFonts w:ascii="Times New Roman" w:eastAsia="Times New Roman" w:hAnsi="Times New Roman" w:cs="Times New Roman"/>
          <w:sz w:val="28"/>
          <w:szCs w:val="28"/>
          <w:lang w:eastAsia="ru-RU"/>
        </w:rPr>
        <w:t xml:space="preserve"> заявки на </w:t>
      </w:r>
      <w:proofErr w:type="spellStart"/>
      <w:r w:rsidRPr="00445FF2">
        <w:rPr>
          <w:rFonts w:ascii="Times New Roman" w:eastAsia="Times New Roman" w:hAnsi="Times New Roman" w:cs="Times New Roman"/>
          <w:sz w:val="28"/>
          <w:szCs w:val="28"/>
          <w:lang w:eastAsia="ru-RU"/>
        </w:rPr>
        <w:t>грантовые</w:t>
      </w:r>
      <w:proofErr w:type="spellEnd"/>
      <w:r w:rsidRPr="00445FF2">
        <w:rPr>
          <w:rFonts w:ascii="Times New Roman" w:eastAsia="Times New Roman" w:hAnsi="Times New Roman" w:cs="Times New Roman"/>
          <w:sz w:val="28"/>
          <w:szCs w:val="28"/>
          <w:lang w:eastAsia="ru-RU"/>
        </w:rPr>
        <w:t xml:space="preserve"> конкурсы </w:t>
      </w:r>
      <w:proofErr w:type="spellStart"/>
      <w:r w:rsidRPr="00445FF2">
        <w:rPr>
          <w:rFonts w:ascii="Times New Roman" w:eastAsia="Times New Roman" w:hAnsi="Times New Roman" w:cs="Times New Roman"/>
          <w:sz w:val="28"/>
          <w:szCs w:val="28"/>
          <w:lang w:eastAsia="ru-RU"/>
        </w:rPr>
        <w:t>Росмолодёжи</w:t>
      </w:r>
      <w:proofErr w:type="spellEnd"/>
      <w:r w:rsidRPr="00445FF2">
        <w:rPr>
          <w:rFonts w:ascii="Times New Roman" w:eastAsia="Times New Roman" w:hAnsi="Times New Roman" w:cs="Times New Roman"/>
          <w:sz w:val="28"/>
          <w:szCs w:val="28"/>
          <w:lang w:eastAsia="ru-RU"/>
        </w:rPr>
        <w:t xml:space="preserve"> и ре</w:t>
      </w:r>
      <w:r w:rsidR="00A2406C">
        <w:rPr>
          <w:rFonts w:ascii="Times New Roman" w:eastAsia="Times New Roman" w:hAnsi="Times New Roman" w:cs="Times New Roman"/>
          <w:sz w:val="28"/>
          <w:szCs w:val="28"/>
          <w:lang w:eastAsia="ru-RU"/>
        </w:rPr>
        <w:t>ализации</w:t>
      </w:r>
      <w:r w:rsidRPr="00445FF2">
        <w:rPr>
          <w:rFonts w:ascii="Times New Roman" w:eastAsia="Times New Roman" w:hAnsi="Times New Roman" w:cs="Times New Roman"/>
          <w:sz w:val="28"/>
          <w:szCs w:val="28"/>
          <w:lang w:eastAsia="ru-RU"/>
        </w:rPr>
        <w:t xml:space="preserve"> свои</w:t>
      </w:r>
      <w:r w:rsidR="00A2406C">
        <w:rPr>
          <w:rFonts w:ascii="Times New Roman" w:eastAsia="Times New Roman" w:hAnsi="Times New Roman" w:cs="Times New Roman"/>
          <w:sz w:val="28"/>
          <w:szCs w:val="28"/>
          <w:lang w:eastAsia="ru-RU"/>
        </w:rPr>
        <w:t>х</w:t>
      </w:r>
      <w:r w:rsidR="00DE37E7">
        <w:rPr>
          <w:rFonts w:ascii="Times New Roman" w:eastAsia="Times New Roman" w:hAnsi="Times New Roman" w:cs="Times New Roman"/>
          <w:sz w:val="28"/>
          <w:szCs w:val="28"/>
          <w:lang w:eastAsia="ru-RU"/>
        </w:rPr>
        <w:t xml:space="preserve"> идей</w:t>
      </w:r>
      <w:r w:rsidRPr="00445FF2">
        <w:rPr>
          <w:rFonts w:ascii="Times New Roman" w:eastAsia="Times New Roman" w:hAnsi="Times New Roman" w:cs="Times New Roman"/>
          <w:sz w:val="28"/>
          <w:szCs w:val="28"/>
          <w:lang w:eastAsia="ru-RU"/>
        </w:rPr>
        <w:t>.</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За </w:t>
      </w:r>
      <w:r w:rsidR="00A2406C">
        <w:rPr>
          <w:rFonts w:ascii="Times New Roman" w:eastAsia="Times New Roman" w:hAnsi="Times New Roman" w:cs="Times New Roman"/>
          <w:sz w:val="28"/>
          <w:szCs w:val="28"/>
          <w:lang w:eastAsia="ru-RU"/>
        </w:rPr>
        <w:t xml:space="preserve">2024 </w:t>
      </w:r>
      <w:r w:rsidRPr="00445FF2">
        <w:rPr>
          <w:rFonts w:ascii="Times New Roman" w:eastAsia="Times New Roman" w:hAnsi="Times New Roman" w:cs="Times New Roman"/>
          <w:sz w:val="28"/>
          <w:szCs w:val="28"/>
          <w:lang w:eastAsia="ru-RU"/>
        </w:rPr>
        <w:t>год проведено 85 консультаций и 11 тематических мероприятий, включая «</w:t>
      </w:r>
      <w:proofErr w:type="spellStart"/>
      <w:r w:rsidRPr="00445FF2">
        <w:rPr>
          <w:rFonts w:ascii="Times New Roman" w:eastAsia="Times New Roman" w:hAnsi="Times New Roman" w:cs="Times New Roman"/>
          <w:sz w:val="28"/>
          <w:szCs w:val="28"/>
          <w:lang w:eastAsia="ru-RU"/>
        </w:rPr>
        <w:t>Грантовый</w:t>
      </w:r>
      <w:proofErr w:type="spellEnd"/>
      <w:r w:rsidRPr="00445FF2">
        <w:rPr>
          <w:rFonts w:ascii="Times New Roman" w:eastAsia="Times New Roman" w:hAnsi="Times New Roman" w:cs="Times New Roman"/>
          <w:sz w:val="28"/>
          <w:szCs w:val="28"/>
          <w:lang w:eastAsia="ru-RU"/>
        </w:rPr>
        <w:t xml:space="preserve"> </w:t>
      </w:r>
      <w:proofErr w:type="spellStart"/>
      <w:r w:rsidRPr="00445FF2">
        <w:rPr>
          <w:rFonts w:ascii="Times New Roman" w:eastAsia="Times New Roman" w:hAnsi="Times New Roman" w:cs="Times New Roman"/>
          <w:sz w:val="28"/>
          <w:szCs w:val="28"/>
          <w:lang w:eastAsia="ru-RU"/>
        </w:rPr>
        <w:t>лимонадник</w:t>
      </w:r>
      <w:proofErr w:type="spellEnd"/>
      <w:r w:rsidRPr="00445FF2">
        <w:rPr>
          <w:rFonts w:ascii="Times New Roman" w:eastAsia="Times New Roman" w:hAnsi="Times New Roman" w:cs="Times New Roman"/>
          <w:sz w:val="28"/>
          <w:szCs w:val="28"/>
          <w:lang w:eastAsia="ru-RU"/>
        </w:rPr>
        <w:t xml:space="preserve">», «Играем вместе с </w:t>
      </w:r>
      <w:proofErr w:type="spellStart"/>
      <w:r w:rsidRPr="00445FF2">
        <w:rPr>
          <w:rFonts w:ascii="Times New Roman" w:eastAsia="Times New Roman" w:hAnsi="Times New Roman" w:cs="Times New Roman"/>
          <w:sz w:val="28"/>
          <w:szCs w:val="28"/>
          <w:lang w:eastAsia="ru-RU"/>
        </w:rPr>
        <w:t>Росмолодёжь.Гранты</w:t>
      </w:r>
      <w:proofErr w:type="spellEnd"/>
      <w:r w:rsidRPr="00445FF2">
        <w:rPr>
          <w:rFonts w:ascii="Times New Roman" w:eastAsia="Times New Roman" w:hAnsi="Times New Roman" w:cs="Times New Roman"/>
          <w:sz w:val="28"/>
          <w:szCs w:val="28"/>
          <w:lang w:eastAsia="ru-RU"/>
        </w:rPr>
        <w:t xml:space="preserve">» и «Проектная ночь вместе с </w:t>
      </w:r>
      <w:proofErr w:type="spellStart"/>
      <w:r w:rsidRPr="00445FF2">
        <w:rPr>
          <w:rFonts w:ascii="Times New Roman" w:eastAsia="Times New Roman" w:hAnsi="Times New Roman" w:cs="Times New Roman"/>
          <w:sz w:val="28"/>
          <w:szCs w:val="28"/>
          <w:lang w:eastAsia="ru-RU"/>
        </w:rPr>
        <w:t>Росмолодёжь.Гранты</w:t>
      </w:r>
      <w:proofErr w:type="spellEnd"/>
      <w:r w:rsidRPr="00445FF2">
        <w:rPr>
          <w:rFonts w:ascii="Times New Roman" w:eastAsia="Times New Roman" w:hAnsi="Times New Roman" w:cs="Times New Roman"/>
          <w:sz w:val="28"/>
          <w:szCs w:val="28"/>
          <w:lang w:eastAsia="ru-RU"/>
        </w:rPr>
        <w:t xml:space="preserve">». Кроме того, прошло 4 мероприятия с участием федеральных экспертов по проектной и </w:t>
      </w:r>
      <w:proofErr w:type="spellStart"/>
      <w:r w:rsidRPr="00445FF2">
        <w:rPr>
          <w:rFonts w:ascii="Times New Roman" w:eastAsia="Times New Roman" w:hAnsi="Times New Roman" w:cs="Times New Roman"/>
          <w:sz w:val="28"/>
          <w:szCs w:val="28"/>
          <w:lang w:eastAsia="ru-RU"/>
        </w:rPr>
        <w:t>грантовой</w:t>
      </w:r>
      <w:proofErr w:type="spellEnd"/>
      <w:r w:rsidRPr="00445FF2">
        <w:rPr>
          <w:rFonts w:ascii="Times New Roman" w:eastAsia="Times New Roman" w:hAnsi="Times New Roman" w:cs="Times New Roman"/>
          <w:sz w:val="28"/>
          <w:szCs w:val="28"/>
          <w:lang w:eastAsia="ru-RU"/>
        </w:rPr>
        <w:t xml:space="preserve"> деятельности. В общей сложности в мероприятиях приняли участие более 1</w:t>
      </w:r>
      <w:r w:rsidR="004D0FA3">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000 человек.</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В </w:t>
      </w:r>
      <w:r w:rsidR="00CD7DC8">
        <w:rPr>
          <w:rFonts w:ascii="Times New Roman" w:eastAsia="Times New Roman" w:hAnsi="Times New Roman" w:cs="Times New Roman"/>
          <w:sz w:val="28"/>
          <w:szCs w:val="28"/>
          <w:lang w:eastAsia="ru-RU"/>
        </w:rPr>
        <w:t xml:space="preserve">городе </w:t>
      </w:r>
      <w:r w:rsidRPr="00445FF2">
        <w:rPr>
          <w:rFonts w:ascii="Times New Roman" w:eastAsia="Times New Roman" w:hAnsi="Times New Roman" w:cs="Times New Roman"/>
          <w:sz w:val="28"/>
          <w:szCs w:val="28"/>
          <w:lang w:eastAsia="ru-RU"/>
        </w:rPr>
        <w:t>Ханты-Мансийске активно поддерживают молодежные инициативы. Пример такой деятельности — форум «Рассвет поколений», орга</w:t>
      </w:r>
      <w:r w:rsidR="00A2406C">
        <w:rPr>
          <w:rFonts w:ascii="Times New Roman" w:eastAsia="Times New Roman" w:hAnsi="Times New Roman" w:cs="Times New Roman"/>
          <w:sz w:val="28"/>
          <w:szCs w:val="28"/>
          <w:lang w:eastAsia="ru-RU"/>
        </w:rPr>
        <w:t>низатором которого стал</w:t>
      </w:r>
      <w:r w:rsidRPr="00445FF2">
        <w:rPr>
          <w:rFonts w:ascii="Times New Roman" w:eastAsia="Times New Roman" w:hAnsi="Times New Roman" w:cs="Times New Roman"/>
          <w:sz w:val="28"/>
          <w:szCs w:val="28"/>
          <w:lang w:eastAsia="ru-RU"/>
        </w:rPr>
        <w:t xml:space="preserve"> Марсель </w:t>
      </w:r>
      <w:proofErr w:type="spellStart"/>
      <w:r w:rsidRPr="00445FF2">
        <w:rPr>
          <w:rFonts w:ascii="Times New Roman" w:eastAsia="Times New Roman" w:hAnsi="Times New Roman" w:cs="Times New Roman"/>
          <w:sz w:val="28"/>
          <w:szCs w:val="28"/>
          <w:lang w:eastAsia="ru-RU"/>
        </w:rPr>
        <w:t>Туктаров</w:t>
      </w:r>
      <w:proofErr w:type="spellEnd"/>
      <w:r w:rsidRPr="00445FF2">
        <w:rPr>
          <w:rFonts w:ascii="Times New Roman" w:eastAsia="Times New Roman" w:hAnsi="Times New Roman" w:cs="Times New Roman"/>
          <w:sz w:val="28"/>
          <w:szCs w:val="28"/>
          <w:lang w:eastAsia="ru-RU"/>
        </w:rPr>
        <w:t xml:space="preserve"> в 2024 году. Мероприятие собрало более 150 участников. Форум «Рассвет поколений» прошел при </w:t>
      </w:r>
      <w:proofErr w:type="spellStart"/>
      <w:r w:rsidRPr="00445FF2">
        <w:rPr>
          <w:rFonts w:ascii="Times New Roman" w:eastAsia="Times New Roman" w:hAnsi="Times New Roman" w:cs="Times New Roman"/>
          <w:sz w:val="28"/>
          <w:szCs w:val="28"/>
          <w:lang w:eastAsia="ru-RU"/>
        </w:rPr>
        <w:t>грантовой</w:t>
      </w:r>
      <w:proofErr w:type="spellEnd"/>
      <w:r w:rsidRPr="00445FF2">
        <w:rPr>
          <w:rFonts w:ascii="Times New Roman" w:eastAsia="Times New Roman" w:hAnsi="Times New Roman" w:cs="Times New Roman"/>
          <w:sz w:val="28"/>
          <w:szCs w:val="28"/>
          <w:lang w:eastAsia="ru-RU"/>
        </w:rPr>
        <w:t xml:space="preserve"> поддержке Федерального агентства по делам молодежи совместно с муниципальным бюджетным учреждением «Центр молодежных проектов», Департаментом молодежной политики, гражданских инициатив и внешних связей Ханты-Мансийского автономного округа — Югры и региональным отделением Движения Первых.</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Системные меры поддержки молодежных инициатив способствовали </w:t>
      </w:r>
      <w:r w:rsidR="00A2406C">
        <w:rPr>
          <w:rFonts w:ascii="Times New Roman" w:eastAsia="Times New Roman" w:hAnsi="Times New Roman" w:cs="Times New Roman"/>
          <w:sz w:val="28"/>
          <w:szCs w:val="28"/>
          <w:lang w:eastAsia="ru-RU"/>
        </w:rPr>
        <w:t>увеличению количества</w:t>
      </w:r>
      <w:r w:rsidRPr="00445FF2">
        <w:rPr>
          <w:rFonts w:ascii="Times New Roman" w:eastAsia="Times New Roman" w:hAnsi="Times New Roman" w:cs="Times New Roman"/>
          <w:sz w:val="28"/>
          <w:szCs w:val="28"/>
          <w:lang w:eastAsia="ru-RU"/>
        </w:rPr>
        <w:t xml:space="preserve"> участников конкурсов </w:t>
      </w:r>
      <w:proofErr w:type="spellStart"/>
      <w:r w:rsidRPr="00445FF2">
        <w:rPr>
          <w:rFonts w:ascii="Times New Roman" w:eastAsia="Times New Roman" w:hAnsi="Times New Roman" w:cs="Times New Roman"/>
          <w:sz w:val="28"/>
          <w:szCs w:val="28"/>
          <w:lang w:eastAsia="ru-RU"/>
        </w:rPr>
        <w:t>грантовой</w:t>
      </w:r>
      <w:proofErr w:type="spellEnd"/>
      <w:r w:rsidRPr="00445FF2">
        <w:rPr>
          <w:rFonts w:ascii="Times New Roman" w:eastAsia="Times New Roman" w:hAnsi="Times New Roman" w:cs="Times New Roman"/>
          <w:sz w:val="28"/>
          <w:szCs w:val="28"/>
          <w:lang w:eastAsia="ru-RU"/>
        </w:rPr>
        <w:t xml:space="preserve"> поддержки </w:t>
      </w:r>
      <w:proofErr w:type="spellStart"/>
      <w:r w:rsidRPr="00445FF2">
        <w:rPr>
          <w:rFonts w:ascii="Times New Roman" w:eastAsia="Times New Roman" w:hAnsi="Times New Roman" w:cs="Times New Roman"/>
          <w:sz w:val="28"/>
          <w:szCs w:val="28"/>
          <w:lang w:eastAsia="ru-RU"/>
        </w:rPr>
        <w:t>Росмолодёжи</w:t>
      </w:r>
      <w:proofErr w:type="spellEnd"/>
      <w:r w:rsidRPr="00445FF2">
        <w:rPr>
          <w:rFonts w:ascii="Times New Roman" w:eastAsia="Times New Roman" w:hAnsi="Times New Roman" w:cs="Times New Roman"/>
          <w:sz w:val="28"/>
          <w:szCs w:val="28"/>
          <w:lang w:eastAsia="ru-RU"/>
        </w:rPr>
        <w:t xml:space="preserve"> </w:t>
      </w:r>
      <w:r w:rsidR="00A2406C">
        <w:rPr>
          <w:rFonts w:ascii="Times New Roman" w:eastAsia="Times New Roman" w:hAnsi="Times New Roman" w:cs="Times New Roman"/>
          <w:sz w:val="28"/>
          <w:szCs w:val="28"/>
          <w:lang w:eastAsia="ru-RU"/>
        </w:rPr>
        <w:t xml:space="preserve">с 38 человек в 2023 году до </w:t>
      </w:r>
      <w:r w:rsidRPr="00445FF2">
        <w:rPr>
          <w:rFonts w:ascii="Times New Roman" w:eastAsia="Times New Roman" w:hAnsi="Times New Roman" w:cs="Times New Roman"/>
          <w:sz w:val="28"/>
          <w:szCs w:val="28"/>
          <w:lang w:eastAsia="ru-RU"/>
        </w:rPr>
        <w:t xml:space="preserve">70 участников </w:t>
      </w:r>
      <w:r w:rsidR="00A2406C">
        <w:rPr>
          <w:rFonts w:ascii="Times New Roman" w:eastAsia="Times New Roman" w:hAnsi="Times New Roman" w:cs="Times New Roman"/>
          <w:sz w:val="28"/>
          <w:szCs w:val="28"/>
          <w:lang w:eastAsia="ru-RU"/>
        </w:rPr>
        <w:t xml:space="preserve">в 2024 году.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В рамках </w:t>
      </w:r>
      <w:proofErr w:type="spellStart"/>
      <w:r w:rsidRPr="00445FF2">
        <w:rPr>
          <w:rFonts w:ascii="Times New Roman" w:eastAsia="Times New Roman" w:hAnsi="Times New Roman" w:cs="Times New Roman"/>
          <w:sz w:val="28"/>
          <w:szCs w:val="28"/>
          <w:lang w:eastAsia="ru-RU"/>
        </w:rPr>
        <w:t>грантовых</w:t>
      </w:r>
      <w:proofErr w:type="spellEnd"/>
      <w:r w:rsidRPr="00445FF2">
        <w:rPr>
          <w:rFonts w:ascii="Times New Roman" w:eastAsia="Times New Roman" w:hAnsi="Times New Roman" w:cs="Times New Roman"/>
          <w:sz w:val="28"/>
          <w:szCs w:val="28"/>
          <w:lang w:eastAsia="ru-RU"/>
        </w:rPr>
        <w:t xml:space="preserve"> конкурсов </w:t>
      </w:r>
      <w:proofErr w:type="spellStart"/>
      <w:r w:rsidRPr="00445FF2">
        <w:rPr>
          <w:rFonts w:ascii="Times New Roman" w:eastAsia="Times New Roman" w:hAnsi="Times New Roman" w:cs="Times New Roman"/>
          <w:sz w:val="28"/>
          <w:szCs w:val="28"/>
          <w:lang w:eastAsia="ru-RU"/>
        </w:rPr>
        <w:t>Росмолодёжи</w:t>
      </w:r>
      <w:proofErr w:type="spellEnd"/>
      <w:r w:rsidRPr="00445FF2">
        <w:rPr>
          <w:rFonts w:ascii="Times New Roman" w:eastAsia="Times New Roman" w:hAnsi="Times New Roman" w:cs="Times New Roman"/>
          <w:sz w:val="28"/>
          <w:szCs w:val="28"/>
          <w:lang w:eastAsia="ru-RU"/>
        </w:rPr>
        <w:t xml:space="preserve"> четверо участников из Ханты-Мансийска одержали победу: </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r w:rsidRPr="00CC19BA">
        <w:rPr>
          <w:rFonts w:ascii="Times New Roman" w:eastAsia="Times New Roman" w:hAnsi="Times New Roman"/>
          <w:sz w:val="28"/>
          <w:szCs w:val="28"/>
          <w:lang w:eastAsia="ru-RU"/>
        </w:rPr>
        <w:t xml:space="preserve">Бибикова Дарья Михайловна с проектом «Летняя </w:t>
      </w:r>
      <w:r w:rsidR="00A2406C" w:rsidRPr="00CC19BA">
        <w:rPr>
          <w:rFonts w:ascii="Times New Roman" w:eastAsia="Times New Roman" w:hAnsi="Times New Roman"/>
          <w:sz w:val="28"/>
          <w:szCs w:val="28"/>
          <w:lang w:eastAsia="ru-RU"/>
        </w:rPr>
        <w:t>школа «Югра. Экология. Таланты»</w:t>
      </w:r>
      <w:r w:rsidRPr="00CC19BA">
        <w:rPr>
          <w:rFonts w:ascii="Times New Roman" w:eastAsia="Times New Roman" w:hAnsi="Times New Roman"/>
          <w:sz w:val="28"/>
          <w:szCs w:val="28"/>
          <w:lang w:eastAsia="ru-RU"/>
        </w:rPr>
        <w:t>;</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r w:rsidRPr="00CC19BA">
        <w:rPr>
          <w:rFonts w:ascii="Times New Roman" w:eastAsia="Times New Roman" w:hAnsi="Times New Roman"/>
          <w:sz w:val="28"/>
          <w:szCs w:val="28"/>
          <w:lang w:eastAsia="ru-RU"/>
        </w:rPr>
        <w:lastRenderedPageBreak/>
        <w:t>Герасименко Илья Александрович с проектом «Лаборатория образовательных технологий студенческого о</w:t>
      </w:r>
      <w:r w:rsidR="00A2406C" w:rsidRPr="00CC19BA">
        <w:rPr>
          <w:rFonts w:ascii="Times New Roman" w:eastAsia="Times New Roman" w:hAnsi="Times New Roman"/>
          <w:sz w:val="28"/>
          <w:szCs w:val="28"/>
          <w:lang w:eastAsia="ru-RU"/>
        </w:rPr>
        <w:t>бъединения «</w:t>
      </w:r>
      <w:proofErr w:type="spellStart"/>
      <w:r w:rsidR="00A2406C" w:rsidRPr="00CC19BA">
        <w:rPr>
          <w:rFonts w:ascii="Times New Roman" w:eastAsia="Times New Roman" w:hAnsi="Times New Roman"/>
          <w:sz w:val="28"/>
          <w:szCs w:val="28"/>
          <w:lang w:eastAsia="ru-RU"/>
        </w:rPr>
        <w:t>Yugra</w:t>
      </w:r>
      <w:proofErr w:type="spellEnd"/>
      <w:r w:rsidR="00A2406C" w:rsidRPr="00CC19BA">
        <w:rPr>
          <w:rFonts w:ascii="Times New Roman" w:eastAsia="Times New Roman" w:hAnsi="Times New Roman"/>
          <w:sz w:val="28"/>
          <w:szCs w:val="28"/>
          <w:lang w:eastAsia="ru-RU"/>
        </w:rPr>
        <w:t xml:space="preserve"> </w:t>
      </w:r>
      <w:proofErr w:type="spellStart"/>
      <w:r w:rsidR="00A2406C" w:rsidRPr="00CC19BA">
        <w:rPr>
          <w:rFonts w:ascii="Times New Roman" w:eastAsia="Times New Roman" w:hAnsi="Times New Roman"/>
          <w:sz w:val="28"/>
          <w:szCs w:val="28"/>
          <w:lang w:eastAsia="ru-RU"/>
        </w:rPr>
        <w:t>Word</w:t>
      </w:r>
      <w:proofErr w:type="spellEnd"/>
      <w:r w:rsidR="00A2406C" w:rsidRPr="00CC19BA">
        <w:rPr>
          <w:rFonts w:ascii="Times New Roman" w:eastAsia="Times New Roman" w:hAnsi="Times New Roman"/>
          <w:sz w:val="28"/>
          <w:szCs w:val="28"/>
          <w:lang w:eastAsia="ru-RU"/>
        </w:rPr>
        <w:t xml:space="preserve"> </w:t>
      </w:r>
      <w:proofErr w:type="spellStart"/>
      <w:r w:rsidR="00A2406C" w:rsidRPr="00CC19BA">
        <w:rPr>
          <w:rFonts w:ascii="Times New Roman" w:eastAsia="Times New Roman" w:hAnsi="Times New Roman"/>
          <w:sz w:val="28"/>
          <w:szCs w:val="28"/>
          <w:lang w:eastAsia="ru-RU"/>
        </w:rPr>
        <w:t>Wizards</w:t>
      </w:r>
      <w:proofErr w:type="spellEnd"/>
      <w:r w:rsidR="00A2406C" w:rsidRPr="00CC19BA">
        <w:rPr>
          <w:rFonts w:ascii="Times New Roman" w:eastAsia="Times New Roman" w:hAnsi="Times New Roman"/>
          <w:sz w:val="28"/>
          <w:szCs w:val="28"/>
          <w:lang w:eastAsia="ru-RU"/>
        </w:rPr>
        <w:t>»</w:t>
      </w:r>
      <w:r w:rsidRPr="00CC19BA">
        <w:rPr>
          <w:rFonts w:ascii="Times New Roman" w:eastAsia="Times New Roman" w:hAnsi="Times New Roman"/>
          <w:sz w:val="28"/>
          <w:szCs w:val="28"/>
          <w:lang w:eastAsia="ru-RU"/>
        </w:rPr>
        <w:t>;</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proofErr w:type="spellStart"/>
      <w:r w:rsidRPr="00CC19BA">
        <w:rPr>
          <w:rFonts w:ascii="Times New Roman" w:eastAsia="Times New Roman" w:hAnsi="Times New Roman"/>
          <w:sz w:val="28"/>
          <w:szCs w:val="28"/>
          <w:lang w:eastAsia="ru-RU"/>
        </w:rPr>
        <w:t>Лажинцева</w:t>
      </w:r>
      <w:proofErr w:type="spellEnd"/>
      <w:r w:rsidRPr="00CC19BA">
        <w:rPr>
          <w:rFonts w:ascii="Times New Roman" w:eastAsia="Times New Roman" w:hAnsi="Times New Roman"/>
          <w:sz w:val="28"/>
          <w:szCs w:val="28"/>
          <w:lang w:eastAsia="ru-RU"/>
        </w:rPr>
        <w:t xml:space="preserve"> Ольга Игоревна с проектом «Программа занятости подростков город</w:t>
      </w:r>
      <w:r w:rsidR="00A2406C" w:rsidRPr="00CC19BA">
        <w:rPr>
          <w:rFonts w:ascii="Times New Roman" w:eastAsia="Times New Roman" w:hAnsi="Times New Roman"/>
          <w:sz w:val="28"/>
          <w:szCs w:val="28"/>
          <w:lang w:eastAsia="ru-RU"/>
        </w:rPr>
        <w:t>а Ханты-Мансийска «Новая жизнь»</w:t>
      </w:r>
      <w:r w:rsidRPr="00CC19BA">
        <w:rPr>
          <w:rFonts w:ascii="Times New Roman" w:eastAsia="Times New Roman" w:hAnsi="Times New Roman"/>
          <w:sz w:val="28"/>
          <w:szCs w:val="28"/>
          <w:lang w:eastAsia="ru-RU"/>
        </w:rPr>
        <w:t>;</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proofErr w:type="spellStart"/>
      <w:r w:rsidRPr="00CC19BA">
        <w:rPr>
          <w:rFonts w:ascii="Times New Roman" w:eastAsia="Times New Roman" w:hAnsi="Times New Roman"/>
          <w:sz w:val="28"/>
          <w:szCs w:val="28"/>
          <w:lang w:eastAsia="ru-RU"/>
        </w:rPr>
        <w:t>Ладыженская</w:t>
      </w:r>
      <w:proofErr w:type="spellEnd"/>
      <w:r w:rsidRPr="00CC19BA">
        <w:rPr>
          <w:rFonts w:ascii="Times New Roman" w:eastAsia="Times New Roman" w:hAnsi="Times New Roman"/>
          <w:sz w:val="28"/>
          <w:szCs w:val="28"/>
          <w:lang w:eastAsia="ru-RU"/>
        </w:rPr>
        <w:t xml:space="preserve"> Полина Владимировна с просветител</w:t>
      </w:r>
      <w:r w:rsidR="00A2406C" w:rsidRPr="00CC19BA">
        <w:rPr>
          <w:rFonts w:ascii="Times New Roman" w:eastAsia="Times New Roman" w:hAnsi="Times New Roman"/>
          <w:sz w:val="28"/>
          <w:szCs w:val="28"/>
          <w:lang w:eastAsia="ru-RU"/>
        </w:rPr>
        <w:t>ьским проектом «Сумка санитара»</w:t>
      </w:r>
      <w:r w:rsidRPr="00CC19BA">
        <w:rPr>
          <w:rFonts w:ascii="Times New Roman" w:eastAsia="Times New Roman" w:hAnsi="Times New Roman"/>
          <w:sz w:val="28"/>
          <w:szCs w:val="28"/>
          <w:lang w:eastAsia="ru-RU"/>
        </w:rPr>
        <w:t>.</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Общая сумм</w:t>
      </w:r>
      <w:r w:rsidR="000B1F11">
        <w:rPr>
          <w:rFonts w:ascii="Times New Roman" w:eastAsia="Times New Roman" w:hAnsi="Times New Roman" w:cs="Times New Roman"/>
          <w:sz w:val="28"/>
          <w:szCs w:val="28"/>
          <w:lang w:eastAsia="ru-RU"/>
        </w:rPr>
        <w:t xml:space="preserve">а привлеченных средств </w:t>
      </w:r>
      <w:proofErr w:type="spellStart"/>
      <w:r w:rsidR="000B1F11">
        <w:rPr>
          <w:rFonts w:ascii="Times New Roman" w:eastAsia="Times New Roman" w:hAnsi="Times New Roman" w:cs="Times New Roman"/>
          <w:sz w:val="28"/>
          <w:szCs w:val="28"/>
          <w:lang w:eastAsia="ru-RU"/>
        </w:rPr>
        <w:t>составиляет</w:t>
      </w:r>
      <w:proofErr w:type="spellEnd"/>
      <w:r w:rsidRPr="00445FF2">
        <w:rPr>
          <w:rFonts w:ascii="Times New Roman" w:eastAsia="Times New Roman" w:hAnsi="Times New Roman" w:cs="Times New Roman"/>
          <w:sz w:val="28"/>
          <w:szCs w:val="28"/>
          <w:lang w:eastAsia="ru-RU"/>
        </w:rPr>
        <w:t xml:space="preserve"> 2 463 740 рублей.</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Форумы </w:t>
      </w:r>
      <w:proofErr w:type="spellStart"/>
      <w:r w:rsidRPr="00445FF2">
        <w:rPr>
          <w:rFonts w:ascii="Times New Roman" w:eastAsia="Times New Roman" w:hAnsi="Times New Roman" w:cs="Times New Roman"/>
          <w:sz w:val="28"/>
          <w:szCs w:val="28"/>
          <w:lang w:eastAsia="ru-RU"/>
        </w:rPr>
        <w:t>Росмолодёжи</w:t>
      </w:r>
      <w:proofErr w:type="spellEnd"/>
      <w:r w:rsidRPr="00445FF2">
        <w:rPr>
          <w:rFonts w:ascii="Times New Roman" w:eastAsia="Times New Roman" w:hAnsi="Times New Roman" w:cs="Times New Roman"/>
          <w:sz w:val="28"/>
          <w:szCs w:val="28"/>
          <w:lang w:eastAsia="ru-RU"/>
        </w:rPr>
        <w:t xml:space="preserve"> – уникальные образовательные площадки, которые предоставляют молодым людям возможность развивать свои профессиональные и личные интересы. В 2024 году прошло 43 форума в 27 регионах России, охватывая различные тематики, такие как технологии, медиа, дизайн, наука, предпринимательство и другие.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Молодежь Ханты-Мансийска активно участвует в </w:t>
      </w:r>
      <w:proofErr w:type="spellStart"/>
      <w:r w:rsidRPr="00445FF2">
        <w:rPr>
          <w:rFonts w:ascii="Times New Roman" w:eastAsia="Times New Roman" w:hAnsi="Times New Roman" w:cs="Times New Roman"/>
          <w:sz w:val="28"/>
          <w:szCs w:val="28"/>
          <w:lang w:eastAsia="ru-RU"/>
        </w:rPr>
        <w:t>форумной</w:t>
      </w:r>
      <w:proofErr w:type="spellEnd"/>
      <w:r w:rsidRPr="00445FF2">
        <w:rPr>
          <w:rFonts w:ascii="Times New Roman" w:eastAsia="Times New Roman" w:hAnsi="Times New Roman" w:cs="Times New Roman"/>
          <w:sz w:val="28"/>
          <w:szCs w:val="28"/>
          <w:lang w:eastAsia="ru-RU"/>
        </w:rPr>
        <w:t xml:space="preserve"> кампании </w:t>
      </w:r>
      <w:proofErr w:type="spellStart"/>
      <w:r w:rsidRPr="00445FF2">
        <w:rPr>
          <w:rFonts w:ascii="Times New Roman" w:eastAsia="Times New Roman" w:hAnsi="Times New Roman" w:cs="Times New Roman"/>
          <w:sz w:val="28"/>
          <w:szCs w:val="28"/>
          <w:lang w:eastAsia="ru-RU"/>
        </w:rPr>
        <w:t>Росмолодёжи</w:t>
      </w:r>
      <w:proofErr w:type="spellEnd"/>
      <w:r w:rsidRPr="00445FF2">
        <w:rPr>
          <w:rFonts w:ascii="Times New Roman" w:eastAsia="Times New Roman" w:hAnsi="Times New Roman" w:cs="Times New Roman"/>
          <w:sz w:val="28"/>
          <w:szCs w:val="28"/>
          <w:lang w:eastAsia="ru-RU"/>
        </w:rPr>
        <w:t xml:space="preserve">. 189 </w:t>
      </w:r>
      <w:r w:rsidR="00A2406C">
        <w:rPr>
          <w:rFonts w:ascii="Times New Roman" w:eastAsia="Times New Roman" w:hAnsi="Times New Roman" w:cs="Times New Roman"/>
          <w:sz w:val="28"/>
          <w:szCs w:val="28"/>
          <w:lang w:eastAsia="ru-RU"/>
        </w:rPr>
        <w:t xml:space="preserve">человек </w:t>
      </w:r>
      <w:r w:rsidRPr="00445FF2">
        <w:rPr>
          <w:rFonts w:ascii="Times New Roman" w:eastAsia="Times New Roman" w:hAnsi="Times New Roman" w:cs="Times New Roman"/>
          <w:sz w:val="28"/>
          <w:szCs w:val="28"/>
          <w:lang w:eastAsia="ru-RU"/>
        </w:rPr>
        <w:t>приняли участие в 35 мероприятиях</w:t>
      </w:r>
      <w:r w:rsidR="00FC639F">
        <w:rPr>
          <w:rFonts w:ascii="Times New Roman" w:eastAsia="Times New Roman" w:hAnsi="Times New Roman" w:cs="Times New Roman"/>
          <w:sz w:val="28"/>
          <w:szCs w:val="28"/>
          <w:lang w:eastAsia="ru-RU"/>
        </w:rPr>
        <w:t xml:space="preserve"> регионального, всероссийского и международного значения.</w:t>
      </w:r>
      <w:r w:rsidRPr="00445FF2">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proofErr w:type="spellStart"/>
      <w:r w:rsidRPr="00445FF2">
        <w:rPr>
          <w:rFonts w:ascii="Times New Roman" w:eastAsia="Times New Roman" w:hAnsi="Times New Roman" w:cs="Times New Roman"/>
          <w:sz w:val="28"/>
          <w:szCs w:val="28"/>
          <w:lang w:eastAsia="ru-RU"/>
        </w:rPr>
        <w:t>Каленская</w:t>
      </w:r>
      <w:proofErr w:type="spellEnd"/>
      <w:r w:rsidRPr="00445FF2">
        <w:rPr>
          <w:rFonts w:ascii="Times New Roman" w:eastAsia="Times New Roman" w:hAnsi="Times New Roman" w:cs="Times New Roman"/>
          <w:sz w:val="28"/>
          <w:szCs w:val="28"/>
          <w:lang w:eastAsia="ru-RU"/>
        </w:rPr>
        <w:t xml:space="preserve"> Галина Андреевна, руководитель и тренер Центра раз</w:t>
      </w:r>
      <w:r w:rsidR="00CA129D">
        <w:rPr>
          <w:rFonts w:ascii="Times New Roman" w:eastAsia="Times New Roman" w:hAnsi="Times New Roman" w:cs="Times New Roman"/>
          <w:sz w:val="28"/>
          <w:szCs w:val="28"/>
          <w:lang w:eastAsia="ru-RU"/>
        </w:rPr>
        <w:t>вития культуры и спорта «ОЛИМП»</w:t>
      </w:r>
      <w:r w:rsidRPr="00445FF2">
        <w:rPr>
          <w:rFonts w:ascii="Times New Roman" w:eastAsia="Times New Roman" w:hAnsi="Times New Roman" w:cs="Times New Roman"/>
          <w:sz w:val="28"/>
          <w:szCs w:val="28"/>
          <w:lang w:eastAsia="ru-RU"/>
        </w:rPr>
        <w:t xml:space="preserve"> стала победителем и обладателем Премии Губернатора Ханты-</w:t>
      </w:r>
      <w:r w:rsidR="00CA129D">
        <w:rPr>
          <w:rFonts w:ascii="Times New Roman" w:eastAsia="Times New Roman" w:hAnsi="Times New Roman" w:cs="Times New Roman"/>
          <w:sz w:val="28"/>
          <w:szCs w:val="28"/>
          <w:lang w:eastAsia="ru-RU"/>
        </w:rPr>
        <w:t xml:space="preserve">Мансийского автономного округа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Югры в целях поощрения и поддержки талантливой молодежи.</w:t>
      </w:r>
    </w:p>
    <w:p w:rsidR="008C2FCA" w:rsidRPr="004A654C" w:rsidRDefault="008C2FCA" w:rsidP="008C2FCA">
      <w:pPr>
        <w:spacing w:after="0" w:line="240" w:lineRule="auto"/>
        <w:contextualSpacing/>
        <w:rPr>
          <w:rFonts w:ascii="Times New Roman" w:eastAsia="Times New Roman" w:hAnsi="Times New Roman" w:cs="Times New Roman"/>
          <w:sz w:val="16"/>
          <w:szCs w:val="16"/>
          <w:highlight w:val="yellow"/>
          <w:u w:val="single"/>
          <w:lang w:eastAsia="ru-RU"/>
        </w:rPr>
      </w:pPr>
    </w:p>
    <w:p w:rsidR="00872EC0" w:rsidRDefault="00A53AEF" w:rsidP="00EA6F20">
      <w:pPr>
        <w:pStyle w:val="2"/>
        <w:spacing w:before="0" w:after="0"/>
        <w:ind w:firstLine="709"/>
        <w:rPr>
          <w:i w:val="0"/>
        </w:rPr>
      </w:pPr>
      <w:bookmarkStart w:id="194" w:name="_Toc190278674"/>
      <w:bookmarkStart w:id="195" w:name="_Toc64487230"/>
      <w:bookmarkStart w:id="196" w:name="_Toc533760033"/>
      <w:bookmarkStart w:id="197" w:name="_Toc535576531"/>
      <w:bookmarkStart w:id="198" w:name="_Toc29543605"/>
      <w:r w:rsidRPr="003C36C8">
        <w:rPr>
          <w:i w:val="0"/>
        </w:rPr>
        <w:t>12.</w:t>
      </w:r>
      <w:r w:rsidRPr="002C3159">
        <w:rPr>
          <w:i w:val="0"/>
        </w:rPr>
        <w:t xml:space="preserve"> Обеспечение условий дл</w:t>
      </w:r>
      <w:r w:rsidR="00575A8C" w:rsidRPr="002C3159">
        <w:rPr>
          <w:i w:val="0"/>
        </w:rPr>
        <w:t>я развития на терр</w:t>
      </w:r>
      <w:r w:rsidR="00124611" w:rsidRPr="002C3159">
        <w:rPr>
          <w:i w:val="0"/>
        </w:rPr>
        <w:t>итории</w:t>
      </w:r>
      <w:bookmarkEnd w:id="194"/>
      <w:r w:rsidR="00124611" w:rsidRPr="002C3159">
        <w:rPr>
          <w:i w:val="0"/>
        </w:rPr>
        <w:t xml:space="preserve"> </w:t>
      </w:r>
    </w:p>
    <w:p w:rsidR="00A53AEF" w:rsidRPr="002C3159" w:rsidRDefault="00124611" w:rsidP="00EA6F20">
      <w:pPr>
        <w:pStyle w:val="2"/>
        <w:spacing w:before="0" w:after="0"/>
        <w:ind w:firstLine="709"/>
        <w:rPr>
          <w:i w:val="0"/>
        </w:rPr>
      </w:pPr>
      <w:bookmarkStart w:id="199" w:name="_Toc190278675"/>
      <w:r w:rsidRPr="002C3159">
        <w:rPr>
          <w:i w:val="0"/>
        </w:rPr>
        <w:t>города</w:t>
      </w:r>
      <w:bookmarkEnd w:id="195"/>
      <w:r w:rsidRPr="002C3159">
        <w:rPr>
          <w:i w:val="0"/>
        </w:rPr>
        <w:t xml:space="preserve"> </w:t>
      </w:r>
      <w:bookmarkStart w:id="200" w:name="_Toc64487231"/>
      <w:r w:rsidRPr="002C3159">
        <w:rPr>
          <w:i w:val="0"/>
        </w:rPr>
        <w:t>Ханты-</w:t>
      </w:r>
      <w:r w:rsidR="00A53AEF" w:rsidRPr="002C3159">
        <w:rPr>
          <w:i w:val="0"/>
        </w:rPr>
        <w:t>Мансийска физической культуры и массового спорта</w:t>
      </w:r>
      <w:bookmarkEnd w:id="196"/>
      <w:bookmarkEnd w:id="197"/>
      <w:bookmarkEnd w:id="198"/>
      <w:bookmarkEnd w:id="200"/>
      <w:bookmarkEnd w:id="199"/>
    </w:p>
    <w:p w:rsidR="00A53AEF" w:rsidRPr="002C3159" w:rsidRDefault="00A53AEF" w:rsidP="00FA1A43">
      <w:pPr>
        <w:widowControl w:val="0"/>
        <w:spacing w:after="0"/>
        <w:ind w:firstLine="708"/>
        <w:jc w:val="both"/>
        <w:rPr>
          <w:rFonts w:ascii="Times New Roman" w:eastAsia="Calibri" w:hAnsi="Times New Roman" w:cs="Times New Roman"/>
          <w:i/>
          <w:sz w:val="28"/>
          <w:szCs w:val="16"/>
        </w:rPr>
      </w:pPr>
    </w:p>
    <w:p w:rsidR="007A4916" w:rsidRPr="007A4916" w:rsidRDefault="007A4916" w:rsidP="007A4916">
      <w:pPr>
        <w:widowControl w:val="0"/>
        <w:spacing w:after="0"/>
        <w:ind w:firstLine="709"/>
        <w:contextualSpacing/>
        <w:jc w:val="both"/>
        <w:rPr>
          <w:rFonts w:ascii="Times New Roman" w:eastAsia="Times New Roman" w:hAnsi="Times New Roman" w:cs="Times New Roman"/>
          <w:color w:val="000000" w:themeColor="text1"/>
          <w:sz w:val="28"/>
          <w:szCs w:val="28"/>
          <w:lang w:eastAsia="ru-RU"/>
        </w:rPr>
      </w:pPr>
      <w:bookmarkStart w:id="201" w:name="_2.11._Создание_условий"/>
      <w:bookmarkEnd w:id="201"/>
      <w:r w:rsidRPr="007A4916">
        <w:rPr>
          <w:rFonts w:ascii="Times New Roman" w:eastAsia="Times New Roman" w:hAnsi="Times New Roman" w:cs="Times New Roman"/>
          <w:color w:val="000000" w:themeColor="text1"/>
          <w:sz w:val="28"/>
          <w:szCs w:val="28"/>
          <w:lang w:eastAsia="ru-RU"/>
        </w:rPr>
        <w:t xml:space="preserve">Муниципальная политика в сфере физической культуры и спорта направлена на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по подготовке спортсменов города Ханты-Мансийска для успешного выступления на официальных окружных и всероссийских соревнованиях. </w:t>
      </w:r>
    </w:p>
    <w:p w:rsidR="007A4916" w:rsidRPr="007A4916" w:rsidRDefault="007A4916" w:rsidP="007A4916">
      <w:pPr>
        <w:widowControl w:val="0"/>
        <w:spacing w:after="0"/>
        <w:ind w:firstLine="709"/>
        <w:contextualSpacing/>
        <w:jc w:val="both"/>
        <w:rPr>
          <w:rFonts w:ascii="Times New Roman" w:eastAsia="Times New Roman" w:hAnsi="Times New Roman" w:cs="Times New Roman"/>
          <w:color w:val="000000" w:themeColor="text1"/>
          <w:sz w:val="28"/>
          <w:szCs w:val="28"/>
          <w:lang w:eastAsia="ru-RU"/>
        </w:rPr>
      </w:pPr>
      <w:r w:rsidRPr="007A4916">
        <w:rPr>
          <w:rFonts w:ascii="Times New Roman" w:eastAsia="Times New Roman" w:hAnsi="Times New Roman" w:cs="Times New Roman"/>
          <w:color w:val="000000" w:themeColor="text1"/>
          <w:sz w:val="28"/>
          <w:szCs w:val="28"/>
          <w:lang w:eastAsia="ru-RU"/>
        </w:rPr>
        <w:t xml:space="preserve">С 2019 по 2024 год на территории города Ханты-Мансийска реализовывался федеральный проект «Спорт </w:t>
      </w:r>
      <w:r w:rsidR="00DE37E7" w:rsidRPr="002F0640">
        <w:rPr>
          <w:rFonts w:ascii="Times New Roman" w:eastAsia="Calibri" w:hAnsi="Times New Roman" w:cs="Times New Roman"/>
          <w:sz w:val="28"/>
          <w:szCs w:val="28"/>
        </w:rPr>
        <w:t xml:space="preserve">– </w:t>
      </w:r>
      <w:r w:rsidRPr="007A4916">
        <w:rPr>
          <w:rFonts w:ascii="Times New Roman" w:eastAsia="Times New Roman" w:hAnsi="Times New Roman" w:cs="Times New Roman"/>
          <w:color w:val="000000" w:themeColor="text1"/>
          <w:sz w:val="28"/>
          <w:szCs w:val="28"/>
          <w:lang w:eastAsia="ru-RU"/>
        </w:rPr>
        <w:t xml:space="preserve"> норма жизни», входящий в состав национального проекта «Демография», который включал в себя мероприятия по следующим направлениям:</w:t>
      </w:r>
      <w:r w:rsidR="005833F4">
        <w:rPr>
          <w:rFonts w:ascii="Times New Roman" w:eastAsia="Times New Roman" w:hAnsi="Times New Roman" w:cs="Times New Roman"/>
          <w:color w:val="000000" w:themeColor="text1"/>
          <w:sz w:val="28"/>
          <w:szCs w:val="28"/>
          <w:lang w:eastAsia="ru-RU"/>
        </w:rPr>
        <w:t xml:space="preserve"> </w:t>
      </w:r>
      <w:r w:rsidRPr="007A4916">
        <w:rPr>
          <w:rFonts w:ascii="Times New Roman" w:eastAsia="Times New Roman" w:hAnsi="Times New Roman" w:cs="Times New Roman"/>
          <w:color w:val="000000" w:themeColor="text1"/>
          <w:sz w:val="28"/>
          <w:szCs w:val="28"/>
          <w:lang w:eastAsia="ru-RU"/>
        </w:rPr>
        <w:t>проведение городских спортивных соревнований по видам спо</w:t>
      </w:r>
      <w:r w:rsidR="005833F4">
        <w:rPr>
          <w:rFonts w:ascii="Times New Roman" w:eastAsia="Times New Roman" w:hAnsi="Times New Roman" w:cs="Times New Roman"/>
          <w:color w:val="000000" w:themeColor="text1"/>
          <w:sz w:val="28"/>
          <w:szCs w:val="28"/>
          <w:lang w:eastAsia="ru-RU"/>
        </w:rPr>
        <w:t xml:space="preserve">рта и физкультурных мероприятий, </w:t>
      </w:r>
      <w:r w:rsidRPr="007A4916">
        <w:rPr>
          <w:rFonts w:ascii="Times New Roman" w:eastAsia="Times New Roman" w:hAnsi="Times New Roman" w:cs="Times New Roman"/>
          <w:color w:val="000000" w:themeColor="text1"/>
          <w:sz w:val="28"/>
          <w:szCs w:val="28"/>
          <w:lang w:eastAsia="ru-RU"/>
        </w:rPr>
        <w:t>обеспечение участия спортивных сборных команд города в региональных, всероссийских соревнованиях, тренир</w:t>
      </w:r>
      <w:r w:rsidR="005833F4">
        <w:rPr>
          <w:rFonts w:ascii="Times New Roman" w:eastAsia="Times New Roman" w:hAnsi="Times New Roman" w:cs="Times New Roman"/>
          <w:color w:val="000000" w:themeColor="text1"/>
          <w:sz w:val="28"/>
          <w:szCs w:val="28"/>
          <w:lang w:eastAsia="ru-RU"/>
        </w:rPr>
        <w:t xml:space="preserve">овочных мероприятиях, семинарах, </w:t>
      </w:r>
      <w:r w:rsidRPr="007A4916">
        <w:rPr>
          <w:rFonts w:ascii="Times New Roman" w:eastAsia="Times New Roman" w:hAnsi="Times New Roman" w:cs="Times New Roman"/>
          <w:color w:val="000000" w:themeColor="text1"/>
          <w:sz w:val="28"/>
          <w:szCs w:val="28"/>
          <w:lang w:eastAsia="ru-RU"/>
        </w:rPr>
        <w:t>развитие материально-техническо</w:t>
      </w:r>
      <w:r w:rsidR="005833F4">
        <w:rPr>
          <w:rFonts w:ascii="Times New Roman" w:eastAsia="Times New Roman" w:hAnsi="Times New Roman" w:cs="Times New Roman"/>
          <w:color w:val="000000" w:themeColor="text1"/>
          <w:sz w:val="28"/>
          <w:szCs w:val="28"/>
          <w:lang w:eastAsia="ru-RU"/>
        </w:rPr>
        <w:t xml:space="preserve">й базы учреждений спорта, </w:t>
      </w:r>
      <w:r w:rsidRPr="007A4916">
        <w:rPr>
          <w:rFonts w:ascii="Times New Roman" w:eastAsia="Times New Roman" w:hAnsi="Times New Roman" w:cs="Times New Roman"/>
          <w:color w:val="000000" w:themeColor="text1"/>
          <w:sz w:val="28"/>
          <w:szCs w:val="28"/>
          <w:lang w:eastAsia="ru-RU"/>
        </w:rPr>
        <w:t>развитие массового спорта.</w:t>
      </w:r>
    </w:p>
    <w:p w:rsidR="00A850D3" w:rsidRPr="002C3159" w:rsidRDefault="007A4916" w:rsidP="007A4916">
      <w:pPr>
        <w:widowControl w:val="0"/>
        <w:spacing w:after="0"/>
        <w:ind w:firstLine="709"/>
        <w:contextualSpacing/>
        <w:jc w:val="both"/>
        <w:rPr>
          <w:rFonts w:ascii="Times New Roman" w:eastAsia="Times New Roman" w:hAnsi="Times New Roman" w:cs="Times New Roman"/>
          <w:color w:val="000000" w:themeColor="text1"/>
          <w:sz w:val="28"/>
          <w:szCs w:val="28"/>
          <w:lang w:eastAsia="ru-RU"/>
        </w:rPr>
      </w:pPr>
      <w:r w:rsidRPr="007A4916">
        <w:rPr>
          <w:rFonts w:ascii="Times New Roman" w:eastAsia="Times New Roman" w:hAnsi="Times New Roman" w:cs="Times New Roman"/>
          <w:color w:val="000000" w:themeColor="text1"/>
          <w:sz w:val="28"/>
          <w:szCs w:val="28"/>
          <w:lang w:eastAsia="ru-RU"/>
        </w:rPr>
        <w:t xml:space="preserve">По итогам 2024 года доля населения, систематически занимающегося </w:t>
      </w:r>
      <w:r w:rsidRPr="007A4916">
        <w:rPr>
          <w:rFonts w:ascii="Times New Roman" w:eastAsia="Times New Roman" w:hAnsi="Times New Roman" w:cs="Times New Roman"/>
          <w:color w:val="000000" w:themeColor="text1"/>
          <w:sz w:val="28"/>
          <w:szCs w:val="28"/>
          <w:lang w:eastAsia="ru-RU"/>
        </w:rPr>
        <w:lastRenderedPageBreak/>
        <w:t>физическо</w:t>
      </w:r>
      <w:r w:rsidR="00245ACF">
        <w:rPr>
          <w:rFonts w:ascii="Times New Roman" w:eastAsia="Times New Roman" w:hAnsi="Times New Roman" w:cs="Times New Roman"/>
          <w:color w:val="000000" w:themeColor="text1"/>
          <w:sz w:val="28"/>
          <w:szCs w:val="28"/>
          <w:lang w:eastAsia="ru-RU"/>
        </w:rPr>
        <w:t>й культурой и спортом, составляет</w:t>
      </w:r>
      <w:r w:rsidRPr="007A4916">
        <w:rPr>
          <w:rFonts w:ascii="Times New Roman" w:eastAsia="Times New Roman" w:hAnsi="Times New Roman" w:cs="Times New Roman"/>
          <w:color w:val="000000" w:themeColor="text1"/>
          <w:sz w:val="28"/>
          <w:szCs w:val="28"/>
          <w:lang w:eastAsia="ru-RU"/>
        </w:rPr>
        <w:t xml:space="preserve"> 72% о</w:t>
      </w:r>
      <w:r w:rsidR="001502E2">
        <w:rPr>
          <w:rFonts w:ascii="Times New Roman" w:eastAsia="Times New Roman" w:hAnsi="Times New Roman" w:cs="Times New Roman"/>
          <w:color w:val="000000" w:themeColor="text1"/>
          <w:sz w:val="28"/>
          <w:szCs w:val="28"/>
          <w:lang w:eastAsia="ru-RU"/>
        </w:rPr>
        <w:t xml:space="preserve">т общей численности населения. </w:t>
      </w:r>
    </w:p>
    <w:p w:rsidR="009D72F3" w:rsidRDefault="009D72F3" w:rsidP="00A850D3">
      <w:pPr>
        <w:widowControl w:val="0"/>
        <w:spacing w:after="0"/>
        <w:ind w:firstLine="709"/>
        <w:contextualSpacing/>
        <w:jc w:val="right"/>
        <w:rPr>
          <w:rFonts w:ascii="Times New Roman" w:eastAsia="Times New Roman" w:hAnsi="Times New Roman" w:cs="Times New Roman"/>
          <w:color w:val="000000" w:themeColor="text1"/>
          <w:sz w:val="28"/>
          <w:szCs w:val="28"/>
          <w:lang w:eastAsia="ru-RU"/>
        </w:rPr>
      </w:pPr>
    </w:p>
    <w:p w:rsidR="00A850D3" w:rsidRPr="002C3159" w:rsidRDefault="0089117C" w:rsidP="00A850D3">
      <w:pPr>
        <w:widowControl w:val="0"/>
        <w:spacing w:after="0"/>
        <w:ind w:firstLine="709"/>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9</w:t>
      </w:r>
    </w:p>
    <w:p w:rsidR="00A850D3" w:rsidRPr="002C3159" w:rsidRDefault="00A850D3" w:rsidP="00A850D3">
      <w:pPr>
        <w:widowControl w:val="0"/>
        <w:spacing w:after="0"/>
        <w:ind w:firstLine="709"/>
        <w:contextualSpacing/>
        <w:jc w:val="right"/>
        <w:rPr>
          <w:rFonts w:ascii="Times New Roman" w:eastAsia="Times New Roman" w:hAnsi="Times New Roman" w:cs="Times New Roman"/>
          <w:sz w:val="28"/>
          <w:szCs w:val="28"/>
          <w:lang w:eastAsia="ru-RU"/>
        </w:rPr>
      </w:pPr>
    </w:p>
    <w:p w:rsidR="00A850D3" w:rsidRPr="002C3159" w:rsidRDefault="00A850D3" w:rsidP="00A850D3">
      <w:pPr>
        <w:widowControl w:val="0"/>
        <w:spacing w:after="0"/>
        <w:contextualSpacing/>
        <w:jc w:val="center"/>
        <w:rPr>
          <w:rFonts w:ascii="Times New Roman" w:eastAsia="Times New Roman" w:hAnsi="Times New Roman" w:cs="Times New Roman"/>
          <w:sz w:val="24"/>
          <w:szCs w:val="24"/>
          <w:lang w:eastAsia="ru-RU"/>
        </w:rPr>
      </w:pPr>
      <w:r w:rsidRPr="002C3159">
        <w:rPr>
          <w:rFonts w:ascii="Times New Roman" w:eastAsia="Times New Roman" w:hAnsi="Times New Roman" w:cs="Times New Roman"/>
          <w:noProof/>
          <w:sz w:val="24"/>
          <w:szCs w:val="24"/>
          <w:lang w:eastAsia="ru-RU"/>
        </w:rPr>
        <w:drawing>
          <wp:inline distT="0" distB="0" distL="0" distR="0" wp14:anchorId="108F5727" wp14:editId="504713DD">
            <wp:extent cx="6194425" cy="318516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5ACF" w:rsidRDefault="00245ACF" w:rsidP="00245ACF">
      <w:pPr>
        <w:shd w:val="clear" w:color="auto" w:fill="FFFFFF"/>
        <w:spacing w:after="0"/>
        <w:ind w:firstLine="708"/>
        <w:contextualSpacing/>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Уровень обеспеченности населения спортивными сооружениями, исходя из единовременной пропускной способности объектов спорта</w:t>
      </w:r>
      <w:r w:rsidR="008927C9">
        <w:rPr>
          <w:rFonts w:ascii="Times New Roman" w:hAnsi="Times New Roman" w:cs="Times New Roman"/>
          <w:color w:val="000000"/>
          <w:sz w:val="28"/>
          <w:szCs w:val="28"/>
        </w:rPr>
        <w:t>, составляет</w:t>
      </w:r>
      <w:r w:rsidRPr="00245ACF">
        <w:rPr>
          <w:rFonts w:ascii="Times New Roman" w:hAnsi="Times New Roman" w:cs="Times New Roman"/>
          <w:color w:val="000000"/>
          <w:sz w:val="28"/>
          <w:szCs w:val="28"/>
        </w:rPr>
        <w:t xml:space="preserve"> 65</w:t>
      </w:r>
      <w:r w:rsidR="004D2CAC">
        <w:rPr>
          <w:rFonts w:ascii="Times New Roman" w:hAnsi="Times New Roman" w:cs="Times New Roman"/>
          <w:color w:val="000000"/>
          <w:sz w:val="28"/>
          <w:szCs w:val="28"/>
        </w:rPr>
        <w:t>,6</w:t>
      </w:r>
      <w:r w:rsidRPr="00245ACF">
        <w:rPr>
          <w:rFonts w:ascii="Times New Roman" w:hAnsi="Times New Roman" w:cs="Times New Roman"/>
          <w:color w:val="000000"/>
          <w:sz w:val="28"/>
          <w:szCs w:val="28"/>
        </w:rPr>
        <w:t>% (2023 год – 64,5%). В городе функционирует 290 спортивных сооружений, в том числе 163 муниципальных. За 10 лет количество объектов спортивной инфраструктуры увеличилось в 1,8 раз.</w:t>
      </w:r>
    </w:p>
    <w:p w:rsidR="00A850D3" w:rsidRPr="002C3159" w:rsidRDefault="00D4269D" w:rsidP="00245ACF">
      <w:pPr>
        <w:shd w:val="clear" w:color="auto" w:fill="FFFFFF"/>
        <w:spacing w:after="0"/>
        <w:ind w:firstLine="708"/>
        <w:contextualSpacing/>
        <w:jc w:val="right"/>
        <w:rPr>
          <w:rFonts w:ascii="Times New Roman" w:hAnsi="Times New Roman" w:cs="Times New Roman"/>
          <w:color w:val="000000"/>
          <w:sz w:val="28"/>
          <w:szCs w:val="28"/>
        </w:rPr>
      </w:pPr>
      <w:r w:rsidRPr="002C3159">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6432" behindDoc="1" locked="0" layoutInCell="1" allowOverlap="1" wp14:anchorId="7CA6C061" wp14:editId="297C9087">
            <wp:simplePos x="0" y="0"/>
            <wp:positionH relativeFrom="page">
              <wp:posOffset>807720</wp:posOffset>
            </wp:positionH>
            <wp:positionV relativeFrom="paragraph">
              <wp:posOffset>375285</wp:posOffset>
            </wp:positionV>
            <wp:extent cx="5935345" cy="2651760"/>
            <wp:effectExtent l="0" t="0" r="8255" b="0"/>
            <wp:wrapTight wrapText="bothSides">
              <wp:wrapPolygon edited="0">
                <wp:start x="0" y="0"/>
                <wp:lineTo x="0" y="21414"/>
                <wp:lineTo x="21561" y="21414"/>
                <wp:lineTo x="21561" y="0"/>
                <wp:lineTo x="0" y="0"/>
              </wp:wrapPolygon>
            </wp:wrapTight>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45ACF" w:rsidRPr="00245ACF">
        <w:rPr>
          <w:rFonts w:ascii="Times New Roman" w:hAnsi="Times New Roman" w:cs="Times New Roman"/>
          <w:color w:val="000000"/>
          <w:sz w:val="28"/>
          <w:szCs w:val="28"/>
        </w:rPr>
        <w:t xml:space="preserve"> </w:t>
      </w:r>
      <w:r w:rsidR="0089117C">
        <w:rPr>
          <w:rFonts w:ascii="Times New Roman" w:hAnsi="Times New Roman" w:cs="Times New Roman"/>
          <w:color w:val="000000"/>
          <w:sz w:val="28"/>
          <w:szCs w:val="28"/>
        </w:rPr>
        <w:t>Рисунок 10</w:t>
      </w:r>
    </w:p>
    <w:p w:rsidR="00A850D3" w:rsidRPr="002C3159" w:rsidRDefault="00A850D3" w:rsidP="00261349">
      <w:pPr>
        <w:tabs>
          <w:tab w:val="left" w:pos="9355"/>
        </w:tabs>
        <w:spacing w:after="0"/>
        <w:ind w:firstLine="709"/>
        <w:jc w:val="right"/>
        <w:rPr>
          <w:rFonts w:ascii="Times New Roman" w:hAnsi="Times New Roman" w:cs="Times New Roman"/>
          <w:color w:val="000000"/>
          <w:sz w:val="28"/>
          <w:szCs w:val="28"/>
        </w:rPr>
      </w:pP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bookmarkStart w:id="202" w:name="_Toc474855485"/>
      <w:bookmarkStart w:id="203" w:name="_Toc533760034"/>
      <w:bookmarkStart w:id="204" w:name="_Toc535576532"/>
      <w:bookmarkStart w:id="205" w:name="_Toc29543606"/>
      <w:bookmarkStart w:id="206" w:name="_Toc64487232"/>
      <w:r w:rsidRPr="00245ACF">
        <w:rPr>
          <w:rFonts w:ascii="Times New Roman" w:hAnsi="Times New Roman" w:cs="Times New Roman"/>
          <w:color w:val="000000"/>
          <w:sz w:val="28"/>
          <w:szCs w:val="28"/>
        </w:rPr>
        <w:lastRenderedPageBreak/>
        <w:t>В летний период для детей и подростков на семнадцати спортивных дворовых площадках реализована про</w:t>
      </w:r>
      <w:r w:rsidR="008927C9">
        <w:rPr>
          <w:rFonts w:ascii="Times New Roman" w:hAnsi="Times New Roman" w:cs="Times New Roman"/>
          <w:color w:val="000000"/>
          <w:sz w:val="28"/>
          <w:szCs w:val="28"/>
        </w:rPr>
        <w:t>грамма «Спортивное лето»</w:t>
      </w:r>
      <w:r w:rsidRPr="00245ACF">
        <w:rPr>
          <w:rFonts w:ascii="Times New Roman" w:hAnsi="Times New Roman" w:cs="Times New Roman"/>
          <w:color w:val="000000"/>
          <w:sz w:val="28"/>
          <w:szCs w:val="28"/>
        </w:rPr>
        <w:t xml:space="preserve"> включающая общеукрепляющие упражнения, подвижные и спортивные игры, эстафеты, интеллектуальные викторины и веселые старты. Каждую субботу и воскресенье проводились матчи по </w:t>
      </w:r>
      <w:proofErr w:type="spellStart"/>
      <w:r w:rsidRPr="00245ACF">
        <w:rPr>
          <w:rFonts w:ascii="Times New Roman" w:hAnsi="Times New Roman" w:cs="Times New Roman"/>
          <w:color w:val="000000"/>
          <w:sz w:val="28"/>
          <w:szCs w:val="28"/>
        </w:rPr>
        <w:t>стритболу</w:t>
      </w:r>
      <w:proofErr w:type="spellEnd"/>
      <w:r w:rsidRPr="00245ACF">
        <w:rPr>
          <w:rFonts w:ascii="Times New Roman" w:hAnsi="Times New Roman" w:cs="Times New Roman"/>
          <w:color w:val="000000"/>
          <w:sz w:val="28"/>
          <w:szCs w:val="28"/>
        </w:rPr>
        <w:t xml:space="preserve">, баскетболу, волейболу и футболу, а в завершении смены – Спартакиада дворовых команд, посвященная Году народного сплочения в Югре. </w:t>
      </w:r>
      <w:r w:rsidR="005833F4">
        <w:rPr>
          <w:rFonts w:ascii="Times New Roman" w:hAnsi="Times New Roman" w:cs="Times New Roman"/>
          <w:color w:val="000000"/>
          <w:sz w:val="28"/>
          <w:szCs w:val="28"/>
        </w:rPr>
        <w:t xml:space="preserve"> </w:t>
      </w:r>
      <w:r w:rsidRPr="00245ACF">
        <w:rPr>
          <w:rFonts w:ascii="Times New Roman" w:hAnsi="Times New Roman" w:cs="Times New Roman"/>
          <w:color w:val="000000"/>
          <w:sz w:val="28"/>
          <w:szCs w:val="28"/>
        </w:rPr>
        <w:t>В 2024 году общий охват мероприятиями программы «Спортивное лето» на спортивных дворовых площадках составил 5 600 человек.</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Физкультурно-спортивную работу осуществляют 135 организаций различных форм собственности (детские сады, школы, учреждения профессионального образования, федерации по видам спорта, спортивно-оздоровительные клубы и др.), в том числе муниципальное бюджетное учреждение «Спортивный комплекс «Дружба», муниципальное бюджетное учреждение дополнительного образования «Спортивная школа» (далее – муниципальные учреждения спорта).</w:t>
      </w:r>
      <w:r w:rsidR="005833F4">
        <w:rPr>
          <w:rFonts w:ascii="Times New Roman" w:hAnsi="Times New Roman" w:cs="Times New Roman"/>
          <w:color w:val="000000"/>
          <w:sz w:val="28"/>
          <w:szCs w:val="28"/>
        </w:rPr>
        <w:t xml:space="preserve"> </w:t>
      </w:r>
      <w:r w:rsidRPr="00245ACF">
        <w:rPr>
          <w:rFonts w:ascii="Times New Roman" w:hAnsi="Times New Roman" w:cs="Times New Roman"/>
          <w:color w:val="000000"/>
          <w:sz w:val="28"/>
          <w:szCs w:val="28"/>
        </w:rPr>
        <w:t xml:space="preserve">В муниципальных учреждениях спорта тренировочный процесс осуществляют 57 тренеров-преподавателей, количество обучающихся составляет 2 185 человек. </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На территории города Ханты-Мансийска развиваются 72 вида спорта и двигательной актив</w:t>
      </w:r>
      <w:r w:rsidR="001502E2">
        <w:rPr>
          <w:rFonts w:ascii="Times New Roman" w:hAnsi="Times New Roman" w:cs="Times New Roman"/>
          <w:color w:val="000000"/>
          <w:sz w:val="28"/>
          <w:szCs w:val="28"/>
        </w:rPr>
        <w:t>ности. Самые популярные из них</w:t>
      </w:r>
      <w:r w:rsidR="00446D4B">
        <w:rPr>
          <w:rFonts w:ascii="Times New Roman" w:hAnsi="Times New Roman" w:cs="Times New Roman"/>
          <w:color w:val="000000"/>
          <w:sz w:val="28"/>
          <w:szCs w:val="28"/>
        </w:rPr>
        <w:t>:</w:t>
      </w:r>
      <w:r w:rsidRPr="00245ACF">
        <w:rPr>
          <w:rFonts w:ascii="Times New Roman" w:hAnsi="Times New Roman" w:cs="Times New Roman"/>
          <w:color w:val="000000"/>
          <w:sz w:val="28"/>
          <w:szCs w:val="28"/>
        </w:rPr>
        <w:t xml:space="preserve"> шахматы (6 165 чел.), плавание (2 381 чел.), футбол (2 225 чел.), хоккей (2 010 чел.), лыжные гонки (1 114 чел.), волейбол (1</w:t>
      </w:r>
      <w:r w:rsidR="00446D4B">
        <w:rPr>
          <w:rFonts w:ascii="Times New Roman" w:hAnsi="Times New Roman" w:cs="Times New Roman"/>
          <w:color w:val="000000"/>
          <w:sz w:val="28"/>
          <w:szCs w:val="28"/>
        </w:rPr>
        <w:t> </w:t>
      </w:r>
      <w:r w:rsidRPr="00245ACF">
        <w:rPr>
          <w:rFonts w:ascii="Times New Roman" w:hAnsi="Times New Roman" w:cs="Times New Roman"/>
          <w:color w:val="000000"/>
          <w:sz w:val="28"/>
          <w:szCs w:val="28"/>
        </w:rPr>
        <w:t>104 чел.), баскетбол (653 чел.), дзюдо (561 чел.) и другие.</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В целях содействия развитию различных видов спорта в Ханты-Мансийске действуют 20 местных спортивных федераций.</w:t>
      </w:r>
      <w:r w:rsidR="005833F4">
        <w:rPr>
          <w:rFonts w:ascii="Times New Roman" w:hAnsi="Times New Roman" w:cs="Times New Roman"/>
          <w:color w:val="000000"/>
          <w:sz w:val="28"/>
          <w:szCs w:val="28"/>
        </w:rPr>
        <w:t xml:space="preserve"> </w:t>
      </w:r>
      <w:r w:rsidRPr="00245ACF">
        <w:rPr>
          <w:rFonts w:ascii="Times New Roman" w:hAnsi="Times New Roman" w:cs="Times New Roman"/>
          <w:color w:val="000000"/>
          <w:sz w:val="28"/>
          <w:szCs w:val="28"/>
        </w:rPr>
        <w:t>Совместно с местной общественной организацией «Федерация хоккея города Ханты-Мансийска</w:t>
      </w:r>
      <w:r w:rsidR="00181A5F">
        <w:rPr>
          <w:rFonts w:ascii="Times New Roman" w:hAnsi="Times New Roman" w:cs="Times New Roman"/>
          <w:color w:val="000000"/>
          <w:sz w:val="28"/>
          <w:szCs w:val="28"/>
        </w:rPr>
        <w:t>»</w:t>
      </w:r>
      <w:r w:rsidRPr="00245ACF">
        <w:rPr>
          <w:rFonts w:ascii="Times New Roman" w:hAnsi="Times New Roman" w:cs="Times New Roman"/>
          <w:color w:val="000000"/>
          <w:sz w:val="28"/>
          <w:szCs w:val="28"/>
        </w:rPr>
        <w:t xml:space="preserve"> отметившей в 2024 году свое 10-летие, проведено Первенство школьной хоккейной лиги, в котором приняли участие 22 хоккейные команды</w:t>
      </w:r>
      <w:r w:rsidRPr="00245ACF">
        <w:rPr>
          <w:rFonts w:ascii="Times New Roman" w:hAnsi="Times New Roman"/>
          <w:color w:val="000000"/>
          <w:sz w:val="28"/>
          <w:szCs w:val="28"/>
        </w:rPr>
        <w:t xml:space="preserve"> из всех </w:t>
      </w:r>
      <w:r w:rsidRPr="00245ACF">
        <w:rPr>
          <w:rFonts w:ascii="Times New Roman" w:hAnsi="Times New Roman" w:cs="Times New Roman"/>
          <w:color w:val="000000"/>
          <w:sz w:val="28"/>
          <w:szCs w:val="28"/>
        </w:rPr>
        <w:t>общеобразовательных организаций города.</w:t>
      </w:r>
      <w:r w:rsidR="005833F4">
        <w:rPr>
          <w:rFonts w:ascii="Times New Roman" w:hAnsi="Times New Roman" w:cs="Times New Roman"/>
          <w:color w:val="000000"/>
          <w:sz w:val="28"/>
          <w:szCs w:val="28"/>
        </w:rPr>
        <w:t xml:space="preserve"> </w:t>
      </w:r>
      <w:r w:rsidRPr="00245ACF">
        <w:rPr>
          <w:rFonts w:ascii="Times New Roman" w:hAnsi="Times New Roman" w:cs="Times New Roman"/>
          <w:color w:val="000000"/>
          <w:sz w:val="28"/>
          <w:szCs w:val="28"/>
        </w:rPr>
        <w:t xml:space="preserve">Во взаимодействии с местной общественной организацией «Федерация футбола среди любительских команд города Ханты-Мансийска» в 2024 году организован Чемпионат города Ханты-Мансийска по мини-футболу среди любительских команд с количеством участников 240 человек. </w:t>
      </w:r>
      <w:r w:rsidR="00446D4B">
        <w:rPr>
          <w:rFonts w:ascii="Times New Roman" w:hAnsi="Times New Roman" w:cs="Times New Roman"/>
          <w:color w:val="000000"/>
          <w:sz w:val="28"/>
          <w:szCs w:val="28"/>
        </w:rPr>
        <w:t>При</w:t>
      </w:r>
      <w:r w:rsidRPr="00245ACF">
        <w:rPr>
          <w:rFonts w:ascii="Times New Roman" w:hAnsi="Times New Roman" w:cs="Times New Roman"/>
          <w:color w:val="000000"/>
          <w:sz w:val="28"/>
          <w:szCs w:val="28"/>
        </w:rPr>
        <w:t xml:space="preserve"> сотрудничестве с местной общественной организацией «Федерация плавания города Ханты-Мансийска</w:t>
      </w:r>
      <w:r w:rsidR="00181A5F">
        <w:rPr>
          <w:rFonts w:ascii="Times New Roman" w:hAnsi="Times New Roman" w:cs="Times New Roman"/>
          <w:color w:val="000000"/>
          <w:sz w:val="28"/>
          <w:szCs w:val="28"/>
        </w:rPr>
        <w:t xml:space="preserve">» третий год </w:t>
      </w:r>
      <w:proofErr w:type="gramStart"/>
      <w:r w:rsidR="00181A5F">
        <w:rPr>
          <w:rFonts w:ascii="Times New Roman" w:hAnsi="Times New Roman" w:cs="Times New Roman"/>
          <w:color w:val="000000"/>
          <w:sz w:val="28"/>
          <w:szCs w:val="28"/>
        </w:rPr>
        <w:t>подряд проводится</w:t>
      </w:r>
      <w:proofErr w:type="gramEnd"/>
      <w:r w:rsidR="00181A5F">
        <w:rPr>
          <w:rFonts w:ascii="Times New Roman" w:hAnsi="Times New Roman" w:cs="Times New Roman"/>
          <w:color w:val="000000"/>
          <w:sz w:val="28"/>
          <w:szCs w:val="28"/>
        </w:rPr>
        <w:t xml:space="preserve"> з</w:t>
      </w:r>
      <w:r w:rsidRPr="00245ACF">
        <w:rPr>
          <w:rFonts w:ascii="Times New Roman" w:hAnsi="Times New Roman" w:cs="Times New Roman"/>
          <w:color w:val="000000"/>
          <w:sz w:val="28"/>
          <w:szCs w:val="28"/>
        </w:rPr>
        <w:t>аплыв н</w:t>
      </w:r>
      <w:r w:rsidR="00446D4B">
        <w:rPr>
          <w:rFonts w:ascii="Times New Roman" w:hAnsi="Times New Roman" w:cs="Times New Roman"/>
          <w:color w:val="000000"/>
          <w:sz w:val="28"/>
          <w:szCs w:val="28"/>
        </w:rPr>
        <w:t>а открытой воде «X</w:t>
      </w:r>
      <w:r w:rsidR="00181A5F">
        <w:rPr>
          <w:rFonts w:ascii="Times New Roman" w:hAnsi="Times New Roman" w:cs="Times New Roman"/>
          <w:color w:val="000000"/>
          <w:sz w:val="28"/>
          <w:szCs w:val="28"/>
        </w:rPr>
        <w:t xml:space="preserve">-WATERS </w:t>
      </w:r>
      <w:proofErr w:type="spellStart"/>
      <w:r w:rsidR="00181A5F">
        <w:rPr>
          <w:rFonts w:ascii="Times New Roman" w:hAnsi="Times New Roman" w:cs="Times New Roman"/>
          <w:color w:val="000000"/>
          <w:sz w:val="28"/>
          <w:szCs w:val="28"/>
        </w:rPr>
        <w:t>Ugra</w:t>
      </w:r>
      <w:proofErr w:type="spellEnd"/>
      <w:r w:rsidR="00181A5F">
        <w:rPr>
          <w:rFonts w:ascii="Times New Roman" w:hAnsi="Times New Roman" w:cs="Times New Roman"/>
          <w:color w:val="000000"/>
          <w:sz w:val="28"/>
          <w:szCs w:val="28"/>
        </w:rPr>
        <w:t>»</w:t>
      </w:r>
      <w:r w:rsidR="00CD51DF">
        <w:rPr>
          <w:rFonts w:ascii="Times New Roman" w:hAnsi="Times New Roman" w:cs="Times New Roman"/>
          <w:color w:val="000000"/>
          <w:sz w:val="28"/>
          <w:szCs w:val="28"/>
        </w:rPr>
        <w:t xml:space="preserve"> участие в котором</w:t>
      </w:r>
      <w:r w:rsidR="00B200C5">
        <w:rPr>
          <w:rFonts w:ascii="Times New Roman" w:hAnsi="Times New Roman" w:cs="Times New Roman"/>
          <w:color w:val="000000"/>
          <w:sz w:val="28"/>
          <w:szCs w:val="28"/>
        </w:rPr>
        <w:t xml:space="preserve"> приняли 237</w:t>
      </w:r>
      <w:r w:rsidR="00181A5F">
        <w:rPr>
          <w:rFonts w:ascii="Times New Roman" w:hAnsi="Times New Roman" w:cs="Times New Roman"/>
          <w:color w:val="000000"/>
          <w:sz w:val="28"/>
          <w:szCs w:val="28"/>
        </w:rPr>
        <w:t xml:space="preserve"> спортсменов</w:t>
      </w:r>
      <w:r w:rsidR="00446D4B">
        <w:rPr>
          <w:rFonts w:ascii="Times New Roman" w:hAnsi="Times New Roman" w:cs="Times New Roman"/>
          <w:color w:val="000000"/>
          <w:sz w:val="28"/>
          <w:szCs w:val="28"/>
        </w:rPr>
        <w:t xml:space="preserve"> из </w:t>
      </w:r>
      <w:r w:rsidR="00B200C5">
        <w:rPr>
          <w:rFonts w:ascii="Times New Roman" w:hAnsi="Times New Roman" w:cs="Times New Roman"/>
          <w:color w:val="000000"/>
          <w:sz w:val="28"/>
          <w:szCs w:val="28"/>
        </w:rPr>
        <w:t xml:space="preserve">34 городов </w:t>
      </w:r>
      <w:r w:rsidR="00446D4B">
        <w:rPr>
          <w:rFonts w:ascii="Times New Roman" w:hAnsi="Times New Roman" w:cs="Times New Roman"/>
          <w:color w:val="000000"/>
          <w:sz w:val="28"/>
          <w:szCs w:val="28"/>
        </w:rPr>
        <w:t>Российской Федерации</w:t>
      </w:r>
      <w:r w:rsidR="00CD51DF">
        <w:rPr>
          <w:rFonts w:ascii="Times New Roman" w:hAnsi="Times New Roman" w:cs="Times New Roman"/>
          <w:color w:val="000000"/>
          <w:sz w:val="28"/>
          <w:szCs w:val="28"/>
        </w:rPr>
        <w:t>.</w:t>
      </w:r>
      <w:r w:rsidR="005833F4">
        <w:rPr>
          <w:rFonts w:ascii="Times New Roman" w:hAnsi="Times New Roman" w:cs="Times New Roman"/>
          <w:color w:val="000000"/>
          <w:sz w:val="28"/>
          <w:szCs w:val="28"/>
        </w:rPr>
        <w:t xml:space="preserve"> </w:t>
      </w:r>
      <w:r w:rsidR="00DE37E7">
        <w:rPr>
          <w:rFonts w:ascii="Times New Roman" w:hAnsi="Times New Roman" w:cs="Times New Roman"/>
          <w:color w:val="000000"/>
          <w:sz w:val="28"/>
          <w:szCs w:val="28"/>
        </w:rPr>
        <w:t>С целью популяризации</w:t>
      </w:r>
      <w:r w:rsidRPr="00245ACF">
        <w:rPr>
          <w:rFonts w:ascii="Times New Roman" w:hAnsi="Times New Roman" w:cs="Times New Roman"/>
          <w:color w:val="000000"/>
          <w:sz w:val="28"/>
          <w:szCs w:val="28"/>
        </w:rPr>
        <w:t xml:space="preserve"> семейных ценностей и новых форм проведения совместного семейного досуга местной общественной организацией «Федерация дзюдо города Ханты-Мансийска» реализуется проект «Семейное дзюдо».</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 xml:space="preserve">В 2024 году оказана финансовая поддержка 9 некоммерческим организациям в сфере физической культуры и спорта на реализацию социально значимых проектов </w:t>
      </w:r>
      <w:r w:rsidRPr="00245ACF">
        <w:rPr>
          <w:rFonts w:ascii="Times New Roman" w:hAnsi="Times New Roman" w:cs="Times New Roman"/>
          <w:color w:val="000000"/>
          <w:sz w:val="28"/>
          <w:szCs w:val="28"/>
        </w:rPr>
        <w:lastRenderedPageBreak/>
        <w:t xml:space="preserve">на общую сумму 3 887,5 тысяч рублей, из них 5 организаций получили грант Главы города Ханты-Мансийска на сумму 1 226,5 тысяч рублей. </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Всего в 2024 году организовано и проведено 119 городских физкультурных (физкультурно-оздоровительных) и спортивных мероприят</w:t>
      </w:r>
      <w:r w:rsidR="00CD51DF">
        <w:rPr>
          <w:rFonts w:ascii="Times New Roman" w:hAnsi="Times New Roman" w:cs="Times New Roman"/>
          <w:color w:val="000000"/>
          <w:sz w:val="28"/>
          <w:szCs w:val="28"/>
        </w:rPr>
        <w:t>ий для всех категорий населения</w:t>
      </w:r>
      <w:r w:rsidRPr="00245ACF">
        <w:rPr>
          <w:rFonts w:ascii="Times New Roman" w:hAnsi="Times New Roman" w:cs="Times New Roman"/>
          <w:color w:val="000000"/>
          <w:sz w:val="28"/>
          <w:szCs w:val="28"/>
        </w:rPr>
        <w:t xml:space="preserve"> в которых приняли участие более</w:t>
      </w:r>
      <w:r w:rsidR="00CD51DF">
        <w:rPr>
          <w:rFonts w:ascii="Times New Roman" w:hAnsi="Times New Roman" w:cs="Times New Roman"/>
          <w:color w:val="000000"/>
          <w:sz w:val="28"/>
          <w:szCs w:val="28"/>
        </w:rPr>
        <w:t xml:space="preserve"> 18 </w:t>
      </w:r>
      <w:r w:rsidRPr="00245ACF">
        <w:rPr>
          <w:rFonts w:ascii="Times New Roman" w:hAnsi="Times New Roman" w:cs="Times New Roman"/>
          <w:color w:val="000000"/>
          <w:sz w:val="28"/>
          <w:szCs w:val="28"/>
        </w:rPr>
        <w:t>000 человек (в 2023 году – 114 мероприятий, 17 484 участника).</w:t>
      </w:r>
    </w:p>
    <w:p w:rsidR="00245ACF" w:rsidRPr="00245ACF" w:rsidRDefault="00245ACF" w:rsidP="00245ACF">
      <w:pPr>
        <w:spacing w:after="0"/>
        <w:ind w:firstLine="709"/>
        <w:jc w:val="both"/>
        <w:rPr>
          <w:rFonts w:ascii="Times New Roman" w:hAnsi="Times New Roman" w:cs="Times New Roman"/>
          <w:sz w:val="28"/>
          <w:szCs w:val="28"/>
        </w:rPr>
      </w:pPr>
      <w:r w:rsidRPr="00245ACF">
        <w:rPr>
          <w:rFonts w:ascii="Times New Roman" w:hAnsi="Times New Roman" w:cs="Times New Roman"/>
          <w:sz w:val="28"/>
          <w:szCs w:val="28"/>
        </w:rPr>
        <w:t>В течение года проведено пять комплексны</w:t>
      </w:r>
      <w:r w:rsidR="00CD51DF">
        <w:rPr>
          <w:rFonts w:ascii="Times New Roman" w:hAnsi="Times New Roman" w:cs="Times New Roman"/>
          <w:sz w:val="28"/>
          <w:szCs w:val="28"/>
        </w:rPr>
        <w:t>х спортивно-массовых мероприятий</w:t>
      </w:r>
      <w:r w:rsidRPr="00245ACF">
        <w:rPr>
          <w:rFonts w:ascii="Times New Roman" w:hAnsi="Times New Roman" w:cs="Times New Roman"/>
          <w:sz w:val="28"/>
          <w:szCs w:val="28"/>
        </w:rPr>
        <w:t>: Спартакиада в</w:t>
      </w:r>
      <w:r w:rsidR="00CD51DF">
        <w:rPr>
          <w:rFonts w:ascii="Times New Roman" w:hAnsi="Times New Roman" w:cs="Times New Roman"/>
          <w:sz w:val="28"/>
          <w:szCs w:val="28"/>
        </w:rPr>
        <w:t xml:space="preserve">етеранов города Ханты-Мансийска, </w:t>
      </w:r>
      <w:r w:rsidRPr="00245ACF">
        <w:rPr>
          <w:rFonts w:ascii="Times New Roman" w:hAnsi="Times New Roman" w:cs="Times New Roman"/>
          <w:sz w:val="28"/>
          <w:szCs w:val="28"/>
        </w:rPr>
        <w:t>Спартакиада пен</w:t>
      </w:r>
      <w:r w:rsidR="00CD51DF">
        <w:rPr>
          <w:rFonts w:ascii="Times New Roman" w:hAnsi="Times New Roman" w:cs="Times New Roman"/>
          <w:sz w:val="28"/>
          <w:szCs w:val="28"/>
        </w:rPr>
        <w:t xml:space="preserve">сионеров города Ханты-Мансийска, </w:t>
      </w:r>
      <w:r w:rsidRPr="00245ACF">
        <w:rPr>
          <w:rFonts w:ascii="Times New Roman" w:hAnsi="Times New Roman" w:cs="Times New Roman"/>
          <w:sz w:val="28"/>
          <w:szCs w:val="28"/>
        </w:rPr>
        <w:t>Летняя спартакиада</w:t>
      </w:r>
      <w:r w:rsidR="00CD51DF">
        <w:rPr>
          <w:rFonts w:ascii="Times New Roman" w:hAnsi="Times New Roman" w:cs="Times New Roman"/>
          <w:sz w:val="28"/>
          <w:szCs w:val="28"/>
        </w:rPr>
        <w:t xml:space="preserve"> дворовых команд, </w:t>
      </w:r>
      <w:r w:rsidRPr="00245ACF">
        <w:rPr>
          <w:rFonts w:ascii="Times New Roman" w:hAnsi="Times New Roman" w:cs="Times New Roman"/>
          <w:sz w:val="28"/>
          <w:szCs w:val="28"/>
        </w:rPr>
        <w:t>XXVI городская Спартакиада среди лиц с огран</w:t>
      </w:r>
      <w:r w:rsidR="00CD51DF">
        <w:rPr>
          <w:rFonts w:ascii="Times New Roman" w:hAnsi="Times New Roman" w:cs="Times New Roman"/>
          <w:sz w:val="28"/>
          <w:szCs w:val="28"/>
        </w:rPr>
        <w:t xml:space="preserve">иченными возможностями здоровья, </w:t>
      </w:r>
      <w:r w:rsidRPr="00245ACF">
        <w:rPr>
          <w:rFonts w:ascii="Times New Roman" w:hAnsi="Times New Roman" w:cs="Times New Roman"/>
          <w:sz w:val="28"/>
          <w:szCs w:val="28"/>
        </w:rPr>
        <w:t>Спартакиада трудящихся города Ханты-Мансийска, посвященная годовщине присвоения городу Ханты-Мансийску почетного звания Российской Федерации «Город трудовой доблести».</w:t>
      </w:r>
    </w:p>
    <w:p w:rsidR="00245ACF" w:rsidRPr="00245ACF" w:rsidRDefault="00245ACF" w:rsidP="00245ACF">
      <w:pPr>
        <w:spacing w:after="0"/>
        <w:ind w:firstLine="709"/>
        <w:jc w:val="both"/>
        <w:rPr>
          <w:rFonts w:ascii="Times New Roman" w:hAnsi="Times New Roman" w:cs="Times New Roman"/>
          <w:sz w:val="28"/>
          <w:szCs w:val="28"/>
        </w:rPr>
      </w:pPr>
      <w:r w:rsidRPr="00245ACF">
        <w:rPr>
          <w:rFonts w:ascii="Times New Roman" w:hAnsi="Times New Roman" w:cs="Times New Roman"/>
          <w:sz w:val="28"/>
          <w:szCs w:val="28"/>
        </w:rPr>
        <w:t>Впервые в 2024 году проведено масштабное спортивное мероприятие Командное первенство по быстрым шахматам среди общеобразовательных учреждений на Кубок Главы города Хант</w:t>
      </w:r>
      <w:r w:rsidR="00181A5F">
        <w:rPr>
          <w:rFonts w:ascii="Times New Roman" w:hAnsi="Times New Roman" w:cs="Times New Roman"/>
          <w:sz w:val="28"/>
          <w:szCs w:val="28"/>
        </w:rPr>
        <w:t>ы-Мансийска «Шахматная столица»</w:t>
      </w:r>
      <w:r w:rsidR="00DE37E7">
        <w:rPr>
          <w:rFonts w:ascii="Times New Roman" w:hAnsi="Times New Roman" w:cs="Times New Roman"/>
          <w:sz w:val="28"/>
          <w:szCs w:val="28"/>
        </w:rPr>
        <w:t>,</w:t>
      </w:r>
      <w:r w:rsidRPr="00245ACF">
        <w:rPr>
          <w:rFonts w:ascii="Times New Roman" w:hAnsi="Times New Roman" w:cs="Times New Roman"/>
          <w:sz w:val="28"/>
          <w:szCs w:val="28"/>
        </w:rPr>
        <w:t xml:space="preserve"> уча</w:t>
      </w:r>
      <w:r w:rsidR="00CD51DF">
        <w:rPr>
          <w:rFonts w:ascii="Times New Roman" w:hAnsi="Times New Roman" w:cs="Times New Roman"/>
          <w:sz w:val="28"/>
          <w:szCs w:val="28"/>
        </w:rPr>
        <w:t>стниками которого стали более 5 </w:t>
      </w:r>
      <w:r w:rsidRPr="00245ACF">
        <w:rPr>
          <w:rFonts w:ascii="Times New Roman" w:hAnsi="Times New Roman" w:cs="Times New Roman"/>
          <w:sz w:val="28"/>
          <w:szCs w:val="28"/>
        </w:rPr>
        <w:t>600 школьников.</w:t>
      </w:r>
    </w:p>
    <w:p w:rsidR="00245ACF" w:rsidRPr="00245ACF" w:rsidRDefault="00245ACF" w:rsidP="00245ACF">
      <w:pPr>
        <w:spacing w:after="0"/>
        <w:ind w:firstLine="709"/>
        <w:jc w:val="both"/>
        <w:rPr>
          <w:rFonts w:ascii="Times New Roman" w:hAnsi="Times New Roman"/>
          <w:color w:val="000000"/>
          <w:sz w:val="28"/>
          <w:szCs w:val="28"/>
        </w:rPr>
      </w:pPr>
      <w:r w:rsidRPr="00245ACF">
        <w:rPr>
          <w:rFonts w:ascii="Times New Roman" w:hAnsi="Times New Roman"/>
          <w:color w:val="000000"/>
          <w:sz w:val="28"/>
          <w:szCs w:val="28"/>
        </w:rPr>
        <w:t>В 2024 году Ханты-Мансийск стал участником проекта «Каждому муниципалитету – умный маршрут здоровья», разработанным Общероссийской общественной организацией «Лига здоровья нации».</w:t>
      </w:r>
      <w:r w:rsidRPr="00245ACF">
        <w:rPr>
          <w:rFonts w:ascii="Times New Roman" w:eastAsia="Calibri" w:hAnsi="Times New Roman" w:cs="Times New Roman"/>
          <w:sz w:val="28"/>
          <w:szCs w:val="28"/>
        </w:rPr>
        <w:t xml:space="preserve"> </w:t>
      </w:r>
      <w:r w:rsidRPr="00245ACF">
        <w:rPr>
          <w:rFonts w:ascii="Times New Roman" w:hAnsi="Times New Roman"/>
          <w:color w:val="000000"/>
          <w:sz w:val="28"/>
          <w:szCs w:val="28"/>
        </w:rPr>
        <w:t>Основная цель проекта – уве</w:t>
      </w:r>
      <w:r w:rsidR="00CD51DF">
        <w:rPr>
          <w:rFonts w:ascii="Times New Roman" w:hAnsi="Times New Roman"/>
          <w:color w:val="000000"/>
          <w:sz w:val="28"/>
          <w:szCs w:val="28"/>
        </w:rPr>
        <w:t xml:space="preserve">личение двигательной активности </w:t>
      </w:r>
      <w:r w:rsidRPr="00245ACF">
        <w:rPr>
          <w:rFonts w:ascii="Times New Roman" w:hAnsi="Times New Roman"/>
          <w:color w:val="000000"/>
          <w:sz w:val="28"/>
          <w:szCs w:val="28"/>
        </w:rPr>
        <w:t>граждан, укрепление здоровья, повышение продолжительности и качества жизни.</w:t>
      </w:r>
    </w:p>
    <w:p w:rsidR="00245ACF" w:rsidRPr="00245ACF" w:rsidRDefault="004B137D" w:rsidP="00245ACF">
      <w:pPr>
        <w:spacing w:after="0"/>
        <w:ind w:firstLine="709"/>
        <w:jc w:val="both"/>
        <w:rPr>
          <w:rFonts w:ascii="Times New Roman" w:hAnsi="Times New Roman"/>
          <w:color w:val="000000"/>
          <w:sz w:val="28"/>
          <w:szCs w:val="28"/>
        </w:rPr>
      </w:pPr>
      <w:r>
        <w:rPr>
          <w:rFonts w:ascii="Times New Roman" w:hAnsi="Times New Roman"/>
          <w:color w:val="000000"/>
          <w:sz w:val="28"/>
          <w:szCs w:val="28"/>
        </w:rPr>
        <w:t>В рамках</w:t>
      </w:r>
      <w:r w:rsidR="00245ACF" w:rsidRPr="00245ACF">
        <w:rPr>
          <w:rFonts w:ascii="Times New Roman" w:hAnsi="Times New Roman"/>
          <w:color w:val="000000"/>
          <w:sz w:val="28"/>
          <w:szCs w:val="28"/>
        </w:rPr>
        <w:t xml:space="preserve"> муниципальной программы «Развитие физической культуры и спорта в городе Ханты-Мансийске» обеспечено участие спортсменов и сборных команд города Ханты-Мансийска в 145 межмуниципальных и окружных соревнованиях.</w:t>
      </w:r>
      <w:r w:rsidR="005833F4">
        <w:rPr>
          <w:rFonts w:ascii="Times New Roman" w:hAnsi="Times New Roman"/>
          <w:color w:val="000000"/>
          <w:sz w:val="28"/>
          <w:szCs w:val="28"/>
        </w:rPr>
        <w:t xml:space="preserve"> </w:t>
      </w:r>
      <w:r w:rsidR="00245ACF" w:rsidRPr="00245ACF">
        <w:rPr>
          <w:rFonts w:ascii="Times New Roman" w:hAnsi="Times New Roman"/>
          <w:color w:val="000000"/>
          <w:sz w:val="28"/>
          <w:szCs w:val="28"/>
        </w:rPr>
        <w:t>192 воспитанника муниципальных учреждений спорта входят в состав сборных команд по видам спорта: баскетбол, вольная борьба, дзюдо, каратэ, лыжные гонки, мини-футбол, настольный теннис, пауэрлифтинг, плавание, самбо, синхронное плавание, сноуборд, тяжелая атлетика, художественная гимнастика и легкая атлетика (адаптивная физическая культура).</w:t>
      </w:r>
      <w:r w:rsidR="005833F4">
        <w:rPr>
          <w:rFonts w:ascii="Times New Roman" w:hAnsi="Times New Roman"/>
          <w:color w:val="000000"/>
          <w:sz w:val="28"/>
          <w:szCs w:val="28"/>
        </w:rPr>
        <w:t xml:space="preserve"> </w:t>
      </w:r>
      <w:r w:rsidR="00245ACF" w:rsidRPr="00245ACF">
        <w:rPr>
          <w:rFonts w:ascii="Times New Roman" w:hAnsi="Times New Roman"/>
          <w:color w:val="000000"/>
          <w:sz w:val="28"/>
          <w:szCs w:val="28"/>
        </w:rPr>
        <w:t xml:space="preserve">По итогам участия в спортивных мероприятиях различного уровня </w:t>
      </w:r>
      <w:proofErr w:type="spellStart"/>
      <w:r w:rsidR="00245ACF" w:rsidRPr="00245ACF">
        <w:rPr>
          <w:rFonts w:ascii="Times New Roman" w:hAnsi="Times New Roman"/>
          <w:color w:val="000000"/>
          <w:sz w:val="28"/>
          <w:szCs w:val="28"/>
        </w:rPr>
        <w:t>хантымансийскими</w:t>
      </w:r>
      <w:proofErr w:type="spellEnd"/>
      <w:r w:rsidR="00245ACF" w:rsidRPr="00245ACF">
        <w:rPr>
          <w:rFonts w:ascii="Times New Roman" w:hAnsi="Times New Roman"/>
          <w:color w:val="000000"/>
          <w:sz w:val="28"/>
          <w:szCs w:val="28"/>
        </w:rPr>
        <w:t xml:space="preserve"> спортсменами завоевано 784 медали (202</w:t>
      </w:r>
      <w:r w:rsidR="00CD51DF">
        <w:rPr>
          <w:rFonts w:ascii="Times New Roman" w:hAnsi="Times New Roman"/>
          <w:color w:val="000000"/>
          <w:sz w:val="28"/>
          <w:szCs w:val="28"/>
        </w:rPr>
        <w:t>3 год – 671), присвоено 1 </w:t>
      </w:r>
      <w:r w:rsidR="00245ACF" w:rsidRPr="00245ACF">
        <w:rPr>
          <w:rFonts w:ascii="Times New Roman" w:hAnsi="Times New Roman"/>
          <w:color w:val="000000"/>
          <w:sz w:val="28"/>
          <w:szCs w:val="28"/>
        </w:rPr>
        <w:t>585 сп</w:t>
      </w:r>
      <w:r w:rsidR="00CD51DF">
        <w:rPr>
          <w:rFonts w:ascii="Times New Roman" w:hAnsi="Times New Roman"/>
          <w:color w:val="000000"/>
          <w:sz w:val="28"/>
          <w:szCs w:val="28"/>
        </w:rPr>
        <w:t>ортивных разрядов (2023 год – 1 </w:t>
      </w:r>
      <w:r w:rsidR="00245ACF" w:rsidRPr="00245ACF">
        <w:rPr>
          <w:rFonts w:ascii="Times New Roman" w:hAnsi="Times New Roman"/>
          <w:color w:val="000000"/>
          <w:sz w:val="28"/>
          <w:szCs w:val="28"/>
        </w:rPr>
        <w:t>495), 32 спортивных звания «Мастер спорта России» (2023 год – 33), 1 спортивное звание «Мастер спорта России международного класса» (2023 год – 1).</w:t>
      </w:r>
    </w:p>
    <w:p w:rsidR="00245ACF" w:rsidRPr="00245ACF" w:rsidRDefault="00245ACF" w:rsidP="00245ACF">
      <w:pPr>
        <w:spacing w:after="0"/>
        <w:ind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Сильнейшие спортсмены и команды города Ханты-Мансийска показали высокие спортивные результаты, в том числе:</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proofErr w:type="spellStart"/>
      <w:r w:rsidRPr="001502E2">
        <w:rPr>
          <w:rFonts w:ascii="Times New Roman" w:eastAsia="Times New Roman" w:hAnsi="Times New Roman"/>
          <w:color w:val="000000" w:themeColor="text1"/>
          <w:sz w:val="28"/>
          <w:szCs w:val="28"/>
          <w:lang w:eastAsia="ru-RU"/>
        </w:rPr>
        <w:lastRenderedPageBreak/>
        <w:t>Повисьма</w:t>
      </w:r>
      <w:proofErr w:type="spellEnd"/>
      <w:r w:rsidRPr="001502E2">
        <w:rPr>
          <w:rFonts w:ascii="Times New Roman" w:eastAsia="Times New Roman" w:hAnsi="Times New Roman"/>
          <w:color w:val="000000" w:themeColor="text1"/>
          <w:sz w:val="28"/>
          <w:szCs w:val="28"/>
          <w:lang w:eastAsia="ru-RU"/>
        </w:rPr>
        <w:t xml:space="preserve"> Данил – победитель и двукратный серебряный призер соревнований по лыжным гонкам 2 этапа </w:t>
      </w:r>
      <w:r w:rsidRPr="001502E2">
        <w:rPr>
          <w:rFonts w:ascii="Times New Roman" w:eastAsia="Times New Roman" w:hAnsi="Times New Roman"/>
          <w:color w:val="000000" w:themeColor="text1"/>
          <w:sz w:val="28"/>
          <w:szCs w:val="28"/>
          <w:lang w:val="en-US" w:eastAsia="ru-RU"/>
        </w:rPr>
        <w:t>XII</w:t>
      </w:r>
      <w:r w:rsidRPr="001502E2">
        <w:rPr>
          <w:rFonts w:ascii="Times New Roman" w:eastAsia="Times New Roman" w:hAnsi="Times New Roman"/>
          <w:color w:val="000000" w:themeColor="text1"/>
          <w:sz w:val="28"/>
          <w:szCs w:val="28"/>
          <w:lang w:eastAsia="ru-RU"/>
        </w:rPr>
        <w:t xml:space="preserve"> зимней Спартакиады учащихся (юношеская) России, победитель и бронзовый призер Всероссийских соревнований по лыжным гонкам среди юношей и девушек 17-18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proofErr w:type="spellStart"/>
      <w:r w:rsidRPr="001502E2">
        <w:rPr>
          <w:rFonts w:ascii="Times New Roman" w:eastAsia="Times New Roman" w:hAnsi="Times New Roman"/>
          <w:color w:val="000000" w:themeColor="text1"/>
          <w:sz w:val="28"/>
          <w:szCs w:val="28"/>
          <w:lang w:eastAsia="ru-RU"/>
        </w:rPr>
        <w:t>Вальтерова</w:t>
      </w:r>
      <w:proofErr w:type="spellEnd"/>
      <w:r w:rsidRPr="001502E2">
        <w:rPr>
          <w:rFonts w:ascii="Times New Roman" w:eastAsia="Times New Roman" w:hAnsi="Times New Roman"/>
          <w:color w:val="000000" w:themeColor="text1"/>
          <w:sz w:val="28"/>
          <w:szCs w:val="28"/>
          <w:lang w:eastAsia="ru-RU"/>
        </w:rPr>
        <w:t xml:space="preserve"> Валерия – победитель соревнований по лыжным гонкам 2 этапа </w:t>
      </w:r>
      <w:r w:rsidRPr="001502E2">
        <w:rPr>
          <w:rFonts w:ascii="Times New Roman" w:eastAsia="Times New Roman" w:hAnsi="Times New Roman"/>
          <w:color w:val="000000" w:themeColor="text1"/>
          <w:sz w:val="28"/>
          <w:szCs w:val="28"/>
          <w:lang w:val="en-US" w:eastAsia="ru-RU"/>
        </w:rPr>
        <w:t>XII</w:t>
      </w:r>
      <w:r w:rsidRPr="001502E2">
        <w:rPr>
          <w:rFonts w:ascii="Times New Roman" w:eastAsia="Times New Roman" w:hAnsi="Times New Roman"/>
          <w:color w:val="000000" w:themeColor="text1"/>
          <w:sz w:val="28"/>
          <w:szCs w:val="28"/>
          <w:lang w:eastAsia="ru-RU"/>
        </w:rPr>
        <w:t xml:space="preserve"> зимней Спартакиады учащихся (юношеская) России;</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proofErr w:type="spellStart"/>
      <w:r w:rsidRPr="001502E2">
        <w:rPr>
          <w:rFonts w:ascii="Times New Roman" w:eastAsia="Times New Roman" w:hAnsi="Times New Roman"/>
          <w:color w:val="000000" w:themeColor="text1"/>
          <w:sz w:val="28"/>
          <w:szCs w:val="28"/>
          <w:lang w:eastAsia="ru-RU"/>
        </w:rPr>
        <w:t>Панибратенко</w:t>
      </w:r>
      <w:proofErr w:type="spellEnd"/>
      <w:r w:rsidRPr="001502E2">
        <w:rPr>
          <w:rFonts w:ascii="Times New Roman" w:eastAsia="Times New Roman" w:hAnsi="Times New Roman"/>
          <w:color w:val="000000" w:themeColor="text1"/>
          <w:sz w:val="28"/>
          <w:szCs w:val="28"/>
          <w:lang w:eastAsia="ru-RU"/>
        </w:rPr>
        <w:t xml:space="preserve"> Милан – победитель Первенства Уральского федерального округа по сноуборду среди юношей и девушек 13-14 лет, серебряный и бронзовый призер Всероссийских соревнований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Лысов Егор – победитель Первенства Уральского федерального округа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Кармазина Софья, Литвинова Полина </w:t>
      </w:r>
      <w:r w:rsidR="00540345" w:rsidRPr="001502E2">
        <w:rPr>
          <w:rFonts w:ascii="Times New Roman" w:eastAsia="Times New Roman" w:hAnsi="Times New Roman"/>
          <w:color w:val="000000" w:themeColor="text1"/>
          <w:sz w:val="28"/>
          <w:szCs w:val="28"/>
          <w:lang w:eastAsia="ru-RU"/>
        </w:rPr>
        <w:t>–</w:t>
      </w:r>
      <w:r w:rsidRPr="001502E2">
        <w:rPr>
          <w:rFonts w:ascii="Times New Roman" w:eastAsia="Times New Roman" w:hAnsi="Times New Roman"/>
          <w:color w:val="000000" w:themeColor="text1"/>
          <w:sz w:val="28"/>
          <w:szCs w:val="28"/>
          <w:lang w:eastAsia="ru-RU"/>
        </w:rPr>
        <w:t xml:space="preserve"> серебряные призеры Первенства Уральского федерального округа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Щербинин Никита – бронзовый призер Первенства Уральского федерального округа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Гребенюк Яна, Дергунов Сергей, </w:t>
      </w:r>
      <w:proofErr w:type="spellStart"/>
      <w:r w:rsidRPr="001502E2">
        <w:rPr>
          <w:rFonts w:ascii="Times New Roman" w:eastAsia="Times New Roman" w:hAnsi="Times New Roman"/>
          <w:color w:val="000000" w:themeColor="text1"/>
          <w:sz w:val="28"/>
          <w:szCs w:val="28"/>
          <w:lang w:eastAsia="ru-RU"/>
        </w:rPr>
        <w:t>Загуменов</w:t>
      </w:r>
      <w:proofErr w:type="spellEnd"/>
      <w:r w:rsidRPr="001502E2">
        <w:rPr>
          <w:rFonts w:ascii="Times New Roman" w:eastAsia="Times New Roman" w:hAnsi="Times New Roman"/>
          <w:color w:val="000000" w:themeColor="text1"/>
          <w:sz w:val="28"/>
          <w:szCs w:val="28"/>
          <w:lang w:eastAsia="ru-RU"/>
        </w:rPr>
        <w:t xml:space="preserve"> Александр, </w:t>
      </w:r>
      <w:proofErr w:type="spellStart"/>
      <w:r w:rsidRPr="001502E2">
        <w:rPr>
          <w:rFonts w:ascii="Times New Roman" w:eastAsia="Times New Roman" w:hAnsi="Times New Roman"/>
          <w:color w:val="000000" w:themeColor="text1"/>
          <w:sz w:val="28"/>
          <w:szCs w:val="28"/>
          <w:lang w:eastAsia="ru-RU"/>
        </w:rPr>
        <w:t>Ожгибесова</w:t>
      </w:r>
      <w:proofErr w:type="spellEnd"/>
      <w:r w:rsidRPr="001502E2">
        <w:rPr>
          <w:rFonts w:ascii="Times New Roman" w:eastAsia="Times New Roman" w:hAnsi="Times New Roman"/>
          <w:color w:val="000000" w:themeColor="text1"/>
          <w:sz w:val="28"/>
          <w:szCs w:val="28"/>
          <w:lang w:eastAsia="ru-RU"/>
        </w:rPr>
        <w:t xml:space="preserve"> Татьяна – победители Чемпионата Уральского федерального округа по пауэрлифтингу;</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Магомедов Адам, </w:t>
      </w:r>
      <w:proofErr w:type="spellStart"/>
      <w:r w:rsidRPr="001502E2">
        <w:rPr>
          <w:rFonts w:ascii="Times New Roman" w:eastAsia="Times New Roman" w:hAnsi="Times New Roman"/>
          <w:color w:val="000000" w:themeColor="text1"/>
          <w:sz w:val="28"/>
          <w:szCs w:val="28"/>
          <w:lang w:eastAsia="ru-RU"/>
        </w:rPr>
        <w:t>Янгурчина</w:t>
      </w:r>
      <w:proofErr w:type="spellEnd"/>
      <w:r w:rsidRPr="001502E2">
        <w:rPr>
          <w:rFonts w:ascii="Times New Roman" w:eastAsia="Times New Roman" w:hAnsi="Times New Roman"/>
          <w:color w:val="000000" w:themeColor="text1"/>
          <w:sz w:val="28"/>
          <w:szCs w:val="28"/>
          <w:lang w:eastAsia="ru-RU"/>
        </w:rPr>
        <w:t xml:space="preserve"> Василиса – победители Первенства Уральского федерального округа по спортивной борьбе;</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Николаева Анна – победитель Первенства Уральского федерального округа по боксу;</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proofErr w:type="spellStart"/>
      <w:r w:rsidRPr="001502E2">
        <w:rPr>
          <w:rFonts w:ascii="Times New Roman" w:eastAsia="Times New Roman" w:hAnsi="Times New Roman"/>
          <w:color w:val="000000" w:themeColor="text1"/>
          <w:sz w:val="28"/>
          <w:szCs w:val="28"/>
          <w:lang w:eastAsia="ru-RU"/>
        </w:rPr>
        <w:t>Наниев</w:t>
      </w:r>
      <w:proofErr w:type="spellEnd"/>
      <w:r w:rsidRPr="001502E2">
        <w:rPr>
          <w:rFonts w:ascii="Times New Roman" w:eastAsia="Times New Roman" w:hAnsi="Times New Roman"/>
          <w:color w:val="000000" w:themeColor="text1"/>
          <w:sz w:val="28"/>
          <w:szCs w:val="28"/>
          <w:lang w:eastAsia="ru-RU"/>
        </w:rPr>
        <w:t xml:space="preserve"> Роланд, Гофман Антон – победители </w:t>
      </w:r>
      <w:r w:rsidRPr="001502E2">
        <w:rPr>
          <w:rFonts w:ascii="Times New Roman" w:eastAsia="Times New Roman" w:hAnsi="Times New Roman"/>
          <w:color w:val="000000" w:themeColor="text1"/>
          <w:sz w:val="28"/>
          <w:szCs w:val="28"/>
          <w:lang w:val="en-US" w:eastAsia="ru-RU"/>
        </w:rPr>
        <w:t>XXIV</w:t>
      </w:r>
      <w:r w:rsidRPr="001502E2">
        <w:rPr>
          <w:rFonts w:ascii="Times New Roman" w:eastAsia="Times New Roman" w:hAnsi="Times New Roman"/>
          <w:color w:val="000000" w:themeColor="text1"/>
          <w:sz w:val="28"/>
          <w:szCs w:val="28"/>
          <w:lang w:eastAsia="ru-RU"/>
        </w:rPr>
        <w:t xml:space="preserve"> Всероссийского турнира по тяжелой атлетике, посвященного памяти заслуженного тренера РСФСР </w:t>
      </w:r>
      <w:proofErr w:type="spellStart"/>
      <w:r w:rsidRPr="001502E2">
        <w:rPr>
          <w:rFonts w:ascii="Times New Roman" w:eastAsia="Times New Roman" w:hAnsi="Times New Roman"/>
          <w:color w:val="000000" w:themeColor="text1"/>
          <w:sz w:val="28"/>
          <w:szCs w:val="28"/>
          <w:lang w:eastAsia="ru-RU"/>
        </w:rPr>
        <w:t>Шесталюка</w:t>
      </w:r>
      <w:proofErr w:type="spellEnd"/>
      <w:r w:rsidRPr="001502E2">
        <w:rPr>
          <w:rFonts w:ascii="Times New Roman" w:eastAsia="Times New Roman" w:hAnsi="Times New Roman"/>
          <w:color w:val="000000" w:themeColor="text1"/>
          <w:sz w:val="28"/>
          <w:szCs w:val="28"/>
          <w:lang w:eastAsia="ru-RU"/>
        </w:rPr>
        <w:t xml:space="preserve"> Б.А.;</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Джафаров </w:t>
      </w:r>
      <w:proofErr w:type="spellStart"/>
      <w:r w:rsidRPr="001502E2">
        <w:rPr>
          <w:rFonts w:ascii="Times New Roman" w:eastAsia="Times New Roman" w:hAnsi="Times New Roman"/>
          <w:color w:val="000000" w:themeColor="text1"/>
          <w:sz w:val="28"/>
          <w:szCs w:val="28"/>
          <w:lang w:eastAsia="ru-RU"/>
        </w:rPr>
        <w:t>Юнис</w:t>
      </w:r>
      <w:proofErr w:type="spellEnd"/>
      <w:r w:rsidRPr="001502E2">
        <w:rPr>
          <w:rFonts w:ascii="Times New Roman" w:eastAsia="Times New Roman" w:hAnsi="Times New Roman"/>
          <w:color w:val="000000" w:themeColor="text1"/>
          <w:sz w:val="28"/>
          <w:szCs w:val="28"/>
          <w:lang w:eastAsia="ru-RU"/>
        </w:rPr>
        <w:t xml:space="preserve"> – победитель Всероссийских соревнований по самбо «Кубок </w:t>
      </w:r>
      <w:proofErr w:type="spellStart"/>
      <w:r w:rsidRPr="001502E2">
        <w:rPr>
          <w:rFonts w:ascii="Times New Roman" w:eastAsia="Times New Roman" w:hAnsi="Times New Roman"/>
          <w:color w:val="000000" w:themeColor="text1"/>
          <w:sz w:val="28"/>
          <w:szCs w:val="28"/>
          <w:lang w:eastAsia="ru-RU"/>
        </w:rPr>
        <w:t>ЕВРАЗа</w:t>
      </w:r>
      <w:proofErr w:type="spellEnd"/>
      <w:r w:rsidRPr="001502E2">
        <w:rPr>
          <w:rFonts w:ascii="Times New Roman" w:eastAsia="Times New Roman" w:hAnsi="Times New Roman"/>
          <w:color w:val="000000" w:themeColor="text1"/>
          <w:sz w:val="28"/>
          <w:szCs w:val="28"/>
          <w:lang w:eastAsia="ru-RU"/>
        </w:rPr>
        <w:t>» среди юношей 12-14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proofErr w:type="spellStart"/>
      <w:r w:rsidRPr="001502E2">
        <w:rPr>
          <w:rFonts w:ascii="Times New Roman" w:eastAsia="Times New Roman" w:hAnsi="Times New Roman"/>
          <w:color w:val="000000" w:themeColor="text1"/>
          <w:sz w:val="28"/>
          <w:szCs w:val="28"/>
          <w:lang w:eastAsia="ru-RU"/>
        </w:rPr>
        <w:t>Гуженкова</w:t>
      </w:r>
      <w:proofErr w:type="spellEnd"/>
      <w:r w:rsidRPr="001502E2">
        <w:rPr>
          <w:rFonts w:ascii="Times New Roman" w:eastAsia="Times New Roman" w:hAnsi="Times New Roman"/>
          <w:color w:val="000000" w:themeColor="text1"/>
          <w:sz w:val="28"/>
          <w:szCs w:val="28"/>
          <w:lang w:eastAsia="ru-RU"/>
        </w:rPr>
        <w:t xml:space="preserve"> Анастасия – победитель Чемпионата Уральского федерального округа по плаванию;</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Рудковская Екатерина – победитель Первенства Уральского федерального округа по плаванию;</w:t>
      </w:r>
    </w:p>
    <w:p w:rsidR="00245ACF" w:rsidRPr="001502E2" w:rsidRDefault="00DE37E7"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Егорова </w:t>
      </w:r>
      <w:r w:rsidR="00245ACF" w:rsidRPr="001502E2">
        <w:rPr>
          <w:rFonts w:ascii="Times New Roman" w:eastAsia="Times New Roman" w:hAnsi="Times New Roman"/>
          <w:color w:val="000000" w:themeColor="text1"/>
          <w:sz w:val="28"/>
          <w:szCs w:val="28"/>
          <w:lang w:eastAsia="ru-RU"/>
        </w:rPr>
        <w:t>Анна– победитель Чемпионата России по плаванию;</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proofErr w:type="spellStart"/>
      <w:r w:rsidRPr="001502E2">
        <w:rPr>
          <w:rFonts w:ascii="Times New Roman" w:eastAsia="Times New Roman" w:hAnsi="Times New Roman"/>
          <w:color w:val="000000" w:themeColor="text1"/>
          <w:sz w:val="28"/>
          <w:szCs w:val="28"/>
          <w:lang w:eastAsia="ru-RU"/>
        </w:rPr>
        <w:t>Невмовенко</w:t>
      </w:r>
      <w:proofErr w:type="spellEnd"/>
      <w:r w:rsidRPr="001502E2">
        <w:rPr>
          <w:rFonts w:ascii="Times New Roman" w:eastAsia="Times New Roman" w:hAnsi="Times New Roman"/>
          <w:color w:val="000000" w:themeColor="text1"/>
          <w:sz w:val="28"/>
          <w:szCs w:val="28"/>
          <w:lang w:eastAsia="ru-RU"/>
        </w:rPr>
        <w:t xml:space="preserve"> Полина – победитель Кубка России по плаванию;</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proofErr w:type="spellStart"/>
      <w:r w:rsidRPr="001502E2">
        <w:rPr>
          <w:rFonts w:ascii="Times New Roman" w:eastAsia="Times New Roman" w:hAnsi="Times New Roman"/>
          <w:color w:val="000000" w:themeColor="text1"/>
          <w:sz w:val="28"/>
          <w:szCs w:val="28"/>
          <w:lang w:eastAsia="ru-RU"/>
        </w:rPr>
        <w:t>Улосень</w:t>
      </w:r>
      <w:proofErr w:type="spellEnd"/>
      <w:r w:rsidRPr="001502E2">
        <w:rPr>
          <w:rFonts w:ascii="Times New Roman" w:eastAsia="Times New Roman" w:hAnsi="Times New Roman"/>
          <w:color w:val="000000" w:themeColor="text1"/>
          <w:sz w:val="28"/>
          <w:szCs w:val="28"/>
          <w:lang w:eastAsia="ru-RU"/>
        </w:rPr>
        <w:t xml:space="preserve"> Николай, Дергунов Сергей, </w:t>
      </w:r>
      <w:proofErr w:type="spellStart"/>
      <w:r w:rsidRPr="001502E2">
        <w:rPr>
          <w:rFonts w:ascii="Times New Roman" w:eastAsia="Times New Roman" w:hAnsi="Times New Roman"/>
          <w:color w:val="000000" w:themeColor="text1"/>
          <w:sz w:val="28"/>
          <w:szCs w:val="28"/>
          <w:lang w:eastAsia="ru-RU"/>
        </w:rPr>
        <w:t>Загуменнов</w:t>
      </w:r>
      <w:proofErr w:type="spellEnd"/>
      <w:r w:rsidRPr="001502E2">
        <w:rPr>
          <w:rFonts w:ascii="Times New Roman" w:eastAsia="Times New Roman" w:hAnsi="Times New Roman"/>
          <w:color w:val="000000" w:themeColor="text1"/>
          <w:sz w:val="28"/>
          <w:szCs w:val="28"/>
          <w:lang w:eastAsia="ru-RU"/>
        </w:rPr>
        <w:t xml:space="preserve"> Александр – победители Первенства Федерации пауэрлифтинга России по пауэрлифтингу среди ветеранов;</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Шишкин Владимир – победитель </w:t>
      </w:r>
      <w:r w:rsidRPr="001502E2">
        <w:rPr>
          <w:rFonts w:ascii="Times New Roman" w:eastAsia="Times New Roman" w:hAnsi="Times New Roman"/>
          <w:color w:val="000000" w:themeColor="text1"/>
          <w:sz w:val="28"/>
          <w:szCs w:val="28"/>
          <w:lang w:val="en-US" w:eastAsia="ru-RU"/>
        </w:rPr>
        <w:t>XXVIII</w:t>
      </w:r>
      <w:r w:rsidRPr="001502E2">
        <w:rPr>
          <w:rFonts w:ascii="Times New Roman" w:eastAsia="Times New Roman" w:hAnsi="Times New Roman"/>
          <w:color w:val="000000" w:themeColor="text1"/>
          <w:sz w:val="28"/>
          <w:szCs w:val="28"/>
          <w:lang w:eastAsia="ru-RU"/>
        </w:rPr>
        <w:t xml:space="preserve"> Кубка России по тяжелой атлетике;</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lastRenderedPageBreak/>
        <w:t>Коробейникова Снежана – бронзовый призер Всероссийских соревнований по каратэ «Олимпийские надежды»;</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Дубровина Евгения, Васильева Софья, Дурыгина Дарья, Ефимов</w:t>
      </w:r>
      <w:r w:rsidR="001502E2">
        <w:rPr>
          <w:rFonts w:ascii="Times New Roman" w:eastAsia="Times New Roman" w:hAnsi="Times New Roman"/>
          <w:color w:val="000000" w:themeColor="text1"/>
          <w:sz w:val="28"/>
          <w:szCs w:val="28"/>
          <w:lang w:eastAsia="ru-RU"/>
        </w:rPr>
        <w:t xml:space="preserve">а </w:t>
      </w:r>
      <w:r w:rsidRPr="001502E2">
        <w:rPr>
          <w:rFonts w:ascii="Times New Roman" w:eastAsia="Times New Roman" w:hAnsi="Times New Roman"/>
          <w:color w:val="000000" w:themeColor="text1"/>
          <w:sz w:val="28"/>
          <w:szCs w:val="28"/>
          <w:lang w:eastAsia="ru-RU"/>
        </w:rPr>
        <w:t xml:space="preserve">Юлия, Иванова Елизавета, </w:t>
      </w:r>
      <w:proofErr w:type="spellStart"/>
      <w:r w:rsidRPr="001502E2">
        <w:rPr>
          <w:rFonts w:ascii="Times New Roman" w:eastAsia="Times New Roman" w:hAnsi="Times New Roman"/>
          <w:color w:val="000000" w:themeColor="text1"/>
          <w:sz w:val="28"/>
          <w:szCs w:val="28"/>
          <w:lang w:eastAsia="ru-RU"/>
        </w:rPr>
        <w:t>Ишмухаметова</w:t>
      </w:r>
      <w:proofErr w:type="spellEnd"/>
      <w:r w:rsidRPr="001502E2">
        <w:rPr>
          <w:rFonts w:ascii="Times New Roman" w:eastAsia="Times New Roman" w:hAnsi="Times New Roman"/>
          <w:color w:val="000000" w:themeColor="text1"/>
          <w:sz w:val="28"/>
          <w:szCs w:val="28"/>
          <w:lang w:eastAsia="ru-RU"/>
        </w:rPr>
        <w:t xml:space="preserve"> Дария, Кабанова Нина, Квашнина Арина, Лукиных Анастасия, </w:t>
      </w:r>
      <w:proofErr w:type="spellStart"/>
      <w:r w:rsidRPr="001502E2">
        <w:rPr>
          <w:rFonts w:ascii="Times New Roman" w:eastAsia="Times New Roman" w:hAnsi="Times New Roman"/>
          <w:color w:val="000000" w:themeColor="text1"/>
          <w:sz w:val="28"/>
          <w:szCs w:val="28"/>
          <w:lang w:eastAsia="ru-RU"/>
        </w:rPr>
        <w:t>Сигарева</w:t>
      </w:r>
      <w:proofErr w:type="spellEnd"/>
      <w:r w:rsidRPr="001502E2">
        <w:rPr>
          <w:rFonts w:ascii="Times New Roman" w:eastAsia="Times New Roman" w:hAnsi="Times New Roman"/>
          <w:color w:val="000000" w:themeColor="text1"/>
          <w:sz w:val="28"/>
          <w:szCs w:val="28"/>
          <w:lang w:eastAsia="ru-RU"/>
        </w:rPr>
        <w:t xml:space="preserve"> Мария, </w:t>
      </w:r>
      <w:proofErr w:type="spellStart"/>
      <w:r w:rsidRPr="001502E2">
        <w:rPr>
          <w:rFonts w:ascii="Times New Roman" w:eastAsia="Times New Roman" w:hAnsi="Times New Roman"/>
          <w:color w:val="000000" w:themeColor="text1"/>
          <w:sz w:val="28"/>
          <w:szCs w:val="28"/>
          <w:lang w:eastAsia="ru-RU"/>
        </w:rPr>
        <w:t>Таралло</w:t>
      </w:r>
      <w:proofErr w:type="spellEnd"/>
      <w:r w:rsidRPr="001502E2">
        <w:rPr>
          <w:rFonts w:ascii="Times New Roman" w:eastAsia="Times New Roman" w:hAnsi="Times New Roman"/>
          <w:color w:val="000000" w:themeColor="text1"/>
          <w:sz w:val="28"/>
          <w:szCs w:val="28"/>
          <w:lang w:eastAsia="ru-RU"/>
        </w:rPr>
        <w:t xml:space="preserve"> Диана, </w:t>
      </w:r>
      <w:proofErr w:type="spellStart"/>
      <w:r w:rsidRPr="001502E2">
        <w:rPr>
          <w:rFonts w:ascii="Times New Roman" w:eastAsia="Times New Roman" w:hAnsi="Times New Roman"/>
          <w:color w:val="000000" w:themeColor="text1"/>
          <w:sz w:val="28"/>
          <w:szCs w:val="28"/>
          <w:lang w:eastAsia="ru-RU"/>
        </w:rPr>
        <w:t>Сентякова</w:t>
      </w:r>
      <w:proofErr w:type="spellEnd"/>
      <w:r w:rsidRPr="001502E2">
        <w:rPr>
          <w:rFonts w:ascii="Times New Roman" w:eastAsia="Times New Roman" w:hAnsi="Times New Roman"/>
          <w:color w:val="000000" w:themeColor="text1"/>
          <w:sz w:val="28"/>
          <w:szCs w:val="28"/>
          <w:lang w:eastAsia="ru-RU"/>
        </w:rPr>
        <w:t xml:space="preserve"> </w:t>
      </w:r>
      <w:proofErr w:type="spellStart"/>
      <w:r w:rsidRPr="001502E2">
        <w:rPr>
          <w:rFonts w:ascii="Times New Roman" w:eastAsia="Times New Roman" w:hAnsi="Times New Roman"/>
          <w:color w:val="000000" w:themeColor="text1"/>
          <w:sz w:val="28"/>
          <w:szCs w:val="28"/>
          <w:lang w:eastAsia="ru-RU"/>
        </w:rPr>
        <w:t>Дарина</w:t>
      </w:r>
      <w:proofErr w:type="spellEnd"/>
      <w:r w:rsidRPr="001502E2">
        <w:rPr>
          <w:rFonts w:ascii="Times New Roman" w:eastAsia="Times New Roman" w:hAnsi="Times New Roman"/>
          <w:color w:val="000000" w:themeColor="text1"/>
          <w:sz w:val="28"/>
          <w:szCs w:val="28"/>
          <w:lang w:eastAsia="ru-RU"/>
        </w:rPr>
        <w:t xml:space="preserve"> в составе сборной команды города Ханты-Мансийска – победители Всероссийских соревнований по синхронному плаванию «Жемчужина Югры»;</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Соловьева Алина – серебряный призер Всероссийских соревнований по художественной гимнастике «Юные гимнастки»;</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Потапова Варвара – победитель и серебряный призер </w:t>
      </w:r>
      <w:r w:rsidRPr="001502E2">
        <w:rPr>
          <w:rFonts w:ascii="Times New Roman" w:eastAsia="Times New Roman" w:hAnsi="Times New Roman"/>
          <w:bCs/>
          <w:color w:val="000000" w:themeColor="text1"/>
          <w:sz w:val="28"/>
          <w:szCs w:val="28"/>
          <w:lang w:eastAsia="ru-RU"/>
        </w:rPr>
        <w:t>Всероссийских детско-юношеских соревнований среди лиц с поражением опорно-двигательного аппарата в дисциплине «легкая атлетика».</w:t>
      </w:r>
    </w:p>
    <w:p w:rsidR="00245ACF" w:rsidRPr="00245ACF" w:rsidRDefault="00245ACF" w:rsidP="00245ACF">
      <w:pPr>
        <w:tabs>
          <w:tab w:val="left" w:pos="9355"/>
        </w:tabs>
        <w:spacing w:after="0"/>
        <w:ind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Приоритеты развития физической культуры и спорта в 2025 году:</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развитие школьного, массового спорта, адаптивной физической культуры и спорта;</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вовлечение участников специальной военной операции и членов их семей в занятия физической культурой и спортом;</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внедрение комплекса ГТО среди всех возрастных групп населения;</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 xml:space="preserve">развитие спортивной инфраструктуры; </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обеспечение подготовки спортивного резерва для спортивных сборных команд Ханты-Мансийского автономного округа – Югры и Российской Федерации;</w:t>
      </w:r>
    </w:p>
    <w:p w:rsidR="00245ACF" w:rsidRPr="00B30ED7" w:rsidRDefault="00245ACF" w:rsidP="00D7294A">
      <w:pPr>
        <w:pStyle w:val="a3"/>
        <w:numPr>
          <w:ilvl w:val="0"/>
          <w:numId w:val="8"/>
        </w:numPr>
        <w:tabs>
          <w:tab w:val="left" w:pos="993"/>
        </w:tabs>
        <w:ind w:left="0" w:firstLine="709"/>
        <w:jc w:val="both"/>
        <w:rPr>
          <w:rFonts w:ascii="Times New Roman" w:hAnsi="Times New Roman"/>
          <w:sz w:val="28"/>
          <w:szCs w:val="28"/>
        </w:rPr>
      </w:pPr>
      <w:r w:rsidRPr="00B30ED7">
        <w:rPr>
          <w:rFonts w:ascii="Times New Roman" w:hAnsi="Times New Roman"/>
          <w:sz w:val="28"/>
          <w:szCs w:val="28"/>
        </w:rPr>
        <w:t>оказание адресной финансовой поддержки некоммерческим организациям на реализацию социально значимых проектов в сфере физической культуры и спорта.</w:t>
      </w:r>
    </w:p>
    <w:p w:rsidR="00245ACF" w:rsidRDefault="00245ACF" w:rsidP="00245ACF">
      <w:pPr>
        <w:pStyle w:val="2"/>
        <w:spacing w:before="0" w:after="0"/>
        <w:ind w:firstLine="709"/>
        <w:rPr>
          <w:rFonts w:eastAsia="Times New Roman"/>
          <w:b w:val="0"/>
          <w:i w:val="0"/>
          <w:color w:val="000000" w:themeColor="text1"/>
          <w:szCs w:val="28"/>
        </w:rPr>
      </w:pPr>
    </w:p>
    <w:p w:rsidR="009A56ED" w:rsidRPr="002C3159" w:rsidRDefault="009A56ED" w:rsidP="00245ACF">
      <w:pPr>
        <w:pStyle w:val="2"/>
        <w:spacing w:before="0" w:after="0"/>
        <w:ind w:firstLine="709"/>
        <w:rPr>
          <w:i w:val="0"/>
        </w:rPr>
      </w:pPr>
      <w:bookmarkStart w:id="207" w:name="_Toc190278676"/>
      <w:r w:rsidRPr="002C3159">
        <w:rPr>
          <w:i w:val="0"/>
        </w:rPr>
        <w:t>13.</w:t>
      </w:r>
      <w:r w:rsidR="002F720E" w:rsidRPr="002C3159">
        <w:rPr>
          <w:i w:val="0"/>
        </w:rPr>
        <w:t xml:space="preserve"> </w:t>
      </w:r>
      <w:r w:rsidRPr="002C3159">
        <w:rPr>
          <w:i w:val="0"/>
        </w:rPr>
        <w:t>Создание условий для оказания медицинской помощи населению</w:t>
      </w:r>
      <w:bookmarkEnd w:id="202"/>
      <w:bookmarkEnd w:id="203"/>
      <w:bookmarkEnd w:id="204"/>
      <w:bookmarkEnd w:id="205"/>
      <w:bookmarkEnd w:id="206"/>
      <w:bookmarkEnd w:id="207"/>
    </w:p>
    <w:p w:rsidR="0049330E" w:rsidRPr="002C3159" w:rsidRDefault="0049330E" w:rsidP="0049330E">
      <w:pPr>
        <w:rPr>
          <w:rFonts w:ascii="Times New Roman" w:hAnsi="Times New Roman" w:cs="Times New Roman"/>
          <w:lang w:eastAsia="ru-RU"/>
        </w:rPr>
      </w:pPr>
    </w:p>
    <w:p w:rsidR="00784AE7" w:rsidRPr="002C3159" w:rsidRDefault="00784AE7" w:rsidP="00784AE7">
      <w:pPr>
        <w:spacing w:after="0"/>
        <w:ind w:firstLine="709"/>
        <w:jc w:val="both"/>
        <w:rPr>
          <w:rFonts w:ascii="Times New Roman" w:eastAsia="Calibri" w:hAnsi="Times New Roman" w:cs="Times New Roman"/>
          <w:sz w:val="28"/>
          <w:szCs w:val="28"/>
        </w:rPr>
      </w:pPr>
      <w:bookmarkStart w:id="208" w:name="_2.12._Создание_условий"/>
      <w:bookmarkStart w:id="209" w:name="_Toc533760035"/>
      <w:bookmarkEnd w:id="208"/>
      <w:r w:rsidRPr="002C3159">
        <w:rPr>
          <w:rFonts w:ascii="Times New Roman" w:eastAsia="Calibri" w:hAnsi="Times New Roman" w:cs="Times New Roman"/>
          <w:sz w:val="28"/>
          <w:szCs w:val="28"/>
        </w:rPr>
        <w:t>В рамках реализации полномочий органов местного самоуправления в сфере охраны здоровья граждан, закрепленных в Федеральном законе от 21.11.2011 №</w:t>
      </w:r>
      <w:r w:rsidR="00096EA6">
        <w:rPr>
          <w:rFonts w:ascii="Times New Roman" w:eastAsia="Calibri" w:hAnsi="Times New Roman" w:cs="Times New Roman"/>
          <w:sz w:val="28"/>
          <w:szCs w:val="28"/>
        </w:rPr>
        <w:t> </w:t>
      </w:r>
      <w:r w:rsidRPr="002C3159">
        <w:rPr>
          <w:rFonts w:ascii="Times New Roman" w:eastAsia="Calibri" w:hAnsi="Times New Roman" w:cs="Times New Roman"/>
          <w:sz w:val="28"/>
          <w:szCs w:val="28"/>
        </w:rPr>
        <w:t>323-ФЗ «Об основах охраны здоровья граждан в Российской Федерации»</w:t>
      </w:r>
      <w:r w:rsidRPr="002C3159">
        <w:rPr>
          <w:rFonts w:ascii="Times New Roman" w:eastAsia="Calibri" w:hAnsi="Times New Roman" w:cs="Times New Roman"/>
          <w:b/>
          <w:sz w:val="28"/>
          <w:szCs w:val="28"/>
        </w:rPr>
        <w:t xml:space="preserve"> </w:t>
      </w:r>
      <w:r w:rsidRPr="002C3159">
        <w:rPr>
          <w:rFonts w:ascii="Times New Roman" w:eastAsia="Calibri" w:hAnsi="Times New Roman" w:cs="Times New Roman"/>
          <w:sz w:val="28"/>
          <w:szCs w:val="28"/>
        </w:rPr>
        <w:t>и Законе Ханты-Мансийского автономного округа – Югры от 27.09.2015 №</w:t>
      </w:r>
      <w:r w:rsidR="00096EA6">
        <w:rPr>
          <w:rFonts w:ascii="Times New Roman" w:eastAsia="Calibri" w:hAnsi="Times New Roman" w:cs="Times New Roman"/>
          <w:sz w:val="28"/>
          <w:szCs w:val="28"/>
        </w:rPr>
        <w:t> </w:t>
      </w:r>
      <w:r w:rsidRPr="002C3159">
        <w:rPr>
          <w:rFonts w:ascii="Times New Roman" w:eastAsia="Calibri" w:hAnsi="Times New Roman" w:cs="Times New Roman"/>
          <w:sz w:val="28"/>
          <w:szCs w:val="28"/>
        </w:rPr>
        <w:t>73-оз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осуществляется информирование населения по предупреждению распространения на территории муниципального образования социально значимых заболеваний и заболеваний, представляющих опасность для окружающих, об угрозе возникновения и о возникновении эпидемий.</w:t>
      </w:r>
    </w:p>
    <w:p w:rsidR="00752C4B" w:rsidRDefault="00752C4B" w:rsidP="00784AE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Официальном</w:t>
      </w:r>
      <w:r w:rsidRPr="00752C4B">
        <w:rPr>
          <w:rFonts w:ascii="Times New Roman" w:eastAsia="Times New Roman" w:hAnsi="Times New Roman" w:cs="Times New Roman"/>
          <w:sz w:val="28"/>
          <w:szCs w:val="28"/>
          <w:lang w:eastAsia="ru-RU"/>
        </w:rPr>
        <w:t xml:space="preserve"> портал</w:t>
      </w:r>
      <w:r>
        <w:rPr>
          <w:rFonts w:ascii="Times New Roman" w:eastAsia="Times New Roman" w:hAnsi="Times New Roman" w:cs="Times New Roman"/>
          <w:sz w:val="28"/>
          <w:szCs w:val="28"/>
          <w:lang w:eastAsia="ru-RU"/>
        </w:rPr>
        <w:t>е</w:t>
      </w:r>
      <w:r w:rsidRPr="00752C4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в </w:t>
      </w:r>
      <w:r w:rsidRPr="00752C4B">
        <w:rPr>
          <w:rFonts w:ascii="Times New Roman" w:eastAsia="Times New Roman" w:hAnsi="Times New Roman" w:cs="Times New Roman"/>
          <w:sz w:val="28"/>
          <w:szCs w:val="28"/>
          <w:lang w:eastAsia="ru-RU"/>
        </w:rPr>
        <w:t>средства</w:t>
      </w:r>
      <w:r>
        <w:rPr>
          <w:rFonts w:ascii="Times New Roman" w:eastAsia="Times New Roman" w:hAnsi="Times New Roman" w:cs="Times New Roman"/>
          <w:sz w:val="28"/>
          <w:szCs w:val="28"/>
          <w:lang w:eastAsia="ru-RU"/>
        </w:rPr>
        <w:t>х</w:t>
      </w:r>
      <w:r w:rsidRPr="00752C4B">
        <w:rPr>
          <w:rFonts w:ascii="Times New Roman" w:eastAsia="Times New Roman" w:hAnsi="Times New Roman" w:cs="Times New Roman"/>
          <w:sz w:val="28"/>
          <w:szCs w:val="28"/>
          <w:lang w:eastAsia="ru-RU"/>
        </w:rPr>
        <w:t xml:space="preserve"> массово</w:t>
      </w:r>
      <w:r>
        <w:rPr>
          <w:rFonts w:ascii="Times New Roman" w:eastAsia="Times New Roman" w:hAnsi="Times New Roman" w:cs="Times New Roman"/>
          <w:sz w:val="28"/>
          <w:szCs w:val="28"/>
          <w:lang w:eastAsia="ru-RU"/>
        </w:rPr>
        <w:t>й информации регулярно публикую</w:t>
      </w:r>
      <w:r w:rsidRPr="00752C4B">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материалы, направленные</w:t>
      </w:r>
      <w:r w:rsidRPr="00752C4B">
        <w:rPr>
          <w:rFonts w:ascii="Times New Roman" w:eastAsia="Times New Roman" w:hAnsi="Times New Roman" w:cs="Times New Roman"/>
          <w:sz w:val="28"/>
          <w:szCs w:val="28"/>
          <w:lang w:eastAsia="ru-RU"/>
        </w:rPr>
        <w:t xml:space="preserve"> на профилактику заболеваний</w:t>
      </w:r>
      <w:r>
        <w:rPr>
          <w:rFonts w:ascii="Times New Roman" w:eastAsia="Times New Roman" w:hAnsi="Times New Roman" w:cs="Times New Roman"/>
          <w:sz w:val="28"/>
          <w:szCs w:val="28"/>
          <w:lang w:eastAsia="ru-RU"/>
        </w:rPr>
        <w:t>,</w:t>
      </w:r>
      <w:r w:rsidRPr="00752C4B">
        <w:rPr>
          <w:rFonts w:ascii="Times New Roman" w:eastAsia="Times New Roman" w:hAnsi="Times New Roman" w:cs="Times New Roman"/>
          <w:sz w:val="28"/>
          <w:szCs w:val="28"/>
          <w:lang w:eastAsia="ru-RU"/>
        </w:rPr>
        <w:t xml:space="preserve"> формирование здорового об</w:t>
      </w:r>
      <w:r>
        <w:rPr>
          <w:rFonts w:ascii="Times New Roman" w:eastAsia="Times New Roman" w:hAnsi="Times New Roman" w:cs="Times New Roman"/>
          <w:sz w:val="28"/>
          <w:szCs w:val="28"/>
          <w:lang w:eastAsia="ru-RU"/>
        </w:rPr>
        <w:t xml:space="preserve">раза жизни, </w:t>
      </w:r>
      <w:r w:rsidRPr="00752C4B">
        <w:rPr>
          <w:rFonts w:ascii="Times New Roman" w:eastAsia="Times New Roman" w:hAnsi="Times New Roman" w:cs="Times New Roman"/>
          <w:sz w:val="28"/>
          <w:szCs w:val="28"/>
          <w:lang w:eastAsia="ru-RU"/>
        </w:rPr>
        <w:t>привлечение внимания граждан к вопросам сохранения и укрепления здоровья, среди которых особое место занимает профилактика инфекционных и неинфекционных заболеваний, вакцинопрофилактика, пропаганда донорства крови и ее компонентов и многое другое</w:t>
      </w:r>
      <w:r>
        <w:rPr>
          <w:rFonts w:ascii="Times New Roman" w:eastAsia="Times New Roman" w:hAnsi="Times New Roman" w:cs="Times New Roman"/>
          <w:sz w:val="28"/>
          <w:szCs w:val="28"/>
          <w:lang w:eastAsia="ru-RU"/>
        </w:rPr>
        <w:t xml:space="preserve">. </w:t>
      </w:r>
      <w:r w:rsidRPr="00752C4B">
        <w:rPr>
          <w:rFonts w:ascii="Times New Roman" w:eastAsia="Times New Roman" w:hAnsi="Times New Roman" w:cs="Times New Roman"/>
          <w:sz w:val="28"/>
          <w:szCs w:val="28"/>
          <w:lang w:eastAsia="ru-RU"/>
        </w:rPr>
        <w:t>В 2024 год</w:t>
      </w:r>
      <w:r>
        <w:rPr>
          <w:rFonts w:ascii="Times New Roman" w:eastAsia="Times New Roman" w:hAnsi="Times New Roman" w:cs="Times New Roman"/>
          <w:sz w:val="28"/>
          <w:szCs w:val="28"/>
          <w:lang w:eastAsia="ru-RU"/>
        </w:rPr>
        <w:t>у размещено более 70 материалов,</w:t>
      </w:r>
      <w:r w:rsidRPr="00752C4B">
        <w:rPr>
          <w:rFonts w:ascii="Times New Roman" w:eastAsia="Times New Roman" w:hAnsi="Times New Roman" w:cs="Times New Roman"/>
          <w:sz w:val="28"/>
          <w:szCs w:val="28"/>
          <w:lang w:eastAsia="ru-RU"/>
        </w:rPr>
        <w:t xml:space="preserve"> что на 27,3% превышает показатели 2023 года.</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Совместно с медицинскими учреждениями реализуются планы информационного сопровождения мероприятий региональной программы «Борьба с онкологическими заболеваниями» в городе Ханты-Мансийске на 2019-2024</w:t>
      </w:r>
      <w:r w:rsidR="00261349">
        <w:rPr>
          <w:rFonts w:ascii="Times New Roman" w:eastAsia="Calibri" w:hAnsi="Times New Roman" w:cs="Times New Roman"/>
          <w:sz w:val="28"/>
          <w:szCs w:val="28"/>
        </w:rPr>
        <w:t xml:space="preserve"> </w:t>
      </w:r>
      <w:proofErr w:type="spellStart"/>
      <w:r w:rsidRPr="002C3159">
        <w:rPr>
          <w:rFonts w:ascii="Times New Roman" w:eastAsia="Calibri" w:hAnsi="Times New Roman" w:cs="Times New Roman"/>
          <w:sz w:val="28"/>
          <w:szCs w:val="28"/>
        </w:rPr>
        <w:t>г.г</w:t>
      </w:r>
      <w:proofErr w:type="spellEnd"/>
      <w:r w:rsidRPr="002C3159">
        <w:rPr>
          <w:rFonts w:ascii="Times New Roman" w:eastAsia="Calibri" w:hAnsi="Times New Roman" w:cs="Times New Roman"/>
          <w:sz w:val="28"/>
          <w:szCs w:val="28"/>
        </w:rPr>
        <w:t xml:space="preserve">.» и информационно-коммуникационной кампании, направленной на повышение информированности о факторах риска развития заболеваний, формирование мотивации к ведению здорового образа жизни среди населения в городе Ханты-Мансийске на 2019-2024 </w:t>
      </w:r>
      <w:proofErr w:type="spellStart"/>
      <w:r w:rsidRPr="002C3159">
        <w:rPr>
          <w:rFonts w:ascii="Times New Roman" w:eastAsia="Calibri" w:hAnsi="Times New Roman" w:cs="Times New Roman"/>
          <w:sz w:val="28"/>
          <w:szCs w:val="28"/>
        </w:rPr>
        <w:t>г</w:t>
      </w:r>
      <w:r w:rsidR="00872EC0">
        <w:rPr>
          <w:rFonts w:ascii="Times New Roman" w:eastAsia="Calibri" w:hAnsi="Times New Roman" w:cs="Times New Roman"/>
          <w:sz w:val="28"/>
          <w:szCs w:val="28"/>
        </w:rPr>
        <w:t>.</w:t>
      </w:r>
      <w:r w:rsidRPr="002C3159">
        <w:rPr>
          <w:rFonts w:ascii="Times New Roman" w:eastAsia="Calibri" w:hAnsi="Times New Roman" w:cs="Times New Roman"/>
          <w:sz w:val="28"/>
          <w:szCs w:val="28"/>
        </w:rPr>
        <w:t>г</w:t>
      </w:r>
      <w:proofErr w:type="spellEnd"/>
      <w:r w:rsidRPr="002C3159">
        <w:rPr>
          <w:rFonts w:ascii="Times New Roman" w:eastAsia="Calibri" w:hAnsi="Times New Roman" w:cs="Times New Roman"/>
          <w:sz w:val="28"/>
          <w:szCs w:val="28"/>
        </w:rPr>
        <w:t>., что позволяет выявлять онкологические заболевания на ранней стадии и повышать приверженность населения к лечению.</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В целях улучшения качества и продолжительности жизни граждан, путем профилактики заболеваний, а также создания условий для ведения здорового образа жизни действует программа укрепления общественного здоровья в городе Ханты-Мансийске «Профилактика заболеваний и формирование здорового образа жизни» («Здоровый Ханты-Мансийск»). Благодаря исполнению мероприятий программы увеличились на 8</w:t>
      </w:r>
      <w:r w:rsidR="00897A1A">
        <w:rPr>
          <w:rFonts w:ascii="Times New Roman" w:eastAsia="Calibri" w:hAnsi="Times New Roman" w:cs="Times New Roman"/>
          <w:sz w:val="28"/>
          <w:szCs w:val="28"/>
        </w:rPr>
        <w:t> </w:t>
      </w:r>
      <w:r w:rsidRPr="002C3159">
        <w:rPr>
          <w:rFonts w:ascii="Times New Roman" w:eastAsia="Calibri" w:hAnsi="Times New Roman" w:cs="Times New Roman"/>
          <w:sz w:val="28"/>
          <w:szCs w:val="28"/>
        </w:rPr>
        <w:t>% площадь зеленых насаждений общего пользования и на 2,8</w:t>
      </w:r>
      <w:r w:rsidR="00897A1A">
        <w:rPr>
          <w:rFonts w:ascii="Times New Roman" w:eastAsia="Calibri" w:hAnsi="Times New Roman" w:cs="Times New Roman"/>
          <w:sz w:val="28"/>
          <w:szCs w:val="28"/>
        </w:rPr>
        <w:t> </w:t>
      </w:r>
      <w:r w:rsidRPr="002C3159">
        <w:rPr>
          <w:rFonts w:ascii="Times New Roman" w:eastAsia="Calibri" w:hAnsi="Times New Roman" w:cs="Times New Roman"/>
          <w:sz w:val="28"/>
          <w:szCs w:val="28"/>
        </w:rPr>
        <w:t>% протяженность велосипедных маршрутов, на 6</w:t>
      </w:r>
      <w:r w:rsidR="00897A1A">
        <w:rPr>
          <w:rFonts w:ascii="Times New Roman" w:eastAsia="Calibri" w:hAnsi="Times New Roman" w:cs="Times New Roman"/>
          <w:sz w:val="28"/>
          <w:szCs w:val="28"/>
        </w:rPr>
        <w:t> </w:t>
      </w:r>
      <w:r w:rsidRPr="002C3159">
        <w:rPr>
          <w:rFonts w:ascii="Times New Roman" w:eastAsia="Calibri" w:hAnsi="Times New Roman" w:cs="Times New Roman"/>
          <w:sz w:val="28"/>
          <w:szCs w:val="28"/>
        </w:rPr>
        <w:t>% увеличилось количество жителей города, принявших участие в мероприятиях, мотивирующих ведение здорового образа жизни в сфере спорта, образования и культуры (по сравнению с 2023 годом).</w:t>
      </w:r>
    </w:p>
    <w:p w:rsidR="00784AE7" w:rsidRPr="002C3159" w:rsidRDefault="00784AE7" w:rsidP="00784AE7">
      <w:pPr>
        <w:spacing w:after="0"/>
        <w:ind w:firstLine="709"/>
        <w:jc w:val="both"/>
        <w:rPr>
          <w:rFonts w:ascii="Times New Roman" w:eastAsia="Times New Roman" w:hAnsi="Times New Roman" w:cs="Times New Roman"/>
          <w:sz w:val="28"/>
          <w:szCs w:val="28"/>
          <w:lang w:eastAsia="ru-RU"/>
        </w:rPr>
      </w:pPr>
      <w:r w:rsidRPr="002C3159">
        <w:rPr>
          <w:rFonts w:ascii="Times New Roman" w:eastAsia="Calibri" w:hAnsi="Times New Roman" w:cs="Times New Roman"/>
          <w:sz w:val="28"/>
          <w:szCs w:val="28"/>
        </w:rPr>
        <w:t xml:space="preserve">Администрацией города Ханты-Мансийска во взаимодействии с медицинскими учреждениями реализуется </w:t>
      </w:r>
      <w:r w:rsidRPr="002C3159">
        <w:rPr>
          <w:rFonts w:ascii="Times New Roman" w:eastAsia="Times New Roman" w:hAnsi="Times New Roman" w:cs="Times New Roman"/>
          <w:sz w:val="28"/>
          <w:szCs w:val="28"/>
          <w:lang w:eastAsia="ru-RU"/>
        </w:rPr>
        <w:t>Комплексные планы по снижению смертности от управляемых причин на территории города Ханты-Мансийска на 2023-2028 годы, утвержденный постановлением Администрации города Ханты-Мансийска от 16.06.2023 №</w:t>
      </w:r>
      <w:r w:rsidR="00096EA6">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357, и по содействию в повышении рождаемости в городе Ханты-Мансийске на 2024-2025 годы, утвержденный постановлением Администрации города Ханты-Мансийска от 11.06.2024 №</w:t>
      </w:r>
      <w:r w:rsidR="00096EA6">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 xml:space="preserve">339. Комплексные планы позволяют своевременно выявлять и предупреждать факторы риска смертности населения от управляемых причин (предотвратимых причин, связанных с факторами риска, которых можно было избежать), обеспечить оперативные методы управления мероприятиями по снижению смертности населения от управляемых причин города </w:t>
      </w:r>
      <w:r w:rsidRPr="002C3159">
        <w:rPr>
          <w:rFonts w:ascii="Times New Roman" w:eastAsia="Times New Roman" w:hAnsi="Times New Roman" w:cs="Times New Roman"/>
          <w:sz w:val="28"/>
          <w:szCs w:val="28"/>
          <w:lang w:eastAsia="ru-RU"/>
        </w:rPr>
        <w:lastRenderedPageBreak/>
        <w:t>Ханты-Мансийска, формировать ценностную основу повышения рождаемости, укреплять репродуктивное здоровье, обеспечивать поддержку семей с детьми.</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 xml:space="preserve">Во взаимодействии с медицинскими организациями города Ханты-Мансийска ведется планомерная работа по различным профилактическим направлениям. </w:t>
      </w:r>
    </w:p>
    <w:p w:rsidR="00784AE7" w:rsidRPr="002C3159" w:rsidRDefault="00752C4B" w:rsidP="00784AE7">
      <w:pPr>
        <w:spacing w:after="0"/>
        <w:ind w:firstLine="709"/>
        <w:jc w:val="both"/>
        <w:rPr>
          <w:rFonts w:ascii="Times New Roman" w:eastAsia="Calibri" w:hAnsi="Times New Roman" w:cs="Times New Roman"/>
          <w:sz w:val="28"/>
          <w:szCs w:val="28"/>
        </w:rPr>
      </w:pPr>
      <w:r w:rsidRPr="00752C4B">
        <w:rPr>
          <w:rFonts w:ascii="Times New Roman" w:eastAsia="Calibri" w:hAnsi="Times New Roman" w:cs="Times New Roman"/>
          <w:sz w:val="28"/>
          <w:szCs w:val="28"/>
        </w:rPr>
        <w:t xml:space="preserve">В 2024 году отдел по здравоохранению </w:t>
      </w:r>
      <w:r w:rsidR="00E3086A">
        <w:rPr>
          <w:rFonts w:ascii="Times New Roman" w:eastAsia="Calibri" w:hAnsi="Times New Roman" w:cs="Times New Roman"/>
          <w:sz w:val="28"/>
          <w:szCs w:val="28"/>
        </w:rPr>
        <w:t xml:space="preserve">принял участие в городском </w:t>
      </w:r>
      <w:r w:rsidRPr="00752C4B">
        <w:rPr>
          <w:rFonts w:ascii="Times New Roman" w:eastAsia="Calibri" w:hAnsi="Times New Roman" w:cs="Times New Roman"/>
          <w:sz w:val="28"/>
          <w:szCs w:val="28"/>
        </w:rPr>
        <w:t>форум</w:t>
      </w:r>
      <w:r w:rsidR="00E3086A">
        <w:rPr>
          <w:rFonts w:ascii="Times New Roman" w:eastAsia="Calibri" w:hAnsi="Times New Roman" w:cs="Times New Roman"/>
          <w:sz w:val="28"/>
          <w:szCs w:val="28"/>
        </w:rPr>
        <w:t>е</w:t>
      </w:r>
      <w:r w:rsidRPr="00752C4B">
        <w:rPr>
          <w:rFonts w:ascii="Times New Roman" w:eastAsia="Calibri" w:hAnsi="Times New Roman" w:cs="Times New Roman"/>
          <w:sz w:val="28"/>
          <w:szCs w:val="28"/>
        </w:rPr>
        <w:t xml:space="preserve"> «Мама и Малыш»</w:t>
      </w:r>
      <w:r w:rsidR="00E3086A">
        <w:rPr>
          <w:rFonts w:ascii="Times New Roman" w:eastAsia="Calibri" w:hAnsi="Times New Roman" w:cs="Times New Roman"/>
          <w:sz w:val="28"/>
          <w:szCs w:val="28"/>
        </w:rPr>
        <w:t xml:space="preserve">. Организованы две секции </w:t>
      </w:r>
      <w:r w:rsidRPr="00752C4B">
        <w:rPr>
          <w:rFonts w:ascii="Times New Roman" w:eastAsia="Calibri" w:hAnsi="Times New Roman" w:cs="Times New Roman"/>
          <w:sz w:val="28"/>
          <w:szCs w:val="28"/>
        </w:rPr>
        <w:t>«Здравоохранение» и «Физическая культура».</w:t>
      </w:r>
      <w:r w:rsidR="00784AE7" w:rsidRPr="002C3159">
        <w:rPr>
          <w:rFonts w:ascii="Times New Roman" w:eastAsia="Calibri" w:hAnsi="Times New Roman" w:cs="Times New Roman"/>
          <w:sz w:val="28"/>
          <w:szCs w:val="28"/>
        </w:rPr>
        <w:t xml:space="preserve"> На площадках секций эксперты в сфере медицины поделились знаниями об основах правильного питания, психическом развитии детей, профилактике заболеваний, вакцинации и других актуальных в сфере здоровья малыша и мамы темах. Также для участников организованы экспресс-диагностика здоровья и вакцинация против гриппа и пневмококковой инфекции. </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Для обеспечения согласованных действий органов государственной власти и местного самоуправления, организаций и учреждений в решении задач, направленных на предупреждение массовых инфекционных и неинфекционных заболеваний и отравлений, организации карантинных мероприятий при угрозе возникновения особо опасных инфекций и обеспечения санитарно-эпидемиологического благополучия населения города действует межведомственная санитарно-противоэпидемическая комиссия.</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Times New Roman" w:hAnsi="Times New Roman" w:cs="Times New Roman"/>
          <w:sz w:val="28"/>
          <w:szCs w:val="28"/>
          <w:lang w:eastAsia="ru-RU"/>
        </w:rPr>
        <w:t xml:space="preserve">В 2024 году проведено 10 заседаний межведомственной санитарно-противоэпидемической комиссии при Администрации города </w:t>
      </w:r>
      <w:r w:rsidR="009436FB" w:rsidRPr="00445FF2">
        <w:rPr>
          <w:rFonts w:ascii="Times New Roman" w:eastAsia="Times New Roman" w:hAnsi="Times New Roman" w:cs="Times New Roman"/>
          <w:sz w:val="28"/>
          <w:szCs w:val="28"/>
          <w:lang w:eastAsia="ru-RU"/>
        </w:rPr>
        <w:t xml:space="preserve">Ханты-Мансийска </w:t>
      </w:r>
      <w:r w:rsidRPr="002C3159">
        <w:rPr>
          <w:rFonts w:ascii="Times New Roman" w:eastAsia="Calibri" w:hAnsi="Times New Roman" w:cs="Times New Roman"/>
          <w:sz w:val="28"/>
          <w:szCs w:val="28"/>
        </w:rPr>
        <w:t>(далее - СПЭК), на которых рассмотрены вопросы и выработаны мероприятия</w:t>
      </w:r>
      <w:r w:rsidRPr="002C3159">
        <w:rPr>
          <w:rFonts w:ascii="Calibri" w:eastAsia="Calibri" w:hAnsi="Calibri" w:cs="Times New Roman"/>
        </w:rPr>
        <w:t xml:space="preserve"> </w:t>
      </w:r>
      <w:r w:rsidRPr="002C3159">
        <w:rPr>
          <w:rFonts w:ascii="Times New Roman" w:eastAsia="Calibri" w:hAnsi="Times New Roman" w:cs="Times New Roman"/>
          <w:sz w:val="28"/>
          <w:szCs w:val="28"/>
        </w:rPr>
        <w:t>по предупреждению распространения на территории города Ханты-Мансийска</w:t>
      </w:r>
      <w:r w:rsidRPr="002C3159">
        <w:t xml:space="preserve"> </w:t>
      </w:r>
      <w:r w:rsidRPr="002C3159">
        <w:rPr>
          <w:rFonts w:ascii="Times New Roman" w:hAnsi="Times New Roman" w:cs="Times New Roman"/>
          <w:sz w:val="28"/>
          <w:szCs w:val="28"/>
        </w:rPr>
        <w:t>кори, групповой заболеваемости острыми кишечными инфекциями, клещевых инфекций,</w:t>
      </w:r>
      <w:r w:rsidRPr="002C3159">
        <w:t xml:space="preserve"> </w:t>
      </w:r>
      <w:r w:rsidRPr="002C3159">
        <w:rPr>
          <w:rFonts w:ascii="Times New Roman" w:eastAsia="Calibri" w:hAnsi="Times New Roman" w:cs="Times New Roman"/>
          <w:sz w:val="28"/>
          <w:szCs w:val="28"/>
        </w:rPr>
        <w:t xml:space="preserve">гриппа, </w:t>
      </w:r>
      <w:proofErr w:type="spellStart"/>
      <w:r w:rsidRPr="002C3159">
        <w:rPr>
          <w:rFonts w:ascii="Times New Roman" w:eastAsia="Calibri" w:hAnsi="Times New Roman" w:cs="Times New Roman"/>
          <w:sz w:val="28"/>
          <w:szCs w:val="28"/>
        </w:rPr>
        <w:t>коронавирусной</w:t>
      </w:r>
      <w:proofErr w:type="spellEnd"/>
      <w:r w:rsidRPr="002C3159">
        <w:rPr>
          <w:rFonts w:ascii="Times New Roman" w:eastAsia="Calibri" w:hAnsi="Times New Roman" w:cs="Times New Roman"/>
          <w:sz w:val="28"/>
          <w:szCs w:val="28"/>
        </w:rPr>
        <w:t xml:space="preserve"> инфекции и других острых респираторных вирусных инфекций. Исполнение решений СПЭК позволило предупредить распространение различных инфекций в организованных коллективах.</w:t>
      </w:r>
      <w:r w:rsidR="00CD7DC8">
        <w:rPr>
          <w:rFonts w:ascii="Times New Roman" w:eastAsia="Calibri" w:hAnsi="Times New Roman" w:cs="Times New Roman"/>
          <w:sz w:val="28"/>
          <w:szCs w:val="28"/>
        </w:rPr>
        <w:t xml:space="preserve"> </w:t>
      </w:r>
      <w:r w:rsidRPr="002C3159">
        <w:rPr>
          <w:rFonts w:ascii="Times New Roman" w:eastAsia="Calibri" w:hAnsi="Times New Roman" w:cs="Times New Roman"/>
          <w:sz w:val="28"/>
          <w:szCs w:val="28"/>
        </w:rPr>
        <w:t xml:space="preserve">Проводился еженедельный мониторинг заболеваемости острыми респираторными вирусными инфекциями, гриппом, </w:t>
      </w:r>
      <w:proofErr w:type="spellStart"/>
      <w:r w:rsidRPr="002C3159">
        <w:rPr>
          <w:rFonts w:ascii="Times New Roman" w:eastAsia="Calibri" w:hAnsi="Times New Roman" w:cs="Times New Roman"/>
          <w:sz w:val="28"/>
          <w:szCs w:val="28"/>
        </w:rPr>
        <w:t>коронавирусной</w:t>
      </w:r>
      <w:proofErr w:type="spellEnd"/>
      <w:r w:rsidRPr="002C3159">
        <w:rPr>
          <w:rFonts w:ascii="Times New Roman" w:eastAsia="Calibri" w:hAnsi="Times New Roman" w:cs="Times New Roman"/>
          <w:sz w:val="28"/>
          <w:szCs w:val="28"/>
        </w:rPr>
        <w:t xml:space="preserve"> инфекцией, клещевыми инфекциями, регистрации случаев присасывания клещей, проведения дезинсекционных обработок территорий.</w:t>
      </w:r>
      <w:r w:rsidR="00CD7DC8">
        <w:rPr>
          <w:rFonts w:ascii="Times New Roman" w:eastAsia="Calibri" w:hAnsi="Times New Roman" w:cs="Times New Roman"/>
          <w:sz w:val="28"/>
          <w:szCs w:val="28"/>
        </w:rPr>
        <w:t xml:space="preserve"> </w:t>
      </w:r>
      <w:r w:rsidRPr="002C3159">
        <w:rPr>
          <w:rFonts w:ascii="Times New Roman" w:eastAsia="Calibri" w:hAnsi="Times New Roman" w:cs="Times New Roman"/>
          <w:sz w:val="28"/>
          <w:szCs w:val="28"/>
        </w:rPr>
        <w:t>В целях профилактики завоза и распространения инфекционных заболеваний, представляющих опасность для окружающих, действует Комплексный план мероприятий по санитарной охране территории города Ханты-Мансийска от завоза и распространения особо опасных инфекций на 2022-2027 годы, утвержденный постановлением Администрации города Ханты-Мансийска от 16.06.2022 №</w:t>
      </w:r>
      <w:r w:rsidR="00096EA6">
        <w:rPr>
          <w:rFonts w:ascii="Times New Roman" w:eastAsia="Calibri" w:hAnsi="Times New Roman" w:cs="Times New Roman"/>
          <w:sz w:val="28"/>
          <w:szCs w:val="28"/>
        </w:rPr>
        <w:t> </w:t>
      </w:r>
      <w:r w:rsidRPr="002C3159">
        <w:rPr>
          <w:rFonts w:ascii="Times New Roman" w:eastAsia="Calibri" w:hAnsi="Times New Roman" w:cs="Times New Roman"/>
          <w:sz w:val="28"/>
          <w:szCs w:val="28"/>
        </w:rPr>
        <w:t xml:space="preserve">628. Реализация данного плана позволяет обеспечить эпидемиологическое благополучие населения. </w:t>
      </w:r>
    </w:p>
    <w:p w:rsidR="00E3086A" w:rsidRPr="002C3159" w:rsidRDefault="00E3086A" w:rsidP="00E3086A">
      <w:pPr>
        <w:spacing w:after="0"/>
        <w:ind w:firstLine="709"/>
        <w:jc w:val="both"/>
        <w:rPr>
          <w:rFonts w:ascii="Times New Roman" w:eastAsia="Calibri" w:hAnsi="Times New Roman" w:cs="Times New Roman"/>
          <w:sz w:val="28"/>
          <w:szCs w:val="28"/>
        </w:rPr>
      </w:pPr>
      <w:r w:rsidRPr="007767B5">
        <w:rPr>
          <w:rFonts w:ascii="Times New Roman" w:hAnsi="Times New Roman" w:cs="Times New Roman"/>
          <w:sz w:val="28"/>
          <w:szCs w:val="28"/>
        </w:rPr>
        <w:lastRenderedPageBreak/>
        <w:t>Благодаря эффективной координации совместной деятельности</w:t>
      </w:r>
      <w:r w:rsidRPr="007767B5">
        <w:rPr>
          <w:rFonts w:ascii="Times New Roman" w:eastAsia="Calibri" w:hAnsi="Times New Roman" w:cs="Times New Roman"/>
          <w:sz w:val="28"/>
          <w:szCs w:val="28"/>
        </w:rPr>
        <w:t xml:space="preserve"> </w:t>
      </w:r>
      <w:r w:rsidRPr="007767B5">
        <w:rPr>
          <w:rFonts w:ascii="Times New Roman" w:hAnsi="Times New Roman" w:cs="Times New Roman"/>
          <w:sz w:val="28"/>
          <w:szCs w:val="28"/>
        </w:rPr>
        <w:t xml:space="preserve">Администрации города Ханты-Мансийска, Управления </w:t>
      </w:r>
      <w:proofErr w:type="spellStart"/>
      <w:r w:rsidRPr="007767B5">
        <w:rPr>
          <w:rFonts w:ascii="Times New Roman" w:hAnsi="Times New Roman" w:cs="Times New Roman"/>
          <w:sz w:val="28"/>
          <w:szCs w:val="28"/>
        </w:rPr>
        <w:t>Роспотребнадзора</w:t>
      </w:r>
      <w:proofErr w:type="spellEnd"/>
      <w:r w:rsidRPr="007767B5">
        <w:rPr>
          <w:rFonts w:ascii="Times New Roman" w:hAnsi="Times New Roman" w:cs="Times New Roman"/>
          <w:sz w:val="28"/>
          <w:szCs w:val="28"/>
        </w:rPr>
        <w:t xml:space="preserve"> по Ханты-Мансийскому автономному округу – Югре, бюджетного учреждения Ханты-Мансийского автономного округа – Югры «Окружная клиническая больница» </w:t>
      </w:r>
      <w:r w:rsidRPr="007767B5">
        <w:rPr>
          <w:rFonts w:ascii="Times New Roman" w:eastAsia="Calibri" w:hAnsi="Times New Roman" w:cs="Times New Roman"/>
          <w:sz w:val="28"/>
          <w:szCs w:val="28"/>
        </w:rPr>
        <w:t xml:space="preserve">в 2024 году </w:t>
      </w:r>
      <w:r w:rsidRPr="007767B5">
        <w:rPr>
          <w:rFonts w:ascii="Times New Roman" w:hAnsi="Times New Roman" w:cs="Times New Roman"/>
          <w:sz w:val="28"/>
          <w:szCs w:val="28"/>
        </w:rPr>
        <w:t>не допущено распространение туляремии на территории города</w:t>
      </w:r>
      <w:r w:rsidRPr="007767B5">
        <w:rPr>
          <w:rFonts w:ascii="Times New Roman" w:hAnsi="Times New Roman" w:cs="Times New Roman"/>
          <w:sz w:val="26"/>
          <w:szCs w:val="26"/>
        </w:rPr>
        <w:t xml:space="preserve">. </w:t>
      </w:r>
      <w:r w:rsidRPr="007767B5">
        <w:rPr>
          <w:rFonts w:ascii="Times New Roman" w:eastAsia="Calibri" w:hAnsi="Times New Roman" w:cs="Times New Roman"/>
          <w:sz w:val="28"/>
          <w:szCs w:val="28"/>
        </w:rPr>
        <w:t>С целью предупреждения распространения инфекции создан оперативный штаб по организации противоэпидемических мероприятий, утвержден оперативный план мероприятий в городе Ханты-Мансийске.</w:t>
      </w:r>
      <w:r w:rsidRPr="002C3159">
        <w:rPr>
          <w:rFonts w:ascii="Times New Roman" w:eastAsia="Calibri" w:hAnsi="Times New Roman" w:cs="Times New Roman"/>
          <w:sz w:val="28"/>
          <w:szCs w:val="28"/>
        </w:rPr>
        <w:t xml:space="preserve"> </w:t>
      </w:r>
    </w:p>
    <w:p w:rsidR="007767B5" w:rsidRPr="002C3159" w:rsidRDefault="00784AE7" w:rsidP="007767B5">
      <w:pPr>
        <w:spacing w:after="0"/>
        <w:ind w:firstLine="709"/>
        <w:jc w:val="both"/>
        <w:rPr>
          <w:rFonts w:ascii="Times New Roman" w:eastAsia="Calibri" w:hAnsi="Times New Roman" w:cs="Times New Roman"/>
          <w:bCs/>
          <w:sz w:val="28"/>
          <w:szCs w:val="28"/>
        </w:rPr>
      </w:pPr>
      <w:r w:rsidRPr="002C3159">
        <w:rPr>
          <w:rFonts w:ascii="Times New Roman" w:eastAsia="Times New Roman" w:hAnsi="Times New Roman" w:cs="Times New Roman"/>
          <w:sz w:val="28"/>
          <w:szCs w:val="28"/>
          <w:lang w:eastAsia="ru-RU"/>
        </w:rPr>
        <w:t>В рамках реализации санитарно-</w:t>
      </w:r>
      <w:r w:rsidRPr="002C3159">
        <w:rPr>
          <w:rFonts w:ascii="Times New Roman" w:eastAsia="Times New Roman" w:hAnsi="Times New Roman" w:cs="Times New Roman"/>
          <w:bCs/>
          <w:sz w:val="28"/>
          <w:szCs w:val="28"/>
          <w:lang w:eastAsia="ru-RU"/>
        </w:rPr>
        <w:t xml:space="preserve">противоэпидемических </w:t>
      </w:r>
      <w:r w:rsidRPr="002C3159">
        <w:rPr>
          <w:rFonts w:ascii="Times New Roman" w:eastAsia="Times New Roman" w:hAnsi="Times New Roman" w:cs="Times New Roman"/>
          <w:sz w:val="28"/>
          <w:szCs w:val="28"/>
          <w:lang w:eastAsia="ru-RU"/>
        </w:rPr>
        <w:t xml:space="preserve">(профилактических) </w:t>
      </w:r>
      <w:r w:rsidRPr="002C3159">
        <w:rPr>
          <w:rFonts w:ascii="Times New Roman" w:eastAsia="Times New Roman" w:hAnsi="Times New Roman" w:cs="Times New Roman"/>
          <w:bCs/>
          <w:sz w:val="28"/>
          <w:szCs w:val="28"/>
          <w:lang w:eastAsia="ru-RU"/>
        </w:rPr>
        <w:t>мероприятий</w:t>
      </w:r>
      <w:r w:rsidRPr="002C3159">
        <w:rPr>
          <w:rFonts w:ascii="Times New Roman" w:eastAsia="Times New Roman" w:hAnsi="Times New Roman" w:cs="Times New Roman"/>
          <w:sz w:val="28"/>
          <w:szCs w:val="28"/>
          <w:lang w:eastAsia="ru-RU"/>
        </w:rPr>
        <w:t xml:space="preserve"> по предупреждению </w:t>
      </w:r>
      <w:r w:rsidRPr="002C3159">
        <w:rPr>
          <w:rFonts w:ascii="Times New Roman" w:eastAsia="Times New Roman" w:hAnsi="Times New Roman" w:cs="Times New Roman"/>
          <w:bCs/>
          <w:sz w:val="28"/>
          <w:szCs w:val="28"/>
          <w:lang w:eastAsia="ru-RU"/>
        </w:rPr>
        <w:t xml:space="preserve">распространения новой </w:t>
      </w:r>
      <w:proofErr w:type="spellStart"/>
      <w:r w:rsidRPr="002C3159">
        <w:rPr>
          <w:rFonts w:ascii="Times New Roman" w:eastAsia="Times New Roman" w:hAnsi="Times New Roman" w:cs="Times New Roman"/>
          <w:bCs/>
          <w:sz w:val="28"/>
          <w:szCs w:val="28"/>
          <w:lang w:eastAsia="ru-RU"/>
        </w:rPr>
        <w:t>коронавирусной</w:t>
      </w:r>
      <w:proofErr w:type="spellEnd"/>
      <w:r w:rsidRPr="002C3159">
        <w:rPr>
          <w:rFonts w:ascii="Times New Roman" w:eastAsia="Times New Roman" w:hAnsi="Times New Roman" w:cs="Times New Roman"/>
          <w:bCs/>
          <w:sz w:val="28"/>
          <w:szCs w:val="28"/>
          <w:lang w:eastAsia="ru-RU"/>
        </w:rPr>
        <w:t xml:space="preserve"> инфекции (COVID-19), ОРВИ и гриппа</w:t>
      </w:r>
      <w:r w:rsidRPr="002C3159">
        <w:rPr>
          <w:rFonts w:ascii="Times New Roman" w:eastAsia="Times New Roman" w:hAnsi="Times New Roman" w:cs="Times New Roman"/>
          <w:b/>
          <w:bCs/>
          <w:sz w:val="28"/>
          <w:szCs w:val="28"/>
          <w:lang w:eastAsia="ru-RU"/>
        </w:rPr>
        <w:t xml:space="preserve"> </w:t>
      </w:r>
      <w:r w:rsidRPr="002C3159">
        <w:rPr>
          <w:rFonts w:ascii="Times New Roman" w:eastAsia="Calibri" w:hAnsi="Times New Roman" w:cs="Times New Roman"/>
          <w:sz w:val="28"/>
          <w:szCs w:val="28"/>
        </w:rPr>
        <w:t xml:space="preserve">2024 году осуществлялась вакцинопрофилактика населения города. </w:t>
      </w:r>
      <w:r w:rsidR="007767B5" w:rsidRPr="007767B5">
        <w:rPr>
          <w:rFonts w:ascii="Times New Roman" w:eastAsia="Calibri" w:hAnsi="Times New Roman" w:cs="Times New Roman"/>
          <w:sz w:val="28"/>
          <w:szCs w:val="28"/>
        </w:rPr>
        <w:t xml:space="preserve">План вакцинации </w:t>
      </w:r>
      <w:r w:rsidR="007767B5" w:rsidRPr="007767B5">
        <w:rPr>
          <w:rFonts w:ascii="Times New Roman" w:eastAsia="Calibri" w:hAnsi="Times New Roman" w:cs="Times New Roman"/>
          <w:bCs/>
          <w:sz w:val="28"/>
          <w:szCs w:val="28"/>
        </w:rPr>
        <w:t>выполнен на 100%.</w:t>
      </w:r>
    </w:p>
    <w:p w:rsidR="00784AE7" w:rsidRPr="002C3159" w:rsidRDefault="00784AE7" w:rsidP="00784AE7">
      <w:pPr>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Комплексное сопровождение людей с расстройствами аутистического спектра и другими ментальными нарушениями и их семей в городе Ханты-Мансийске системно осуществляется на основе Концепц</w:t>
      </w:r>
      <w:r w:rsidR="007A4916">
        <w:rPr>
          <w:rFonts w:ascii="Times New Roman" w:eastAsia="Times New Roman" w:hAnsi="Times New Roman" w:cs="Times New Roman"/>
          <w:sz w:val="28"/>
          <w:szCs w:val="28"/>
          <w:lang w:eastAsia="ru-RU"/>
        </w:rPr>
        <w:t>ии, утверждённой постановлением</w:t>
      </w:r>
      <w:r w:rsidRPr="002C3159">
        <w:rPr>
          <w:rFonts w:ascii="Times New Roman" w:eastAsia="Times New Roman" w:hAnsi="Times New Roman" w:cs="Times New Roman"/>
          <w:sz w:val="28"/>
          <w:szCs w:val="28"/>
          <w:lang w:eastAsia="ru-RU"/>
        </w:rPr>
        <w:t xml:space="preserve"> Администрации города Ханты-Мансийска от 19.10.2021 №</w:t>
      </w:r>
      <w:r w:rsidR="00096EA6">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 xml:space="preserve">1231 «О реализации Концепции комплексной реабилитации, </w:t>
      </w:r>
      <w:proofErr w:type="spellStart"/>
      <w:r w:rsidRPr="002C3159">
        <w:rPr>
          <w:rFonts w:ascii="Times New Roman" w:eastAsia="Times New Roman" w:hAnsi="Times New Roman" w:cs="Times New Roman"/>
          <w:sz w:val="28"/>
          <w:szCs w:val="28"/>
          <w:lang w:eastAsia="ru-RU"/>
        </w:rPr>
        <w:t>абилитации</w:t>
      </w:r>
      <w:proofErr w:type="spellEnd"/>
      <w:r w:rsidRPr="002C3159">
        <w:rPr>
          <w:rFonts w:ascii="Times New Roman" w:eastAsia="Times New Roman" w:hAnsi="Times New Roman" w:cs="Times New Roman"/>
          <w:sz w:val="28"/>
          <w:szCs w:val="28"/>
          <w:lang w:eastAsia="ru-RU"/>
        </w:rPr>
        <w:t xml:space="preserve"> и комплексного сопровождения инвалидов, детей-инвалидов, в том числе людей с ментальной инвалидностью, а также ранней помощи и сопровождаемого проживания в  городе Ханты-Мансийске на период до 2025 года».</w:t>
      </w:r>
      <w:r w:rsidR="00D4269D">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В реализацию</w:t>
      </w:r>
      <w:r w:rsidR="00CD7DC8">
        <w:rPr>
          <w:rFonts w:ascii="Times New Roman" w:eastAsia="Times New Roman" w:hAnsi="Times New Roman" w:cs="Times New Roman"/>
          <w:sz w:val="28"/>
          <w:szCs w:val="28"/>
          <w:lang w:eastAsia="ru-RU"/>
        </w:rPr>
        <w:t xml:space="preserve"> меро</w:t>
      </w:r>
      <w:r w:rsidR="00213406">
        <w:rPr>
          <w:rFonts w:ascii="Times New Roman" w:eastAsia="Times New Roman" w:hAnsi="Times New Roman" w:cs="Times New Roman"/>
          <w:sz w:val="28"/>
          <w:szCs w:val="28"/>
          <w:lang w:eastAsia="ru-RU"/>
        </w:rPr>
        <w:t>приятий</w:t>
      </w:r>
      <w:r w:rsidRPr="002C3159">
        <w:rPr>
          <w:rFonts w:ascii="Times New Roman" w:eastAsia="Times New Roman" w:hAnsi="Times New Roman" w:cs="Times New Roman"/>
          <w:sz w:val="28"/>
          <w:szCs w:val="28"/>
          <w:lang w:eastAsia="ru-RU"/>
        </w:rPr>
        <w:t xml:space="preserve"> Концепции в муниципальном образовании вовлечено 1065 человек с инвалидностью, 132 человека с расстройством аутистического спектра и 675 человек с другими ментальными нарушениями. Разработано 368 непрерывных индивидуальных маршрутов комплексной реабилитации </w:t>
      </w:r>
      <w:r w:rsidR="00213406">
        <w:rPr>
          <w:rFonts w:ascii="Times New Roman" w:eastAsia="Times New Roman" w:hAnsi="Times New Roman" w:cs="Times New Roman"/>
          <w:sz w:val="28"/>
          <w:szCs w:val="28"/>
          <w:lang w:eastAsia="ru-RU"/>
        </w:rPr>
        <w:t>для</w:t>
      </w:r>
      <w:r w:rsidRPr="002C3159">
        <w:rPr>
          <w:rFonts w:ascii="Times New Roman" w:eastAsia="Times New Roman" w:hAnsi="Times New Roman" w:cs="Times New Roman"/>
          <w:sz w:val="28"/>
          <w:szCs w:val="28"/>
          <w:lang w:eastAsia="ru-RU"/>
        </w:rPr>
        <w:t xml:space="preserve"> людей с инвалидностью, с расстройством аутистического спектра, с ментальными нарушениями. В систему межведомственного взаимодействия по работе с людьми </w:t>
      </w:r>
      <w:r w:rsidR="00213406">
        <w:rPr>
          <w:rFonts w:ascii="Times New Roman" w:eastAsia="Times New Roman" w:hAnsi="Times New Roman" w:cs="Times New Roman"/>
          <w:sz w:val="28"/>
          <w:szCs w:val="28"/>
          <w:lang w:eastAsia="ru-RU"/>
        </w:rPr>
        <w:t>данной категории</w:t>
      </w:r>
      <w:r w:rsidRPr="002C3159">
        <w:rPr>
          <w:rFonts w:ascii="Times New Roman" w:eastAsia="Times New Roman" w:hAnsi="Times New Roman" w:cs="Times New Roman"/>
          <w:sz w:val="28"/>
          <w:szCs w:val="28"/>
          <w:lang w:eastAsia="ru-RU"/>
        </w:rPr>
        <w:t xml:space="preserve"> в городе включены 62 организации. </w:t>
      </w:r>
      <w:r w:rsidR="00213406">
        <w:rPr>
          <w:rFonts w:ascii="Times New Roman" w:eastAsia="Times New Roman" w:hAnsi="Times New Roman" w:cs="Times New Roman"/>
          <w:sz w:val="28"/>
          <w:szCs w:val="28"/>
          <w:lang w:eastAsia="ru-RU"/>
        </w:rPr>
        <w:t>С</w:t>
      </w:r>
      <w:r w:rsidRPr="002C3159">
        <w:rPr>
          <w:rFonts w:ascii="Times New Roman" w:eastAsia="Times New Roman" w:hAnsi="Times New Roman" w:cs="Times New Roman"/>
          <w:sz w:val="28"/>
          <w:szCs w:val="28"/>
          <w:lang w:eastAsia="ru-RU"/>
        </w:rPr>
        <w:t>истема комплексного сопровождения людей с расстройствами аутистического спектра и другими ментальными нарушениями позволяет достигать значительных результатов по предоставлению комплексной помощи людям данной категории.</w:t>
      </w:r>
    </w:p>
    <w:p w:rsidR="00784AE7" w:rsidRPr="002C3159" w:rsidRDefault="00784AE7" w:rsidP="00784AE7">
      <w:pPr>
        <w:spacing w:after="0"/>
        <w:ind w:firstLine="709"/>
        <w:jc w:val="both"/>
      </w:pPr>
      <w:r w:rsidRPr="002C3159">
        <w:rPr>
          <w:rFonts w:ascii="Times New Roman" w:eastAsia="Calibri" w:hAnsi="Times New Roman" w:cs="Times New Roman"/>
          <w:sz w:val="28"/>
          <w:szCs w:val="28"/>
        </w:rPr>
        <w:t>В 2025 году основными задачами остаются информирование населения по вопросам здр</w:t>
      </w:r>
      <w:r w:rsidR="00096E63">
        <w:rPr>
          <w:rFonts w:ascii="Times New Roman" w:eastAsia="Calibri" w:hAnsi="Times New Roman" w:cs="Times New Roman"/>
          <w:sz w:val="28"/>
          <w:szCs w:val="28"/>
        </w:rPr>
        <w:t>авоохранения, в соответствии с З</w:t>
      </w:r>
      <w:r w:rsidRPr="002C3159">
        <w:rPr>
          <w:rFonts w:ascii="Times New Roman" w:eastAsia="Calibri" w:hAnsi="Times New Roman" w:cs="Times New Roman"/>
          <w:sz w:val="28"/>
          <w:szCs w:val="28"/>
        </w:rPr>
        <w:t>аконом Ханты-Мансийского автономного округа – Югры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а также реализация мероприятий по профилактике заболеваний и формированию здорового образа жизни у граждан, проживающих на территории города Ханты-Мансийска.</w:t>
      </w:r>
    </w:p>
    <w:p w:rsidR="005315A1" w:rsidRPr="004A654C" w:rsidRDefault="005315A1" w:rsidP="005315A1">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p>
    <w:p w:rsidR="008E681C" w:rsidRPr="0017163A" w:rsidRDefault="008E681C" w:rsidP="00CF093E">
      <w:pPr>
        <w:pStyle w:val="2"/>
        <w:spacing w:before="0" w:after="0"/>
        <w:ind w:firstLine="709"/>
        <w:rPr>
          <w:i w:val="0"/>
        </w:rPr>
      </w:pPr>
      <w:bookmarkStart w:id="210" w:name="_Toc535576533"/>
      <w:bookmarkStart w:id="211" w:name="_Toc29543607"/>
      <w:bookmarkStart w:id="212" w:name="_Toc64487233"/>
      <w:bookmarkStart w:id="213" w:name="_Toc190278677"/>
      <w:r w:rsidRPr="0017163A">
        <w:rPr>
          <w:i w:val="0"/>
        </w:rPr>
        <w:lastRenderedPageBreak/>
        <w:t>14.</w:t>
      </w:r>
      <w:r w:rsidR="005C7977" w:rsidRPr="0017163A">
        <w:rPr>
          <w:i w:val="0"/>
        </w:rPr>
        <w:t xml:space="preserve"> </w:t>
      </w:r>
      <w:r w:rsidRPr="0017163A">
        <w:rPr>
          <w:i w:val="0"/>
        </w:rPr>
        <w:t>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209"/>
      <w:bookmarkEnd w:id="210"/>
      <w:bookmarkEnd w:id="211"/>
      <w:bookmarkEnd w:id="212"/>
      <w:bookmarkEnd w:id="213"/>
    </w:p>
    <w:p w:rsidR="00B97689" w:rsidRPr="0017163A" w:rsidRDefault="00B97689" w:rsidP="00F8514F">
      <w:pPr>
        <w:tabs>
          <w:tab w:val="left" w:pos="851"/>
        </w:tabs>
        <w:spacing w:after="0"/>
        <w:jc w:val="both"/>
        <w:rPr>
          <w:rFonts w:ascii="Times New Roman" w:eastAsia="Times New Roman" w:hAnsi="Times New Roman" w:cs="Times New Roman"/>
          <w:sz w:val="28"/>
          <w:szCs w:val="28"/>
          <w:lang w:eastAsia="ru-RU"/>
        </w:rPr>
      </w:pPr>
    </w:p>
    <w:p w:rsidR="0017163A" w:rsidRPr="0017163A" w:rsidRDefault="0017163A" w:rsidP="0017163A">
      <w:pPr>
        <w:spacing w:after="0"/>
        <w:ind w:firstLine="709"/>
        <w:jc w:val="both"/>
        <w:rPr>
          <w:rFonts w:ascii="Times New Roman" w:hAnsi="Times New Roman" w:cs="Times New Roman"/>
          <w:sz w:val="28"/>
          <w:szCs w:val="28"/>
          <w:lang w:eastAsia="ru-RU"/>
        </w:rPr>
      </w:pPr>
      <w:bookmarkStart w:id="214" w:name="_Toc533760036"/>
      <w:bookmarkStart w:id="215" w:name="_Toc535576534"/>
      <w:bookmarkStart w:id="216" w:name="_Toc29543608"/>
      <w:bookmarkStart w:id="217" w:name="_Toc64487234"/>
      <w:r w:rsidRPr="0017163A">
        <w:rPr>
          <w:rFonts w:ascii="Times New Roman" w:hAnsi="Times New Roman" w:cs="Times New Roman"/>
          <w:color w:val="000000"/>
          <w:sz w:val="28"/>
          <w:szCs w:val="28"/>
        </w:rPr>
        <w:t xml:space="preserve">Деятельность управления культуры </w:t>
      </w:r>
      <w:r w:rsidRPr="0017163A">
        <w:rPr>
          <w:rFonts w:ascii="Times New Roman" w:hAnsi="Times New Roman" w:cs="Times New Roman"/>
          <w:sz w:val="28"/>
          <w:szCs w:val="28"/>
          <w:lang w:eastAsia="ru-RU"/>
        </w:rPr>
        <w:t>Администрации города</w:t>
      </w:r>
      <w:r w:rsidR="00FE13BB">
        <w:rPr>
          <w:rFonts w:ascii="Times New Roman" w:hAnsi="Times New Roman" w:cs="Times New Roman"/>
          <w:sz w:val="28"/>
          <w:szCs w:val="28"/>
          <w:lang w:eastAsia="ru-RU"/>
        </w:rPr>
        <w:t xml:space="preserve"> </w:t>
      </w:r>
      <w:r w:rsidRPr="0017163A">
        <w:rPr>
          <w:rFonts w:ascii="Times New Roman" w:hAnsi="Times New Roman" w:cs="Times New Roman"/>
          <w:sz w:val="28"/>
          <w:szCs w:val="28"/>
          <w:lang w:eastAsia="ru-RU"/>
        </w:rPr>
        <w:t xml:space="preserve">Ханты-Мансийска и муниципальных учреждений культуры </w:t>
      </w:r>
      <w:r w:rsidRPr="0017163A">
        <w:rPr>
          <w:rFonts w:ascii="Times New Roman" w:hAnsi="Times New Roman" w:cs="Times New Roman"/>
          <w:color w:val="000000"/>
          <w:sz w:val="28"/>
          <w:szCs w:val="28"/>
        </w:rPr>
        <w:t>направлена</w:t>
      </w:r>
      <w:r w:rsidR="00FE13BB">
        <w:rPr>
          <w:rFonts w:ascii="Times New Roman" w:hAnsi="Times New Roman" w:cs="Times New Roman"/>
          <w:color w:val="000000"/>
          <w:sz w:val="28"/>
          <w:szCs w:val="28"/>
        </w:rPr>
        <w:t xml:space="preserve"> </w:t>
      </w:r>
      <w:r w:rsidRPr="0017163A">
        <w:rPr>
          <w:rFonts w:ascii="Times New Roman" w:hAnsi="Times New Roman" w:cs="Times New Roman"/>
          <w:color w:val="000000"/>
          <w:sz w:val="28"/>
          <w:szCs w:val="28"/>
        </w:rPr>
        <w:t xml:space="preserve">на </w:t>
      </w:r>
      <w:r w:rsidRPr="0017163A">
        <w:rPr>
          <w:rFonts w:ascii="Times New Roman" w:hAnsi="Times New Roman" w:cs="Times New Roman"/>
          <w:sz w:val="28"/>
          <w:szCs w:val="28"/>
        </w:rPr>
        <w:t>достижение национальных целей развития отрасли культуры</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в соответствии с </w:t>
      </w:r>
      <w:r w:rsidR="004722EE">
        <w:rPr>
          <w:rFonts w:ascii="Times New Roman" w:hAnsi="Times New Roman" w:cs="Times New Roman"/>
          <w:color w:val="000000"/>
          <w:sz w:val="28"/>
          <w:szCs w:val="28"/>
        </w:rPr>
        <w:t>у</w:t>
      </w:r>
      <w:r w:rsidRPr="0017163A">
        <w:rPr>
          <w:rFonts w:ascii="Times New Roman" w:hAnsi="Times New Roman" w:cs="Times New Roman"/>
          <w:color w:val="000000"/>
          <w:sz w:val="28"/>
          <w:szCs w:val="28"/>
        </w:rPr>
        <w:t xml:space="preserve">казами Президента Российской Федерации, </w:t>
      </w:r>
      <w:r w:rsidRPr="0017163A">
        <w:rPr>
          <w:rFonts w:ascii="Times New Roman" w:hAnsi="Times New Roman" w:cs="Times New Roman"/>
          <w:sz w:val="28"/>
          <w:szCs w:val="28"/>
        </w:rPr>
        <w:t>государственной программой Ханты-Мансийского автономного округа–</w:t>
      </w:r>
      <w:r w:rsidR="00816A31">
        <w:rPr>
          <w:rFonts w:ascii="Times New Roman" w:hAnsi="Times New Roman" w:cs="Times New Roman"/>
          <w:sz w:val="28"/>
          <w:szCs w:val="28"/>
        </w:rPr>
        <w:t xml:space="preserve"> Югры «Культурное пространство»</w:t>
      </w:r>
      <w:r w:rsidRPr="0017163A">
        <w:rPr>
          <w:rFonts w:ascii="Times New Roman" w:hAnsi="Times New Roman" w:cs="Times New Roman"/>
          <w:sz w:val="28"/>
          <w:szCs w:val="28"/>
        </w:rPr>
        <w:t xml:space="preserve"> регулирующей процессы регионального культурного развития. </w:t>
      </w:r>
      <w:r w:rsidRPr="0017163A">
        <w:rPr>
          <w:rFonts w:ascii="Times New Roman" w:hAnsi="Times New Roman" w:cs="Times New Roman"/>
          <w:sz w:val="28"/>
          <w:szCs w:val="28"/>
          <w:lang w:eastAsia="ru-RU"/>
        </w:rPr>
        <w:t xml:space="preserve">Основные мероприятия муниципальной программы «Развитие культуры в городе Ханты-Мансийске» на период до 2030 года ориентированы </w:t>
      </w:r>
      <w:r w:rsidRPr="0017163A">
        <w:rPr>
          <w:rFonts w:ascii="Times New Roman" w:hAnsi="Times New Roman" w:cs="Times New Roman"/>
          <w:sz w:val="28"/>
          <w:szCs w:val="28"/>
        </w:rPr>
        <w:t>на</w:t>
      </w:r>
      <w:r w:rsidRPr="0017163A">
        <w:rPr>
          <w:rFonts w:ascii="Times New Roman" w:hAnsi="Times New Roman" w:cs="Times New Roman"/>
          <w:sz w:val="28"/>
          <w:szCs w:val="28"/>
          <w:lang w:eastAsia="ru-RU"/>
        </w:rPr>
        <w:t xml:space="preserve"> </w:t>
      </w:r>
      <w:r w:rsidRPr="0017163A">
        <w:rPr>
          <w:rFonts w:ascii="Times New Roman" w:hAnsi="Times New Roman" w:cs="Times New Roman"/>
          <w:sz w:val="28"/>
          <w:szCs w:val="28"/>
        </w:rPr>
        <w:t>создание равной доступности для населения к знаниям, информации и культурным ценностям, цифровым ресурсам, возможности реализации каждым человеком его творческого потенциала.</w:t>
      </w:r>
      <w:r w:rsidRPr="0017163A">
        <w:rPr>
          <w:rFonts w:ascii="Times New Roman" w:hAnsi="Times New Roman" w:cs="Times New Roman"/>
          <w:sz w:val="28"/>
          <w:szCs w:val="28"/>
          <w:lang w:eastAsia="ru-RU"/>
        </w:rPr>
        <w:t xml:space="preserve"> </w:t>
      </w:r>
    </w:p>
    <w:p w:rsidR="0017163A" w:rsidRPr="0017163A" w:rsidRDefault="0017163A" w:rsidP="0017163A">
      <w:pPr>
        <w:spacing w:after="0"/>
        <w:ind w:firstLine="709"/>
        <w:jc w:val="both"/>
        <w:rPr>
          <w:rFonts w:ascii="Times New Roman" w:hAnsi="Times New Roman" w:cs="Times New Roman"/>
          <w:sz w:val="28"/>
          <w:szCs w:val="28"/>
          <w:lang w:eastAsia="ru-RU"/>
        </w:rPr>
      </w:pPr>
      <w:r w:rsidRPr="0017163A">
        <w:rPr>
          <w:rFonts w:ascii="Times New Roman" w:hAnsi="Times New Roman" w:cs="Times New Roman"/>
          <w:sz w:val="28"/>
          <w:szCs w:val="28"/>
          <w:lang w:eastAsia="ru-RU"/>
        </w:rPr>
        <w:t xml:space="preserve">Основные показатели деятельности муниципальных бюджетных учреждений культуры «Культурно-досуговый центр «Октябрь» и «Научно-библиотечный центр» отражены в таблице </w:t>
      </w:r>
      <w:r w:rsidR="00331B85">
        <w:rPr>
          <w:rFonts w:ascii="Times New Roman" w:hAnsi="Times New Roman" w:cs="Times New Roman"/>
          <w:sz w:val="28"/>
          <w:szCs w:val="28"/>
          <w:lang w:eastAsia="ru-RU"/>
        </w:rPr>
        <w:t>7</w:t>
      </w:r>
      <w:r w:rsidRPr="0017163A">
        <w:rPr>
          <w:rFonts w:ascii="Times New Roman" w:hAnsi="Times New Roman" w:cs="Times New Roman"/>
          <w:sz w:val="28"/>
          <w:szCs w:val="28"/>
          <w:lang w:eastAsia="ru-RU"/>
        </w:rPr>
        <w:t>.</w:t>
      </w:r>
    </w:p>
    <w:p w:rsidR="0017163A" w:rsidRPr="0017163A" w:rsidRDefault="0017163A" w:rsidP="0017163A">
      <w:pPr>
        <w:keepNext/>
        <w:autoSpaceDE w:val="0"/>
        <w:autoSpaceDN w:val="0"/>
        <w:spacing w:after="0" w:line="240" w:lineRule="auto"/>
        <w:ind w:firstLine="720"/>
        <w:jc w:val="right"/>
        <w:rPr>
          <w:rFonts w:ascii="Times New Roman" w:hAnsi="Times New Roman" w:cs="Times New Roman"/>
          <w:sz w:val="28"/>
          <w:szCs w:val="28"/>
          <w:lang w:eastAsia="ru-RU"/>
        </w:rPr>
      </w:pPr>
      <w:r w:rsidRPr="0017163A">
        <w:rPr>
          <w:rFonts w:ascii="Times New Roman" w:hAnsi="Times New Roman" w:cs="Times New Roman"/>
          <w:sz w:val="28"/>
          <w:szCs w:val="28"/>
          <w:lang w:eastAsia="ru-RU"/>
        </w:rPr>
        <w:t xml:space="preserve">Таблица </w:t>
      </w:r>
      <w:r w:rsidR="00331B85">
        <w:rPr>
          <w:rFonts w:ascii="Times New Roman" w:hAnsi="Times New Roman" w:cs="Times New Roman"/>
          <w:sz w:val="28"/>
          <w:szCs w:val="28"/>
          <w:lang w:eastAsia="ru-RU"/>
        </w:rPr>
        <w:t>7</w:t>
      </w:r>
    </w:p>
    <w:p w:rsidR="0017163A" w:rsidRPr="0089117C" w:rsidRDefault="0017163A" w:rsidP="0017163A">
      <w:pPr>
        <w:keepNext/>
        <w:autoSpaceDE w:val="0"/>
        <w:autoSpaceDN w:val="0"/>
        <w:spacing w:after="0" w:line="240" w:lineRule="auto"/>
        <w:ind w:firstLine="720"/>
        <w:jc w:val="center"/>
        <w:rPr>
          <w:rFonts w:ascii="Times New Roman" w:hAnsi="Times New Roman" w:cs="Times New Roman"/>
          <w:sz w:val="28"/>
          <w:szCs w:val="28"/>
          <w:lang w:eastAsia="ru-RU"/>
        </w:rPr>
      </w:pPr>
      <w:r w:rsidRPr="0089117C">
        <w:rPr>
          <w:rFonts w:ascii="Times New Roman" w:hAnsi="Times New Roman" w:cs="Times New Roman"/>
          <w:sz w:val="28"/>
          <w:szCs w:val="28"/>
          <w:lang w:eastAsia="ru-RU"/>
        </w:rPr>
        <w:t xml:space="preserve">Динамика показателей развития культуры </w:t>
      </w:r>
    </w:p>
    <w:p w:rsidR="001E7A7A" w:rsidRPr="0017163A" w:rsidRDefault="001E7A7A" w:rsidP="0017163A">
      <w:pPr>
        <w:keepNext/>
        <w:autoSpaceDE w:val="0"/>
        <w:autoSpaceDN w:val="0"/>
        <w:spacing w:after="0" w:line="240" w:lineRule="auto"/>
        <w:ind w:firstLine="720"/>
        <w:jc w:val="center"/>
        <w:rPr>
          <w:rFonts w:ascii="Times New Roman" w:hAnsi="Times New Roman" w:cs="Times New Roman"/>
          <w:sz w:val="28"/>
          <w:szCs w:val="28"/>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134"/>
        <w:gridCol w:w="1134"/>
        <w:gridCol w:w="1134"/>
        <w:gridCol w:w="1134"/>
        <w:gridCol w:w="1139"/>
      </w:tblGrid>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 xml:space="preserve">Показатели деятельности </w:t>
            </w:r>
            <w:r w:rsidRPr="00FE13BB">
              <w:rPr>
                <w:rFonts w:ascii="Times New Roman" w:hAnsi="Times New Roman" w:cs="Times New Roman"/>
                <w:b/>
                <w:bCs/>
                <w:sz w:val="24"/>
                <w:szCs w:val="24"/>
                <w:lang w:eastAsia="ru-RU"/>
              </w:rPr>
              <w:br/>
              <w:t>МБУ «КДЦ «Октябрь»</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2022</w:t>
            </w: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2023</w:t>
            </w:r>
          </w:p>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2024</w:t>
            </w:r>
          </w:p>
        </w:tc>
      </w:tr>
      <w:tr w:rsidR="0017163A" w:rsidRPr="00FE13BB" w:rsidTr="00FE13BB">
        <w:trPr>
          <w:jc w:val="center"/>
        </w:trPr>
        <w:tc>
          <w:tcPr>
            <w:tcW w:w="4390" w:type="dxa"/>
            <w:vMerge w:val="restart"/>
            <w:tcMar>
              <w:top w:w="102" w:type="dxa"/>
              <w:left w:w="62" w:type="dxa"/>
              <w:bottom w:w="102" w:type="dxa"/>
              <w:right w:w="62" w:type="dxa"/>
            </w:tcMar>
            <w:hideMark/>
          </w:tcPr>
          <w:p w:rsidR="0017163A" w:rsidRPr="00FE13BB" w:rsidRDefault="0017163A" w:rsidP="0017163A">
            <w:pPr>
              <w:autoSpaceDE w:val="0"/>
              <w:autoSpaceDN w:val="0"/>
              <w:spacing w:after="24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 xml:space="preserve">Количество культурно-массовых мероприятий, </w:t>
            </w:r>
          </w:p>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посещений, 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244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263</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415</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508</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534</w:t>
            </w:r>
          </w:p>
        </w:tc>
      </w:tr>
      <w:tr w:rsidR="0017163A" w:rsidRPr="00FE13BB" w:rsidTr="00FE13BB">
        <w:trPr>
          <w:trHeight w:val="371"/>
          <w:jc w:val="center"/>
        </w:trPr>
        <w:tc>
          <w:tcPr>
            <w:tcW w:w="4390" w:type="dxa"/>
            <w:vMerge/>
            <w:vAlign w:val="center"/>
            <w:hideMark/>
          </w:tcPr>
          <w:p w:rsidR="0017163A" w:rsidRPr="00FE13BB" w:rsidRDefault="0017163A" w:rsidP="0017163A">
            <w:pPr>
              <w:spacing w:after="0" w:line="240" w:lineRule="auto"/>
              <w:rPr>
                <w:rFonts w:ascii="Times New Roman" w:hAnsi="Times New Roman" w:cs="Times New Roman"/>
                <w:sz w:val="24"/>
                <w:szCs w:val="24"/>
                <w:lang w:eastAsia="ru-RU"/>
              </w:rPr>
            </w:pP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51364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58477</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176396</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174 336</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175 581</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143</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182</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172</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посещений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2253</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41015</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28064</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18247</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13 036</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клубных формирований,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val="en-US" w:eastAsia="ru-RU"/>
              </w:rPr>
            </w:pPr>
            <w:r w:rsidRPr="00FE13BB">
              <w:rPr>
                <w:rFonts w:ascii="Times New Roman" w:hAnsi="Times New Roman" w:cs="Times New Roman"/>
                <w:sz w:val="24"/>
                <w:szCs w:val="24"/>
                <w:lang w:eastAsia="ru-RU"/>
              </w:rPr>
              <w:t>4</w:t>
            </w:r>
            <w:r w:rsidRPr="00FE13BB">
              <w:rPr>
                <w:rFonts w:ascii="Times New Roman" w:hAnsi="Times New Roman" w:cs="Times New Roman"/>
                <w:sz w:val="24"/>
                <w:szCs w:val="24"/>
                <w:lang w:val="en-US" w:eastAsia="ru-RU"/>
              </w:rPr>
              <w:t>8</w:t>
            </w:r>
          </w:p>
        </w:tc>
        <w:tc>
          <w:tcPr>
            <w:tcW w:w="1139" w:type="dxa"/>
          </w:tcPr>
          <w:p w:rsidR="0017163A" w:rsidRPr="00FE13BB" w:rsidRDefault="00E34728" w:rsidP="0017163A">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Число участников клубных формирований, 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940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486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653</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690</w:t>
            </w:r>
          </w:p>
        </w:tc>
        <w:tc>
          <w:tcPr>
            <w:tcW w:w="1139" w:type="dxa"/>
          </w:tcPr>
          <w:p w:rsidR="0017163A" w:rsidRPr="00FE13BB" w:rsidRDefault="00E34728" w:rsidP="00E34728">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749</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19</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33</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32</w:t>
            </w: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человек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601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332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499</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488</w:t>
            </w: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429</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Показатели деятельности МБУ «Научно-библиотечный центр»</w:t>
            </w: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Число пользователей библиотек,</w:t>
            </w:r>
          </w:p>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7727</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17368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17395</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17 415</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17422</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lastRenderedPageBreak/>
              <w:t>дети и подростки до 14 лет, человек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3782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7232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7 347</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10156</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10163</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посещений библиотек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50182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131560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150281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152834 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185994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клубных формирований,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19</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Число участников,</w:t>
            </w:r>
          </w:p>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364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364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272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 258</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val="en-US" w:eastAsia="ru-RU"/>
              </w:rPr>
            </w:pPr>
            <w:r w:rsidRPr="00FE13BB">
              <w:rPr>
                <w:rFonts w:ascii="Times New Roman" w:eastAsia="Calibri" w:hAnsi="Times New Roman" w:cs="Times New Roman"/>
                <w:sz w:val="24"/>
                <w:szCs w:val="24"/>
                <w:lang w:val="en-US" w:eastAsia="ru-RU"/>
              </w:rPr>
              <w:t>997</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человек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206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206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200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186 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val="en-US" w:eastAsia="ru-RU"/>
              </w:rPr>
            </w:pPr>
            <w:r w:rsidRPr="00FE13BB">
              <w:rPr>
                <w:rFonts w:ascii="Times New Roman" w:eastAsia="Calibri" w:hAnsi="Times New Roman" w:cs="Times New Roman"/>
                <w:sz w:val="24"/>
                <w:szCs w:val="24"/>
                <w:lang w:val="en-US" w:eastAsia="ru-RU"/>
              </w:rPr>
              <w:t>854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культурно-массовых мероприятий,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898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1137</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1471</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1085 </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1197</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посещений, 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3502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10849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18159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 18274</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27 807</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107</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481</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729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731 </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912</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посещений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2281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8729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13624</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13903</w:t>
            </w:r>
            <w:r w:rsidRPr="00FE13BB">
              <w:rPr>
                <w:rFonts w:ascii="Times New Roman" w:hAnsi="Times New Roman" w:cs="Times New Roman"/>
                <w:color w:val="FF0000"/>
                <w:sz w:val="24"/>
                <w:szCs w:val="24"/>
                <w:lang w:eastAsia="ru-RU"/>
              </w:rPr>
              <w:t> </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20335</w:t>
            </w:r>
          </w:p>
        </w:tc>
      </w:tr>
    </w:tbl>
    <w:p w:rsidR="0017163A" w:rsidRPr="0017163A" w:rsidRDefault="0017163A" w:rsidP="0017163A">
      <w:pPr>
        <w:spacing w:after="0"/>
        <w:jc w:val="both"/>
        <w:rPr>
          <w:rFonts w:ascii="Times New Roman" w:hAnsi="Times New Roman" w:cs="Times New Roman"/>
          <w:sz w:val="8"/>
          <w:szCs w:val="8"/>
        </w:rPr>
      </w:pPr>
    </w:p>
    <w:p w:rsidR="00FE13BB" w:rsidRDefault="00FE13BB" w:rsidP="0017163A">
      <w:pPr>
        <w:spacing w:after="0"/>
        <w:ind w:firstLine="708"/>
        <w:jc w:val="both"/>
        <w:rPr>
          <w:rFonts w:ascii="Times New Roman" w:hAnsi="Times New Roman" w:cs="Times New Roman"/>
          <w:sz w:val="28"/>
          <w:szCs w:val="28"/>
        </w:rPr>
      </w:pPr>
    </w:p>
    <w:p w:rsidR="0017163A" w:rsidRPr="0017163A" w:rsidRDefault="0017163A" w:rsidP="00630F6C">
      <w:pPr>
        <w:spacing w:after="0"/>
        <w:ind w:firstLine="708"/>
        <w:jc w:val="both"/>
        <w:rPr>
          <w:rFonts w:ascii="Times New Roman" w:hAnsi="Times New Roman" w:cs="Times New Roman"/>
          <w:b/>
          <w:bCs/>
          <w:sz w:val="20"/>
          <w:szCs w:val="20"/>
        </w:rPr>
      </w:pPr>
      <w:r w:rsidRPr="0017163A">
        <w:rPr>
          <w:rFonts w:ascii="Times New Roman" w:hAnsi="Times New Roman" w:cs="Times New Roman"/>
          <w:sz w:val="28"/>
          <w:szCs w:val="28"/>
        </w:rPr>
        <w:t xml:space="preserve">Муниципальными учреждениями культуры сохраняется динамика роста основных показателей деятельности, повышается качество, обеспечивается доступность предоставляемых услуг населению. </w:t>
      </w:r>
    </w:p>
    <w:p w:rsidR="0017163A" w:rsidRPr="0017163A" w:rsidRDefault="0017163A" w:rsidP="00630F6C">
      <w:pPr>
        <w:spacing w:after="0"/>
        <w:ind w:firstLine="709"/>
        <w:jc w:val="both"/>
        <w:rPr>
          <w:rFonts w:ascii="Times New Roman" w:hAnsi="Times New Roman" w:cs="Times New Roman"/>
          <w:b/>
          <w:bCs/>
          <w:sz w:val="28"/>
          <w:szCs w:val="28"/>
        </w:rPr>
      </w:pPr>
      <w:r w:rsidRPr="0017163A">
        <w:rPr>
          <w:rFonts w:ascii="Times New Roman" w:hAnsi="Times New Roman" w:cs="Times New Roman"/>
          <w:sz w:val="28"/>
          <w:szCs w:val="28"/>
        </w:rPr>
        <w:t>В 2024 году количество читателей общедоступных библиотек города превысило 35 тысяч,</w:t>
      </w:r>
      <w:r w:rsidRPr="0017163A">
        <w:rPr>
          <w:rFonts w:ascii="Times New Roman" w:hAnsi="Times New Roman" w:cs="Times New Roman"/>
          <w:b/>
          <w:bCs/>
          <w:sz w:val="28"/>
          <w:szCs w:val="28"/>
        </w:rPr>
        <w:t xml:space="preserve"> </w:t>
      </w:r>
      <w:r w:rsidRPr="0017163A">
        <w:rPr>
          <w:rFonts w:ascii="Times New Roman" w:hAnsi="Times New Roman" w:cs="Times New Roman"/>
          <w:sz w:val="28"/>
          <w:szCs w:val="28"/>
        </w:rPr>
        <w:t>организовано более 1</w:t>
      </w:r>
      <w:r w:rsidR="008A7DBE">
        <w:rPr>
          <w:rFonts w:ascii="Times New Roman" w:hAnsi="Times New Roman" w:cs="Times New Roman"/>
          <w:sz w:val="28"/>
          <w:szCs w:val="28"/>
        </w:rPr>
        <w:t> </w:t>
      </w:r>
      <w:r w:rsidRPr="0017163A">
        <w:rPr>
          <w:rFonts w:ascii="Times New Roman" w:hAnsi="Times New Roman" w:cs="Times New Roman"/>
          <w:sz w:val="28"/>
          <w:szCs w:val="28"/>
        </w:rPr>
        <w:t>700 культурно-массовых и просветительских мероприятий, посетителями которых стали более 200 тысяч жителей и гостей столицы Югры</w:t>
      </w:r>
      <w:r w:rsidRPr="0017163A">
        <w:rPr>
          <w:rFonts w:ascii="Times New Roman" w:hAnsi="Times New Roman" w:cs="Times New Roman"/>
          <w:b/>
          <w:bCs/>
          <w:sz w:val="28"/>
          <w:szCs w:val="28"/>
        </w:rPr>
        <w:t>.</w:t>
      </w:r>
    </w:p>
    <w:p w:rsidR="0017163A" w:rsidRPr="0017163A" w:rsidRDefault="0017163A" w:rsidP="00630F6C">
      <w:pPr>
        <w:autoSpaceDE w:val="0"/>
        <w:autoSpaceDN w:val="0"/>
        <w:spacing w:after="0"/>
        <w:ind w:firstLine="708"/>
        <w:jc w:val="both"/>
        <w:rPr>
          <w:rFonts w:ascii="Times New Roman" w:hAnsi="Times New Roman" w:cs="Times New Roman"/>
          <w:sz w:val="28"/>
          <w:szCs w:val="28"/>
        </w:rPr>
      </w:pPr>
      <w:r w:rsidRPr="0017163A">
        <w:rPr>
          <w:rFonts w:ascii="Times New Roman" w:hAnsi="Times New Roman" w:cs="Times New Roman"/>
          <w:color w:val="000000"/>
          <w:sz w:val="28"/>
          <w:szCs w:val="28"/>
        </w:rPr>
        <w:t>Целевой показатель «число посещений культурных мероприятий» на</w:t>
      </w:r>
      <w:r w:rsidR="003D332A">
        <w:rPr>
          <w:rFonts w:ascii="Times New Roman" w:hAnsi="Times New Roman" w:cs="Times New Roman"/>
          <w:color w:val="000000"/>
          <w:sz w:val="28"/>
          <w:szCs w:val="28"/>
        </w:rPr>
        <w:t xml:space="preserve">ционального проекта «Культура» </w:t>
      </w:r>
      <w:r w:rsidRPr="0017163A">
        <w:rPr>
          <w:rFonts w:ascii="Times New Roman" w:hAnsi="Times New Roman" w:cs="Times New Roman"/>
          <w:color w:val="000000"/>
          <w:sz w:val="28"/>
          <w:szCs w:val="28"/>
        </w:rPr>
        <w:t xml:space="preserve">муниципальными учреждениями культуры выполнен на </w:t>
      </w:r>
      <w:r w:rsidRPr="0017163A">
        <w:rPr>
          <w:rFonts w:ascii="Times New Roman" w:hAnsi="Times New Roman" w:cs="Times New Roman"/>
          <w:sz w:val="28"/>
          <w:szCs w:val="28"/>
        </w:rPr>
        <w:t>100</w:t>
      </w:r>
      <w:r w:rsidR="00897A1A">
        <w:rPr>
          <w:rFonts w:ascii="Times New Roman" w:hAnsi="Times New Roman" w:cs="Times New Roman"/>
          <w:sz w:val="28"/>
          <w:szCs w:val="28"/>
        </w:rPr>
        <w:t> </w:t>
      </w:r>
      <w:r w:rsidRPr="0017163A">
        <w:rPr>
          <w:rFonts w:ascii="Times New Roman" w:hAnsi="Times New Roman" w:cs="Times New Roman"/>
          <w:sz w:val="28"/>
          <w:szCs w:val="28"/>
        </w:rPr>
        <w:t>%.</w:t>
      </w:r>
    </w:p>
    <w:p w:rsidR="0017163A" w:rsidRPr="0017163A" w:rsidRDefault="0017163A" w:rsidP="00630F6C">
      <w:pPr>
        <w:autoSpaceDE w:val="0"/>
        <w:autoSpaceDN w:val="0"/>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Организация содержательного досуга населения, предоставление услуг социально-культурного, просветительского, оздоровительного</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и развлекательного характера, создание условий для развития народного творчества и самодеятельного искусства, творческой самореализации населения – основные направления деятельности муниципального бюджетного учреждения «Культурно-досуговый центр «Октябрь». В</w:t>
      </w:r>
      <w:r w:rsidRPr="0017163A">
        <w:rPr>
          <w:rFonts w:ascii="Times New Roman" w:hAnsi="Times New Roman" w:cs="Times New Roman"/>
          <w:sz w:val="28"/>
          <w:szCs w:val="28"/>
          <w:lang w:eastAsia="ru-RU"/>
        </w:rPr>
        <w:t xml:space="preserve"> </w:t>
      </w:r>
      <w:r w:rsidR="00FE13BB">
        <w:rPr>
          <w:rFonts w:ascii="Times New Roman" w:hAnsi="Times New Roman" w:cs="Times New Roman"/>
          <w:sz w:val="28"/>
          <w:szCs w:val="28"/>
          <w:lang w:eastAsia="ru-RU"/>
        </w:rPr>
        <w:t>2024 году</w:t>
      </w:r>
      <w:r w:rsidRPr="0017163A">
        <w:rPr>
          <w:rFonts w:ascii="Times New Roman" w:hAnsi="Times New Roman" w:cs="Times New Roman"/>
          <w:sz w:val="28"/>
          <w:szCs w:val="28"/>
          <w:lang w:eastAsia="ru-RU"/>
        </w:rPr>
        <w:t xml:space="preserve"> </w:t>
      </w:r>
      <w:r w:rsidRPr="0017163A">
        <w:rPr>
          <w:rFonts w:ascii="Times New Roman" w:hAnsi="Times New Roman" w:cs="Times New Roman"/>
          <w:sz w:val="28"/>
          <w:szCs w:val="28"/>
        </w:rPr>
        <w:t xml:space="preserve">учреждением </w:t>
      </w:r>
      <w:r w:rsidRPr="0017163A">
        <w:rPr>
          <w:rFonts w:ascii="Times New Roman" w:hAnsi="Times New Roman" w:cs="Times New Roman"/>
          <w:sz w:val="28"/>
          <w:szCs w:val="28"/>
          <w:lang w:eastAsia="ru-RU"/>
        </w:rPr>
        <w:t xml:space="preserve">проведено 534 мероприятия, оказано содействие различным организациям города в проведении 136 мероприятий городского, окружного, всероссийского международного значения. </w:t>
      </w:r>
      <w:r w:rsidRPr="0017163A">
        <w:rPr>
          <w:rFonts w:ascii="Times New Roman" w:hAnsi="Times New Roman" w:cs="Times New Roman"/>
          <w:sz w:val="28"/>
          <w:szCs w:val="28"/>
        </w:rPr>
        <w:t xml:space="preserve">В своей деятельности Культурно-досуговый центр уделяет особое внимание мероприятиям гражданско-патриотического характера. Учреждением реализовано более 65 мероприятий и проектов, направленных на укрепление общероссийской гражданской </w:t>
      </w:r>
      <w:r w:rsidRPr="0017163A">
        <w:rPr>
          <w:rFonts w:ascii="Times New Roman" w:hAnsi="Times New Roman" w:cs="Times New Roman"/>
          <w:sz w:val="28"/>
          <w:szCs w:val="28"/>
        </w:rPr>
        <w:lastRenderedPageBreak/>
        <w:t xml:space="preserve">идентичности, межнационального согласия, формирование у подрастающего поколения духовно-нравственных ценностей, чувств </w:t>
      </w:r>
      <w:r w:rsidR="00FE13BB">
        <w:rPr>
          <w:rFonts w:ascii="Times New Roman" w:hAnsi="Times New Roman" w:cs="Times New Roman"/>
          <w:sz w:val="28"/>
          <w:szCs w:val="28"/>
        </w:rPr>
        <w:t xml:space="preserve">патриотизма, гордости и любви к </w:t>
      </w:r>
      <w:r w:rsidRPr="0017163A">
        <w:rPr>
          <w:rFonts w:ascii="Times New Roman" w:hAnsi="Times New Roman" w:cs="Times New Roman"/>
          <w:sz w:val="28"/>
          <w:szCs w:val="28"/>
        </w:rPr>
        <w:t>Родине, родному краю. В их числе:</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церемонии возложения цветов к Вечному огню Мемориала Славы Парка Победы в Дни воинской славы и памятные даты истории России;</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color w:val="000000"/>
          <w:sz w:val="28"/>
          <w:szCs w:val="28"/>
          <w:lang w:val="en-US"/>
        </w:rPr>
        <w:t>V</w:t>
      </w:r>
      <w:r w:rsidRPr="00CC19BA">
        <w:rPr>
          <w:rFonts w:ascii="Times New Roman" w:hAnsi="Times New Roman"/>
          <w:color w:val="000000"/>
          <w:sz w:val="28"/>
          <w:szCs w:val="28"/>
        </w:rPr>
        <w:t xml:space="preserve"> городской конкурс патриотической песни «Вера. Величие. Память»;</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color w:val="000000"/>
          <w:sz w:val="28"/>
          <w:szCs w:val="28"/>
        </w:rPr>
        <w:t>форум-концерт «Единство народа» в поддержку проведения выборов Президента Российской Федерации;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 xml:space="preserve">театрализованные представления «фронтовых бригад», парады кадетских и юнармейских отрядов, духового оркестра УМВД России по </w:t>
      </w:r>
      <w:r w:rsidR="00FE13BB" w:rsidRPr="00CC19BA">
        <w:rPr>
          <w:rFonts w:ascii="Times New Roman" w:hAnsi="Times New Roman"/>
          <w:sz w:val="28"/>
          <w:szCs w:val="28"/>
        </w:rPr>
        <w:t xml:space="preserve">Ханты-Мансийскому автономному округу - </w:t>
      </w:r>
      <w:r w:rsidRPr="00CC19BA">
        <w:rPr>
          <w:rFonts w:ascii="Times New Roman" w:hAnsi="Times New Roman"/>
          <w:sz w:val="28"/>
          <w:szCs w:val="28"/>
        </w:rPr>
        <w:t>Югре, педагогов детской школы искусств, состоявшиеся в День Победы в местах проживания 47 ветеранов Великой Отечественной войны Великой Отечественной войны нашего города; </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sz w:val="28"/>
          <w:szCs w:val="28"/>
        </w:rPr>
        <w:t xml:space="preserve">митинги-концерты, посвященные </w:t>
      </w:r>
      <w:r w:rsidRPr="00CC19BA">
        <w:rPr>
          <w:rFonts w:ascii="Times New Roman" w:hAnsi="Times New Roman"/>
          <w:color w:val="000000"/>
          <w:sz w:val="28"/>
          <w:szCs w:val="28"/>
        </w:rPr>
        <w:t>воссоединению Республики Крым и города федерального значения Севастополя с Российской Федерацией,</w:t>
      </w:r>
      <w:r w:rsidR="00FE13BB" w:rsidRPr="00CC19BA">
        <w:rPr>
          <w:rFonts w:ascii="Times New Roman" w:hAnsi="Times New Roman"/>
          <w:color w:val="000000"/>
          <w:sz w:val="28"/>
          <w:szCs w:val="28"/>
        </w:rPr>
        <w:t xml:space="preserve"> </w:t>
      </w:r>
      <w:r w:rsidRPr="00CC19BA">
        <w:rPr>
          <w:rFonts w:ascii="Times New Roman" w:hAnsi="Times New Roman"/>
          <w:color w:val="000000"/>
          <w:sz w:val="28"/>
          <w:szCs w:val="28"/>
        </w:rPr>
        <w:t>Дню Государственного флага Российской Федерации;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благотворительные концерты творческих коллективов учреждения, вырученные средства от которых направлены на поддержку военнослужащих, участвующих в специальной военной операции;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концертные программы авторов и исполнителей музыкальных произведений военно-патриотической направленности Александра Игумнова</w:t>
      </w:r>
      <w:r w:rsidR="00FE13BB" w:rsidRPr="00CC19BA">
        <w:rPr>
          <w:rFonts w:ascii="Times New Roman" w:hAnsi="Times New Roman"/>
          <w:sz w:val="28"/>
          <w:szCs w:val="28"/>
        </w:rPr>
        <w:t>,</w:t>
      </w:r>
      <w:r w:rsidRPr="00CC19BA">
        <w:rPr>
          <w:rFonts w:ascii="Times New Roman" w:hAnsi="Times New Roman"/>
          <w:sz w:val="28"/>
          <w:szCs w:val="28"/>
        </w:rPr>
        <w:t xml:space="preserve"> Владимира Мирзы, Владимира </w:t>
      </w:r>
      <w:proofErr w:type="spellStart"/>
      <w:r w:rsidRPr="00CC19BA">
        <w:rPr>
          <w:rFonts w:ascii="Times New Roman" w:hAnsi="Times New Roman"/>
          <w:sz w:val="28"/>
          <w:szCs w:val="28"/>
        </w:rPr>
        <w:t>Скобцова</w:t>
      </w:r>
      <w:proofErr w:type="spellEnd"/>
      <w:r w:rsidRPr="00CC19BA">
        <w:rPr>
          <w:rFonts w:ascii="Times New Roman" w:hAnsi="Times New Roman"/>
          <w:sz w:val="28"/>
          <w:szCs w:val="28"/>
        </w:rPr>
        <w:t>;</w:t>
      </w:r>
    </w:p>
    <w:p w:rsidR="0017163A" w:rsidRPr="00CC19BA" w:rsidRDefault="0017163A" w:rsidP="00D7294A">
      <w:pPr>
        <w:pStyle w:val="a3"/>
        <w:numPr>
          <w:ilvl w:val="0"/>
          <w:numId w:val="22"/>
        </w:numPr>
        <w:spacing w:after="0"/>
        <w:ind w:left="0" w:firstLine="709"/>
        <w:jc w:val="both"/>
        <w:rPr>
          <w:rFonts w:cs="Calibri"/>
          <w:sz w:val="28"/>
          <w:szCs w:val="28"/>
        </w:rPr>
      </w:pPr>
      <w:r w:rsidRPr="00CC19BA">
        <w:rPr>
          <w:rFonts w:ascii="Times New Roman" w:hAnsi="Times New Roman"/>
          <w:sz w:val="28"/>
          <w:szCs w:val="28"/>
        </w:rPr>
        <w:t xml:space="preserve">концертные программы, посвященные Дню России, Дню города Ханты-Мансийска, </w:t>
      </w:r>
      <w:r w:rsidRPr="00CC19BA">
        <w:rPr>
          <w:rFonts w:ascii="Times New Roman" w:hAnsi="Times New Roman"/>
          <w:color w:val="000000"/>
          <w:sz w:val="28"/>
          <w:szCs w:val="28"/>
        </w:rPr>
        <w:t xml:space="preserve">Дню Ханты-Мансийского автономного округа – Югры, </w:t>
      </w:r>
      <w:r w:rsidRPr="00CC19BA">
        <w:rPr>
          <w:rFonts w:ascii="Times New Roman" w:hAnsi="Times New Roman"/>
          <w:sz w:val="28"/>
          <w:szCs w:val="28"/>
        </w:rPr>
        <w:t>многим другим праздничным датам и событиям.</w:t>
      </w:r>
      <w:r w:rsidRPr="00CC19BA">
        <w:rPr>
          <w:rFonts w:cs="Calibri"/>
          <w:sz w:val="28"/>
          <w:szCs w:val="28"/>
        </w:rPr>
        <w:t xml:space="preserve"> </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 xml:space="preserve">В 2024 </w:t>
      </w:r>
      <w:r w:rsidRPr="0017163A">
        <w:rPr>
          <w:rFonts w:ascii="Times New Roman" w:hAnsi="Times New Roman" w:cs="Times New Roman"/>
          <w:bCs/>
          <w:sz w:val="28"/>
          <w:szCs w:val="28"/>
        </w:rPr>
        <w:t>году</w:t>
      </w:r>
      <w:r w:rsidRPr="0017163A">
        <w:rPr>
          <w:rFonts w:ascii="Times New Roman" w:hAnsi="Times New Roman" w:cs="Times New Roman"/>
          <w:sz w:val="28"/>
          <w:szCs w:val="28"/>
        </w:rPr>
        <w:t xml:space="preserve">, </w:t>
      </w:r>
      <w:r w:rsidRPr="0017163A">
        <w:rPr>
          <w:rFonts w:ascii="Times New Roman" w:hAnsi="Times New Roman" w:cs="Times New Roman"/>
          <w:bCs/>
          <w:sz w:val="28"/>
          <w:szCs w:val="28"/>
        </w:rPr>
        <w:t>объявленном</w:t>
      </w:r>
      <w:r w:rsidRPr="0017163A">
        <w:rPr>
          <w:rFonts w:ascii="Times New Roman" w:hAnsi="Times New Roman" w:cs="Times New Roman"/>
          <w:sz w:val="28"/>
          <w:szCs w:val="28"/>
        </w:rPr>
        <w:t xml:space="preserve"> </w:t>
      </w:r>
      <w:r w:rsidRPr="0017163A">
        <w:rPr>
          <w:rFonts w:ascii="Times New Roman" w:hAnsi="Times New Roman" w:cs="Times New Roman"/>
          <w:bCs/>
          <w:sz w:val="28"/>
          <w:szCs w:val="28"/>
        </w:rPr>
        <w:t>Президентом</w:t>
      </w:r>
      <w:r w:rsidRPr="0017163A">
        <w:rPr>
          <w:rFonts w:ascii="Times New Roman" w:hAnsi="Times New Roman" w:cs="Times New Roman"/>
          <w:sz w:val="28"/>
          <w:szCs w:val="28"/>
        </w:rPr>
        <w:t xml:space="preserve"> России </w:t>
      </w:r>
      <w:r w:rsidRPr="0017163A">
        <w:rPr>
          <w:rFonts w:ascii="Times New Roman" w:hAnsi="Times New Roman" w:cs="Times New Roman"/>
          <w:bCs/>
          <w:sz w:val="28"/>
          <w:szCs w:val="28"/>
        </w:rPr>
        <w:t>Годом</w:t>
      </w:r>
      <w:r w:rsidRPr="0017163A">
        <w:rPr>
          <w:rFonts w:ascii="Times New Roman" w:hAnsi="Times New Roman" w:cs="Times New Roman"/>
          <w:sz w:val="28"/>
          <w:szCs w:val="28"/>
        </w:rPr>
        <w:t xml:space="preserve"> </w:t>
      </w:r>
      <w:r w:rsidRPr="0017163A">
        <w:rPr>
          <w:rFonts w:ascii="Times New Roman" w:hAnsi="Times New Roman" w:cs="Times New Roman"/>
          <w:bCs/>
          <w:sz w:val="28"/>
          <w:szCs w:val="28"/>
        </w:rPr>
        <w:t>семьи</w:t>
      </w:r>
      <w:r w:rsidRPr="0017163A">
        <w:rPr>
          <w:rFonts w:ascii="Times New Roman" w:hAnsi="Times New Roman" w:cs="Times New Roman"/>
          <w:sz w:val="28"/>
          <w:szCs w:val="28"/>
        </w:rPr>
        <w:t>, культурно-досуговым центром проведено 32 мероприятия, направленные</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на усиление роли семьи, </w:t>
      </w:r>
      <w:r w:rsidR="00FE13BB">
        <w:rPr>
          <w:rFonts w:ascii="Times New Roman" w:hAnsi="Times New Roman" w:cs="Times New Roman"/>
          <w:sz w:val="28"/>
          <w:szCs w:val="28"/>
        </w:rPr>
        <w:t>формирование семейных ценностей,</w:t>
      </w:r>
      <w:r w:rsidRPr="0017163A">
        <w:rPr>
          <w:rFonts w:ascii="Times New Roman" w:hAnsi="Times New Roman" w:cs="Times New Roman"/>
          <w:sz w:val="28"/>
          <w:szCs w:val="28"/>
        </w:rPr>
        <w:t xml:space="preserve"> </w:t>
      </w:r>
      <w:r w:rsidR="00FE13BB">
        <w:rPr>
          <w:rFonts w:ascii="Times New Roman" w:hAnsi="Times New Roman" w:cs="Times New Roman"/>
          <w:sz w:val="28"/>
          <w:szCs w:val="28"/>
        </w:rPr>
        <w:t>в том</w:t>
      </w:r>
      <w:r w:rsidRPr="0017163A">
        <w:rPr>
          <w:rFonts w:ascii="Times New Roman" w:hAnsi="Times New Roman" w:cs="Times New Roman"/>
          <w:sz w:val="28"/>
          <w:szCs w:val="28"/>
        </w:rPr>
        <w:t xml:space="preserve"> числе XV городской конкурс самодеятельного художественного творчества «Слово доброе о маме», мероприятия, посвященные Международному дню семей, Международному дню защиты детей, Дню семьи, любви и верности.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 xml:space="preserve">Культурно-досуговый центр выступил главным координатором секций «Здравоохранение», «Физическая культура», «Культура» городского форума «Мама и малыш». Обширная программа форума включала беседы-практикумы от спикеров, работу досуговых и интерактивных площадок, творческие мастер-классы, открытые занятия, выставки, концертные программы, и многое другое, количество посетителей составило более 3,6 тысяч </w:t>
      </w:r>
      <w:proofErr w:type="spellStart"/>
      <w:r w:rsidRPr="0017163A">
        <w:rPr>
          <w:rFonts w:ascii="Times New Roman" w:hAnsi="Times New Roman" w:cs="Times New Roman"/>
          <w:sz w:val="28"/>
          <w:szCs w:val="28"/>
        </w:rPr>
        <w:t>хантымансийцев</w:t>
      </w:r>
      <w:proofErr w:type="spellEnd"/>
      <w:r w:rsidRPr="0017163A">
        <w:rPr>
          <w:rFonts w:ascii="Times New Roman" w:hAnsi="Times New Roman" w:cs="Times New Roman"/>
          <w:sz w:val="28"/>
          <w:szCs w:val="28"/>
        </w:rPr>
        <w:t xml:space="preserve">. </w:t>
      </w:r>
    </w:p>
    <w:p w:rsidR="0017163A" w:rsidRPr="0017163A" w:rsidRDefault="0017163A" w:rsidP="00630F6C">
      <w:pPr>
        <w:spacing w:after="0"/>
        <w:ind w:firstLine="708"/>
        <w:jc w:val="both"/>
        <w:rPr>
          <w:rFonts w:ascii="Times New Roman" w:hAnsi="Times New Roman" w:cs="Times New Roman"/>
          <w:color w:val="000000"/>
          <w:sz w:val="28"/>
          <w:szCs w:val="28"/>
          <w:shd w:val="clear" w:color="auto" w:fill="FFFFFF"/>
        </w:rPr>
      </w:pPr>
      <w:r w:rsidRPr="0017163A">
        <w:rPr>
          <w:rFonts w:ascii="Times New Roman" w:hAnsi="Times New Roman" w:cs="Times New Roman"/>
          <w:sz w:val="28"/>
          <w:szCs w:val="28"/>
        </w:rPr>
        <w:lastRenderedPageBreak/>
        <w:t>На сценической площадке учреждения с успехом прошли постановки Московского театра имени Евгения Вахтангова, Московского современного художественного театра «Классического русского балета»,</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Санкт-Петербургского театра Антрепризы, Екатеринбургского театра «</w:t>
      </w:r>
      <w:proofErr w:type="spellStart"/>
      <w:r w:rsidRPr="0017163A">
        <w:rPr>
          <w:rFonts w:ascii="Times New Roman" w:hAnsi="Times New Roman" w:cs="Times New Roman"/>
          <w:sz w:val="28"/>
          <w:szCs w:val="28"/>
        </w:rPr>
        <w:t>НитьЯ</w:t>
      </w:r>
      <w:proofErr w:type="spellEnd"/>
      <w:r w:rsidRPr="0017163A">
        <w:rPr>
          <w:rFonts w:ascii="Times New Roman" w:hAnsi="Times New Roman" w:cs="Times New Roman"/>
          <w:sz w:val="28"/>
          <w:szCs w:val="28"/>
        </w:rPr>
        <w:t xml:space="preserve">», </w:t>
      </w:r>
      <w:proofErr w:type="spellStart"/>
      <w:r w:rsidRPr="0017163A">
        <w:rPr>
          <w:rFonts w:ascii="Times New Roman" w:hAnsi="Times New Roman" w:cs="Times New Roman"/>
          <w:sz w:val="28"/>
          <w:szCs w:val="28"/>
        </w:rPr>
        <w:t>Няганского</w:t>
      </w:r>
      <w:proofErr w:type="spellEnd"/>
      <w:r w:rsidRPr="0017163A">
        <w:rPr>
          <w:rFonts w:ascii="Times New Roman" w:hAnsi="Times New Roman" w:cs="Times New Roman"/>
          <w:sz w:val="28"/>
          <w:szCs w:val="28"/>
        </w:rPr>
        <w:t xml:space="preserve"> театра юного зрителя и другие гастрольные </w:t>
      </w:r>
      <w:r w:rsidRPr="0017163A">
        <w:rPr>
          <w:rFonts w:ascii="Times New Roman" w:hAnsi="Times New Roman" w:cs="Times New Roman"/>
          <w:color w:val="000000"/>
          <w:sz w:val="28"/>
          <w:szCs w:val="28"/>
          <w:shd w:val="clear" w:color="auto" w:fill="FFFFFF"/>
        </w:rPr>
        <w:t>концерты</w:t>
      </w:r>
      <w:r w:rsidR="001E7A7A">
        <w:rPr>
          <w:rFonts w:ascii="Times New Roman" w:hAnsi="Times New Roman" w:cs="Times New Roman"/>
          <w:color w:val="000000"/>
          <w:sz w:val="28"/>
          <w:szCs w:val="28"/>
          <w:shd w:val="clear" w:color="auto" w:fill="FFFFFF"/>
        </w:rPr>
        <w:t>,</w:t>
      </w:r>
      <w:r w:rsidR="00FE13BB">
        <w:rPr>
          <w:rFonts w:ascii="Times New Roman" w:hAnsi="Times New Roman" w:cs="Times New Roman"/>
          <w:color w:val="000000"/>
          <w:sz w:val="28"/>
          <w:szCs w:val="28"/>
          <w:shd w:val="clear" w:color="auto" w:fill="FFFFFF"/>
        </w:rPr>
        <w:t xml:space="preserve"> </w:t>
      </w:r>
      <w:r w:rsidRPr="0017163A">
        <w:rPr>
          <w:rFonts w:ascii="Times New Roman" w:hAnsi="Times New Roman" w:cs="Times New Roman"/>
          <w:color w:val="000000"/>
          <w:sz w:val="28"/>
          <w:szCs w:val="28"/>
          <w:shd w:val="clear" w:color="auto" w:fill="FFFFFF"/>
        </w:rPr>
        <w:t xml:space="preserve">и спектакли </w:t>
      </w:r>
      <w:r w:rsidRPr="0017163A">
        <w:rPr>
          <w:rFonts w:ascii="Times New Roman" w:hAnsi="Times New Roman" w:cs="Times New Roman"/>
          <w:sz w:val="28"/>
          <w:szCs w:val="28"/>
        </w:rPr>
        <w:t xml:space="preserve">с участием ведущих артистов </w:t>
      </w:r>
      <w:r w:rsidRPr="0017163A">
        <w:rPr>
          <w:rFonts w:ascii="Times New Roman" w:hAnsi="Times New Roman" w:cs="Times New Roman"/>
          <w:color w:val="000000"/>
          <w:sz w:val="28"/>
          <w:szCs w:val="28"/>
          <w:shd w:val="clear" w:color="auto" w:fill="FFFFFF"/>
        </w:rPr>
        <w:t>эстрады, кино и театрального искусства, которые</w:t>
      </w:r>
      <w:r w:rsidRPr="0017163A">
        <w:rPr>
          <w:rFonts w:ascii="Times New Roman" w:hAnsi="Times New Roman" w:cs="Times New Roman"/>
          <w:sz w:val="28"/>
          <w:szCs w:val="28"/>
        </w:rPr>
        <w:t xml:space="preserve"> посетили более 19 тысяч </w:t>
      </w:r>
      <w:proofErr w:type="spellStart"/>
      <w:r w:rsidRPr="0017163A">
        <w:rPr>
          <w:rFonts w:ascii="Times New Roman" w:hAnsi="Times New Roman" w:cs="Times New Roman"/>
          <w:sz w:val="28"/>
          <w:szCs w:val="28"/>
        </w:rPr>
        <w:t>хантымансийцев</w:t>
      </w:r>
      <w:proofErr w:type="spellEnd"/>
      <w:r w:rsidRPr="0017163A">
        <w:rPr>
          <w:rFonts w:ascii="Times New Roman" w:hAnsi="Times New Roman" w:cs="Times New Roman"/>
          <w:sz w:val="28"/>
          <w:szCs w:val="28"/>
        </w:rPr>
        <w:t xml:space="preserve"> и гостей города.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Яркой главой культурной жизни Ханты-Мансийска 2024 года стал</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показ музыкально-драматического спектакля «Тихий Дон» по мотивам </w:t>
      </w:r>
      <w:r w:rsidRPr="0017163A">
        <w:rPr>
          <w:rFonts w:ascii="Times New Roman" w:hAnsi="Times New Roman" w:cs="Times New Roman"/>
          <w:bCs/>
          <w:sz w:val="28"/>
          <w:szCs w:val="28"/>
        </w:rPr>
        <w:t>одноименного романа-эпопеи</w:t>
      </w:r>
      <w:r w:rsidRPr="0017163A">
        <w:rPr>
          <w:rFonts w:ascii="Times New Roman" w:hAnsi="Times New Roman" w:cs="Times New Roman"/>
          <w:sz w:val="28"/>
          <w:szCs w:val="28"/>
        </w:rPr>
        <w:t xml:space="preserve"> Михаила Шолохова. В театральном действии, объединившем актерскую игру, батальные сцены, народные танцы, песни и диалоги задействовано более 70 артистов,</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в премьерном показе в День славянской письменности и культуры принял участие народный самодеятельный коллектив ансамбль народной песни «</w:t>
      </w:r>
      <w:proofErr w:type="spellStart"/>
      <w:r w:rsidRPr="0017163A">
        <w:rPr>
          <w:rFonts w:ascii="Times New Roman" w:hAnsi="Times New Roman" w:cs="Times New Roman"/>
          <w:sz w:val="28"/>
          <w:szCs w:val="28"/>
        </w:rPr>
        <w:t>Росичи</w:t>
      </w:r>
      <w:proofErr w:type="spellEnd"/>
      <w:r w:rsidRPr="0017163A">
        <w:rPr>
          <w:rFonts w:ascii="Times New Roman" w:hAnsi="Times New Roman" w:cs="Times New Roman"/>
          <w:sz w:val="28"/>
          <w:szCs w:val="28"/>
        </w:rPr>
        <w:t>» города-героя Новороссийска. Семь показов «Тихого Дона» прошли при полном аншлаге</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и не оставили равнодушным ни одного зрителя. </w:t>
      </w:r>
      <w:r w:rsidR="0025501D">
        <w:rPr>
          <w:rFonts w:ascii="Times New Roman" w:hAnsi="Times New Roman" w:cs="Times New Roman"/>
          <w:sz w:val="28"/>
          <w:szCs w:val="28"/>
        </w:rPr>
        <w:t>Один из показов</w:t>
      </w:r>
      <w:r w:rsidRPr="0017163A">
        <w:rPr>
          <w:rFonts w:ascii="Times New Roman" w:hAnsi="Times New Roman" w:cs="Times New Roman"/>
          <w:sz w:val="28"/>
          <w:szCs w:val="28"/>
        </w:rPr>
        <w:t xml:space="preserve"> стал благотворительным – вырученные денежные средства направлены на поддержку военнослужащих, участвующих</w:t>
      </w:r>
      <w:r w:rsidR="003D332A">
        <w:rPr>
          <w:rFonts w:ascii="Times New Roman" w:hAnsi="Times New Roman" w:cs="Times New Roman"/>
          <w:sz w:val="28"/>
          <w:szCs w:val="28"/>
        </w:rPr>
        <w:t xml:space="preserve"> </w:t>
      </w:r>
      <w:r w:rsidRPr="0017163A">
        <w:rPr>
          <w:rFonts w:ascii="Times New Roman" w:hAnsi="Times New Roman" w:cs="Times New Roman"/>
          <w:sz w:val="28"/>
          <w:szCs w:val="28"/>
        </w:rPr>
        <w:t>в специальной военной операции.</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Культурно-досуговый центр – активный участник федерального культурно-образовательного проекта «Пушкинская карта», 2,5</w:t>
      </w:r>
      <w:r w:rsidRPr="0017163A">
        <w:rPr>
          <w:rFonts w:ascii="Times New Roman" w:hAnsi="Times New Roman" w:cs="Times New Roman"/>
          <w:color w:val="000000"/>
          <w:sz w:val="28"/>
          <w:szCs w:val="28"/>
        </w:rPr>
        <w:t xml:space="preserve"> тысячи представителей молодого поколения в возрасте 14 </w:t>
      </w:r>
      <w:r w:rsidRPr="0017163A">
        <w:rPr>
          <w:rFonts w:ascii="Times New Roman" w:hAnsi="Times New Roman" w:cs="Times New Roman"/>
          <w:sz w:val="28"/>
          <w:szCs w:val="28"/>
        </w:rPr>
        <w:t>–</w:t>
      </w:r>
      <w:r w:rsidRPr="0017163A">
        <w:rPr>
          <w:rFonts w:ascii="Times New Roman" w:hAnsi="Times New Roman" w:cs="Times New Roman"/>
          <w:color w:val="000000"/>
          <w:sz w:val="28"/>
          <w:szCs w:val="28"/>
        </w:rPr>
        <w:t xml:space="preserve"> 22 лет посетили </w:t>
      </w:r>
      <w:r w:rsidRPr="0017163A">
        <w:rPr>
          <w:rFonts w:ascii="Times New Roman" w:eastAsia="Calibri" w:hAnsi="Times New Roman" w:cs="Times New Roman"/>
          <w:sz w:val="28"/>
          <w:szCs w:val="28"/>
        </w:rPr>
        <w:t>культурно-массовые мероприятия, проводимые учреждением,</w:t>
      </w:r>
      <w:r w:rsidRPr="0017163A">
        <w:rPr>
          <w:rFonts w:ascii="Times New Roman" w:hAnsi="Times New Roman" w:cs="Times New Roman"/>
          <w:sz w:val="28"/>
          <w:szCs w:val="28"/>
        </w:rPr>
        <w:t xml:space="preserve"> в том числе просветительские концертные программы проекта «Филармония для школьников», способствующего формированию интереса к классической музыке, истории отечественной культуры и искусства.</w:t>
      </w:r>
    </w:p>
    <w:p w:rsidR="0017163A" w:rsidRPr="0017163A" w:rsidRDefault="0017163A" w:rsidP="00630F6C">
      <w:pPr>
        <w:spacing w:after="0"/>
        <w:ind w:firstLine="708"/>
        <w:jc w:val="both"/>
        <w:rPr>
          <w:rFonts w:ascii="Times New Roman" w:hAnsi="Times New Roman" w:cs="Times New Roman"/>
          <w:bCs/>
          <w:iCs/>
          <w:sz w:val="28"/>
          <w:szCs w:val="28"/>
        </w:rPr>
      </w:pPr>
      <w:r w:rsidRPr="0017163A">
        <w:rPr>
          <w:rFonts w:ascii="Times New Roman" w:hAnsi="Times New Roman" w:cs="Times New Roman"/>
          <w:bCs/>
          <w:iCs/>
          <w:sz w:val="28"/>
          <w:szCs w:val="28"/>
        </w:rPr>
        <w:t xml:space="preserve">В каникулярный период </w:t>
      </w:r>
      <w:r w:rsidRPr="0017163A">
        <w:rPr>
          <w:rFonts w:ascii="Times New Roman" w:hAnsi="Times New Roman" w:cs="Times New Roman"/>
          <w:sz w:val="28"/>
          <w:szCs w:val="28"/>
        </w:rPr>
        <w:t>Культурно-досуговый центр</w:t>
      </w:r>
      <w:r w:rsidRPr="0017163A">
        <w:rPr>
          <w:rFonts w:ascii="Times New Roman" w:hAnsi="Times New Roman" w:cs="Times New Roman"/>
          <w:bCs/>
          <w:iCs/>
          <w:sz w:val="28"/>
          <w:szCs w:val="28"/>
        </w:rPr>
        <w:t xml:space="preserve"> организуют содержательный досуг для детей, подростков и молодежи: </w:t>
      </w:r>
      <w:r w:rsidRPr="0017163A">
        <w:rPr>
          <w:rFonts w:ascii="Times New Roman" w:hAnsi="Times New Roman" w:cs="Times New Roman"/>
          <w:sz w:val="28"/>
          <w:szCs w:val="28"/>
        </w:rPr>
        <w:t>игровые, познавательные, интеллектуально-развлекательные, спортивные, танцевальные, музыкальные программы.</w:t>
      </w:r>
      <w:r w:rsidRPr="0017163A">
        <w:rPr>
          <w:rFonts w:ascii="Times New Roman" w:hAnsi="Times New Roman" w:cs="Times New Roman"/>
          <w:bCs/>
          <w:iCs/>
          <w:sz w:val="28"/>
          <w:szCs w:val="28"/>
        </w:rPr>
        <w:t xml:space="preserve"> </w:t>
      </w:r>
      <w:r w:rsidRPr="0017163A">
        <w:rPr>
          <w:rFonts w:ascii="Times New Roman" w:hAnsi="Times New Roman" w:cs="Times New Roman"/>
          <w:sz w:val="28"/>
          <w:szCs w:val="28"/>
        </w:rPr>
        <w:t xml:space="preserve">Перечень мероприятий летней кампании </w:t>
      </w:r>
      <w:r w:rsidRPr="0017163A">
        <w:rPr>
          <w:rFonts w:ascii="Times New Roman" w:hAnsi="Times New Roman" w:cs="Times New Roman"/>
          <w:bCs/>
          <w:iCs/>
          <w:sz w:val="28"/>
          <w:szCs w:val="28"/>
        </w:rPr>
        <w:t xml:space="preserve">2024 года </w:t>
      </w:r>
      <w:r w:rsidRPr="0017163A">
        <w:rPr>
          <w:rFonts w:ascii="Times New Roman" w:hAnsi="Times New Roman" w:cs="Times New Roman"/>
          <w:sz w:val="28"/>
          <w:szCs w:val="28"/>
        </w:rPr>
        <w:t>пополнили мастер-классы по обучению игре</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 xml:space="preserve">на барабанах для подростков, находящиеся в социально опасном положении. В период летних каникул 2024 года мероприятиями охвачено более 7 тысяч человек. </w:t>
      </w:r>
    </w:p>
    <w:p w:rsidR="0017163A" w:rsidRPr="0017163A" w:rsidRDefault="0017163A" w:rsidP="00630F6C">
      <w:pPr>
        <w:spacing w:after="0"/>
        <w:ind w:firstLine="709"/>
        <w:jc w:val="both"/>
        <w:rPr>
          <w:rFonts w:ascii="Times New Roman" w:hAnsi="Times New Roman" w:cs="Times New Roman"/>
          <w:color w:val="000000"/>
          <w:sz w:val="28"/>
          <w:szCs w:val="28"/>
        </w:rPr>
      </w:pPr>
      <w:r w:rsidRPr="0017163A">
        <w:rPr>
          <w:rFonts w:ascii="Times New Roman" w:hAnsi="Times New Roman" w:cs="Times New Roman"/>
          <w:color w:val="000000"/>
          <w:sz w:val="28"/>
          <w:szCs w:val="28"/>
        </w:rPr>
        <w:t xml:space="preserve">В рамках культурно-туристического проекта «Ханты-Мансийск – Новогодняя столица Сибири» состоялось более 30 культурно-массовых мероприятий для всех возрастных категорий населения. Почти 400 человек из семей военнослужащих, участвующих в СВО, посетили новогодние программы под патронажем Главы города Ханты-Мансийска. В числе мероприятий – выездная новогодняя программа для детей, находящихся на стационарном лечении в педиатрическом отделении </w:t>
      </w:r>
      <w:r w:rsidRPr="0017163A">
        <w:rPr>
          <w:rFonts w:ascii="Times New Roman" w:hAnsi="Times New Roman" w:cs="Times New Roman"/>
          <w:color w:val="000000"/>
          <w:sz w:val="28"/>
          <w:szCs w:val="28"/>
        </w:rPr>
        <w:lastRenderedPageBreak/>
        <w:t>Окружной клинической больницы, воспитанников Ханты-Мансийского центра содействия семейному воспитанию.</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Особое внимание Культурно-досуговым центром уделяется интеграции в общество людей с ограниченными возможностями здоровья. В этих целях проводятся разноплановые мероприятия, реализуются совместные проекты со специализированными учреждениями города. Для приобщения к творчеству детей с особенностями в развитии, содействия их реабилитации и социализации специалистами учреждения организованы:</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инклюзивные программы для коррекционных классов</w:t>
      </w:r>
      <w:r w:rsidR="0025501D" w:rsidRPr="00CC19BA">
        <w:rPr>
          <w:rFonts w:ascii="Times New Roman" w:hAnsi="Times New Roman"/>
          <w:sz w:val="28"/>
          <w:szCs w:val="28"/>
        </w:rPr>
        <w:t xml:space="preserve"> </w:t>
      </w:r>
      <w:r w:rsidRPr="00CC19BA">
        <w:rPr>
          <w:rFonts w:ascii="Times New Roman" w:hAnsi="Times New Roman"/>
          <w:sz w:val="28"/>
          <w:szCs w:val="28"/>
        </w:rPr>
        <w:t>и Ханты-Мансийской школы для обучающихся с ограниченными возможностями здоровья;</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инклюзивные детские игровые программы в Международный день людей с синдромом Дауна, День знаний, Международный день инвалидов;</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всероссийский инклюзивный фестиваль «#</w:t>
      </w:r>
      <w:proofErr w:type="spellStart"/>
      <w:r w:rsidRPr="00CC19BA">
        <w:rPr>
          <w:rFonts w:ascii="Times New Roman" w:hAnsi="Times New Roman"/>
          <w:sz w:val="28"/>
          <w:szCs w:val="28"/>
        </w:rPr>
        <w:t>ЛюдиКакЛюди</w:t>
      </w:r>
      <w:proofErr w:type="spellEnd"/>
      <w:r w:rsidRPr="00CC19BA">
        <w:rPr>
          <w:rFonts w:ascii="Times New Roman" w:hAnsi="Times New Roman"/>
          <w:sz w:val="28"/>
          <w:szCs w:val="28"/>
        </w:rPr>
        <w:t>» в рамках Всероссийской недели информирования об аутизме, участниками которого стали семьи Ханты-Мансийска, воспи</w:t>
      </w:r>
      <w:r w:rsidR="0025501D" w:rsidRPr="00CC19BA">
        <w:rPr>
          <w:rFonts w:ascii="Times New Roman" w:hAnsi="Times New Roman"/>
          <w:sz w:val="28"/>
          <w:szCs w:val="28"/>
        </w:rPr>
        <w:t>тывающие «особенных» детей;</w:t>
      </w:r>
      <w:r w:rsidRPr="00CC19BA">
        <w:rPr>
          <w:rFonts w:ascii="Times New Roman" w:hAnsi="Times New Roman"/>
          <w:sz w:val="28"/>
          <w:szCs w:val="28"/>
        </w:rPr>
        <w:t xml:space="preserve"> </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sz w:val="28"/>
          <w:szCs w:val="28"/>
        </w:rPr>
        <w:t>благотворительный показ новогоднего спектакля для детей с инвалидностью.</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Создание условий для творческой самореализации населения, выявления и развития творческих способностей и талантов, в том числе детей, подростков и молодежи – одна из основных задач учреждений культуры. На базе Культурно-досугового цен</w:t>
      </w:r>
      <w:r w:rsidR="00E34728">
        <w:rPr>
          <w:rFonts w:ascii="Times New Roman" w:hAnsi="Times New Roman" w:cs="Times New Roman"/>
          <w:sz w:val="28"/>
          <w:szCs w:val="28"/>
        </w:rPr>
        <w:t>тра организована деятельность 56</w:t>
      </w:r>
      <w:r w:rsidRPr="0017163A">
        <w:rPr>
          <w:rFonts w:ascii="Times New Roman" w:hAnsi="Times New Roman" w:cs="Times New Roman"/>
          <w:sz w:val="28"/>
          <w:szCs w:val="28"/>
        </w:rPr>
        <w:t xml:space="preserve"> клубных формирований различных направлений, жанров и интересов (вокал, хореография, театральное</w:t>
      </w:r>
      <w:r w:rsidR="00E34728">
        <w:rPr>
          <w:rFonts w:ascii="Times New Roman" w:hAnsi="Times New Roman" w:cs="Times New Roman"/>
          <w:sz w:val="28"/>
          <w:szCs w:val="28"/>
        </w:rPr>
        <w:t xml:space="preserve"> искусство) которые посещали 749</w:t>
      </w:r>
      <w:r w:rsidR="0025501D">
        <w:rPr>
          <w:rFonts w:ascii="Times New Roman" w:hAnsi="Times New Roman" w:cs="Times New Roman"/>
          <w:sz w:val="28"/>
          <w:szCs w:val="28"/>
        </w:rPr>
        <w:t xml:space="preserve"> человек</w:t>
      </w:r>
      <w:r w:rsidRPr="0017163A">
        <w:rPr>
          <w:rFonts w:ascii="Times New Roman" w:hAnsi="Times New Roman" w:cs="Times New Roman"/>
          <w:sz w:val="28"/>
          <w:szCs w:val="28"/>
        </w:rPr>
        <w:t xml:space="preserve">. </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Учреждением проведены 3 городских конкурса художественного самодеятельного творчества. На площадке Культурно-досугового центра состоялось семь всероссийских, международных многожанровых</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 xml:space="preserve">и многопрофильных конкурсов-фестивалей где </w:t>
      </w:r>
      <w:r w:rsidRPr="0017163A">
        <w:rPr>
          <w:rFonts w:ascii="Times New Roman" w:hAnsi="Times New Roman" w:cs="Times New Roman"/>
          <w:color w:val="000000"/>
          <w:sz w:val="28"/>
          <w:szCs w:val="28"/>
        </w:rPr>
        <w:t>жителям Ханты-Мансийска</w:t>
      </w:r>
      <w:r w:rsidR="0025501D">
        <w:rPr>
          <w:rFonts w:ascii="Times New Roman" w:hAnsi="Times New Roman" w:cs="Times New Roman"/>
          <w:color w:val="000000"/>
          <w:sz w:val="28"/>
          <w:szCs w:val="28"/>
        </w:rPr>
        <w:t xml:space="preserve"> </w:t>
      </w:r>
      <w:r w:rsidRPr="0017163A">
        <w:rPr>
          <w:rFonts w:ascii="Times New Roman" w:hAnsi="Times New Roman" w:cs="Times New Roman"/>
          <w:color w:val="000000"/>
          <w:sz w:val="28"/>
          <w:szCs w:val="28"/>
        </w:rPr>
        <w:t>и автономного округа была предоставлена</w:t>
      </w:r>
      <w:r w:rsidRPr="0017163A">
        <w:rPr>
          <w:rFonts w:ascii="Times New Roman" w:hAnsi="Times New Roman" w:cs="Times New Roman"/>
          <w:sz w:val="28"/>
          <w:szCs w:val="28"/>
        </w:rPr>
        <w:t xml:space="preserve"> возможность, не выезжая</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за пределы региона, продемонстрировать свои таланты. Общий охват конкурсантов составил более 4,5 тысяч человек.</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 xml:space="preserve">Ярким украшением любого мероприятия являются коллективы Культурно-досугового центра, неизменно демонстрирующие высокий уровень исполнительского мастерства. В </w:t>
      </w:r>
      <w:r w:rsidR="00A00CE0">
        <w:rPr>
          <w:rFonts w:ascii="Times New Roman" w:hAnsi="Times New Roman" w:cs="Times New Roman"/>
          <w:sz w:val="28"/>
          <w:szCs w:val="28"/>
        </w:rPr>
        <w:t>2024 году</w:t>
      </w:r>
      <w:r w:rsidRPr="0017163A">
        <w:rPr>
          <w:rFonts w:ascii="Times New Roman" w:hAnsi="Times New Roman" w:cs="Times New Roman"/>
          <w:sz w:val="28"/>
          <w:szCs w:val="28"/>
        </w:rPr>
        <w:t xml:space="preserve"> ими предст</w:t>
      </w:r>
      <w:r w:rsidR="0025501D">
        <w:rPr>
          <w:rFonts w:ascii="Times New Roman" w:hAnsi="Times New Roman" w:cs="Times New Roman"/>
          <w:sz w:val="28"/>
          <w:szCs w:val="28"/>
        </w:rPr>
        <w:t>авлена 112 концертных программ.</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Творческие коллективы и исполнители Культурно-досугового центра «Октябрь» приняли участие в 42 окружных, всероссийских, международных фестивалях и конкурсах, завоевали 212 призовых наград, в том числе 19 дипломов Гран-при.</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lastRenderedPageBreak/>
        <w:t>В 2024 году подтвердили звание «Народный самодеятельный коллектив» вокальный ансамбль «Славяне», хоры русской песни «Раздолье» и «Здравица». Присвоено звание «Образцовый художественный коллектив» театру танца «Партер».</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По итогам проведения первого регионального этапа всероссийского фестиваля народ</w:t>
      </w:r>
      <w:r w:rsidR="00B21468">
        <w:rPr>
          <w:rFonts w:ascii="Times New Roman" w:hAnsi="Times New Roman" w:cs="Times New Roman"/>
          <w:sz w:val="28"/>
          <w:szCs w:val="28"/>
        </w:rPr>
        <w:t xml:space="preserve">ного творчества «Салют Победы» </w:t>
      </w:r>
      <w:r w:rsidRPr="0017163A">
        <w:rPr>
          <w:rFonts w:ascii="Times New Roman" w:hAnsi="Times New Roman" w:cs="Times New Roman"/>
          <w:sz w:val="28"/>
          <w:szCs w:val="28"/>
        </w:rPr>
        <w:t xml:space="preserve">Культурно-досуговый центр «Октябрь», представив театрализованный концерт «Ты выстоял, бессмертный Сталинград!», удостоен диплома лауреата II степени.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42 сотрудника учреждения отме</w:t>
      </w:r>
      <w:r w:rsidR="0025501D">
        <w:rPr>
          <w:rFonts w:ascii="Times New Roman" w:hAnsi="Times New Roman" w:cs="Times New Roman"/>
          <w:sz w:val="28"/>
          <w:szCs w:val="28"/>
        </w:rPr>
        <w:t xml:space="preserve">чены наградами городского и </w:t>
      </w:r>
      <w:r w:rsidRPr="0017163A">
        <w:rPr>
          <w:rFonts w:ascii="Times New Roman" w:hAnsi="Times New Roman" w:cs="Times New Roman"/>
          <w:sz w:val="28"/>
          <w:szCs w:val="28"/>
        </w:rPr>
        <w:t xml:space="preserve">окружного значения за вклад в развитие культуры города Ханты-Мансийска и Ханты-Мансийского автономного округа – Югры. </w:t>
      </w:r>
    </w:p>
    <w:p w:rsidR="0017163A" w:rsidRPr="0017163A" w:rsidRDefault="0017163A" w:rsidP="00630F6C">
      <w:pPr>
        <w:spacing w:after="0"/>
        <w:ind w:firstLine="708"/>
        <w:jc w:val="both"/>
        <w:rPr>
          <w:rFonts w:ascii="Calibri" w:hAnsi="Calibri" w:cs="Calibri"/>
          <w:bCs/>
        </w:rPr>
      </w:pPr>
      <w:r w:rsidRPr="0017163A">
        <w:rPr>
          <w:rFonts w:ascii="Times New Roman" w:hAnsi="Times New Roman" w:cs="Times New Roman"/>
          <w:bCs/>
          <w:sz w:val="28"/>
          <w:szCs w:val="28"/>
        </w:rPr>
        <w:t xml:space="preserve">Директор культурно-досугового центра «Октябрь» Екатерина </w:t>
      </w:r>
      <w:proofErr w:type="spellStart"/>
      <w:r w:rsidRPr="0017163A">
        <w:rPr>
          <w:rFonts w:ascii="Times New Roman" w:hAnsi="Times New Roman" w:cs="Times New Roman"/>
          <w:bCs/>
          <w:sz w:val="28"/>
          <w:szCs w:val="28"/>
        </w:rPr>
        <w:t>Гарькина</w:t>
      </w:r>
      <w:proofErr w:type="spellEnd"/>
      <w:r w:rsidRPr="0017163A">
        <w:rPr>
          <w:rFonts w:ascii="Times New Roman" w:hAnsi="Times New Roman" w:cs="Times New Roman"/>
          <w:b/>
          <w:sz w:val="28"/>
          <w:szCs w:val="28"/>
        </w:rPr>
        <w:t xml:space="preserve"> </w:t>
      </w:r>
      <w:r w:rsidRPr="0017163A">
        <w:rPr>
          <w:rFonts w:ascii="Times New Roman" w:hAnsi="Times New Roman" w:cs="Times New Roman"/>
          <w:bCs/>
          <w:sz w:val="28"/>
          <w:szCs w:val="28"/>
        </w:rPr>
        <w:t>награждена почётной грамотой Департамента культуры Ханты</w:t>
      </w:r>
      <w:r w:rsidR="0025501D">
        <w:rPr>
          <w:rFonts w:ascii="Times New Roman" w:hAnsi="Times New Roman" w:cs="Times New Roman"/>
          <w:bCs/>
          <w:sz w:val="28"/>
          <w:szCs w:val="28"/>
        </w:rPr>
        <w:t xml:space="preserve">-Мансийского автономного округа </w:t>
      </w:r>
      <w:r w:rsidR="004722EE" w:rsidRPr="002C3159">
        <w:rPr>
          <w:rFonts w:ascii="Times New Roman" w:eastAsia="Calibri" w:hAnsi="Times New Roman" w:cs="Times New Roman"/>
          <w:sz w:val="28"/>
          <w:szCs w:val="28"/>
        </w:rPr>
        <w:t>–</w:t>
      </w:r>
      <w:r w:rsidR="0025501D">
        <w:rPr>
          <w:rFonts w:ascii="Times New Roman" w:hAnsi="Times New Roman" w:cs="Times New Roman"/>
          <w:bCs/>
          <w:sz w:val="28"/>
          <w:szCs w:val="28"/>
        </w:rPr>
        <w:t xml:space="preserve"> </w:t>
      </w:r>
      <w:r w:rsidRPr="0017163A">
        <w:rPr>
          <w:rFonts w:ascii="Times New Roman" w:hAnsi="Times New Roman" w:cs="Times New Roman"/>
          <w:bCs/>
          <w:sz w:val="28"/>
          <w:szCs w:val="28"/>
        </w:rPr>
        <w:t>Югры</w:t>
      </w:r>
      <w:r w:rsidRPr="0017163A">
        <w:rPr>
          <w:rFonts w:ascii="Times New Roman" w:hAnsi="Times New Roman" w:cs="Times New Roman"/>
          <w:b/>
          <w:sz w:val="28"/>
          <w:szCs w:val="28"/>
        </w:rPr>
        <w:t xml:space="preserve"> </w:t>
      </w:r>
      <w:r w:rsidRPr="0017163A">
        <w:rPr>
          <w:rFonts w:ascii="Times New Roman" w:hAnsi="Times New Roman" w:cs="Times New Roman"/>
          <w:bCs/>
          <w:sz w:val="28"/>
          <w:szCs w:val="28"/>
        </w:rPr>
        <w:t>за добросовестную и плодотворную работу, направленную на развитие культуры округа</w:t>
      </w:r>
      <w:r w:rsidRPr="0017163A">
        <w:rPr>
          <w:rFonts w:ascii="Calibri" w:hAnsi="Calibri" w:cs="Calibri"/>
          <w:bCs/>
        </w:rPr>
        <w:t>.</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За многолетнее сотрудничество</w:t>
      </w:r>
      <w:r w:rsidR="0025501D">
        <w:rPr>
          <w:rFonts w:ascii="Times New Roman" w:hAnsi="Times New Roman" w:cs="Times New Roman"/>
          <w:sz w:val="28"/>
          <w:szCs w:val="28"/>
        </w:rPr>
        <w:t xml:space="preserve"> в проведении развлекательных и </w:t>
      </w:r>
      <w:r w:rsidRPr="0017163A">
        <w:rPr>
          <w:rFonts w:ascii="Times New Roman" w:hAnsi="Times New Roman" w:cs="Times New Roman"/>
          <w:sz w:val="28"/>
          <w:szCs w:val="28"/>
        </w:rPr>
        <w:t>концертных программ в рамках спортивн</w:t>
      </w:r>
      <w:r w:rsidR="0025501D">
        <w:rPr>
          <w:rFonts w:ascii="Times New Roman" w:hAnsi="Times New Roman" w:cs="Times New Roman"/>
          <w:sz w:val="28"/>
          <w:szCs w:val="28"/>
        </w:rPr>
        <w:t>ых соревнований всероссийского у</w:t>
      </w:r>
      <w:r w:rsidRPr="0017163A">
        <w:rPr>
          <w:rFonts w:ascii="Times New Roman" w:hAnsi="Times New Roman" w:cs="Times New Roman"/>
          <w:sz w:val="28"/>
          <w:szCs w:val="28"/>
        </w:rPr>
        <w:t>ровня, проходящих на территории города Ханты-Мансийска, Культурно-досуговому центру объявлена Благодарность Департамента физической культуры и спорта Ханты-Мансийского автономного округа – Югры.</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 xml:space="preserve">В 2024 году обновлено звуковое оборудование в большом концертном зале учреждения, в холле первого этажа установлен интерактивный </w:t>
      </w:r>
      <w:proofErr w:type="spellStart"/>
      <w:r w:rsidRPr="0017163A">
        <w:rPr>
          <w:rFonts w:ascii="Times New Roman" w:hAnsi="Times New Roman" w:cs="Times New Roman"/>
          <w:sz w:val="28"/>
          <w:szCs w:val="28"/>
        </w:rPr>
        <w:t>инфокиоск</w:t>
      </w:r>
      <w:proofErr w:type="spellEnd"/>
      <w:r w:rsidRPr="0017163A">
        <w:rPr>
          <w:rFonts w:ascii="Times New Roman" w:hAnsi="Times New Roman" w:cs="Times New Roman"/>
          <w:sz w:val="28"/>
          <w:szCs w:val="28"/>
        </w:rPr>
        <w:t xml:space="preserve"> для самостоятельной покупки билетов.</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С использованием фирменного стиля создан и запущен в работу в тестовом режиме новый официальный сайт Культурно-досугового центра, ставший более удобным, наглядным и информативным ресурсом.</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В планах Культурно-досугового центра на 2025 год:</w:t>
      </w:r>
    </w:p>
    <w:p w:rsidR="0025501D"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исполнение Указа Президента Росси</w:t>
      </w:r>
      <w:r w:rsidR="00096EA6">
        <w:rPr>
          <w:rFonts w:ascii="Times New Roman" w:hAnsi="Times New Roman"/>
          <w:sz w:val="28"/>
          <w:szCs w:val="28"/>
        </w:rPr>
        <w:t>йской Федерации от 31.07.2023 № </w:t>
      </w:r>
      <w:r w:rsidRPr="00CC19BA">
        <w:rPr>
          <w:rFonts w:ascii="Times New Roman" w:hAnsi="Times New Roman"/>
          <w:sz w:val="28"/>
          <w:szCs w:val="28"/>
        </w:rPr>
        <w:t>568 «О подготовке и проведении празднования 80-й годовщины Победы в Великой Отечественной войне 1941-1945 годов»;</w:t>
      </w:r>
    </w:p>
    <w:p w:rsidR="00F91697"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участие в реализации федеральной программы «Пушкинская карта», культурно-образовательного проекта «Культура для школьников»;</w:t>
      </w:r>
    </w:p>
    <w:p w:rsidR="00F91697"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 xml:space="preserve">увеличение объема внебюджетных средств за счет расширения спектра предоставляемых платных услуг, участия в </w:t>
      </w:r>
      <w:proofErr w:type="spellStart"/>
      <w:r w:rsidRPr="00CC19BA">
        <w:rPr>
          <w:rFonts w:ascii="Times New Roman" w:hAnsi="Times New Roman"/>
          <w:sz w:val="28"/>
          <w:szCs w:val="28"/>
        </w:rPr>
        <w:t>грантовых</w:t>
      </w:r>
      <w:proofErr w:type="spellEnd"/>
      <w:r w:rsidRPr="00CC19BA">
        <w:rPr>
          <w:rFonts w:ascii="Times New Roman" w:hAnsi="Times New Roman"/>
          <w:sz w:val="28"/>
          <w:szCs w:val="28"/>
        </w:rPr>
        <w:t xml:space="preserve"> конкурсах, привлечения спонсорской помощи;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 xml:space="preserve">улучшение материально-технической базы учреждения. </w:t>
      </w:r>
    </w:p>
    <w:p w:rsidR="0017163A" w:rsidRPr="0017163A" w:rsidRDefault="0017163A" w:rsidP="00630F6C">
      <w:pPr>
        <w:spacing w:after="0"/>
        <w:ind w:firstLine="709"/>
        <w:jc w:val="both"/>
        <w:rPr>
          <w:rFonts w:ascii="Times New Roman" w:eastAsia="Times New Roman" w:hAnsi="Times New Roman" w:cs="Times New Roman"/>
          <w:sz w:val="28"/>
          <w:szCs w:val="28"/>
          <w:lang w:eastAsia="ru-RU"/>
        </w:rPr>
      </w:pPr>
      <w:r w:rsidRPr="0017163A">
        <w:rPr>
          <w:rFonts w:ascii="Times New Roman" w:hAnsi="Times New Roman" w:cs="Times New Roman"/>
          <w:bCs/>
          <w:sz w:val="28"/>
          <w:szCs w:val="28"/>
        </w:rPr>
        <w:t xml:space="preserve">МБУ «Научно-библиотечный центр» </w:t>
      </w:r>
      <w:r w:rsidRPr="0017163A">
        <w:rPr>
          <w:rFonts w:ascii="Times New Roman" w:hAnsi="Times New Roman" w:cs="Times New Roman"/>
          <w:sz w:val="28"/>
          <w:szCs w:val="28"/>
        </w:rPr>
        <w:t>наряду с традиционной библиотечной деятельностью ведет научно-исследовательскую деятельность в области общественных и гуманитарных наук. Сеть библиотек учреждения пр</w:t>
      </w:r>
      <w:r w:rsidR="00F91697">
        <w:rPr>
          <w:rFonts w:ascii="Times New Roman" w:hAnsi="Times New Roman" w:cs="Times New Roman"/>
          <w:sz w:val="28"/>
          <w:szCs w:val="28"/>
        </w:rPr>
        <w:t xml:space="preserve">едставляют </w:t>
      </w:r>
      <w:r w:rsidR="00F91697">
        <w:rPr>
          <w:rFonts w:ascii="Times New Roman" w:hAnsi="Times New Roman" w:cs="Times New Roman"/>
          <w:sz w:val="28"/>
          <w:szCs w:val="28"/>
        </w:rPr>
        <w:lastRenderedPageBreak/>
        <w:t xml:space="preserve">детская библиотека, </w:t>
      </w:r>
      <w:r w:rsidRPr="0017163A">
        <w:rPr>
          <w:rFonts w:ascii="Times New Roman" w:hAnsi="Times New Roman" w:cs="Times New Roman"/>
          <w:sz w:val="28"/>
          <w:szCs w:val="28"/>
        </w:rPr>
        <w:t xml:space="preserve">6 общедоступных библиотек, 6 </w:t>
      </w:r>
      <w:proofErr w:type="spellStart"/>
      <w:r w:rsidRPr="0017163A">
        <w:rPr>
          <w:rFonts w:ascii="Times New Roman" w:hAnsi="Times New Roman" w:cs="Times New Roman"/>
          <w:sz w:val="28"/>
          <w:szCs w:val="28"/>
        </w:rPr>
        <w:t>внестационарных</w:t>
      </w:r>
      <w:proofErr w:type="spellEnd"/>
      <w:r w:rsidRPr="0017163A">
        <w:rPr>
          <w:rFonts w:ascii="Times New Roman" w:hAnsi="Times New Roman" w:cs="Times New Roman"/>
          <w:sz w:val="28"/>
          <w:szCs w:val="28"/>
        </w:rPr>
        <w:t xml:space="preserve"> пунктов библиотечного обслуживания </w:t>
      </w:r>
      <w:r w:rsidRPr="0017163A">
        <w:rPr>
          <w:rFonts w:ascii="Times New Roman" w:hAnsi="Times New Roman" w:cs="Times New Roman"/>
          <w:bCs/>
          <w:iCs/>
          <w:sz w:val="28"/>
          <w:szCs w:val="28"/>
        </w:rPr>
        <w:t>населения,</w:t>
      </w:r>
      <w:r w:rsidRPr="0017163A">
        <w:rPr>
          <w:rFonts w:ascii="Calibri" w:hAnsi="Calibri" w:cs="Calibri"/>
        </w:rPr>
        <w:t xml:space="preserve"> </w:t>
      </w:r>
      <w:r w:rsidRPr="0017163A">
        <w:rPr>
          <w:rFonts w:ascii="Times New Roman" w:hAnsi="Times New Roman" w:cs="Times New Roman"/>
          <w:bCs/>
          <w:iCs/>
          <w:sz w:val="28"/>
          <w:szCs w:val="28"/>
        </w:rPr>
        <w:t>работающих в режиме выездного читального зала</w:t>
      </w:r>
      <w:r w:rsidRPr="0017163A">
        <w:rPr>
          <w:rFonts w:ascii="Times New Roman" w:hAnsi="Times New Roman" w:cs="Times New Roman"/>
          <w:sz w:val="28"/>
          <w:szCs w:val="28"/>
        </w:rPr>
        <w:t xml:space="preserve">. </w:t>
      </w:r>
      <w:r w:rsidRPr="0017163A">
        <w:rPr>
          <w:rFonts w:ascii="Times New Roman" w:eastAsia="Times New Roman" w:hAnsi="Times New Roman" w:cs="Times New Roman"/>
          <w:sz w:val="28"/>
          <w:szCs w:val="28"/>
          <w:lang w:eastAsia="ru-RU"/>
        </w:rPr>
        <w:t>Главными условиями деятельности библиотек и востребованности населением библиотечных услуг являются обновление и качественное комплектование фондов. По состоянию на 01.01.2025 объем новых поступлений книжных и периодических изданий составил 3</w:t>
      </w:r>
      <w:r w:rsidR="00897A1A">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 (5</w:t>
      </w:r>
      <w:r w:rsidR="008A7DBE">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437 экземпляров), что соответствует действующему нормативу годового пополнение книжного фонда, совокупный объем фондов муниципальных библиотек насчитывает 178</w:t>
      </w:r>
      <w:r w:rsidR="00F91697">
        <w:rPr>
          <w:rFonts w:ascii="Times New Roman" w:eastAsia="Times New Roman" w:hAnsi="Times New Roman" w:cs="Times New Roman"/>
          <w:sz w:val="28"/>
          <w:szCs w:val="28"/>
          <w:lang w:eastAsia="ru-RU"/>
        </w:rPr>
        <w:t xml:space="preserve"> тыс.</w:t>
      </w:r>
      <w:r w:rsidRPr="0017163A">
        <w:rPr>
          <w:rFonts w:ascii="Times New Roman" w:eastAsia="Times New Roman" w:hAnsi="Times New Roman" w:cs="Times New Roman"/>
          <w:sz w:val="28"/>
          <w:szCs w:val="28"/>
          <w:lang w:eastAsia="ru-RU"/>
        </w:rPr>
        <w:t xml:space="preserve"> экземпляров. Библиотечные фонды</w:t>
      </w:r>
      <w:r w:rsidR="00897A1A">
        <w:rPr>
          <w:rFonts w:ascii="Times New Roman" w:eastAsia="Times New Roman" w:hAnsi="Times New Roman" w:cs="Times New Roman"/>
          <w:sz w:val="28"/>
          <w:szCs w:val="28"/>
          <w:lang w:eastAsia="ru-RU"/>
        </w:rPr>
        <w:t xml:space="preserve"> муниципальных библиотек на 100 </w:t>
      </w:r>
      <w:r w:rsidRPr="0017163A">
        <w:rPr>
          <w:rFonts w:ascii="Times New Roman" w:eastAsia="Times New Roman" w:hAnsi="Times New Roman" w:cs="Times New Roman"/>
          <w:sz w:val="28"/>
          <w:szCs w:val="28"/>
          <w:lang w:eastAsia="ru-RU"/>
        </w:rPr>
        <w:t>% отражены</w:t>
      </w:r>
      <w:r w:rsidR="00897A1A">
        <w:rPr>
          <w:rFonts w:ascii="Times New Roman" w:eastAsia="Times New Roman"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 xml:space="preserve">в электронном каталоге. </w:t>
      </w:r>
    </w:p>
    <w:p w:rsidR="0017163A" w:rsidRPr="0017163A" w:rsidRDefault="0017163A" w:rsidP="00630F6C">
      <w:pPr>
        <w:spacing w:after="0"/>
        <w:ind w:firstLine="708"/>
        <w:jc w:val="both"/>
        <w:rPr>
          <w:rFonts w:ascii="Times New Roman" w:eastAsia="Calibri" w:hAnsi="Times New Roman" w:cs="Times New Roman"/>
          <w:color w:val="000000"/>
          <w:sz w:val="28"/>
          <w:szCs w:val="28"/>
          <w:lang w:eastAsia="ru-RU"/>
        </w:rPr>
      </w:pPr>
      <w:r w:rsidRPr="0017163A">
        <w:rPr>
          <w:rFonts w:ascii="Times New Roman" w:eastAsia="Calibri" w:hAnsi="Times New Roman" w:cs="Times New Roman"/>
          <w:color w:val="000000"/>
          <w:sz w:val="28"/>
          <w:szCs w:val="28"/>
          <w:lang w:eastAsia="ru-RU"/>
        </w:rPr>
        <w:t xml:space="preserve">Для привлечения новых читателей и расширения возможностей получения информации активно используются цифровые ресурсы. С каждым годом растет численность посетителей сайта Научно-библиотечного центра, где представлены виртуальные книжные выставки, </w:t>
      </w:r>
      <w:r w:rsidRPr="0017163A">
        <w:rPr>
          <w:rFonts w:ascii="Times New Roman" w:eastAsia="Calibri" w:hAnsi="Times New Roman" w:cs="Times New Roman"/>
          <w:sz w:val="28"/>
          <w:szCs w:val="28"/>
          <w:lang w:eastAsia="ru-RU"/>
        </w:rPr>
        <w:t>обеспечен доступ</w:t>
      </w:r>
      <w:r w:rsidR="00F91697">
        <w:rPr>
          <w:rFonts w:ascii="Times New Roman" w:eastAsia="Calibri" w:hAnsi="Times New Roman" w:cs="Times New Roman"/>
          <w:sz w:val="28"/>
          <w:szCs w:val="28"/>
          <w:lang w:eastAsia="ru-RU"/>
        </w:rPr>
        <w:t xml:space="preserve"> </w:t>
      </w:r>
      <w:r w:rsidRPr="0017163A">
        <w:rPr>
          <w:rFonts w:ascii="Times New Roman" w:eastAsia="Calibri" w:hAnsi="Times New Roman" w:cs="Times New Roman"/>
          <w:sz w:val="28"/>
          <w:szCs w:val="28"/>
          <w:lang w:eastAsia="ru-RU"/>
        </w:rPr>
        <w:t xml:space="preserve">к электронному книжному каталогу учреждения, афише проводимых мероприятий, </w:t>
      </w:r>
      <w:r w:rsidRPr="0017163A">
        <w:rPr>
          <w:rFonts w:ascii="Times New Roman" w:eastAsia="Calibri" w:hAnsi="Times New Roman" w:cs="Times New Roman"/>
          <w:color w:val="000000"/>
          <w:sz w:val="28"/>
          <w:szCs w:val="28"/>
          <w:lang w:eastAsia="ru-RU"/>
        </w:rPr>
        <w:t>а также реализована возможность электронной записи</w:t>
      </w:r>
      <w:r w:rsidR="00F91697">
        <w:rPr>
          <w:rFonts w:ascii="Times New Roman" w:eastAsia="Calibri" w:hAnsi="Times New Roman" w:cs="Times New Roman"/>
          <w:color w:val="000000"/>
          <w:sz w:val="28"/>
          <w:szCs w:val="28"/>
          <w:lang w:eastAsia="ru-RU"/>
        </w:rPr>
        <w:t xml:space="preserve"> </w:t>
      </w:r>
      <w:r w:rsidRPr="0017163A">
        <w:rPr>
          <w:rFonts w:ascii="Times New Roman" w:eastAsia="Calibri" w:hAnsi="Times New Roman" w:cs="Times New Roman"/>
          <w:color w:val="000000"/>
          <w:sz w:val="28"/>
          <w:szCs w:val="28"/>
          <w:lang w:eastAsia="ru-RU"/>
        </w:rPr>
        <w:t>в библиотеку, дистанционного продления выданных книг и приобретения билетов на игровые программы и мастер-классы.</w:t>
      </w:r>
    </w:p>
    <w:p w:rsidR="0017163A" w:rsidRPr="0017163A" w:rsidRDefault="0017163A" w:rsidP="00630F6C">
      <w:pPr>
        <w:spacing w:after="0"/>
        <w:ind w:firstLine="708"/>
        <w:jc w:val="both"/>
        <w:rPr>
          <w:rFonts w:ascii="Times New Roman" w:eastAsia="Calibri" w:hAnsi="Times New Roman" w:cs="Times New Roman"/>
          <w:color w:val="000000"/>
          <w:sz w:val="28"/>
          <w:szCs w:val="28"/>
        </w:rPr>
      </w:pPr>
      <w:r w:rsidRPr="0017163A">
        <w:rPr>
          <w:rFonts w:ascii="Times New Roman" w:eastAsia="Calibri" w:hAnsi="Times New Roman" w:cs="Times New Roman"/>
          <w:color w:val="000000"/>
          <w:sz w:val="28"/>
          <w:szCs w:val="28"/>
          <w:lang w:eastAsia="ru-RU"/>
        </w:rPr>
        <w:t>Пользователям библиотеки обеспечен бесплатный доступ</w:t>
      </w:r>
      <w:r w:rsidR="00F91697">
        <w:rPr>
          <w:rFonts w:ascii="Times New Roman" w:eastAsia="Calibri" w:hAnsi="Times New Roman" w:cs="Times New Roman"/>
          <w:color w:val="000000"/>
          <w:sz w:val="28"/>
          <w:szCs w:val="28"/>
          <w:lang w:eastAsia="ru-RU"/>
        </w:rPr>
        <w:t xml:space="preserve"> </w:t>
      </w:r>
      <w:r w:rsidRPr="0017163A">
        <w:rPr>
          <w:rFonts w:ascii="Times New Roman" w:eastAsia="Calibri" w:hAnsi="Times New Roman" w:cs="Times New Roman"/>
          <w:color w:val="000000"/>
          <w:sz w:val="28"/>
          <w:szCs w:val="28"/>
          <w:lang w:eastAsia="ru-RU"/>
        </w:rPr>
        <w:t xml:space="preserve">к электронной библиотеке </w:t>
      </w:r>
      <w:proofErr w:type="spellStart"/>
      <w:r w:rsidRPr="0017163A">
        <w:rPr>
          <w:rFonts w:ascii="Times New Roman" w:eastAsia="Calibri" w:hAnsi="Times New Roman" w:cs="Times New Roman"/>
          <w:color w:val="000000"/>
          <w:sz w:val="28"/>
          <w:szCs w:val="28"/>
          <w:lang w:eastAsia="ru-RU"/>
        </w:rPr>
        <w:t>ЛитРес</w:t>
      </w:r>
      <w:proofErr w:type="spellEnd"/>
      <w:r w:rsidRPr="0017163A">
        <w:rPr>
          <w:rFonts w:ascii="Times New Roman" w:eastAsia="Calibri" w:hAnsi="Times New Roman" w:cs="Times New Roman"/>
          <w:color w:val="000000"/>
          <w:sz w:val="28"/>
          <w:szCs w:val="28"/>
          <w:lang w:eastAsia="ru-RU"/>
        </w:rPr>
        <w:t xml:space="preserve"> с фондом 1964 экземпляра. </w:t>
      </w:r>
      <w:r w:rsidRPr="0017163A">
        <w:rPr>
          <w:rFonts w:ascii="Times New Roman" w:eastAsia="Times New Roman" w:hAnsi="Times New Roman" w:cs="Times New Roman"/>
          <w:bCs/>
          <w:sz w:val="28"/>
          <w:szCs w:val="28"/>
          <w:lang w:eastAsia="ru-RU"/>
        </w:rPr>
        <w:t xml:space="preserve">Успешно работает проект «КНИГИ 24/7» по доставке книг в </w:t>
      </w:r>
      <w:proofErr w:type="spellStart"/>
      <w:r w:rsidRPr="0017163A">
        <w:rPr>
          <w:rFonts w:ascii="Times New Roman" w:eastAsia="Times New Roman" w:hAnsi="Times New Roman" w:cs="Times New Roman"/>
          <w:bCs/>
          <w:sz w:val="28"/>
          <w:szCs w:val="28"/>
          <w:lang w:eastAsia="ru-RU"/>
        </w:rPr>
        <w:t>постаматы</w:t>
      </w:r>
      <w:proofErr w:type="spellEnd"/>
      <w:r w:rsidRPr="0017163A">
        <w:rPr>
          <w:rFonts w:ascii="Times New Roman" w:eastAsia="Times New Roman" w:hAnsi="Times New Roman" w:cs="Times New Roman"/>
          <w:bCs/>
          <w:sz w:val="28"/>
          <w:szCs w:val="28"/>
          <w:lang w:eastAsia="ru-RU"/>
        </w:rPr>
        <w:t xml:space="preserve"> по месту жительства потенциальных читателей, а также в общедоступных местах.</w:t>
      </w:r>
      <w:r w:rsidRPr="0017163A">
        <w:rPr>
          <w:rFonts w:ascii="Calibri" w:hAnsi="Calibri" w:cs="Calibri"/>
        </w:rPr>
        <w:t xml:space="preserve"> </w:t>
      </w:r>
      <w:r w:rsidRPr="0017163A">
        <w:rPr>
          <w:rFonts w:ascii="Times New Roman" w:eastAsia="Calibri" w:hAnsi="Times New Roman" w:cs="Times New Roman"/>
          <w:color w:val="000000"/>
          <w:sz w:val="28"/>
          <w:szCs w:val="28"/>
        </w:rPr>
        <w:t xml:space="preserve">В центрах общественного доступа учреждения проводится обучение основам компьютерной грамотности и информационной безопасности, в том числе граждан старшего поколения. </w:t>
      </w:r>
      <w:r w:rsidRPr="0017163A">
        <w:rPr>
          <w:rFonts w:ascii="Times New Roman" w:eastAsia="Calibri" w:hAnsi="Times New Roman" w:cs="Times New Roman"/>
          <w:color w:val="000000"/>
          <w:sz w:val="28"/>
          <w:szCs w:val="28"/>
          <w:lang w:eastAsia="ru-RU"/>
        </w:rPr>
        <w:t xml:space="preserve"> </w:t>
      </w:r>
    </w:p>
    <w:p w:rsidR="0017163A" w:rsidRPr="0017163A" w:rsidRDefault="0017163A" w:rsidP="00630F6C">
      <w:pPr>
        <w:spacing w:after="0"/>
        <w:ind w:firstLine="708"/>
        <w:jc w:val="both"/>
        <w:rPr>
          <w:rFonts w:ascii="Times New Roman" w:eastAsia="Times New Roman" w:hAnsi="Times New Roman" w:cs="Times New Roman"/>
          <w:bCs/>
          <w:sz w:val="28"/>
          <w:szCs w:val="28"/>
          <w:lang w:eastAsia="ru-RU"/>
        </w:rPr>
      </w:pPr>
      <w:r w:rsidRPr="0017163A">
        <w:rPr>
          <w:rFonts w:ascii="Times New Roman" w:eastAsia="Calibri" w:hAnsi="Times New Roman" w:cs="Times New Roman"/>
          <w:sz w:val="28"/>
          <w:szCs w:val="28"/>
        </w:rPr>
        <w:t>В целях развития внебюджетной деятельности с октября 2024 года учреждением реализуются платные библиотечные мероприятия, в том числе по программе «Пушкинская карта».</w:t>
      </w:r>
    </w:p>
    <w:p w:rsidR="0017163A" w:rsidRPr="0017163A" w:rsidRDefault="0017163A" w:rsidP="00630F6C">
      <w:pPr>
        <w:widowControl w:val="0"/>
        <w:spacing w:after="0"/>
        <w:ind w:firstLine="708"/>
        <w:jc w:val="both"/>
        <w:rPr>
          <w:rFonts w:ascii="Times New Roman" w:eastAsia="Times New Roman" w:hAnsi="Times New Roman" w:cs="Times New Roman"/>
          <w:sz w:val="28"/>
          <w:szCs w:val="28"/>
          <w:lang w:eastAsia="ru-RU"/>
        </w:rPr>
      </w:pPr>
      <w:r w:rsidRPr="0017163A">
        <w:rPr>
          <w:rFonts w:ascii="Times New Roman" w:eastAsia="Calibri" w:hAnsi="Times New Roman" w:cs="Times New Roman"/>
          <w:sz w:val="28"/>
          <w:szCs w:val="28"/>
          <w:lang w:eastAsia="ru-RU"/>
        </w:rPr>
        <w:t>В 2024 году Научно-библиотечным центром проведено</w:t>
      </w:r>
      <w:r w:rsidRPr="0017163A">
        <w:rPr>
          <w:rFonts w:ascii="Times New Roman" w:eastAsia="Calibri" w:hAnsi="Times New Roman" w:cs="Times New Roman"/>
          <w:color w:val="FF0000"/>
          <w:sz w:val="28"/>
          <w:szCs w:val="28"/>
          <w:lang w:eastAsia="ru-RU"/>
        </w:rPr>
        <w:t xml:space="preserve"> </w:t>
      </w:r>
      <w:r w:rsidRPr="0017163A">
        <w:rPr>
          <w:rFonts w:ascii="Times New Roman" w:eastAsia="Calibri" w:hAnsi="Times New Roman" w:cs="Times New Roman"/>
          <w:sz w:val="28"/>
          <w:szCs w:val="28"/>
          <w:lang w:eastAsia="ru-RU"/>
        </w:rPr>
        <w:t>1</w:t>
      </w:r>
      <w:r w:rsidR="003E0D89">
        <w:rPr>
          <w:rFonts w:ascii="Times New Roman" w:eastAsia="Calibri" w:hAnsi="Times New Roman" w:cs="Times New Roman"/>
          <w:sz w:val="28"/>
          <w:szCs w:val="28"/>
          <w:lang w:eastAsia="ru-RU"/>
        </w:rPr>
        <w:t> </w:t>
      </w:r>
      <w:r w:rsidRPr="0017163A">
        <w:rPr>
          <w:rFonts w:ascii="Times New Roman" w:eastAsia="Calibri" w:hAnsi="Times New Roman" w:cs="Times New Roman"/>
          <w:sz w:val="28"/>
          <w:szCs w:val="28"/>
          <w:lang w:eastAsia="ru-RU"/>
        </w:rPr>
        <w:t xml:space="preserve">197 </w:t>
      </w:r>
      <w:r w:rsidRPr="0017163A">
        <w:rPr>
          <w:rFonts w:ascii="Times New Roman" w:eastAsia="Times New Roman" w:hAnsi="Times New Roman" w:cs="Times New Roman"/>
          <w:sz w:val="28"/>
          <w:szCs w:val="28"/>
          <w:lang w:eastAsia="ru-RU"/>
        </w:rPr>
        <w:t xml:space="preserve">культурно-просветительских </w:t>
      </w:r>
      <w:r w:rsidR="00F91697">
        <w:rPr>
          <w:rFonts w:ascii="Times New Roman" w:eastAsia="Calibri" w:hAnsi="Times New Roman" w:cs="Times New Roman"/>
          <w:sz w:val="28"/>
          <w:szCs w:val="28"/>
          <w:lang w:eastAsia="ru-RU"/>
        </w:rPr>
        <w:t xml:space="preserve">мероприятий, в том числе 65 </w:t>
      </w:r>
      <w:r w:rsidRPr="0017163A">
        <w:rPr>
          <w:rFonts w:ascii="Times New Roman" w:eastAsia="Calibri" w:hAnsi="Times New Roman" w:cs="Times New Roman"/>
          <w:sz w:val="28"/>
          <w:szCs w:val="28"/>
          <w:lang w:eastAsia="ru-RU"/>
        </w:rPr>
        <w:t>в онлайн-формате. Число</w:t>
      </w:r>
      <w:r w:rsidR="00F91697">
        <w:rPr>
          <w:rFonts w:ascii="Times New Roman" w:eastAsia="Calibri" w:hAnsi="Times New Roman" w:cs="Times New Roman"/>
          <w:sz w:val="28"/>
          <w:szCs w:val="28"/>
          <w:lang w:eastAsia="ru-RU"/>
        </w:rPr>
        <w:t xml:space="preserve"> очных посетителей составило 27,8 тыс.</w:t>
      </w:r>
      <w:r w:rsidRPr="0017163A">
        <w:rPr>
          <w:rFonts w:ascii="Times New Roman" w:eastAsia="Calibri" w:hAnsi="Times New Roman" w:cs="Times New Roman"/>
          <w:sz w:val="28"/>
          <w:szCs w:val="28"/>
          <w:lang w:eastAsia="ru-RU"/>
        </w:rPr>
        <w:t xml:space="preserve"> чело</w:t>
      </w:r>
      <w:r w:rsidR="003E0D89">
        <w:rPr>
          <w:rFonts w:ascii="Times New Roman" w:eastAsia="Calibri" w:hAnsi="Times New Roman" w:cs="Times New Roman"/>
          <w:sz w:val="28"/>
          <w:szCs w:val="28"/>
          <w:lang w:eastAsia="ru-RU"/>
        </w:rPr>
        <w:t>век, количество просмотров – 49 </w:t>
      </w:r>
      <w:r w:rsidRPr="0017163A">
        <w:rPr>
          <w:rFonts w:ascii="Times New Roman" w:eastAsia="Calibri" w:hAnsi="Times New Roman" w:cs="Times New Roman"/>
          <w:sz w:val="28"/>
          <w:szCs w:val="28"/>
          <w:lang w:eastAsia="ru-RU"/>
        </w:rPr>
        <w:t xml:space="preserve">452. </w:t>
      </w:r>
      <w:r w:rsidRPr="0017163A">
        <w:rPr>
          <w:rFonts w:ascii="Times New Roman" w:eastAsia="Times New Roman" w:hAnsi="Times New Roman" w:cs="Times New Roman"/>
          <w:bCs/>
          <w:sz w:val="28"/>
          <w:szCs w:val="28"/>
          <w:lang w:eastAsia="ru-RU"/>
        </w:rPr>
        <w:t>В учреждении реализуются 19 библиотечных проектов</w:t>
      </w:r>
      <w:r w:rsidRPr="0017163A">
        <w:rPr>
          <w:rFonts w:ascii="Times New Roman" w:eastAsia="Times New Roman" w:hAnsi="Times New Roman" w:cs="Times New Roman"/>
          <w:sz w:val="28"/>
          <w:szCs w:val="28"/>
          <w:lang w:eastAsia="ru-RU"/>
        </w:rPr>
        <w:t xml:space="preserve"> краеведческой, гражданско-патриотической, экологической, творческой направленности для детей, молодежи и граждан старшего поколения. </w:t>
      </w:r>
    </w:p>
    <w:p w:rsidR="0017163A" w:rsidRPr="0017163A" w:rsidRDefault="0017163A" w:rsidP="00630F6C">
      <w:pPr>
        <w:widowControl w:val="0"/>
        <w:spacing w:after="0"/>
        <w:ind w:firstLine="708"/>
        <w:jc w:val="both"/>
        <w:rPr>
          <w:rFonts w:ascii="Times New Roman" w:eastAsia="Calibri" w:hAnsi="Times New Roman" w:cs="Times New Roman"/>
          <w:sz w:val="28"/>
          <w:szCs w:val="28"/>
          <w:lang w:eastAsia="ru-RU"/>
        </w:rPr>
      </w:pPr>
      <w:r w:rsidRPr="0017163A">
        <w:rPr>
          <w:rFonts w:ascii="Times New Roman" w:eastAsia="Calibri" w:hAnsi="Times New Roman" w:cs="Times New Roman"/>
          <w:sz w:val="28"/>
          <w:szCs w:val="28"/>
          <w:lang w:eastAsia="ru-RU"/>
        </w:rPr>
        <w:t>Библиотека – это культурное пространство, где можно провести время с пользой и удовольствием. Библиотека №</w:t>
      </w:r>
      <w:r w:rsidR="00096EA6">
        <w:rPr>
          <w:rFonts w:ascii="Times New Roman" w:eastAsia="Calibri" w:hAnsi="Times New Roman" w:cs="Times New Roman"/>
          <w:sz w:val="28"/>
          <w:szCs w:val="28"/>
          <w:lang w:eastAsia="ru-RU"/>
        </w:rPr>
        <w:t> </w:t>
      </w:r>
      <w:r w:rsidRPr="0017163A">
        <w:rPr>
          <w:rFonts w:ascii="Times New Roman" w:eastAsia="Calibri" w:hAnsi="Times New Roman" w:cs="Times New Roman"/>
          <w:sz w:val="28"/>
          <w:szCs w:val="28"/>
          <w:lang w:eastAsia="ru-RU"/>
        </w:rPr>
        <w:t>6 на набережной вновь встретила своих читателей на 1 этаже в обновленных пространствах, в том числе в атмосферном помещении «</w:t>
      </w:r>
      <w:proofErr w:type="spellStart"/>
      <w:r w:rsidRPr="0017163A">
        <w:rPr>
          <w:rFonts w:ascii="Times New Roman" w:eastAsia="Calibri" w:hAnsi="Times New Roman" w:cs="Times New Roman"/>
          <w:sz w:val="28"/>
          <w:szCs w:val="28"/>
          <w:lang w:eastAsia="ru-RU"/>
        </w:rPr>
        <w:t>Лопаревского</w:t>
      </w:r>
      <w:proofErr w:type="spellEnd"/>
      <w:r w:rsidRPr="0017163A">
        <w:rPr>
          <w:rFonts w:ascii="Times New Roman" w:eastAsia="Calibri" w:hAnsi="Times New Roman" w:cs="Times New Roman"/>
          <w:sz w:val="28"/>
          <w:szCs w:val="28"/>
          <w:lang w:eastAsia="ru-RU"/>
        </w:rPr>
        <w:t xml:space="preserve"> зала». Это место посвящено выдающемуся уроженцу села </w:t>
      </w:r>
      <w:proofErr w:type="spellStart"/>
      <w:r w:rsidRPr="0017163A">
        <w:rPr>
          <w:rFonts w:ascii="Times New Roman" w:eastAsia="Calibri" w:hAnsi="Times New Roman" w:cs="Times New Roman"/>
          <w:sz w:val="28"/>
          <w:szCs w:val="28"/>
          <w:lang w:eastAsia="ru-RU"/>
        </w:rPr>
        <w:t>Самарова</w:t>
      </w:r>
      <w:proofErr w:type="spellEnd"/>
      <w:r w:rsidRPr="0017163A">
        <w:rPr>
          <w:rFonts w:ascii="Times New Roman" w:eastAsia="Calibri" w:hAnsi="Times New Roman" w:cs="Times New Roman"/>
          <w:sz w:val="28"/>
          <w:szCs w:val="28"/>
          <w:lang w:eastAsia="ru-RU"/>
        </w:rPr>
        <w:t xml:space="preserve"> – историку, краеведу, филологу и библиотекарю </w:t>
      </w:r>
      <w:proofErr w:type="spellStart"/>
      <w:r w:rsidRPr="0017163A">
        <w:rPr>
          <w:rFonts w:ascii="Times New Roman" w:eastAsia="Calibri" w:hAnsi="Times New Roman" w:cs="Times New Roman"/>
          <w:sz w:val="28"/>
          <w:szCs w:val="28"/>
          <w:lang w:eastAsia="ru-RU"/>
        </w:rPr>
        <w:t>Хрисанфу</w:t>
      </w:r>
      <w:proofErr w:type="spellEnd"/>
      <w:r w:rsidRPr="0017163A">
        <w:rPr>
          <w:rFonts w:ascii="Times New Roman" w:eastAsia="Calibri" w:hAnsi="Times New Roman" w:cs="Times New Roman"/>
          <w:sz w:val="28"/>
          <w:szCs w:val="28"/>
          <w:lang w:eastAsia="ru-RU"/>
        </w:rPr>
        <w:t xml:space="preserve"> Лопареву. В </w:t>
      </w:r>
      <w:r w:rsidRPr="0017163A">
        <w:rPr>
          <w:rFonts w:ascii="Times New Roman" w:eastAsia="Calibri" w:hAnsi="Times New Roman" w:cs="Times New Roman"/>
          <w:sz w:val="28"/>
          <w:szCs w:val="28"/>
          <w:lang w:eastAsia="ru-RU"/>
        </w:rPr>
        <w:lastRenderedPageBreak/>
        <w:t>коллекции книг представлены уникальные издания автора вековой давности, изданные в период его твор</w:t>
      </w:r>
      <w:r w:rsidR="00AF2010">
        <w:rPr>
          <w:rFonts w:ascii="Times New Roman" w:eastAsia="Calibri" w:hAnsi="Times New Roman" w:cs="Times New Roman"/>
          <w:sz w:val="28"/>
          <w:szCs w:val="28"/>
          <w:lang w:eastAsia="ru-RU"/>
        </w:rPr>
        <w:t xml:space="preserve">ческой и научной деятельности. </w:t>
      </w:r>
      <w:r w:rsidRPr="0017163A">
        <w:rPr>
          <w:rFonts w:ascii="Times New Roman" w:eastAsia="Calibri" w:hAnsi="Times New Roman" w:cs="Times New Roman"/>
          <w:sz w:val="28"/>
          <w:szCs w:val="28"/>
          <w:lang w:eastAsia="ru-RU"/>
        </w:rPr>
        <w:t xml:space="preserve">Всей семьей можно провести время в игровой комнате </w:t>
      </w:r>
      <w:r w:rsidRPr="00BC0505">
        <w:rPr>
          <w:rFonts w:ascii="Times New Roman" w:eastAsia="Calibri" w:hAnsi="Times New Roman" w:cs="Times New Roman"/>
          <w:sz w:val="28"/>
          <w:szCs w:val="28"/>
          <w:lang w:eastAsia="ru-RU"/>
        </w:rPr>
        <w:t>«С</w:t>
      </w:r>
      <w:r w:rsidR="00BC0505" w:rsidRPr="00BC0505">
        <w:rPr>
          <w:rFonts w:ascii="Times New Roman" w:eastAsia="Calibri" w:hAnsi="Times New Roman" w:cs="Times New Roman"/>
          <w:sz w:val="28"/>
          <w:szCs w:val="28"/>
          <w:lang w:eastAsia="ru-RU"/>
        </w:rPr>
        <w:t>к</w:t>
      </w:r>
      <w:r w:rsidR="00AF2010">
        <w:rPr>
          <w:rFonts w:ascii="Times New Roman" w:eastAsia="Calibri" w:hAnsi="Times New Roman" w:cs="Times New Roman"/>
          <w:sz w:val="28"/>
          <w:szCs w:val="28"/>
          <w:lang w:eastAsia="ru-RU"/>
        </w:rPr>
        <w:t>воречник»</w:t>
      </w:r>
      <w:r w:rsidRPr="00BC0505">
        <w:rPr>
          <w:rFonts w:ascii="Times New Roman" w:eastAsia="Calibri" w:hAnsi="Times New Roman" w:cs="Times New Roman"/>
          <w:sz w:val="28"/>
          <w:szCs w:val="28"/>
          <w:lang w:eastAsia="ru-RU"/>
        </w:rPr>
        <w:t xml:space="preserve"> где</w:t>
      </w:r>
      <w:r w:rsidRPr="0017163A">
        <w:rPr>
          <w:rFonts w:ascii="Times New Roman" w:eastAsia="Calibri" w:hAnsi="Times New Roman" w:cs="Times New Roman"/>
          <w:sz w:val="28"/>
          <w:szCs w:val="28"/>
          <w:lang w:eastAsia="ru-RU"/>
        </w:rPr>
        <w:t xml:space="preserve"> малышей займут познавательными играми, а подростки будут увлечены настольными играми. </w:t>
      </w:r>
    </w:p>
    <w:p w:rsidR="0017163A" w:rsidRPr="0017163A" w:rsidRDefault="0017163A" w:rsidP="00630F6C">
      <w:pPr>
        <w:widowControl w:val="0"/>
        <w:spacing w:after="0"/>
        <w:ind w:firstLine="708"/>
        <w:jc w:val="both"/>
        <w:rPr>
          <w:rFonts w:ascii="Times New Roman" w:eastAsia="Calibri" w:hAnsi="Times New Roman" w:cs="Times New Roman"/>
          <w:sz w:val="28"/>
          <w:szCs w:val="28"/>
          <w:lang w:eastAsia="ru-RU"/>
        </w:rPr>
      </w:pPr>
      <w:r w:rsidRPr="0017163A">
        <w:rPr>
          <w:rFonts w:ascii="Times New Roman" w:eastAsia="Calibri" w:hAnsi="Times New Roman" w:cs="Times New Roman"/>
          <w:sz w:val="28"/>
          <w:szCs w:val="28"/>
          <w:lang w:eastAsia="ru-RU"/>
        </w:rPr>
        <w:t xml:space="preserve">В 2024 году детская </w:t>
      </w:r>
      <w:r w:rsidRPr="00BC0505">
        <w:rPr>
          <w:rFonts w:ascii="Times New Roman" w:eastAsia="Calibri" w:hAnsi="Times New Roman" w:cs="Times New Roman"/>
          <w:sz w:val="28"/>
          <w:szCs w:val="28"/>
          <w:lang w:eastAsia="ru-RU"/>
        </w:rPr>
        <w:t xml:space="preserve">библиотека </w:t>
      </w:r>
      <w:r w:rsidR="00BC0505" w:rsidRPr="00BC0505">
        <w:rPr>
          <w:rFonts w:ascii="Times New Roman" w:eastAsia="Calibri" w:hAnsi="Times New Roman" w:cs="Times New Roman"/>
          <w:sz w:val="28"/>
          <w:szCs w:val="28"/>
          <w:lang w:eastAsia="ru-RU"/>
        </w:rPr>
        <w:t>размещена</w:t>
      </w:r>
      <w:r w:rsidRPr="00BC0505">
        <w:rPr>
          <w:rFonts w:ascii="Times New Roman" w:eastAsia="Calibri" w:hAnsi="Times New Roman" w:cs="Times New Roman"/>
          <w:sz w:val="28"/>
          <w:szCs w:val="28"/>
          <w:lang w:eastAsia="ru-RU"/>
        </w:rPr>
        <w:t xml:space="preserve"> в специализированном, оснащенном</w:t>
      </w:r>
      <w:r w:rsidR="001C5269">
        <w:rPr>
          <w:rFonts w:ascii="Times New Roman" w:eastAsia="Calibri" w:hAnsi="Times New Roman" w:cs="Times New Roman"/>
          <w:sz w:val="28"/>
          <w:szCs w:val="28"/>
          <w:lang w:eastAsia="ru-RU"/>
        </w:rPr>
        <w:t xml:space="preserve"> современным оборудованием</w:t>
      </w:r>
      <w:r w:rsidRPr="0017163A">
        <w:rPr>
          <w:rFonts w:ascii="Times New Roman" w:eastAsia="Calibri" w:hAnsi="Times New Roman" w:cs="Times New Roman"/>
          <w:sz w:val="28"/>
          <w:szCs w:val="28"/>
          <w:lang w:eastAsia="ru-RU"/>
        </w:rPr>
        <w:t xml:space="preserve"> библиотечном пространстве в микрорайоне </w:t>
      </w:r>
      <w:r w:rsidR="00DF29CB">
        <w:rPr>
          <w:rFonts w:ascii="Times New Roman" w:eastAsia="Calibri" w:hAnsi="Times New Roman" w:cs="Times New Roman"/>
          <w:sz w:val="28"/>
          <w:szCs w:val="28"/>
          <w:lang w:eastAsia="ru-RU"/>
        </w:rPr>
        <w:t>«</w:t>
      </w:r>
      <w:r w:rsidRPr="0017163A">
        <w:rPr>
          <w:rFonts w:ascii="Times New Roman" w:eastAsia="Calibri" w:hAnsi="Times New Roman" w:cs="Times New Roman"/>
          <w:sz w:val="28"/>
          <w:szCs w:val="28"/>
          <w:lang w:eastAsia="ru-RU"/>
        </w:rPr>
        <w:t>Иртыш-2</w:t>
      </w:r>
      <w:r w:rsidR="00DF29CB">
        <w:rPr>
          <w:rFonts w:ascii="Times New Roman" w:eastAsia="Calibri" w:hAnsi="Times New Roman" w:cs="Times New Roman"/>
          <w:sz w:val="28"/>
          <w:szCs w:val="28"/>
          <w:lang w:eastAsia="ru-RU"/>
        </w:rPr>
        <w:t>»</w:t>
      </w:r>
      <w:r w:rsidRPr="0017163A">
        <w:rPr>
          <w:rFonts w:ascii="Times New Roman" w:eastAsia="Calibri" w:hAnsi="Times New Roman" w:cs="Times New Roman"/>
          <w:sz w:val="28"/>
          <w:szCs w:val="28"/>
          <w:lang w:eastAsia="ru-RU"/>
        </w:rPr>
        <w:t xml:space="preserve">. Интеграция библиотеки и общеобразовательного учреждения позволяет продуктивнее использовать пространства в целях воспитания активной, интеллектуально развитой, творческой личности ребенка, способной адаптироваться в любой социально-экономической обстановке. </w:t>
      </w:r>
    </w:p>
    <w:p w:rsidR="0017163A" w:rsidRPr="0017163A" w:rsidRDefault="0017163A" w:rsidP="00630F6C">
      <w:pPr>
        <w:spacing w:after="0"/>
        <w:ind w:firstLine="708"/>
        <w:jc w:val="both"/>
        <w:rPr>
          <w:rFonts w:ascii="Times New Roman" w:eastAsia="Calibri" w:hAnsi="Times New Roman" w:cs="Times New Roman"/>
          <w:bCs/>
          <w:sz w:val="28"/>
          <w:szCs w:val="28"/>
        </w:rPr>
      </w:pPr>
      <w:r w:rsidRPr="0017163A">
        <w:rPr>
          <w:rFonts w:ascii="Times New Roman" w:eastAsia="Calibri" w:hAnsi="Times New Roman" w:cs="Times New Roman"/>
          <w:bCs/>
          <w:sz w:val="28"/>
          <w:szCs w:val="28"/>
        </w:rPr>
        <w:t xml:space="preserve">Учреждением проводятся культурно-просветительские мероприятия различной </w:t>
      </w:r>
      <w:r w:rsidRPr="0017163A">
        <w:rPr>
          <w:rFonts w:ascii="Times New Roman" w:eastAsia="Calibri" w:hAnsi="Times New Roman" w:cs="Times New Roman"/>
          <w:sz w:val="28"/>
          <w:szCs w:val="28"/>
        </w:rPr>
        <w:t xml:space="preserve">направленности (краеведческой, гражданско-патриотической, экологической, </w:t>
      </w:r>
      <w:proofErr w:type="spellStart"/>
      <w:r w:rsidRPr="0017163A">
        <w:rPr>
          <w:rFonts w:ascii="Times New Roman" w:eastAsia="Calibri" w:hAnsi="Times New Roman" w:cs="Times New Roman"/>
          <w:sz w:val="28"/>
          <w:szCs w:val="28"/>
        </w:rPr>
        <w:t>профориентационной</w:t>
      </w:r>
      <w:proofErr w:type="spellEnd"/>
      <w:r w:rsidRPr="0017163A">
        <w:rPr>
          <w:rFonts w:ascii="Times New Roman" w:eastAsia="Calibri" w:hAnsi="Times New Roman" w:cs="Times New Roman"/>
          <w:sz w:val="28"/>
          <w:szCs w:val="28"/>
        </w:rPr>
        <w:t xml:space="preserve">) </w:t>
      </w:r>
      <w:r w:rsidRPr="0017163A">
        <w:rPr>
          <w:rFonts w:ascii="Times New Roman" w:eastAsia="Calibri" w:hAnsi="Times New Roman" w:cs="Times New Roman"/>
          <w:bCs/>
          <w:sz w:val="28"/>
          <w:szCs w:val="28"/>
        </w:rPr>
        <w:t>среди которых необходимо отметить инновационные мероприятия:</w:t>
      </w:r>
    </w:p>
    <w:p w:rsidR="0017163A" w:rsidRPr="0017163A" w:rsidRDefault="0017163A" w:rsidP="00D7294A">
      <w:pPr>
        <w:numPr>
          <w:ilvl w:val="0"/>
          <w:numId w:val="8"/>
        </w:numPr>
        <w:tabs>
          <w:tab w:val="left" w:pos="567"/>
          <w:tab w:val="left" w:pos="709"/>
        </w:tabs>
        <w:spacing w:after="0"/>
        <w:ind w:left="0" w:firstLine="709"/>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bCs/>
          <w:iCs/>
          <w:sz w:val="28"/>
          <w:szCs w:val="28"/>
          <w:lang w:eastAsia="ru-RU"/>
        </w:rPr>
        <w:t xml:space="preserve">издательский проект «Кат </w:t>
      </w:r>
      <w:proofErr w:type="spellStart"/>
      <w:r w:rsidRPr="0017163A">
        <w:rPr>
          <w:rFonts w:ascii="Times New Roman" w:eastAsia="Times New Roman" w:hAnsi="Times New Roman" w:cs="Times New Roman"/>
          <w:bCs/>
          <w:iCs/>
          <w:sz w:val="28"/>
          <w:szCs w:val="28"/>
          <w:lang w:eastAsia="ru-RU"/>
        </w:rPr>
        <w:t>вуйа</w:t>
      </w:r>
      <w:proofErr w:type="spellEnd"/>
      <w:r w:rsidRPr="0017163A">
        <w:rPr>
          <w:rFonts w:ascii="Times New Roman" w:eastAsia="Times New Roman" w:hAnsi="Times New Roman" w:cs="Times New Roman"/>
          <w:bCs/>
          <w:iCs/>
          <w:sz w:val="28"/>
          <w:szCs w:val="28"/>
          <w:lang w:eastAsia="ru-RU"/>
        </w:rPr>
        <w:t xml:space="preserve">!» («Парочки») - </w:t>
      </w:r>
      <w:proofErr w:type="spellStart"/>
      <w:r w:rsidRPr="0017163A">
        <w:rPr>
          <w:rFonts w:ascii="Times New Roman" w:eastAsia="Times New Roman" w:hAnsi="Times New Roman" w:cs="Times New Roman"/>
          <w:bCs/>
          <w:iCs/>
          <w:sz w:val="28"/>
          <w:szCs w:val="28"/>
          <w:lang w:eastAsia="ru-RU"/>
        </w:rPr>
        <w:t>мультиязычная</w:t>
      </w:r>
      <w:proofErr w:type="spellEnd"/>
      <w:r w:rsidRPr="0017163A">
        <w:rPr>
          <w:rFonts w:ascii="Times New Roman" w:eastAsia="Times New Roman" w:hAnsi="Times New Roman" w:cs="Times New Roman"/>
          <w:bCs/>
          <w:iCs/>
          <w:sz w:val="28"/>
          <w:szCs w:val="28"/>
          <w:lang w:eastAsia="ru-RU"/>
        </w:rPr>
        <w:t xml:space="preserve"> настольная игра знакомит</w:t>
      </w:r>
      <w:r w:rsidRPr="0017163A">
        <w:rPr>
          <w:rFonts w:ascii="Times New Roman" w:hAnsi="Times New Roman" w:cs="Times New Roman"/>
          <w:bCs/>
          <w:sz w:val="28"/>
          <w:szCs w:val="28"/>
        </w:rPr>
        <w:t xml:space="preserve"> с уникальной культурой хантыйского и мансийского народов</w:t>
      </w:r>
      <w:r w:rsidRPr="0017163A">
        <w:rPr>
          <w:rFonts w:ascii="Times New Roman" w:eastAsia="Calibri" w:hAnsi="Times New Roman" w:cs="Times New Roman"/>
          <w:bCs/>
          <w:sz w:val="28"/>
          <w:szCs w:val="28"/>
        </w:rPr>
        <w:t>;</w:t>
      </w:r>
    </w:p>
    <w:p w:rsidR="0017163A" w:rsidRPr="0017163A" w:rsidRDefault="0017163A" w:rsidP="00D7294A">
      <w:pPr>
        <w:numPr>
          <w:ilvl w:val="0"/>
          <w:numId w:val="8"/>
        </w:numPr>
        <w:tabs>
          <w:tab w:val="left" w:pos="567"/>
          <w:tab w:val="left" w:pos="709"/>
        </w:tabs>
        <w:spacing w:after="0"/>
        <w:ind w:left="0" w:firstLine="709"/>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sz w:val="28"/>
          <w:szCs w:val="28"/>
          <w:lang w:eastAsia="ru-RU"/>
        </w:rPr>
        <w:t>проект «Читаем и растем вместе» помогает родителям в осознании ценности детского чтения как эффективного средства образования и воспитания дошкольников</w:t>
      </w:r>
      <w:r w:rsidRPr="0017163A">
        <w:rPr>
          <w:rFonts w:ascii="Times New Roman" w:eastAsia="Calibri" w:hAnsi="Times New Roman" w:cs="Times New Roman"/>
          <w:bCs/>
          <w:sz w:val="28"/>
          <w:szCs w:val="28"/>
        </w:rPr>
        <w:t>;</w:t>
      </w:r>
    </w:p>
    <w:p w:rsidR="0017163A" w:rsidRPr="0017163A" w:rsidRDefault="0017163A" w:rsidP="00D7294A">
      <w:pPr>
        <w:numPr>
          <w:ilvl w:val="0"/>
          <w:numId w:val="8"/>
        </w:numPr>
        <w:spacing w:after="0"/>
        <w:ind w:left="0" w:firstLine="709"/>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sz w:val="28"/>
          <w:szCs w:val="28"/>
          <w:lang w:eastAsia="ru-RU"/>
        </w:rPr>
        <w:t xml:space="preserve">неделя детской и юношеской книги </w:t>
      </w:r>
      <w:r w:rsidRPr="0017163A">
        <w:rPr>
          <w:rFonts w:ascii="Times New Roman" w:eastAsia="Times New Roman" w:hAnsi="Times New Roman" w:cs="Times New Roman"/>
          <w:bCs/>
          <w:sz w:val="28"/>
          <w:szCs w:val="28"/>
          <w:lang w:eastAsia="ru-RU"/>
        </w:rPr>
        <w:t xml:space="preserve">«Семейные каникулы», </w:t>
      </w:r>
      <w:r w:rsidR="001C5269">
        <w:rPr>
          <w:rFonts w:ascii="Times New Roman" w:eastAsia="Times New Roman" w:hAnsi="Times New Roman" w:cs="Times New Roman"/>
          <w:bCs/>
          <w:sz w:val="28"/>
          <w:szCs w:val="28"/>
          <w:lang w:eastAsia="ru-RU"/>
        </w:rPr>
        <w:t>посвященная</w:t>
      </w:r>
      <w:r w:rsidRPr="0017163A">
        <w:rPr>
          <w:rFonts w:ascii="Times New Roman" w:eastAsia="Times New Roman" w:hAnsi="Times New Roman" w:cs="Times New Roman"/>
          <w:bCs/>
          <w:sz w:val="28"/>
          <w:szCs w:val="28"/>
          <w:lang w:eastAsia="ru-RU"/>
        </w:rPr>
        <w:t xml:space="preserve"> Году семьи</w:t>
      </w:r>
      <w:r w:rsidRPr="0017163A">
        <w:rPr>
          <w:rFonts w:ascii="Times New Roman" w:eastAsia="Times New Roman" w:hAnsi="Times New Roman" w:cs="Times New Roman"/>
          <w:sz w:val="28"/>
          <w:szCs w:val="28"/>
          <w:lang w:eastAsia="ru-RU"/>
        </w:rPr>
        <w:t xml:space="preserve">; </w:t>
      </w:r>
    </w:p>
    <w:p w:rsidR="0017163A" w:rsidRPr="0017163A" w:rsidRDefault="0017163A" w:rsidP="00D7294A">
      <w:pPr>
        <w:numPr>
          <w:ilvl w:val="0"/>
          <w:numId w:val="8"/>
        </w:numPr>
        <w:spacing w:after="0"/>
        <w:ind w:left="0" w:firstLine="709"/>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sz w:val="28"/>
          <w:szCs w:val="28"/>
          <w:lang w:eastAsia="ru-RU"/>
        </w:rPr>
        <w:t xml:space="preserve">акция – </w:t>
      </w:r>
      <w:proofErr w:type="spellStart"/>
      <w:r w:rsidRPr="0017163A">
        <w:rPr>
          <w:rFonts w:ascii="Times New Roman" w:eastAsia="Times New Roman" w:hAnsi="Times New Roman" w:cs="Times New Roman"/>
          <w:sz w:val="28"/>
          <w:szCs w:val="28"/>
          <w:lang w:eastAsia="ru-RU"/>
        </w:rPr>
        <w:t>флешм</w:t>
      </w:r>
      <w:r w:rsidR="001C5269">
        <w:rPr>
          <w:rFonts w:ascii="Times New Roman" w:eastAsia="Times New Roman" w:hAnsi="Times New Roman" w:cs="Times New Roman"/>
          <w:sz w:val="28"/>
          <w:szCs w:val="28"/>
          <w:lang w:eastAsia="ru-RU"/>
        </w:rPr>
        <w:t>об</w:t>
      </w:r>
      <w:proofErr w:type="spellEnd"/>
      <w:r w:rsidR="001C5269">
        <w:rPr>
          <w:rFonts w:ascii="Times New Roman" w:eastAsia="Times New Roman" w:hAnsi="Times New Roman" w:cs="Times New Roman"/>
          <w:sz w:val="28"/>
          <w:szCs w:val="28"/>
          <w:lang w:eastAsia="ru-RU"/>
        </w:rPr>
        <w:t xml:space="preserve"> «Город с книгой», посвященная</w:t>
      </w:r>
      <w:r w:rsidRPr="0017163A">
        <w:rPr>
          <w:rFonts w:ascii="Times New Roman" w:eastAsia="Times New Roman" w:hAnsi="Times New Roman" w:cs="Times New Roman"/>
          <w:sz w:val="28"/>
          <w:szCs w:val="28"/>
          <w:lang w:eastAsia="ru-RU"/>
        </w:rPr>
        <w:t xml:space="preserve"> празднованию Общероссийского Дня библиотек;</w:t>
      </w:r>
    </w:p>
    <w:p w:rsidR="0017163A" w:rsidRPr="0017163A" w:rsidRDefault="0017163A" w:rsidP="00D7294A">
      <w:pPr>
        <w:numPr>
          <w:ilvl w:val="0"/>
          <w:numId w:val="8"/>
        </w:numPr>
        <w:spacing w:after="0"/>
        <w:ind w:left="0" w:firstLine="709"/>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sz w:val="28"/>
          <w:szCs w:val="28"/>
          <w:lang w:eastAsia="ru-RU"/>
        </w:rPr>
        <w:t xml:space="preserve">конкурсы, посвященные празднованию 225-летия со дня рождения А.С. Пушкина: конкурс </w:t>
      </w:r>
      <w:proofErr w:type="spellStart"/>
      <w:r w:rsidRPr="0017163A">
        <w:rPr>
          <w:rFonts w:ascii="Times New Roman" w:eastAsia="Times New Roman" w:hAnsi="Times New Roman" w:cs="Times New Roman"/>
          <w:sz w:val="28"/>
          <w:szCs w:val="28"/>
          <w:lang w:eastAsia="ru-RU"/>
        </w:rPr>
        <w:t>буктрейлеров</w:t>
      </w:r>
      <w:proofErr w:type="spellEnd"/>
      <w:r w:rsidRPr="0017163A">
        <w:rPr>
          <w:rFonts w:ascii="Times New Roman" w:eastAsia="Times New Roman" w:hAnsi="Times New Roman" w:cs="Times New Roman"/>
          <w:sz w:val="28"/>
          <w:szCs w:val="28"/>
          <w:lang w:eastAsia="ru-RU"/>
        </w:rPr>
        <w:t xml:space="preserve"> «Читайте Пушкина», конкурс </w:t>
      </w:r>
      <w:proofErr w:type="spellStart"/>
      <w:r w:rsidRPr="0017163A">
        <w:rPr>
          <w:rFonts w:ascii="Times New Roman" w:eastAsia="Times New Roman" w:hAnsi="Times New Roman" w:cs="Times New Roman"/>
          <w:sz w:val="28"/>
          <w:szCs w:val="28"/>
          <w:lang w:eastAsia="ru-RU"/>
        </w:rPr>
        <w:t>digital</w:t>
      </w:r>
      <w:proofErr w:type="spellEnd"/>
      <w:r w:rsidRPr="0017163A">
        <w:rPr>
          <w:rFonts w:ascii="Times New Roman" w:eastAsia="Times New Roman" w:hAnsi="Times New Roman" w:cs="Times New Roman"/>
          <w:sz w:val="28"/>
          <w:szCs w:val="28"/>
          <w:lang w:eastAsia="ru-RU"/>
        </w:rPr>
        <w:t xml:space="preserve">-художников и </w:t>
      </w:r>
      <w:proofErr w:type="spellStart"/>
      <w:r w:rsidRPr="0017163A">
        <w:rPr>
          <w:rFonts w:ascii="Times New Roman" w:eastAsia="Times New Roman" w:hAnsi="Times New Roman" w:cs="Times New Roman"/>
          <w:sz w:val="28"/>
          <w:szCs w:val="28"/>
          <w:lang w:eastAsia="ru-RU"/>
        </w:rPr>
        <w:t>нейрохудожников</w:t>
      </w:r>
      <w:proofErr w:type="spellEnd"/>
      <w:r w:rsidRPr="0017163A">
        <w:rPr>
          <w:rFonts w:ascii="Times New Roman" w:eastAsia="Times New Roman" w:hAnsi="Times New Roman" w:cs="Times New Roman"/>
          <w:sz w:val="28"/>
          <w:szCs w:val="28"/>
          <w:lang w:eastAsia="ru-RU"/>
        </w:rPr>
        <w:t xml:space="preserve"> «Пушкинский век»</w:t>
      </w:r>
      <w:r w:rsidRPr="0017163A">
        <w:rPr>
          <w:rFonts w:ascii="Times New Roman" w:hAnsi="Times New Roman" w:cs="Calibri"/>
          <w:bCs/>
          <w:sz w:val="28"/>
          <w:szCs w:val="28"/>
        </w:rPr>
        <w:t xml:space="preserve">. </w:t>
      </w:r>
      <w:r w:rsidRPr="0017163A">
        <w:rPr>
          <w:rFonts w:ascii="Times New Roman" w:eastAsia="Calibri" w:hAnsi="Times New Roman" w:cs="Times New Roman"/>
          <w:sz w:val="28"/>
          <w:szCs w:val="28"/>
          <w:lang w:eastAsia="ru-RU"/>
        </w:rPr>
        <w:t xml:space="preserve">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Сотрудники </w:t>
      </w:r>
      <w:r w:rsidRPr="0017163A">
        <w:rPr>
          <w:rFonts w:ascii="Times New Roman" w:eastAsia="Times New Roman" w:hAnsi="Times New Roman" w:cs="Times New Roman"/>
          <w:sz w:val="28"/>
          <w:szCs w:val="28"/>
          <w:lang w:eastAsia="ru-RU"/>
        </w:rPr>
        <w:t xml:space="preserve">Научно-библиотечного центра </w:t>
      </w:r>
      <w:r w:rsidRPr="0017163A">
        <w:rPr>
          <w:rFonts w:ascii="Times New Roman" w:eastAsia="Times New Roman" w:hAnsi="Times New Roman" w:cs="Times New Roman"/>
          <w:bCs/>
          <w:iCs/>
          <w:sz w:val="28"/>
          <w:szCs w:val="28"/>
          <w:lang w:eastAsia="ru-RU"/>
        </w:rPr>
        <w:t>активные участники</w:t>
      </w:r>
      <w:r w:rsidR="00DB5105">
        <w:rPr>
          <w:rFonts w:ascii="Times New Roman" w:eastAsia="Times New Roman" w:hAnsi="Times New Roman" w:cs="Times New Roman"/>
          <w:bCs/>
          <w:iCs/>
          <w:sz w:val="28"/>
          <w:szCs w:val="28"/>
          <w:lang w:eastAsia="ru-RU"/>
        </w:rPr>
        <w:t xml:space="preserve"> </w:t>
      </w:r>
      <w:r w:rsidRPr="0017163A">
        <w:rPr>
          <w:rFonts w:ascii="Times New Roman" w:hAnsi="Times New Roman" w:cs="Times New Roman"/>
          <w:sz w:val="28"/>
          <w:szCs w:val="28"/>
        </w:rPr>
        <w:t>окружных и всероссийских конкурсов</w:t>
      </w:r>
      <w:r w:rsidRPr="0017163A">
        <w:rPr>
          <w:rFonts w:ascii="Times New Roman" w:eastAsia="Times New Roman" w:hAnsi="Times New Roman" w:cs="Times New Roman"/>
          <w:bCs/>
          <w:iCs/>
          <w:sz w:val="28"/>
          <w:szCs w:val="28"/>
          <w:lang w:eastAsia="ru-RU"/>
        </w:rPr>
        <w:t>:</w:t>
      </w:r>
    </w:p>
    <w:p w:rsidR="0017163A" w:rsidRPr="0017163A" w:rsidRDefault="00FD56FD"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Г</w:t>
      </w:r>
      <w:r w:rsidR="0017163A" w:rsidRPr="0017163A">
        <w:rPr>
          <w:rFonts w:ascii="Times New Roman" w:eastAsia="Times New Roman" w:hAnsi="Times New Roman" w:cs="Times New Roman"/>
          <w:bCs/>
          <w:iCs/>
          <w:sz w:val="28"/>
          <w:szCs w:val="28"/>
          <w:lang w:eastAsia="ru-RU"/>
        </w:rPr>
        <w:t>ород Ханты-Мансийск признан лауреатом I степени среди городов в окружном конкурсе «Сам</w:t>
      </w:r>
      <w:r w:rsidR="001C5269">
        <w:rPr>
          <w:rFonts w:ascii="Times New Roman" w:eastAsia="Times New Roman" w:hAnsi="Times New Roman" w:cs="Times New Roman"/>
          <w:bCs/>
          <w:iCs/>
          <w:sz w:val="28"/>
          <w:szCs w:val="28"/>
          <w:lang w:eastAsia="ru-RU"/>
        </w:rPr>
        <w:t>ый читающий муниципалитет Югры»</w:t>
      </w:r>
      <w:r w:rsidR="0017163A" w:rsidRPr="0017163A">
        <w:rPr>
          <w:rFonts w:ascii="Times New Roman" w:eastAsia="Times New Roman" w:hAnsi="Times New Roman" w:cs="Times New Roman"/>
          <w:bCs/>
          <w:iCs/>
          <w:sz w:val="28"/>
          <w:szCs w:val="28"/>
          <w:lang w:eastAsia="ru-RU"/>
        </w:rPr>
        <w:t xml:space="preserve"> организованном Департаментом культуры </w:t>
      </w:r>
      <w:r w:rsidR="00DB5105">
        <w:rPr>
          <w:rFonts w:ascii="Times New Roman" w:eastAsia="Times New Roman" w:hAnsi="Times New Roman" w:cs="Times New Roman"/>
          <w:bCs/>
          <w:iCs/>
          <w:sz w:val="28"/>
          <w:szCs w:val="28"/>
          <w:lang w:eastAsia="ru-RU"/>
        </w:rPr>
        <w:t xml:space="preserve">Ханты-Мансийского автономного округа - </w:t>
      </w:r>
      <w:r w:rsidR="0017163A" w:rsidRPr="0017163A">
        <w:rPr>
          <w:rFonts w:ascii="Times New Roman" w:eastAsia="Times New Roman" w:hAnsi="Times New Roman" w:cs="Times New Roman"/>
          <w:bCs/>
          <w:iCs/>
          <w:sz w:val="28"/>
          <w:szCs w:val="28"/>
          <w:lang w:eastAsia="ru-RU"/>
        </w:rPr>
        <w:t>Югры.</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Директор</w:t>
      </w:r>
      <w:r w:rsidRPr="0017163A">
        <w:rPr>
          <w:rFonts w:ascii="Times New Roman" w:eastAsia="Times New Roman" w:hAnsi="Times New Roman" w:cs="Times New Roman"/>
          <w:bCs/>
          <w:i/>
          <w:iCs/>
          <w:sz w:val="28"/>
          <w:szCs w:val="28"/>
          <w:lang w:eastAsia="ru-RU"/>
        </w:rPr>
        <w:t xml:space="preserve"> </w:t>
      </w:r>
      <w:r w:rsidRPr="0017163A">
        <w:rPr>
          <w:rFonts w:ascii="Times New Roman" w:eastAsia="Times New Roman" w:hAnsi="Times New Roman" w:cs="Times New Roman"/>
          <w:bCs/>
          <w:iCs/>
          <w:sz w:val="28"/>
          <w:szCs w:val="28"/>
          <w:lang w:eastAsia="ru-RU"/>
        </w:rPr>
        <w:t>Научно-библиотечного центра Лидия Шкирта отмечена Дипломом оргкомитета выставки «ПРО. Развитие, образование и культу</w:t>
      </w:r>
      <w:r w:rsidR="00DB5105">
        <w:rPr>
          <w:rFonts w:ascii="Times New Roman" w:eastAsia="Times New Roman" w:hAnsi="Times New Roman" w:cs="Times New Roman"/>
          <w:bCs/>
          <w:iCs/>
          <w:sz w:val="28"/>
          <w:szCs w:val="28"/>
          <w:lang w:eastAsia="ru-RU"/>
        </w:rPr>
        <w:t xml:space="preserve">ру» за развитие </w:t>
      </w:r>
      <w:r w:rsidRPr="0017163A">
        <w:rPr>
          <w:rFonts w:ascii="Times New Roman" w:eastAsia="Times New Roman" w:hAnsi="Times New Roman" w:cs="Times New Roman"/>
          <w:bCs/>
          <w:iCs/>
          <w:sz w:val="28"/>
          <w:szCs w:val="28"/>
          <w:lang w:eastAsia="ru-RU"/>
        </w:rPr>
        <w:t>услуг сферы дополнительного образования детей и подростков в Югре и активное участие.</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Проект Надежды </w:t>
      </w:r>
      <w:proofErr w:type="spellStart"/>
      <w:r w:rsidRPr="0017163A">
        <w:rPr>
          <w:rFonts w:ascii="Times New Roman" w:eastAsia="Times New Roman" w:hAnsi="Times New Roman" w:cs="Times New Roman"/>
          <w:bCs/>
          <w:iCs/>
          <w:sz w:val="28"/>
          <w:szCs w:val="28"/>
          <w:lang w:eastAsia="ru-RU"/>
        </w:rPr>
        <w:t>Постики</w:t>
      </w:r>
      <w:proofErr w:type="spellEnd"/>
      <w:r w:rsidRPr="0017163A">
        <w:rPr>
          <w:rFonts w:ascii="Times New Roman" w:eastAsia="Times New Roman" w:hAnsi="Times New Roman" w:cs="Times New Roman"/>
          <w:bCs/>
          <w:iCs/>
          <w:sz w:val="28"/>
          <w:szCs w:val="28"/>
          <w:lang w:eastAsia="ru-RU"/>
        </w:rPr>
        <w:t xml:space="preserve"> «Кат </w:t>
      </w:r>
      <w:proofErr w:type="spellStart"/>
      <w:r w:rsidRPr="0017163A">
        <w:rPr>
          <w:rFonts w:ascii="Times New Roman" w:eastAsia="Times New Roman" w:hAnsi="Times New Roman" w:cs="Times New Roman"/>
          <w:bCs/>
          <w:iCs/>
          <w:sz w:val="28"/>
          <w:szCs w:val="28"/>
          <w:lang w:eastAsia="ru-RU"/>
        </w:rPr>
        <w:t>вуйа</w:t>
      </w:r>
      <w:proofErr w:type="spellEnd"/>
      <w:r w:rsidRPr="0017163A">
        <w:rPr>
          <w:rFonts w:ascii="Times New Roman" w:eastAsia="Times New Roman" w:hAnsi="Times New Roman" w:cs="Times New Roman"/>
          <w:bCs/>
          <w:iCs/>
          <w:sz w:val="28"/>
          <w:szCs w:val="28"/>
          <w:lang w:eastAsia="ru-RU"/>
        </w:rPr>
        <w:t xml:space="preserve">!» («Парочки») стал победителем </w:t>
      </w:r>
      <w:proofErr w:type="spellStart"/>
      <w:r w:rsidRPr="0017163A">
        <w:rPr>
          <w:rFonts w:ascii="Times New Roman" w:eastAsia="Times New Roman" w:hAnsi="Times New Roman" w:cs="Times New Roman"/>
          <w:bCs/>
          <w:iCs/>
          <w:sz w:val="28"/>
          <w:szCs w:val="28"/>
          <w:lang w:eastAsia="ru-RU"/>
        </w:rPr>
        <w:t>грантового</w:t>
      </w:r>
      <w:proofErr w:type="spellEnd"/>
      <w:r w:rsidRPr="0017163A">
        <w:rPr>
          <w:rFonts w:ascii="Times New Roman" w:eastAsia="Times New Roman" w:hAnsi="Times New Roman" w:cs="Times New Roman"/>
          <w:bCs/>
          <w:iCs/>
          <w:sz w:val="28"/>
          <w:szCs w:val="28"/>
          <w:lang w:eastAsia="ru-RU"/>
        </w:rPr>
        <w:t xml:space="preserve"> конкурса «</w:t>
      </w:r>
      <w:proofErr w:type="spellStart"/>
      <w:r w:rsidRPr="0017163A">
        <w:rPr>
          <w:rFonts w:ascii="Times New Roman" w:eastAsia="Times New Roman" w:hAnsi="Times New Roman" w:cs="Times New Roman"/>
          <w:bCs/>
          <w:iCs/>
          <w:sz w:val="28"/>
          <w:szCs w:val="28"/>
          <w:lang w:eastAsia="ru-RU"/>
        </w:rPr>
        <w:t>Газпромнефть-Хантос</w:t>
      </w:r>
      <w:proofErr w:type="spellEnd"/>
      <w:r w:rsidRPr="0017163A">
        <w:rPr>
          <w:rFonts w:ascii="Times New Roman" w:eastAsia="Times New Roman" w:hAnsi="Times New Roman" w:cs="Times New Roman"/>
          <w:bCs/>
          <w:iCs/>
          <w:sz w:val="28"/>
          <w:szCs w:val="28"/>
          <w:lang w:eastAsia="ru-RU"/>
        </w:rPr>
        <w:t xml:space="preserve">» и реализован в рамках программы социальных инвестиций «Родные города» компании «Газпром нефть».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lastRenderedPageBreak/>
        <w:t>Ольга Вахрушева, методист библиотеки, руководитель проекта «Читаем и растем вместе» заняла второе место в окружном</w:t>
      </w:r>
      <w:r w:rsidR="00DB5105">
        <w:rPr>
          <w:rFonts w:ascii="Times New Roman" w:eastAsia="Times New Roman" w:hAnsi="Times New Roman" w:cs="Times New Roman"/>
          <w:bCs/>
          <w:iCs/>
          <w:sz w:val="28"/>
          <w:szCs w:val="28"/>
          <w:lang w:eastAsia="ru-RU"/>
        </w:rPr>
        <w:t xml:space="preserve"> конкурсе библиотечных проектов </w:t>
      </w:r>
      <w:r w:rsidRPr="0017163A">
        <w:rPr>
          <w:rFonts w:ascii="Times New Roman" w:eastAsia="Times New Roman" w:hAnsi="Times New Roman" w:cs="Times New Roman"/>
          <w:bCs/>
          <w:iCs/>
          <w:sz w:val="28"/>
          <w:szCs w:val="28"/>
          <w:lang w:eastAsia="ru-RU"/>
        </w:rPr>
        <w:t>«Время молодых».</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Коллектив детской библиотеки в год празднования 90-летнего юбилея отмечен Почетной грамотой и Благодарностями от Главы города Ханты-Мансийска, Государственной библиотеки Югры и Ханты-Мансийской городской общественной организацией ветеранов войны, труда, вооруженных сил и правоохранительных органов.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Надежда </w:t>
      </w:r>
      <w:proofErr w:type="spellStart"/>
      <w:r w:rsidRPr="0017163A">
        <w:rPr>
          <w:rFonts w:ascii="Times New Roman" w:eastAsia="Times New Roman" w:hAnsi="Times New Roman" w:cs="Times New Roman"/>
          <w:bCs/>
          <w:iCs/>
          <w:sz w:val="28"/>
          <w:szCs w:val="28"/>
          <w:lang w:eastAsia="ru-RU"/>
        </w:rPr>
        <w:t>Постика</w:t>
      </w:r>
      <w:proofErr w:type="spellEnd"/>
      <w:r w:rsidRPr="0017163A">
        <w:rPr>
          <w:rFonts w:ascii="Times New Roman" w:eastAsia="Times New Roman" w:hAnsi="Times New Roman" w:cs="Times New Roman"/>
          <w:bCs/>
          <w:iCs/>
          <w:sz w:val="28"/>
          <w:szCs w:val="28"/>
          <w:lang w:eastAsia="ru-RU"/>
        </w:rPr>
        <w:t>, главный библиотекарь отдела краеведения отмечена Благодарностью директора Департамента культуры Ханты</w:t>
      </w:r>
      <w:r w:rsidR="00DB5105">
        <w:rPr>
          <w:rFonts w:ascii="Times New Roman" w:eastAsia="Times New Roman" w:hAnsi="Times New Roman" w:cs="Times New Roman"/>
          <w:bCs/>
          <w:iCs/>
          <w:sz w:val="28"/>
          <w:szCs w:val="28"/>
          <w:lang w:eastAsia="ru-RU"/>
        </w:rPr>
        <w:t xml:space="preserve">-Мансийского автономного округа </w:t>
      </w:r>
      <w:r w:rsidR="00DA15B8" w:rsidRPr="002C3159">
        <w:rPr>
          <w:rFonts w:ascii="Times New Roman" w:eastAsia="Calibri" w:hAnsi="Times New Roman" w:cs="Times New Roman"/>
          <w:sz w:val="28"/>
          <w:szCs w:val="28"/>
        </w:rPr>
        <w:t>–</w:t>
      </w:r>
      <w:r w:rsidR="00DB5105">
        <w:rPr>
          <w:rFonts w:ascii="Times New Roman" w:eastAsia="Times New Roman" w:hAnsi="Times New Roman" w:cs="Times New Roman"/>
          <w:bCs/>
          <w:iCs/>
          <w:sz w:val="28"/>
          <w:szCs w:val="28"/>
          <w:lang w:eastAsia="ru-RU"/>
        </w:rPr>
        <w:t xml:space="preserve"> </w:t>
      </w:r>
      <w:r w:rsidRPr="0017163A">
        <w:rPr>
          <w:rFonts w:ascii="Times New Roman" w:eastAsia="Times New Roman" w:hAnsi="Times New Roman" w:cs="Times New Roman"/>
          <w:bCs/>
          <w:iCs/>
          <w:sz w:val="28"/>
          <w:szCs w:val="28"/>
          <w:lang w:eastAsia="ru-RU"/>
        </w:rPr>
        <w:t xml:space="preserve">Югры за добросовестную, плодотворную работу, направленную на развитие культуры Ханты-Мансийского автономного округа </w:t>
      </w:r>
      <w:r w:rsidR="00DB5105">
        <w:rPr>
          <w:rFonts w:ascii="Times New Roman" w:eastAsia="Times New Roman" w:hAnsi="Times New Roman" w:cs="Times New Roman"/>
          <w:bCs/>
          <w:iCs/>
          <w:sz w:val="28"/>
          <w:szCs w:val="28"/>
          <w:lang w:eastAsia="ru-RU"/>
        </w:rPr>
        <w:t xml:space="preserve">- </w:t>
      </w:r>
      <w:r w:rsidRPr="0017163A">
        <w:rPr>
          <w:rFonts w:ascii="Times New Roman" w:eastAsia="Times New Roman" w:hAnsi="Times New Roman" w:cs="Times New Roman"/>
          <w:bCs/>
          <w:iCs/>
          <w:sz w:val="28"/>
          <w:szCs w:val="28"/>
          <w:lang w:eastAsia="ru-RU"/>
        </w:rPr>
        <w:t>Югры.</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Марина </w:t>
      </w:r>
      <w:proofErr w:type="spellStart"/>
      <w:r w:rsidRPr="0017163A">
        <w:rPr>
          <w:rFonts w:ascii="Times New Roman" w:eastAsia="Times New Roman" w:hAnsi="Times New Roman" w:cs="Times New Roman"/>
          <w:bCs/>
          <w:iCs/>
          <w:sz w:val="28"/>
          <w:szCs w:val="28"/>
          <w:lang w:eastAsia="ru-RU"/>
        </w:rPr>
        <w:t>Тихова</w:t>
      </w:r>
      <w:proofErr w:type="spellEnd"/>
      <w:r w:rsidRPr="0017163A">
        <w:rPr>
          <w:rFonts w:ascii="Times New Roman" w:eastAsia="Times New Roman" w:hAnsi="Times New Roman" w:cs="Times New Roman"/>
          <w:bCs/>
          <w:iCs/>
          <w:sz w:val="28"/>
          <w:szCs w:val="28"/>
          <w:lang w:eastAsia="ru-RU"/>
        </w:rPr>
        <w:t>, заведующая детской библиотекой занесена на Доску почета Государственной библиотеки Югры «Лучшие сотрудники библиотечной отрасли Югры».</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За профессиональные заслуги и в связи с профессиональным праздником Общероссийского дня библиотек в Ханты-Мансийске награждены лучшие</w:t>
      </w:r>
      <w:r w:rsidR="001C5269">
        <w:rPr>
          <w:rFonts w:ascii="Times New Roman" w:eastAsia="Times New Roman" w:hAnsi="Times New Roman" w:cs="Times New Roman"/>
          <w:bCs/>
          <w:iCs/>
          <w:sz w:val="28"/>
          <w:szCs w:val="28"/>
          <w:lang w:eastAsia="ru-RU"/>
        </w:rPr>
        <w:t xml:space="preserve"> сотрудники городских библиотек</w:t>
      </w:r>
      <w:r w:rsidRPr="0017163A">
        <w:rPr>
          <w:rFonts w:ascii="Times New Roman" w:eastAsia="Times New Roman" w:hAnsi="Times New Roman" w:cs="Times New Roman"/>
          <w:bCs/>
          <w:iCs/>
          <w:sz w:val="28"/>
          <w:szCs w:val="28"/>
          <w:lang w:eastAsia="ru-RU"/>
        </w:rPr>
        <w:t xml:space="preserve"> Почетными грамотами и Благодарностью Главы города Ханты-Мансийска, Благодарностью Библиотечной ассоциации Югры.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Елена Плотникова, заведующий отделом библиотечных мероприятий и Лилия Фаттахова, главный библиотекарь библиотеки №</w:t>
      </w:r>
      <w:r w:rsidR="00096EA6">
        <w:rPr>
          <w:rFonts w:ascii="Times New Roman" w:eastAsia="Times New Roman" w:hAnsi="Times New Roman" w:cs="Times New Roman"/>
          <w:bCs/>
          <w:iCs/>
          <w:sz w:val="28"/>
          <w:szCs w:val="28"/>
          <w:lang w:eastAsia="ru-RU"/>
        </w:rPr>
        <w:t> </w:t>
      </w:r>
      <w:r w:rsidRPr="0017163A">
        <w:rPr>
          <w:rFonts w:ascii="Times New Roman" w:eastAsia="Times New Roman" w:hAnsi="Times New Roman" w:cs="Times New Roman"/>
          <w:bCs/>
          <w:iCs/>
          <w:sz w:val="28"/>
          <w:szCs w:val="28"/>
          <w:lang w:eastAsia="ru-RU"/>
        </w:rPr>
        <w:t>1 отмечены благодарностью Гос</w:t>
      </w:r>
      <w:r w:rsidR="00850084">
        <w:rPr>
          <w:rFonts w:ascii="Times New Roman" w:eastAsia="Times New Roman" w:hAnsi="Times New Roman" w:cs="Times New Roman"/>
          <w:bCs/>
          <w:iCs/>
          <w:sz w:val="28"/>
          <w:szCs w:val="28"/>
          <w:lang w:eastAsia="ru-RU"/>
        </w:rPr>
        <w:t xml:space="preserve">ударственной библиотеки Югры за </w:t>
      </w:r>
      <w:r w:rsidRPr="0017163A">
        <w:rPr>
          <w:rFonts w:ascii="Times New Roman" w:eastAsia="Times New Roman" w:hAnsi="Times New Roman" w:cs="Times New Roman"/>
          <w:bCs/>
          <w:iCs/>
          <w:sz w:val="28"/>
          <w:szCs w:val="28"/>
          <w:lang w:eastAsia="ru-RU"/>
        </w:rPr>
        <w:t xml:space="preserve">значительные успехи в профессиональной деятельности, направленной на всестороннее развитие библиотечной отрасли, формирование позитивного имиджа библиотек в регионе, </w:t>
      </w:r>
      <w:r w:rsidR="00850084">
        <w:rPr>
          <w:rFonts w:ascii="Times New Roman" w:eastAsia="Times New Roman" w:hAnsi="Times New Roman" w:cs="Times New Roman"/>
          <w:bCs/>
          <w:iCs/>
          <w:sz w:val="28"/>
          <w:szCs w:val="28"/>
          <w:lang w:eastAsia="ru-RU"/>
        </w:rPr>
        <w:t>стране</w:t>
      </w:r>
      <w:r w:rsidRPr="0017163A">
        <w:rPr>
          <w:rFonts w:ascii="Times New Roman" w:eastAsia="Times New Roman" w:hAnsi="Times New Roman" w:cs="Times New Roman"/>
          <w:bCs/>
          <w:iCs/>
          <w:sz w:val="28"/>
          <w:szCs w:val="28"/>
          <w:lang w:eastAsia="ru-RU"/>
        </w:rPr>
        <w:t xml:space="preserve"> и мире.</w:t>
      </w:r>
    </w:p>
    <w:p w:rsidR="0017163A" w:rsidRPr="0017163A" w:rsidRDefault="0017163A" w:rsidP="00630F6C">
      <w:pPr>
        <w:spacing w:after="0"/>
        <w:ind w:firstLine="708"/>
        <w:jc w:val="both"/>
        <w:rPr>
          <w:rFonts w:ascii="Times New Roman" w:eastAsia="Calibri" w:hAnsi="Times New Roman" w:cs="Times New Roman"/>
          <w:bCs/>
          <w:sz w:val="28"/>
          <w:szCs w:val="28"/>
        </w:rPr>
      </w:pPr>
      <w:r w:rsidRPr="0017163A">
        <w:rPr>
          <w:rFonts w:ascii="Times New Roman" w:eastAsia="Calibri" w:hAnsi="Times New Roman" w:cs="Times New Roman"/>
          <w:bCs/>
          <w:sz w:val="28"/>
          <w:szCs w:val="28"/>
        </w:rPr>
        <w:t xml:space="preserve">Наталья </w:t>
      </w:r>
      <w:proofErr w:type="spellStart"/>
      <w:r w:rsidRPr="0017163A">
        <w:rPr>
          <w:rFonts w:ascii="Times New Roman" w:eastAsia="Calibri" w:hAnsi="Times New Roman" w:cs="Times New Roman"/>
          <w:bCs/>
          <w:sz w:val="28"/>
          <w:szCs w:val="28"/>
        </w:rPr>
        <w:t>Семечкова</w:t>
      </w:r>
      <w:proofErr w:type="spellEnd"/>
      <w:r w:rsidRPr="0017163A">
        <w:rPr>
          <w:rFonts w:ascii="Times New Roman" w:eastAsia="Calibri" w:hAnsi="Times New Roman" w:cs="Times New Roman"/>
          <w:bCs/>
          <w:sz w:val="28"/>
          <w:szCs w:val="28"/>
        </w:rPr>
        <w:t>, заведующий библиотекой №</w:t>
      </w:r>
      <w:r w:rsidR="00096EA6">
        <w:rPr>
          <w:rFonts w:ascii="Times New Roman" w:eastAsia="Calibri" w:hAnsi="Times New Roman" w:cs="Times New Roman"/>
          <w:bCs/>
          <w:sz w:val="28"/>
          <w:szCs w:val="28"/>
        </w:rPr>
        <w:t> </w:t>
      </w:r>
      <w:r w:rsidRPr="0017163A">
        <w:rPr>
          <w:rFonts w:ascii="Times New Roman" w:eastAsia="Calibri" w:hAnsi="Times New Roman" w:cs="Times New Roman"/>
          <w:bCs/>
          <w:sz w:val="28"/>
          <w:szCs w:val="28"/>
        </w:rPr>
        <w:t xml:space="preserve">3 отмечена Благодарностью </w:t>
      </w:r>
      <w:hyperlink r:id="rId19" w:history="1">
        <w:r w:rsidRPr="0017163A">
          <w:rPr>
            <w:rFonts w:ascii="Times New Roman" w:eastAsia="Calibri" w:hAnsi="Times New Roman" w:cs="Times New Roman"/>
            <w:bCs/>
            <w:sz w:val="28"/>
            <w:szCs w:val="28"/>
          </w:rPr>
          <w:t xml:space="preserve">Ханты-Мансийского реабилитационного </w:t>
        </w:r>
        <w:r w:rsidR="00BC0505" w:rsidRPr="0017163A">
          <w:rPr>
            <w:rFonts w:ascii="Times New Roman" w:eastAsia="Calibri" w:hAnsi="Times New Roman" w:cs="Times New Roman"/>
            <w:bCs/>
            <w:sz w:val="28"/>
            <w:szCs w:val="28"/>
          </w:rPr>
          <w:t>центр</w:t>
        </w:r>
        <w:r w:rsidR="00BC0505">
          <w:rPr>
            <w:rFonts w:ascii="Times New Roman" w:eastAsia="Calibri" w:hAnsi="Times New Roman" w:cs="Times New Roman"/>
            <w:bCs/>
            <w:sz w:val="28"/>
            <w:szCs w:val="28"/>
          </w:rPr>
          <w:t>а</w:t>
        </w:r>
      </w:hyperlink>
      <w:r w:rsidR="001C5269">
        <w:rPr>
          <w:rFonts w:ascii="Times New Roman" w:eastAsia="Calibri" w:hAnsi="Times New Roman" w:cs="Times New Roman"/>
          <w:bCs/>
          <w:sz w:val="28"/>
          <w:szCs w:val="28"/>
        </w:rPr>
        <w:t xml:space="preserve"> </w:t>
      </w:r>
      <w:r w:rsidRPr="0017163A">
        <w:rPr>
          <w:rFonts w:ascii="Times New Roman" w:eastAsia="Calibri" w:hAnsi="Times New Roman" w:cs="Times New Roman"/>
          <w:bCs/>
          <w:sz w:val="28"/>
          <w:szCs w:val="28"/>
        </w:rPr>
        <w:t xml:space="preserve">за многолетнее сотрудничество и организацию социокультурной реабилитации детей с ограниченными возможностями здоровья. </w:t>
      </w:r>
    </w:p>
    <w:p w:rsidR="0017163A" w:rsidRPr="0017163A" w:rsidRDefault="0017163A" w:rsidP="00630F6C">
      <w:pPr>
        <w:spacing w:after="0"/>
        <w:ind w:firstLine="708"/>
        <w:jc w:val="both"/>
        <w:rPr>
          <w:rFonts w:ascii="Times New Roman" w:eastAsia="Calibri" w:hAnsi="Times New Roman" w:cs="Times New Roman"/>
          <w:bCs/>
          <w:sz w:val="28"/>
          <w:szCs w:val="28"/>
        </w:rPr>
      </w:pPr>
      <w:r w:rsidRPr="0017163A">
        <w:rPr>
          <w:rFonts w:ascii="Times New Roman" w:eastAsia="Calibri" w:hAnsi="Times New Roman" w:cs="Times New Roman"/>
          <w:bCs/>
          <w:sz w:val="28"/>
          <w:szCs w:val="28"/>
        </w:rPr>
        <w:t xml:space="preserve">Просветительский литературно-краеведческий проект «Родным посвящается» Аллы </w:t>
      </w:r>
      <w:proofErr w:type="spellStart"/>
      <w:r w:rsidRPr="0017163A">
        <w:rPr>
          <w:rFonts w:ascii="Times New Roman" w:eastAsia="Calibri" w:hAnsi="Times New Roman" w:cs="Times New Roman"/>
          <w:bCs/>
          <w:sz w:val="28"/>
          <w:szCs w:val="28"/>
        </w:rPr>
        <w:t>Иштимировой-Посоховой</w:t>
      </w:r>
      <w:proofErr w:type="spellEnd"/>
      <w:r w:rsidRPr="0017163A">
        <w:rPr>
          <w:rFonts w:ascii="Calibri" w:eastAsia="Calibri" w:hAnsi="Calibri" w:cs="Times New Roman"/>
          <w:b/>
          <w:bCs/>
        </w:rPr>
        <w:t xml:space="preserve"> </w:t>
      </w:r>
      <w:r w:rsidRPr="0017163A">
        <w:rPr>
          <w:rFonts w:ascii="Times New Roman" w:eastAsia="Calibri" w:hAnsi="Times New Roman" w:cs="Times New Roman"/>
          <w:bCs/>
          <w:sz w:val="28"/>
          <w:szCs w:val="28"/>
        </w:rPr>
        <w:t xml:space="preserve">награжден дипломом лауреата </w:t>
      </w:r>
      <w:r w:rsidRPr="0017163A">
        <w:rPr>
          <w:rFonts w:ascii="Times New Roman" w:eastAsia="Calibri" w:hAnsi="Times New Roman" w:cs="Times New Roman"/>
          <w:bCs/>
          <w:sz w:val="28"/>
          <w:szCs w:val="28"/>
          <w:lang w:val="en-US"/>
        </w:rPr>
        <w:t>I</w:t>
      </w:r>
      <w:r w:rsidRPr="0017163A">
        <w:rPr>
          <w:rFonts w:ascii="Times New Roman" w:eastAsia="Calibri" w:hAnsi="Times New Roman" w:cs="Times New Roman"/>
          <w:bCs/>
          <w:sz w:val="28"/>
          <w:szCs w:val="28"/>
        </w:rPr>
        <w:t xml:space="preserve"> степени Всероссийского смотра-конкурса актуальных этнокультурных проектов «Россия: этнический комфорт».</w:t>
      </w:r>
    </w:p>
    <w:p w:rsidR="0017163A" w:rsidRPr="0017163A" w:rsidRDefault="0017163A" w:rsidP="00BA2F05">
      <w:pPr>
        <w:spacing w:after="0"/>
        <w:ind w:firstLine="708"/>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sz w:val="28"/>
          <w:szCs w:val="28"/>
          <w:lang w:eastAsia="ru-RU"/>
        </w:rPr>
        <w:t xml:space="preserve">С целью популяризации науки Научно-библиотечный центр принял участие в работе городского конкурса исследовательских проектов младших школьников «Открытие» и городской конференции молодых исследователей «Шаг в будущее», а также в работе экспертной комиссии муниципального этапа Общероссийского </w:t>
      </w:r>
      <w:r w:rsidRPr="0017163A">
        <w:rPr>
          <w:rFonts w:ascii="Times New Roman" w:eastAsia="Times New Roman" w:hAnsi="Times New Roman" w:cs="Times New Roman"/>
          <w:sz w:val="28"/>
          <w:szCs w:val="28"/>
          <w:lang w:eastAsia="ru-RU"/>
        </w:rPr>
        <w:lastRenderedPageBreak/>
        <w:t>конкурса «Лучшая читающая школа России» в Ханты-Мансийском автоном</w:t>
      </w:r>
      <w:bookmarkStart w:id="218" w:name="_Toc188605741"/>
      <w:r w:rsidR="008A7DBE">
        <w:rPr>
          <w:rFonts w:ascii="Times New Roman" w:eastAsia="Times New Roman" w:hAnsi="Times New Roman" w:cs="Times New Roman"/>
          <w:sz w:val="28"/>
          <w:szCs w:val="28"/>
          <w:lang w:eastAsia="ru-RU"/>
        </w:rPr>
        <w:t xml:space="preserve">ном округе – Югре в 2024 году. </w:t>
      </w:r>
      <w:r w:rsidRPr="0017163A">
        <w:rPr>
          <w:rFonts w:ascii="Times New Roman" w:eastAsia="Times New Roman" w:hAnsi="Times New Roman" w:cs="Times New Roman"/>
          <w:sz w:val="28"/>
          <w:szCs w:val="28"/>
          <w:lang w:eastAsia="ru-RU"/>
        </w:rPr>
        <w:t>Научно-библиотечным центром в сотрудничестве с автономной некоммерческой организацией «Ханты-Мансийское научное общество» проведены ряд мероприятий, направленных на популяризацию нау</w:t>
      </w:r>
      <w:r w:rsidR="00850084">
        <w:rPr>
          <w:rFonts w:ascii="Times New Roman" w:eastAsia="Times New Roman" w:hAnsi="Times New Roman" w:cs="Times New Roman"/>
          <w:sz w:val="28"/>
          <w:szCs w:val="28"/>
          <w:lang w:eastAsia="ru-RU"/>
        </w:rPr>
        <w:t>ки и создание научного кластера:</w:t>
      </w:r>
      <w:bookmarkEnd w:id="218"/>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bookmarkStart w:id="219" w:name="_Toc188605742"/>
      <w:r w:rsidRPr="00B30ED7">
        <w:rPr>
          <w:rFonts w:ascii="Times New Roman" w:hAnsi="Times New Roman"/>
          <w:sz w:val="28"/>
          <w:szCs w:val="28"/>
        </w:rPr>
        <w:t>интеллектуальные турниры для школьников и студентов учреждений среднего и высшего профессионального образования «Мега мозг», в кото</w:t>
      </w:r>
      <w:r w:rsidR="00850084" w:rsidRPr="00B30ED7">
        <w:rPr>
          <w:rFonts w:ascii="Times New Roman" w:hAnsi="Times New Roman"/>
          <w:sz w:val="28"/>
          <w:szCs w:val="28"/>
        </w:rPr>
        <w:t>рых приняло участие 306 человек;</w:t>
      </w:r>
      <w:bookmarkEnd w:id="219"/>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bookmarkStart w:id="220" w:name="_Toc188605743"/>
      <w:r w:rsidRPr="00B30ED7">
        <w:rPr>
          <w:rFonts w:ascii="Times New Roman" w:hAnsi="Times New Roman"/>
          <w:sz w:val="28"/>
          <w:szCs w:val="28"/>
        </w:rPr>
        <w:t>14 июня 2024 года проведен круглый стол «Консолидация научно-просветительской и интеллектуальной деятельности в городе Ханты-Мансийске». Итогом работы круглого стола стало подписание соглашения о создании гуманитарного научного кластера в городском округе Ханты-Мансийск Ханты-Мансий</w:t>
      </w:r>
      <w:r w:rsidR="00850084" w:rsidRPr="00B30ED7">
        <w:rPr>
          <w:rFonts w:ascii="Times New Roman" w:hAnsi="Times New Roman"/>
          <w:sz w:val="28"/>
          <w:szCs w:val="28"/>
        </w:rPr>
        <w:t>ского автономного округа – Югры;</w:t>
      </w:r>
      <w:bookmarkEnd w:id="220"/>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bookmarkStart w:id="221" w:name="_Toc188605744"/>
      <w:r w:rsidRPr="00B30ED7">
        <w:rPr>
          <w:rFonts w:ascii="Times New Roman" w:hAnsi="Times New Roman"/>
          <w:sz w:val="28"/>
          <w:szCs w:val="28"/>
        </w:rPr>
        <w:t xml:space="preserve">16 октября 2024 года проведена V Международная научно-практическая </w:t>
      </w:r>
      <w:proofErr w:type="spellStart"/>
      <w:r w:rsidRPr="00B30ED7">
        <w:rPr>
          <w:rFonts w:ascii="Times New Roman" w:hAnsi="Times New Roman"/>
          <w:sz w:val="28"/>
          <w:szCs w:val="28"/>
        </w:rPr>
        <w:t>урбанологическая</w:t>
      </w:r>
      <w:proofErr w:type="spellEnd"/>
      <w:r w:rsidRPr="00B30ED7">
        <w:rPr>
          <w:rFonts w:ascii="Times New Roman" w:hAnsi="Times New Roman"/>
          <w:sz w:val="28"/>
          <w:szCs w:val="28"/>
        </w:rPr>
        <w:t xml:space="preserve"> онлайн-конференция «Опыт междисциплинарных юридико-</w:t>
      </w:r>
      <w:proofErr w:type="spellStart"/>
      <w:r w:rsidRPr="00B30ED7">
        <w:rPr>
          <w:rFonts w:ascii="Times New Roman" w:hAnsi="Times New Roman"/>
          <w:sz w:val="28"/>
          <w:szCs w:val="28"/>
        </w:rPr>
        <w:t>урбанологических</w:t>
      </w:r>
      <w:proofErr w:type="spellEnd"/>
      <w:r w:rsidRPr="00B30ED7">
        <w:rPr>
          <w:rFonts w:ascii="Times New Roman" w:hAnsi="Times New Roman"/>
          <w:sz w:val="28"/>
          <w:szCs w:val="28"/>
        </w:rPr>
        <w:t xml:space="preserve"> исследований урбанизации</w:t>
      </w:r>
      <w:r w:rsidR="00850084" w:rsidRPr="00B30ED7">
        <w:rPr>
          <w:rFonts w:ascii="Times New Roman" w:hAnsi="Times New Roman"/>
          <w:sz w:val="28"/>
          <w:szCs w:val="28"/>
        </w:rPr>
        <w:t xml:space="preserve"> и </w:t>
      </w:r>
      <w:proofErr w:type="spellStart"/>
      <w:r w:rsidR="00850084" w:rsidRPr="00B30ED7">
        <w:rPr>
          <w:rFonts w:ascii="Times New Roman" w:hAnsi="Times New Roman"/>
          <w:sz w:val="28"/>
          <w:szCs w:val="28"/>
        </w:rPr>
        <w:t>руролизации</w:t>
      </w:r>
      <w:proofErr w:type="spellEnd"/>
      <w:r w:rsidR="00850084" w:rsidRPr="00B30ED7">
        <w:rPr>
          <w:rFonts w:ascii="Times New Roman" w:hAnsi="Times New Roman"/>
          <w:sz w:val="28"/>
          <w:szCs w:val="28"/>
        </w:rPr>
        <w:t xml:space="preserve"> в России и мире»;</w:t>
      </w:r>
      <w:bookmarkEnd w:id="221"/>
      <w:r w:rsidRPr="00B30ED7">
        <w:rPr>
          <w:rFonts w:ascii="Times New Roman" w:hAnsi="Times New Roman"/>
          <w:sz w:val="28"/>
          <w:szCs w:val="28"/>
        </w:rPr>
        <w:t xml:space="preserve"> </w:t>
      </w:r>
    </w:p>
    <w:p w:rsidR="0017163A" w:rsidRPr="00B30ED7" w:rsidRDefault="00FD56FD" w:rsidP="00D7294A">
      <w:pPr>
        <w:pStyle w:val="a3"/>
        <w:numPr>
          <w:ilvl w:val="0"/>
          <w:numId w:val="8"/>
        </w:numPr>
        <w:spacing w:after="0"/>
        <w:ind w:left="0" w:firstLine="709"/>
        <w:jc w:val="both"/>
        <w:rPr>
          <w:rFonts w:ascii="Times New Roman" w:hAnsi="Times New Roman"/>
          <w:sz w:val="28"/>
          <w:szCs w:val="28"/>
        </w:rPr>
      </w:pPr>
      <w:bookmarkStart w:id="222" w:name="_Toc188605745"/>
      <w:r w:rsidRPr="00B30ED7">
        <w:rPr>
          <w:rFonts w:ascii="Times New Roman" w:hAnsi="Times New Roman"/>
          <w:sz w:val="28"/>
          <w:szCs w:val="28"/>
        </w:rPr>
        <w:t>в</w:t>
      </w:r>
      <w:r w:rsidR="0017163A" w:rsidRPr="00B30ED7">
        <w:rPr>
          <w:rFonts w:ascii="Times New Roman" w:hAnsi="Times New Roman"/>
          <w:sz w:val="28"/>
          <w:szCs w:val="28"/>
        </w:rPr>
        <w:t xml:space="preserve"> рамках VII Общероссийского форума стратегического развития «Города России» в г. Екатеринбурге 14 ноября организована работа экспертов в панельной дискуссии «Особый статус: </w:t>
      </w:r>
      <w:proofErr w:type="spellStart"/>
      <w:r w:rsidR="0017163A" w:rsidRPr="00B30ED7">
        <w:rPr>
          <w:rFonts w:ascii="Times New Roman" w:hAnsi="Times New Roman"/>
          <w:sz w:val="28"/>
          <w:szCs w:val="28"/>
        </w:rPr>
        <w:t>наукограды</w:t>
      </w:r>
      <w:proofErr w:type="spellEnd"/>
      <w:r w:rsidR="0017163A" w:rsidRPr="00B30ED7">
        <w:rPr>
          <w:rFonts w:ascii="Times New Roman" w:hAnsi="Times New Roman"/>
          <w:sz w:val="28"/>
          <w:szCs w:val="28"/>
        </w:rPr>
        <w:t>. Приоритеты, инновации, перспективы»</w:t>
      </w:r>
      <w:r w:rsidR="00850084" w:rsidRPr="00B30ED7">
        <w:rPr>
          <w:rFonts w:ascii="Times New Roman" w:hAnsi="Times New Roman"/>
          <w:sz w:val="28"/>
          <w:szCs w:val="28"/>
        </w:rPr>
        <w:t>;</w:t>
      </w:r>
      <w:bookmarkEnd w:id="222"/>
    </w:p>
    <w:p w:rsidR="0017163A" w:rsidRPr="00B30ED7" w:rsidRDefault="00850084" w:rsidP="00D7294A">
      <w:pPr>
        <w:pStyle w:val="a3"/>
        <w:numPr>
          <w:ilvl w:val="0"/>
          <w:numId w:val="8"/>
        </w:numPr>
        <w:spacing w:after="0"/>
        <w:ind w:left="0" w:firstLine="709"/>
        <w:jc w:val="both"/>
        <w:rPr>
          <w:rFonts w:ascii="Times New Roman" w:hAnsi="Times New Roman"/>
          <w:sz w:val="28"/>
          <w:szCs w:val="28"/>
        </w:rPr>
      </w:pPr>
      <w:bookmarkStart w:id="223" w:name="_Toc188605746"/>
      <w:r w:rsidRPr="00B30ED7">
        <w:rPr>
          <w:rFonts w:ascii="Times New Roman" w:hAnsi="Times New Roman"/>
          <w:sz w:val="28"/>
          <w:szCs w:val="28"/>
        </w:rPr>
        <w:t>в</w:t>
      </w:r>
      <w:r w:rsidR="0017163A" w:rsidRPr="00B30ED7">
        <w:rPr>
          <w:rFonts w:ascii="Times New Roman" w:hAnsi="Times New Roman"/>
          <w:sz w:val="28"/>
          <w:szCs w:val="28"/>
        </w:rPr>
        <w:t xml:space="preserve"> целях выявления молодых ученых и стимулирования занятиями научной деятельностью проведен Конкурс научных работ среди молодых ученых</w:t>
      </w:r>
      <w:bookmarkEnd w:id="223"/>
      <w:r w:rsidR="00DA15B8">
        <w:rPr>
          <w:rFonts w:ascii="Times New Roman" w:hAnsi="Times New Roman"/>
          <w:sz w:val="28"/>
          <w:szCs w:val="28"/>
        </w:rPr>
        <w:t>;</w:t>
      </w:r>
      <w:r w:rsidR="0017163A" w:rsidRPr="00B30ED7">
        <w:rPr>
          <w:rFonts w:ascii="Times New Roman" w:hAnsi="Times New Roman"/>
          <w:sz w:val="28"/>
          <w:szCs w:val="28"/>
        </w:rPr>
        <w:t xml:space="preserve"> </w:t>
      </w:r>
    </w:p>
    <w:p w:rsidR="0017163A" w:rsidRPr="00B30ED7" w:rsidRDefault="00850084" w:rsidP="00D7294A">
      <w:pPr>
        <w:pStyle w:val="a3"/>
        <w:numPr>
          <w:ilvl w:val="0"/>
          <w:numId w:val="8"/>
        </w:numPr>
        <w:spacing w:after="0"/>
        <w:ind w:left="0" w:firstLine="709"/>
        <w:jc w:val="both"/>
        <w:rPr>
          <w:rFonts w:ascii="Times New Roman" w:hAnsi="Times New Roman"/>
          <w:sz w:val="28"/>
          <w:szCs w:val="28"/>
        </w:rPr>
      </w:pPr>
      <w:bookmarkStart w:id="224" w:name="_Toc188605747"/>
      <w:r w:rsidRPr="00B30ED7">
        <w:rPr>
          <w:rFonts w:ascii="Times New Roman" w:hAnsi="Times New Roman"/>
          <w:sz w:val="28"/>
          <w:szCs w:val="28"/>
        </w:rPr>
        <w:t>д</w:t>
      </w:r>
      <w:r w:rsidR="0017163A" w:rsidRPr="00B30ED7">
        <w:rPr>
          <w:rFonts w:ascii="Times New Roman" w:hAnsi="Times New Roman"/>
          <w:sz w:val="28"/>
          <w:szCs w:val="28"/>
        </w:rPr>
        <w:t>ля представителей общественности, молодежных организаций, школьников и студентов, представителей высших учебных заведений, креативного кластера, Администрации города Ханты-Мансийска и муниципальных учреждений, окружных и федеральных учреждений, представителей бизнеса проведена стратегическая сессия (</w:t>
      </w:r>
      <w:proofErr w:type="spellStart"/>
      <w:r w:rsidR="0017163A" w:rsidRPr="00B30ED7">
        <w:rPr>
          <w:rFonts w:ascii="Times New Roman" w:hAnsi="Times New Roman"/>
          <w:sz w:val="28"/>
          <w:szCs w:val="28"/>
        </w:rPr>
        <w:t>интенсив</w:t>
      </w:r>
      <w:proofErr w:type="spellEnd"/>
      <w:r w:rsidR="0017163A" w:rsidRPr="00B30ED7">
        <w:rPr>
          <w:rFonts w:ascii="Times New Roman" w:hAnsi="Times New Roman"/>
          <w:sz w:val="28"/>
          <w:szCs w:val="28"/>
        </w:rPr>
        <w:t>) по созданию условий для интеллектуальной и научно-исследовательской деятельности в городе Ханты-Мансийске</w:t>
      </w:r>
      <w:r w:rsidRPr="00B30ED7">
        <w:rPr>
          <w:rFonts w:ascii="Times New Roman" w:hAnsi="Times New Roman"/>
          <w:sz w:val="28"/>
          <w:szCs w:val="28"/>
        </w:rPr>
        <w:t>;</w:t>
      </w:r>
      <w:bookmarkEnd w:id="224"/>
    </w:p>
    <w:p w:rsidR="0017163A" w:rsidRPr="00B30ED7" w:rsidRDefault="00850084"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t>п</w:t>
      </w:r>
      <w:r w:rsidR="0017163A" w:rsidRPr="00B30ED7">
        <w:rPr>
          <w:rFonts w:ascii="Times New Roman" w:hAnsi="Times New Roman"/>
          <w:sz w:val="28"/>
          <w:szCs w:val="28"/>
        </w:rPr>
        <w:t>ри содействии учреждения подготовлена и выпущена «Библиография правовых и междисциплинарных исследований городов и процессов урбанизации «Город в науке».</w:t>
      </w:r>
    </w:p>
    <w:p w:rsidR="0017163A" w:rsidRPr="00B30ED7" w:rsidRDefault="0017163A" w:rsidP="00B30ED7">
      <w:pPr>
        <w:spacing w:after="0"/>
        <w:ind w:firstLine="709"/>
        <w:jc w:val="both"/>
        <w:rPr>
          <w:rFonts w:ascii="Times New Roman" w:hAnsi="Times New Roman"/>
          <w:sz w:val="28"/>
          <w:szCs w:val="28"/>
        </w:rPr>
      </w:pPr>
      <w:r w:rsidRPr="00B30ED7">
        <w:rPr>
          <w:rFonts w:ascii="Times New Roman" w:hAnsi="Times New Roman"/>
          <w:sz w:val="28"/>
          <w:szCs w:val="28"/>
        </w:rPr>
        <w:t>Ключевыми задачами Научно-библиотечного центра на 2025 год являются:</w:t>
      </w:r>
    </w:p>
    <w:p w:rsidR="0017163A" w:rsidRPr="00B30ED7" w:rsidRDefault="00DA15B8" w:rsidP="00D7294A">
      <w:pPr>
        <w:pStyle w:val="a3"/>
        <w:numPr>
          <w:ilvl w:val="0"/>
          <w:numId w:val="8"/>
        </w:numPr>
        <w:spacing w:after="0"/>
        <w:ind w:left="0" w:firstLine="709"/>
        <w:jc w:val="both"/>
        <w:rPr>
          <w:rFonts w:ascii="Times New Roman" w:hAnsi="Times New Roman"/>
          <w:sz w:val="28"/>
          <w:szCs w:val="28"/>
        </w:rPr>
      </w:pPr>
      <w:r>
        <w:rPr>
          <w:rFonts w:ascii="Times New Roman" w:hAnsi="Times New Roman"/>
          <w:sz w:val="28"/>
          <w:szCs w:val="28"/>
        </w:rPr>
        <w:t>исполнение указов Президента Российской Ф</w:t>
      </w:r>
      <w:r w:rsidR="0017163A" w:rsidRPr="00B30ED7">
        <w:rPr>
          <w:rFonts w:ascii="Times New Roman" w:hAnsi="Times New Roman"/>
          <w:sz w:val="28"/>
          <w:szCs w:val="28"/>
        </w:rPr>
        <w:t xml:space="preserve">едерации о реализации планов, посвященных празднованию 80-й годовщины Победы в Великой Отечественной войне 1941-1945 годов; </w:t>
      </w:r>
      <w:r w:rsidR="0017163A" w:rsidRPr="00B30ED7">
        <w:rPr>
          <w:rFonts w:ascii="Times New Roman" w:hAnsi="Times New Roman"/>
          <w:sz w:val="28"/>
          <w:szCs w:val="28"/>
        </w:rPr>
        <w:tab/>
      </w:r>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t xml:space="preserve">продвижение творчества и научных работ историка, краеведа, филолога и библиотекаря Х.М. Лопарева; </w:t>
      </w:r>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t>масштабирование библиотечных культурно-просветительских мероприятий;</w:t>
      </w:r>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lastRenderedPageBreak/>
        <w:t>вовлечение жителей города Ханты-Мансийска в научную деятельность.</w:t>
      </w:r>
    </w:p>
    <w:p w:rsidR="0017163A" w:rsidRPr="0017163A" w:rsidRDefault="0017163A" w:rsidP="00BC0505">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Удовлетворенность качеством библиотечного обслуживания населения и качеством услуг, оказывае</w:t>
      </w:r>
      <w:r w:rsidR="00DB2582">
        <w:rPr>
          <w:rFonts w:ascii="Times New Roman" w:hAnsi="Times New Roman" w:cs="Times New Roman"/>
          <w:sz w:val="28"/>
          <w:szCs w:val="28"/>
        </w:rPr>
        <w:t>мых Культурно-досуговым центром,</w:t>
      </w:r>
      <w:r w:rsidRPr="0017163A">
        <w:rPr>
          <w:rFonts w:ascii="Times New Roman" w:hAnsi="Times New Roman" w:cs="Times New Roman"/>
          <w:sz w:val="28"/>
          <w:szCs w:val="28"/>
        </w:rPr>
        <w:t xml:space="preserve"> по итогам проводимых учреждениями куль</w:t>
      </w:r>
      <w:r w:rsidR="00DB2582">
        <w:rPr>
          <w:rFonts w:ascii="Times New Roman" w:hAnsi="Times New Roman" w:cs="Times New Roman"/>
          <w:sz w:val="28"/>
          <w:szCs w:val="28"/>
        </w:rPr>
        <w:t>туры маркетинговых исследований</w:t>
      </w:r>
      <w:r w:rsidRPr="0017163A">
        <w:rPr>
          <w:rFonts w:ascii="Times New Roman" w:hAnsi="Times New Roman" w:cs="Times New Roman"/>
          <w:sz w:val="28"/>
          <w:szCs w:val="28"/>
        </w:rPr>
        <w:t xml:space="preserve"> составила 100</w:t>
      </w:r>
      <w:r w:rsidR="00897A1A">
        <w:rPr>
          <w:rFonts w:ascii="Times New Roman" w:hAnsi="Times New Roman" w:cs="Times New Roman"/>
          <w:sz w:val="28"/>
          <w:szCs w:val="28"/>
        </w:rPr>
        <w:t> </w:t>
      </w:r>
      <w:r w:rsidRPr="0017163A">
        <w:rPr>
          <w:rFonts w:ascii="Times New Roman" w:hAnsi="Times New Roman" w:cs="Times New Roman"/>
          <w:sz w:val="28"/>
          <w:szCs w:val="28"/>
        </w:rPr>
        <w:t xml:space="preserve">%. </w:t>
      </w:r>
    </w:p>
    <w:p w:rsidR="0017163A" w:rsidRPr="0017163A" w:rsidRDefault="0017163A" w:rsidP="00BC0505">
      <w:pPr>
        <w:spacing w:after="0"/>
        <w:ind w:firstLine="708"/>
        <w:jc w:val="both"/>
        <w:rPr>
          <w:rFonts w:ascii="Times New Roman" w:hAnsi="Times New Roman" w:cs="Times New Roman"/>
          <w:sz w:val="28"/>
          <w:szCs w:val="28"/>
          <w:lang w:eastAsia="ru-RU"/>
        </w:rPr>
      </w:pPr>
      <w:r w:rsidRPr="0017163A">
        <w:rPr>
          <w:rFonts w:ascii="Times New Roman" w:hAnsi="Times New Roman" w:cs="Times New Roman"/>
          <w:sz w:val="28"/>
          <w:szCs w:val="28"/>
          <w:lang w:eastAsia="ru-RU"/>
        </w:rPr>
        <w:t>Во исполнение Указа Президента Российской Федерации от 07.05.2012 №</w:t>
      </w:r>
      <w:r w:rsidR="00096EA6">
        <w:rPr>
          <w:rFonts w:ascii="Times New Roman" w:hAnsi="Times New Roman" w:cs="Times New Roman"/>
          <w:sz w:val="28"/>
          <w:szCs w:val="28"/>
          <w:lang w:eastAsia="ru-RU"/>
        </w:rPr>
        <w:t> </w:t>
      </w:r>
      <w:r w:rsidRPr="0017163A">
        <w:rPr>
          <w:rFonts w:ascii="Times New Roman" w:hAnsi="Times New Roman" w:cs="Times New Roman"/>
          <w:sz w:val="28"/>
          <w:szCs w:val="28"/>
          <w:lang w:eastAsia="ru-RU"/>
        </w:rPr>
        <w:t xml:space="preserve">597 «О мероприятиях по реализации государственной социальной политики» среднемесячная заработная плата работников муниципальных учреждений культуры в 2024 году достигла планового значения </w:t>
      </w:r>
      <w:r w:rsidR="00850084">
        <w:rPr>
          <w:rFonts w:ascii="Times New Roman" w:hAnsi="Times New Roman" w:cs="Times New Roman"/>
          <w:sz w:val="28"/>
          <w:szCs w:val="28"/>
          <w:lang w:eastAsia="ru-RU"/>
        </w:rPr>
        <w:t>и составляет 105 тыс.</w:t>
      </w:r>
      <w:r w:rsidRPr="0017163A">
        <w:rPr>
          <w:rFonts w:ascii="Times New Roman" w:hAnsi="Times New Roman" w:cs="Times New Roman"/>
          <w:sz w:val="28"/>
          <w:szCs w:val="28"/>
          <w:lang w:eastAsia="ru-RU"/>
        </w:rPr>
        <w:t xml:space="preserve"> рублей.</w:t>
      </w:r>
    </w:p>
    <w:p w:rsidR="0017163A" w:rsidRPr="0017163A" w:rsidRDefault="0017163A" w:rsidP="00630F6C">
      <w:pPr>
        <w:spacing w:after="0"/>
        <w:ind w:firstLine="708"/>
        <w:jc w:val="both"/>
        <w:rPr>
          <w:rFonts w:ascii="Times New Roman" w:hAnsi="Times New Roman" w:cs="Times New Roman"/>
          <w:sz w:val="28"/>
          <w:szCs w:val="28"/>
          <w:lang w:eastAsia="ru-RU"/>
        </w:rPr>
      </w:pPr>
      <w:r w:rsidRPr="0017163A">
        <w:rPr>
          <w:rFonts w:ascii="Times New Roman" w:hAnsi="Times New Roman" w:cs="Times New Roman"/>
          <w:sz w:val="28"/>
          <w:szCs w:val="28"/>
          <w:lang w:eastAsia="ru-RU"/>
        </w:rPr>
        <w:t xml:space="preserve">В рамках регионального проекта «Творческие люди» национального проекта Культура в соответствии с квотой, установленной Департаментом культуры </w:t>
      </w:r>
      <w:r w:rsidRPr="0017163A">
        <w:rPr>
          <w:rFonts w:ascii="Times New Roman" w:hAnsi="Times New Roman" w:cs="Times New Roman"/>
          <w:color w:val="000000"/>
          <w:sz w:val="28"/>
          <w:szCs w:val="28"/>
        </w:rPr>
        <w:t>Ханты-Мансийского автономного округа</w:t>
      </w:r>
      <w:r w:rsidRPr="0017163A">
        <w:rPr>
          <w:rFonts w:ascii="Times New Roman" w:hAnsi="Times New Roman" w:cs="Times New Roman"/>
          <w:sz w:val="28"/>
          <w:szCs w:val="28"/>
          <w:lang w:eastAsia="ru-RU"/>
        </w:rPr>
        <w:t xml:space="preserve"> – Югры, 9 сотрудников учреждений повысили свою квалификацию на базе федеральных государственных бюджетных образовательных учреждений высшего образования. </w:t>
      </w:r>
    </w:p>
    <w:p w:rsidR="0017163A" w:rsidRPr="0017163A" w:rsidRDefault="0017163A" w:rsidP="00630F6C">
      <w:pPr>
        <w:shd w:val="clear" w:color="auto" w:fill="FFFFFF"/>
        <w:spacing w:after="0"/>
        <w:ind w:firstLine="708"/>
        <w:jc w:val="both"/>
        <w:rPr>
          <w:rFonts w:ascii="Times New Roman" w:eastAsia="Calibri" w:hAnsi="Times New Roman" w:cs="Times New Roman"/>
          <w:sz w:val="28"/>
          <w:szCs w:val="28"/>
          <w:lang w:eastAsia="ru-RU"/>
        </w:rPr>
      </w:pPr>
      <w:r w:rsidRPr="0017163A">
        <w:rPr>
          <w:rFonts w:ascii="Times New Roman" w:eastAsia="Calibri" w:hAnsi="Times New Roman" w:cs="Times New Roman"/>
          <w:bCs/>
          <w:sz w:val="28"/>
          <w:szCs w:val="28"/>
          <w:lang w:eastAsia="ru-RU"/>
        </w:rPr>
        <w:t xml:space="preserve">В 2024 году в рамках государственной программы автономного округа «Культурное пространство» объем субсидий на модернизацию </w:t>
      </w:r>
      <w:r w:rsidRPr="0017163A">
        <w:rPr>
          <w:rFonts w:ascii="Times New Roman" w:eastAsia="Calibri" w:hAnsi="Times New Roman" w:cs="Times New Roman"/>
          <w:sz w:val="28"/>
          <w:szCs w:val="28"/>
          <w:lang w:eastAsia="ru-RU"/>
        </w:rPr>
        <w:t>общедоступных муниципальных библиотек</w:t>
      </w:r>
      <w:r w:rsidRPr="0017163A">
        <w:rPr>
          <w:rFonts w:ascii="Times New Roman" w:eastAsia="Calibri" w:hAnsi="Times New Roman" w:cs="Times New Roman"/>
          <w:bCs/>
          <w:sz w:val="28"/>
          <w:szCs w:val="28"/>
          <w:lang w:eastAsia="ru-RU"/>
        </w:rPr>
        <w:t xml:space="preserve"> и комплектование </w:t>
      </w:r>
      <w:r w:rsidRPr="0017163A">
        <w:rPr>
          <w:rFonts w:ascii="Times New Roman" w:eastAsia="Calibri" w:hAnsi="Times New Roman" w:cs="Times New Roman"/>
          <w:sz w:val="28"/>
          <w:szCs w:val="28"/>
          <w:lang w:eastAsia="ru-RU"/>
        </w:rPr>
        <w:t>книжных фондов библиотек муниципальных образований</w:t>
      </w:r>
      <w:r w:rsidR="008A7DBE">
        <w:rPr>
          <w:rFonts w:ascii="Times New Roman" w:eastAsia="Calibri" w:hAnsi="Times New Roman" w:cs="Times New Roman"/>
          <w:bCs/>
          <w:sz w:val="28"/>
          <w:szCs w:val="28"/>
          <w:lang w:eastAsia="ru-RU"/>
        </w:rPr>
        <w:t xml:space="preserve"> составил 910,</w:t>
      </w:r>
      <w:r w:rsidR="00630F6C">
        <w:rPr>
          <w:rFonts w:ascii="Times New Roman" w:eastAsia="Calibri" w:hAnsi="Times New Roman" w:cs="Times New Roman"/>
          <w:bCs/>
          <w:sz w:val="28"/>
          <w:szCs w:val="28"/>
          <w:lang w:eastAsia="ru-RU"/>
        </w:rPr>
        <w:t>1</w:t>
      </w:r>
      <w:r w:rsidR="008A7DBE">
        <w:rPr>
          <w:rFonts w:ascii="Times New Roman" w:eastAsia="Calibri" w:hAnsi="Times New Roman" w:cs="Times New Roman"/>
          <w:bCs/>
          <w:sz w:val="28"/>
          <w:szCs w:val="28"/>
          <w:lang w:eastAsia="ru-RU"/>
        </w:rPr>
        <w:t xml:space="preserve"> тыс.</w:t>
      </w:r>
      <w:r w:rsidRPr="0017163A">
        <w:rPr>
          <w:rFonts w:ascii="Times New Roman" w:eastAsia="Calibri" w:hAnsi="Times New Roman" w:cs="Times New Roman"/>
          <w:bCs/>
          <w:sz w:val="28"/>
          <w:szCs w:val="28"/>
          <w:lang w:eastAsia="ru-RU"/>
        </w:rPr>
        <w:t xml:space="preserve"> рублей </w:t>
      </w:r>
      <w:r w:rsidRPr="0017163A">
        <w:rPr>
          <w:rFonts w:ascii="Times New Roman" w:eastAsia="Calibri" w:hAnsi="Times New Roman" w:cs="Times New Roman"/>
          <w:b/>
          <w:bCs/>
          <w:sz w:val="24"/>
          <w:szCs w:val="24"/>
          <w:lang w:eastAsia="ru-RU"/>
        </w:rPr>
        <w:t>(</w:t>
      </w:r>
      <w:r w:rsidRPr="0017163A">
        <w:rPr>
          <w:rFonts w:ascii="Times New Roman" w:eastAsia="Calibri" w:hAnsi="Times New Roman" w:cs="Times New Roman"/>
          <w:sz w:val="28"/>
          <w:szCs w:val="28"/>
          <w:lang w:eastAsia="ru-RU"/>
        </w:rPr>
        <w:t xml:space="preserve">бюджет автономного округа – </w:t>
      </w:r>
      <w:r w:rsidR="008A7DBE">
        <w:rPr>
          <w:rFonts w:ascii="Times New Roman" w:eastAsia="Calibri" w:hAnsi="Times New Roman" w:cs="Times New Roman"/>
          <w:color w:val="000000"/>
          <w:sz w:val="28"/>
          <w:szCs w:val="28"/>
          <w:lang w:eastAsia="ru-RU"/>
        </w:rPr>
        <w:t>567,</w:t>
      </w:r>
      <w:r w:rsidRPr="0017163A">
        <w:rPr>
          <w:rFonts w:ascii="Times New Roman" w:eastAsia="Calibri" w:hAnsi="Times New Roman" w:cs="Times New Roman"/>
          <w:color w:val="000000"/>
          <w:sz w:val="28"/>
          <w:szCs w:val="28"/>
          <w:lang w:eastAsia="ru-RU"/>
        </w:rPr>
        <w:t>4</w:t>
      </w:r>
      <w:r w:rsidR="008A7DBE">
        <w:rPr>
          <w:rFonts w:ascii="Times New Roman" w:eastAsia="Calibri" w:hAnsi="Times New Roman" w:cs="Times New Roman"/>
          <w:color w:val="000000"/>
          <w:sz w:val="28"/>
          <w:szCs w:val="28"/>
          <w:lang w:eastAsia="ru-RU"/>
        </w:rPr>
        <w:t xml:space="preserve"> тыс. </w:t>
      </w:r>
      <w:r w:rsidR="008A7DBE">
        <w:rPr>
          <w:rFonts w:ascii="Times New Roman" w:eastAsia="Calibri" w:hAnsi="Times New Roman" w:cs="Times New Roman"/>
          <w:sz w:val="28"/>
          <w:szCs w:val="28"/>
          <w:lang w:eastAsia="ru-RU"/>
        </w:rPr>
        <w:t>рублей, федеральный бюджет 160,</w:t>
      </w:r>
      <w:r w:rsidRPr="0017163A">
        <w:rPr>
          <w:rFonts w:ascii="Times New Roman" w:eastAsia="Calibri" w:hAnsi="Times New Roman" w:cs="Times New Roman"/>
          <w:sz w:val="28"/>
          <w:szCs w:val="28"/>
          <w:lang w:eastAsia="ru-RU"/>
        </w:rPr>
        <w:t>6</w:t>
      </w:r>
      <w:r w:rsidR="008A7DBE">
        <w:rPr>
          <w:rFonts w:ascii="Times New Roman" w:eastAsia="Calibri" w:hAnsi="Times New Roman" w:cs="Times New Roman"/>
          <w:sz w:val="28"/>
          <w:szCs w:val="28"/>
          <w:lang w:eastAsia="ru-RU"/>
        </w:rPr>
        <w:t>7 тыс.</w:t>
      </w:r>
      <w:r w:rsidRPr="0017163A">
        <w:rPr>
          <w:rFonts w:ascii="Times New Roman" w:eastAsia="Calibri" w:hAnsi="Times New Roman" w:cs="Times New Roman"/>
          <w:sz w:val="28"/>
          <w:szCs w:val="28"/>
          <w:lang w:eastAsia="ru-RU"/>
        </w:rPr>
        <w:t xml:space="preserve"> рублей, бюджет города –</w:t>
      </w:r>
      <w:r w:rsidR="008A7DBE">
        <w:rPr>
          <w:rFonts w:ascii="Times New Roman" w:eastAsia="Calibri" w:hAnsi="Times New Roman" w:cs="Times New Roman"/>
          <w:color w:val="000000"/>
          <w:sz w:val="28"/>
          <w:szCs w:val="28"/>
          <w:lang w:eastAsia="ru-RU"/>
        </w:rPr>
        <w:t xml:space="preserve"> 182 тыс. </w:t>
      </w:r>
      <w:r w:rsidRPr="0017163A">
        <w:rPr>
          <w:rFonts w:ascii="Times New Roman" w:eastAsia="Calibri" w:hAnsi="Times New Roman" w:cs="Times New Roman"/>
          <w:sz w:val="28"/>
          <w:szCs w:val="28"/>
          <w:lang w:eastAsia="ru-RU"/>
        </w:rPr>
        <w:t>рублей).</w:t>
      </w:r>
      <w:r w:rsidRPr="0017163A">
        <w:rPr>
          <w:rFonts w:ascii="Times New Roman" w:eastAsia="Calibri" w:hAnsi="Times New Roman" w:cs="Times New Roman"/>
          <w:b/>
          <w:bCs/>
          <w:sz w:val="24"/>
          <w:szCs w:val="24"/>
          <w:lang w:eastAsia="ru-RU"/>
        </w:rPr>
        <w:t xml:space="preserve">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За счет денежных средств, предусмотренных государственной и муниципальной программами</w:t>
      </w:r>
      <w:r w:rsidR="00DB2582">
        <w:rPr>
          <w:rFonts w:ascii="Times New Roman" w:hAnsi="Times New Roman" w:cs="Times New Roman"/>
          <w:sz w:val="28"/>
          <w:szCs w:val="28"/>
        </w:rPr>
        <w:t>,</w:t>
      </w:r>
      <w:r w:rsidRPr="0017163A">
        <w:rPr>
          <w:rFonts w:ascii="Times New Roman" w:hAnsi="Times New Roman" w:cs="Times New Roman"/>
          <w:sz w:val="28"/>
          <w:szCs w:val="28"/>
        </w:rPr>
        <w:t xml:space="preserve"> обеспечен доступ </w:t>
      </w:r>
      <w:r w:rsidRPr="0017163A">
        <w:rPr>
          <w:rFonts w:ascii="Times New Roman" w:eastAsia="Calibri" w:hAnsi="Times New Roman" w:cs="Times New Roman"/>
          <w:sz w:val="28"/>
          <w:szCs w:val="28"/>
          <w:lang w:eastAsia="ru-RU"/>
        </w:rPr>
        <w:t xml:space="preserve">к электронным ресурсам </w:t>
      </w:r>
      <w:proofErr w:type="spellStart"/>
      <w:r w:rsidRPr="0017163A">
        <w:rPr>
          <w:rFonts w:ascii="Times New Roman" w:eastAsia="Calibri" w:hAnsi="Times New Roman" w:cs="Times New Roman"/>
          <w:sz w:val="28"/>
          <w:szCs w:val="28"/>
          <w:lang w:eastAsia="ru-RU"/>
        </w:rPr>
        <w:t>ЛитРес</w:t>
      </w:r>
      <w:proofErr w:type="spellEnd"/>
      <w:r w:rsidRPr="0017163A">
        <w:rPr>
          <w:rFonts w:ascii="Times New Roman" w:eastAsia="Calibri" w:hAnsi="Times New Roman" w:cs="Times New Roman"/>
          <w:sz w:val="28"/>
          <w:szCs w:val="28"/>
          <w:lang w:eastAsia="ru-RU"/>
        </w:rPr>
        <w:t xml:space="preserve"> (605 электронных книг), </w:t>
      </w:r>
      <w:r w:rsidRPr="0017163A">
        <w:rPr>
          <w:rFonts w:ascii="Times New Roman" w:hAnsi="Times New Roman" w:cs="Times New Roman"/>
          <w:sz w:val="28"/>
          <w:szCs w:val="28"/>
        </w:rPr>
        <w:t>приобретена книжная продукция в количестве 5</w:t>
      </w:r>
      <w:r w:rsidR="003E0D89">
        <w:rPr>
          <w:rFonts w:ascii="Times New Roman" w:hAnsi="Times New Roman" w:cs="Times New Roman"/>
          <w:sz w:val="28"/>
          <w:szCs w:val="28"/>
        </w:rPr>
        <w:t> </w:t>
      </w:r>
      <w:r w:rsidRPr="0017163A">
        <w:rPr>
          <w:rFonts w:ascii="Times New Roman" w:hAnsi="Times New Roman" w:cs="Times New Roman"/>
          <w:sz w:val="28"/>
          <w:szCs w:val="28"/>
        </w:rPr>
        <w:t xml:space="preserve">225 экземпляров, осуществлена подписка на периодические издания в количестве 901 экземпляра. </w:t>
      </w:r>
    </w:p>
    <w:p w:rsidR="00360843" w:rsidRPr="004A654C" w:rsidRDefault="00360843" w:rsidP="006B355A">
      <w:pPr>
        <w:spacing w:after="0"/>
        <w:ind w:firstLine="708"/>
        <w:jc w:val="both"/>
        <w:rPr>
          <w:rFonts w:ascii="Times New Roman" w:eastAsia="Times New Roman" w:hAnsi="Times New Roman" w:cs="Times New Roman"/>
          <w:color w:val="000000"/>
          <w:sz w:val="28"/>
          <w:szCs w:val="28"/>
          <w:highlight w:val="yellow"/>
          <w:lang w:eastAsia="ru-RU"/>
        </w:rPr>
      </w:pPr>
    </w:p>
    <w:p w:rsidR="00A53AEF" w:rsidRPr="004B3A89" w:rsidRDefault="00A53AEF" w:rsidP="001A18FB">
      <w:pPr>
        <w:pStyle w:val="2"/>
        <w:spacing w:before="0" w:after="0" w:line="276" w:lineRule="auto"/>
        <w:ind w:firstLine="709"/>
        <w:rPr>
          <w:i w:val="0"/>
        </w:rPr>
      </w:pPr>
      <w:bookmarkStart w:id="225" w:name="_Toc190278678"/>
      <w:r w:rsidRPr="004B3A89">
        <w:rPr>
          <w:i w:val="0"/>
        </w:rPr>
        <w:t>15. Участие в профилактике терроризма и экстремизма.</w:t>
      </w:r>
      <w:r w:rsidR="00597FD1" w:rsidRPr="004B3A89">
        <w:rPr>
          <w:i w:val="0"/>
        </w:rPr>
        <w:t xml:space="preserve"> </w:t>
      </w:r>
      <w:r w:rsidRPr="004B3A89">
        <w:rPr>
          <w:rFonts w:eastAsia="Times New Roman"/>
          <w:i w:val="0"/>
        </w:rPr>
        <w:t>У</w:t>
      </w:r>
      <w:r w:rsidRPr="004B3A89">
        <w:rPr>
          <w:rFonts w:eastAsia="Calibri"/>
          <w:bCs/>
          <w:i w:val="0"/>
        </w:rPr>
        <w:t xml:space="preserve">крепление межнационального и межконфессионального согласия. </w:t>
      </w:r>
      <w:r w:rsidRPr="004B3A89">
        <w:rPr>
          <w:i w:val="0"/>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14"/>
      <w:bookmarkEnd w:id="215"/>
      <w:bookmarkEnd w:id="216"/>
      <w:bookmarkEnd w:id="217"/>
      <w:bookmarkEnd w:id="225"/>
    </w:p>
    <w:p w:rsidR="001C249E" w:rsidRPr="004B3A89" w:rsidRDefault="001C249E"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A53AEF" w:rsidRPr="004B3A89" w:rsidRDefault="00A53AEF" w:rsidP="001A18FB">
      <w:pPr>
        <w:pStyle w:val="3"/>
        <w:spacing w:before="0"/>
        <w:ind w:firstLine="709"/>
        <w:rPr>
          <w:rFonts w:eastAsia="Times New Roman" w:cs="Times New Roman"/>
          <w:lang w:eastAsia="ru-RU"/>
        </w:rPr>
      </w:pPr>
      <w:bookmarkStart w:id="226" w:name="_Toc533760037"/>
      <w:bookmarkStart w:id="227" w:name="_Toc535576535"/>
      <w:bookmarkStart w:id="228" w:name="_Toc29543609"/>
      <w:bookmarkStart w:id="229" w:name="_Toc64487235"/>
      <w:bookmarkStart w:id="230" w:name="_Toc190278679"/>
      <w:r w:rsidRPr="004B3A89">
        <w:rPr>
          <w:rFonts w:eastAsia="Times New Roman" w:cs="Times New Roman"/>
          <w:lang w:eastAsia="ru-RU"/>
        </w:rPr>
        <w:t>15.1</w:t>
      </w:r>
      <w:r w:rsidR="005C7977" w:rsidRPr="004B3A89">
        <w:rPr>
          <w:rFonts w:eastAsia="Times New Roman" w:cs="Times New Roman"/>
          <w:lang w:eastAsia="ru-RU"/>
        </w:rPr>
        <w:t>.</w:t>
      </w:r>
      <w:r w:rsidRPr="004B3A89">
        <w:rPr>
          <w:rFonts w:eastAsia="Times New Roman" w:cs="Times New Roman"/>
          <w:lang w:eastAsia="ru-RU"/>
        </w:rPr>
        <w:t xml:space="preserve"> Профилактика терроризма</w:t>
      </w:r>
      <w:bookmarkEnd w:id="226"/>
      <w:bookmarkEnd w:id="227"/>
      <w:bookmarkEnd w:id="228"/>
      <w:bookmarkEnd w:id="229"/>
      <w:bookmarkEnd w:id="230"/>
    </w:p>
    <w:p w:rsidR="00A53AEF" w:rsidRPr="004B3A89" w:rsidRDefault="00A53AEF"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Деятельность Администрации города Ханты-Мансийска по профилактике терроризма в 2024 году осуществлялась в соответствии с планом комплексных мероприятий по профилактике терроризма в городе Ханты-Мансийске на 2021-2025 годы, утвержденным распоряжением Администрации города Ханты</w:t>
      </w:r>
      <w:r w:rsidR="00BC55E8">
        <w:rPr>
          <w:rFonts w:ascii="Times New Roman" w:eastAsia="Times New Roman" w:hAnsi="Times New Roman" w:cs="Times New Roman"/>
          <w:sz w:val="28"/>
          <w:szCs w:val="28"/>
          <w:lang w:eastAsia="ru-RU"/>
        </w:rPr>
        <w:t>-Мансийска от 01.04.2021 №</w:t>
      </w:r>
      <w:r w:rsidR="00096EA6">
        <w:rPr>
          <w:rFonts w:ascii="Times New Roman" w:eastAsia="Times New Roman" w:hAnsi="Times New Roman" w:cs="Times New Roman"/>
          <w:sz w:val="28"/>
          <w:szCs w:val="28"/>
          <w:lang w:eastAsia="ru-RU"/>
        </w:rPr>
        <w:t> </w:t>
      </w:r>
      <w:r w:rsidR="00BC55E8">
        <w:rPr>
          <w:rFonts w:ascii="Times New Roman" w:eastAsia="Times New Roman" w:hAnsi="Times New Roman" w:cs="Times New Roman"/>
          <w:sz w:val="28"/>
          <w:szCs w:val="28"/>
          <w:lang w:eastAsia="ru-RU"/>
        </w:rPr>
        <w:t xml:space="preserve">26-Р. </w:t>
      </w:r>
      <w:r w:rsidRPr="004B3A89">
        <w:rPr>
          <w:rFonts w:ascii="Times New Roman" w:eastAsia="Times New Roman" w:hAnsi="Times New Roman" w:cs="Times New Roman"/>
          <w:sz w:val="28"/>
          <w:szCs w:val="28"/>
          <w:lang w:eastAsia="ru-RU"/>
        </w:rPr>
        <w:t xml:space="preserve">Координация деятельности по профилактике терроризма </w:t>
      </w:r>
      <w:r w:rsidRPr="004B3A89">
        <w:rPr>
          <w:rFonts w:ascii="Times New Roman" w:eastAsia="Times New Roman" w:hAnsi="Times New Roman" w:cs="Times New Roman"/>
          <w:sz w:val="28"/>
          <w:szCs w:val="28"/>
          <w:lang w:eastAsia="ru-RU"/>
        </w:rPr>
        <w:lastRenderedPageBreak/>
        <w:t>осуществлялась Антитеррористической комиссией города Ханты-Мансийска (далее - АТК города Ханты-Мансийска), которую возглавляет Глава города Ханты-Мансийска.</w:t>
      </w:r>
      <w:r w:rsidR="00BC55E8">
        <w:rPr>
          <w:rFonts w:ascii="Times New Roman" w:eastAsia="Times New Roman" w:hAnsi="Times New Roman" w:cs="Times New Roman"/>
          <w:sz w:val="28"/>
          <w:szCs w:val="28"/>
          <w:lang w:eastAsia="ru-RU"/>
        </w:rPr>
        <w:t xml:space="preserve"> </w:t>
      </w:r>
      <w:r w:rsidRPr="004B3A89">
        <w:rPr>
          <w:rFonts w:ascii="Times New Roman" w:eastAsia="Times New Roman" w:hAnsi="Times New Roman" w:cs="Times New Roman"/>
          <w:sz w:val="28"/>
          <w:szCs w:val="28"/>
          <w:lang w:eastAsia="ru-RU"/>
        </w:rPr>
        <w:t xml:space="preserve">В 2024 году проведено 10 заседаний АТК города Ханты-Мансийска, в том числе </w:t>
      </w:r>
      <w:r w:rsidRPr="00BC55E8">
        <w:rPr>
          <w:rFonts w:ascii="Times New Roman" w:eastAsia="Times New Roman" w:hAnsi="Times New Roman" w:cs="Times New Roman"/>
          <w:sz w:val="28"/>
          <w:szCs w:val="28"/>
          <w:lang w:eastAsia="ru-RU"/>
        </w:rPr>
        <w:t xml:space="preserve">совместно с оперативной группой муниципальных образований город Ханты-Мансийск и Ханты-Мансийский район 4 плановых заседания и 6 внеплановых заседаний проведены, в связи с </w:t>
      </w:r>
      <w:r w:rsidR="00BC55E8">
        <w:rPr>
          <w:rFonts w:ascii="Times New Roman" w:eastAsia="Times New Roman" w:hAnsi="Times New Roman" w:cs="Times New Roman"/>
          <w:sz w:val="28"/>
          <w:szCs w:val="28"/>
          <w:lang w:eastAsia="ru-RU"/>
        </w:rPr>
        <w:t>организацией</w:t>
      </w:r>
      <w:r w:rsidRPr="00BC55E8">
        <w:rPr>
          <w:rFonts w:ascii="Times New Roman" w:eastAsia="Times New Roman" w:hAnsi="Times New Roman" w:cs="Times New Roman"/>
          <w:sz w:val="28"/>
          <w:szCs w:val="28"/>
          <w:lang w:eastAsia="ru-RU"/>
        </w:rPr>
        <w:t xml:space="preserve"> на территории города антитеррористических учений и тренировок.</w:t>
      </w:r>
      <w:r w:rsidRPr="004B3A89">
        <w:rPr>
          <w:rFonts w:ascii="Times New Roman" w:eastAsia="Times New Roman" w:hAnsi="Times New Roman" w:cs="Times New Roman"/>
          <w:sz w:val="28"/>
          <w:szCs w:val="28"/>
          <w:lang w:eastAsia="ru-RU"/>
        </w:rPr>
        <w:t xml:space="preserve"> На заседаниях комиссии рассмотрено 16 вопросов, касающихся реализации мероприятий по противодействию терроризму, заслушано 58 должностных лиц. </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Проведено 12 заседаний рабочих групп АТК города Ханты-Мансийска, на которых рассмотрено 26 вопросов, касающихся антитеррористической защищенности объектов транспорта, жилищно-коммунального хозяйства, объектов культуры, спорта, образования, здравоохранения, торговли, социальной сферы,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В 2024 году в городе Ханты-М</w:t>
      </w:r>
      <w:r w:rsidR="00DA15B8">
        <w:rPr>
          <w:rFonts w:ascii="Times New Roman" w:eastAsia="Times New Roman" w:hAnsi="Times New Roman" w:cs="Times New Roman"/>
          <w:sz w:val="28"/>
          <w:szCs w:val="28"/>
          <w:lang w:eastAsia="ru-RU"/>
        </w:rPr>
        <w:t>ансийске проведено 6 мероприятий</w:t>
      </w:r>
      <w:r w:rsidRPr="004B3A89">
        <w:rPr>
          <w:rFonts w:ascii="Times New Roman" w:eastAsia="Times New Roman" w:hAnsi="Times New Roman" w:cs="Times New Roman"/>
          <w:sz w:val="28"/>
          <w:szCs w:val="28"/>
          <w:lang w:eastAsia="ru-RU"/>
        </w:rPr>
        <w:t xml:space="preserve"> Международного уровня, а также 768 всероссийских и региональных мероприятий. При подготовке к их проведению в соответствии с решениями АТК города Ханты-Мансийска реализован комплекс дополнительных мер по обеспечению общественной безопасности, что позволило не допустить нарушений общественного порядка и чрезвычайных ситуаций при их проведении. </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В целях отработки взаимодействия оперативных служб города при возникновении угрозы совершения, либо совершения террористического акта, совместно с оперативной группой муниципальных образований город Ханты-Мансийск и Ханты-Мансийский район организовано и проведе</w:t>
      </w:r>
      <w:r w:rsidR="00BC55E8">
        <w:rPr>
          <w:rFonts w:ascii="Times New Roman" w:eastAsia="Times New Roman" w:hAnsi="Times New Roman" w:cs="Times New Roman"/>
          <w:sz w:val="28"/>
          <w:szCs w:val="28"/>
          <w:lang w:eastAsia="ru-RU"/>
        </w:rPr>
        <w:t>но 3 антитеррористических учения</w:t>
      </w:r>
      <w:r w:rsidRPr="004B3A89">
        <w:rPr>
          <w:rFonts w:ascii="Times New Roman" w:eastAsia="Times New Roman" w:hAnsi="Times New Roman" w:cs="Times New Roman"/>
          <w:sz w:val="28"/>
          <w:szCs w:val="28"/>
          <w:lang w:eastAsia="ru-RU"/>
        </w:rPr>
        <w:t xml:space="preserve"> и тренировок, в том числе 1</w:t>
      </w:r>
      <w:r w:rsidR="00FD014D">
        <w:rPr>
          <w:rFonts w:ascii="Times New Roman" w:eastAsia="Times New Roman" w:hAnsi="Times New Roman" w:cs="Times New Roman"/>
          <w:sz w:val="28"/>
          <w:szCs w:val="28"/>
          <w:lang w:eastAsia="ru-RU"/>
        </w:rPr>
        <w:t>2 тактико-специальных занятий.</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 xml:space="preserve">Межведомственной комиссией города Ханты-Мансийска по обследованию мест массового пребывания </w:t>
      </w:r>
      <w:r w:rsidR="00BC55E8">
        <w:rPr>
          <w:rFonts w:ascii="Times New Roman" w:eastAsia="Times New Roman" w:hAnsi="Times New Roman" w:cs="Times New Roman"/>
          <w:sz w:val="28"/>
          <w:szCs w:val="28"/>
          <w:lang w:eastAsia="ru-RU"/>
        </w:rPr>
        <w:t xml:space="preserve">людей проведены </w:t>
      </w:r>
      <w:r w:rsidRPr="004B3A89">
        <w:rPr>
          <w:rFonts w:ascii="Times New Roman" w:eastAsia="Times New Roman" w:hAnsi="Times New Roman" w:cs="Times New Roman"/>
          <w:sz w:val="28"/>
          <w:szCs w:val="28"/>
          <w:lang w:eastAsia="ru-RU"/>
        </w:rPr>
        <w:t>проверки выполнения требований антитеррористической защищенности на 102 объектах массового пребывания людей, включенных в перечень мест массового пребывания людей, расположенных в пределах территории муниципального образования город Ханты-Мансийск. По результатам проведенных проверок и обследований, руководителям объектов даны рекомендаци</w:t>
      </w:r>
      <w:r w:rsidR="00BC0505">
        <w:rPr>
          <w:rFonts w:ascii="Times New Roman" w:eastAsia="Times New Roman" w:hAnsi="Times New Roman" w:cs="Times New Roman"/>
          <w:sz w:val="28"/>
          <w:szCs w:val="28"/>
          <w:lang w:eastAsia="ru-RU"/>
        </w:rPr>
        <w:t xml:space="preserve">и по вопросам повышения уровня </w:t>
      </w:r>
      <w:r w:rsidRPr="004B3A89">
        <w:rPr>
          <w:rFonts w:ascii="Times New Roman" w:eastAsia="Times New Roman" w:hAnsi="Times New Roman" w:cs="Times New Roman"/>
          <w:sz w:val="28"/>
          <w:szCs w:val="28"/>
          <w:lang w:eastAsia="ru-RU"/>
        </w:rPr>
        <w:t>антитеррористической защищенности объектов.</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lastRenderedPageBreak/>
        <w:t xml:space="preserve">Реализация мероприятий по информационному противодействию терроризму в городе Ханты-Мансийске осуществлялась в соответствии Комплексным планом противодействия идеологии терроризма в </w:t>
      </w:r>
      <w:r w:rsidR="00FD014D">
        <w:rPr>
          <w:rFonts w:ascii="Times New Roman" w:eastAsia="Times New Roman" w:hAnsi="Times New Roman" w:cs="Times New Roman"/>
          <w:sz w:val="28"/>
          <w:szCs w:val="28"/>
          <w:lang w:eastAsia="ru-RU"/>
        </w:rPr>
        <w:t>городе Ханты-Мансийске на 2024 -</w:t>
      </w:r>
      <w:r w:rsidRPr="004B3A89">
        <w:rPr>
          <w:rFonts w:ascii="Times New Roman" w:eastAsia="Times New Roman" w:hAnsi="Times New Roman" w:cs="Times New Roman"/>
          <w:sz w:val="28"/>
          <w:szCs w:val="28"/>
          <w:lang w:eastAsia="ru-RU"/>
        </w:rPr>
        <w:t xml:space="preserve"> 2028 годы, утвержденным распоряжением Администрации города Ханты-Мансийска от 24.06.2024 №</w:t>
      </w:r>
      <w:r w:rsidR="00096EA6">
        <w:rPr>
          <w:rFonts w:ascii="Times New Roman" w:eastAsia="Times New Roman" w:hAnsi="Times New Roman" w:cs="Times New Roman"/>
          <w:sz w:val="28"/>
          <w:szCs w:val="28"/>
          <w:lang w:eastAsia="ru-RU"/>
        </w:rPr>
        <w:t> </w:t>
      </w:r>
      <w:r w:rsidRPr="004B3A89">
        <w:rPr>
          <w:rFonts w:ascii="Times New Roman" w:eastAsia="Times New Roman" w:hAnsi="Times New Roman" w:cs="Times New Roman"/>
          <w:sz w:val="28"/>
          <w:szCs w:val="28"/>
          <w:lang w:eastAsia="ru-RU"/>
        </w:rPr>
        <w:t xml:space="preserve">62-р. </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В 2024 году в средствах массовой информации выпущено 86 материалов по профилактике терроризма, в том числе: на телевидении - 21, в печати - 20, на сайтах информационных агентств и интернет-изданиях - 45.</w:t>
      </w:r>
    </w:p>
    <w:p w:rsidR="007D0C20" w:rsidRPr="004B3A89" w:rsidRDefault="00F50E69" w:rsidP="00F50E69">
      <w:pPr>
        <w:autoSpaceDE w:val="0"/>
        <w:autoSpaceDN w:val="0"/>
        <w:adjustRightInd w:val="0"/>
        <w:spacing w:after="0"/>
        <w:ind w:firstLine="709"/>
        <w:jc w:val="both"/>
        <w:rPr>
          <w:rFonts w:ascii="Times New Roman" w:eastAsia="Times New Roman" w:hAnsi="Times New Roman" w:cs="Times New Roman"/>
          <w:color w:val="FF0000"/>
          <w:sz w:val="28"/>
          <w:szCs w:val="28"/>
          <w:lang w:eastAsia="ru-RU"/>
        </w:rPr>
      </w:pPr>
      <w:r w:rsidRPr="004B3A89">
        <w:rPr>
          <w:rFonts w:ascii="Times New Roman" w:eastAsia="Times New Roman" w:hAnsi="Times New Roman" w:cs="Times New Roman"/>
          <w:sz w:val="28"/>
          <w:szCs w:val="28"/>
          <w:lang w:eastAsia="ru-RU"/>
        </w:rPr>
        <w:t>Проведено 585 мероприятий профилактического характера о недопустимости действий, направленных на разжигание межнациональной и религиозной розни, пропаганду терроризма и радикального исламизма с категориями граждан, наиболее подверженных воздействию идеологии терроризма (2023 год – 576).</w:t>
      </w:r>
    </w:p>
    <w:p w:rsidR="00832EDE" w:rsidRPr="00445FF2" w:rsidRDefault="00832EDE" w:rsidP="001A18FB">
      <w:pPr>
        <w:autoSpaceDE w:val="0"/>
        <w:autoSpaceDN w:val="0"/>
        <w:adjustRightInd w:val="0"/>
        <w:spacing w:after="0"/>
        <w:ind w:firstLine="706"/>
        <w:jc w:val="both"/>
        <w:rPr>
          <w:rFonts w:ascii="Times New Roman" w:eastAsia="Times New Roman" w:hAnsi="Times New Roman" w:cs="Times New Roman"/>
          <w:sz w:val="28"/>
          <w:szCs w:val="28"/>
          <w:lang w:eastAsia="ru-RU"/>
        </w:rPr>
      </w:pPr>
      <w:r w:rsidRPr="004A654C">
        <w:rPr>
          <w:rFonts w:ascii="Times New Roman" w:eastAsia="Times New Roman" w:hAnsi="Times New Roman" w:cs="Times New Roman"/>
          <w:sz w:val="28"/>
          <w:szCs w:val="28"/>
          <w:highlight w:val="yellow"/>
          <w:lang w:eastAsia="ru-RU"/>
        </w:rPr>
        <w:t xml:space="preserve"> </w:t>
      </w:r>
    </w:p>
    <w:p w:rsidR="00A53AEF" w:rsidRPr="00445FF2" w:rsidRDefault="00A53AEF" w:rsidP="001A18FB">
      <w:pPr>
        <w:pStyle w:val="3"/>
        <w:spacing w:before="0"/>
        <w:ind w:firstLine="709"/>
        <w:rPr>
          <w:rFonts w:eastAsia="Calibri" w:cs="Times New Roman"/>
        </w:rPr>
      </w:pPr>
      <w:bookmarkStart w:id="231" w:name="_Toc533760038"/>
      <w:bookmarkStart w:id="232" w:name="_Toc535576536"/>
      <w:bookmarkStart w:id="233" w:name="_Toc29543610"/>
      <w:bookmarkStart w:id="234" w:name="_Toc64487236"/>
      <w:bookmarkStart w:id="235" w:name="_Toc190278680"/>
      <w:r w:rsidRPr="00445FF2">
        <w:rPr>
          <w:rFonts w:eastAsia="Times New Roman" w:cs="Times New Roman"/>
          <w:lang w:eastAsia="ru-RU"/>
        </w:rPr>
        <w:t>15.2</w:t>
      </w:r>
      <w:r w:rsidR="005C7977" w:rsidRPr="00445FF2">
        <w:rPr>
          <w:rFonts w:eastAsia="Times New Roman" w:cs="Times New Roman"/>
          <w:lang w:eastAsia="ru-RU"/>
        </w:rPr>
        <w:t>.</w:t>
      </w:r>
      <w:r w:rsidRPr="00445FF2">
        <w:rPr>
          <w:rFonts w:eastAsia="Times New Roman" w:cs="Times New Roman"/>
          <w:lang w:eastAsia="ru-RU"/>
        </w:rPr>
        <w:t xml:space="preserve"> Профилактика экстремизма. У</w:t>
      </w:r>
      <w:r w:rsidRPr="00445FF2">
        <w:rPr>
          <w:rFonts w:eastAsia="Calibri" w:cs="Times New Roman"/>
        </w:rPr>
        <w:t>крепление межнационального</w:t>
      </w:r>
      <w:r w:rsidR="00CF093E" w:rsidRPr="00445FF2">
        <w:rPr>
          <w:rFonts w:eastAsia="Calibri" w:cs="Times New Roman"/>
        </w:rPr>
        <w:t xml:space="preserve"> и межконфессионального согласия</w:t>
      </w:r>
      <w:bookmarkEnd w:id="231"/>
      <w:bookmarkEnd w:id="232"/>
      <w:bookmarkEnd w:id="233"/>
      <w:bookmarkEnd w:id="234"/>
      <w:bookmarkEnd w:id="235"/>
    </w:p>
    <w:p w:rsidR="00A53AEF" w:rsidRPr="00445FF2" w:rsidRDefault="00A53AEF"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 xml:space="preserve">Мероприятия в сфере профилактики экстремизма, гармонизации межнациональных и межконфессиональных отношений осуществлялась в соответствии с Комплексными планами по реализации Стратегии противодействия экстремизму, Стратегии государственной национальной политики в Российской Федерации. Организована эффективная работа муниципальных коллегиально-совещательных органов, созданных для рассмотрения вопросов в сфере реализации государственной национальной политики Российской Федерации и мер по профилактике экстремизма. </w:t>
      </w:r>
      <w:r w:rsidR="00A00CE0">
        <w:rPr>
          <w:rFonts w:ascii="Times New Roman" w:eastAsia="Times New Roman" w:hAnsi="Times New Roman" w:cs="Times New Roman"/>
          <w:color w:val="000000"/>
          <w:sz w:val="28"/>
          <w:szCs w:val="28"/>
          <w:lang w:eastAsia="ru-RU"/>
        </w:rPr>
        <w:t>П</w:t>
      </w:r>
      <w:r w:rsidRPr="00445FF2">
        <w:rPr>
          <w:rFonts w:ascii="Times New Roman" w:eastAsia="Times New Roman" w:hAnsi="Times New Roman" w:cs="Times New Roman"/>
          <w:color w:val="000000"/>
          <w:sz w:val="28"/>
          <w:szCs w:val="28"/>
          <w:lang w:eastAsia="ru-RU"/>
        </w:rPr>
        <w:t xml:space="preserve">роведены по два заседания Межведомственной комиссии города Ханты-Мансийска по профилактике экстремизма, два заседания Координационного совета по делам национально-культурных автономий и взаимодействию с религиозными объединениями при Главе города Ханты-Мансийска, четыре заседания Совета по делам национально-культурных объединений и религиозных организаций. В ходе заседаний рассмотрены четырнадцать вопросов, по которым даны двадцать два поручения. Все поручения исполнены в установленные сроки.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 xml:space="preserve">На системной основе проводились мероприятия, направленные на профилактику экстремизма,  укрепление межнациональных и межконфессиональных отношений, формирование общероссийской гражданской идентичности – профилактические беседы с молодежью, встречи с представителями национальных объединений и религиозных конфессий, межнациональные фестивали, форумы, круглые столы, конкурсы, акции, </w:t>
      </w:r>
      <w:proofErr w:type="spellStart"/>
      <w:r w:rsidRPr="00445FF2">
        <w:rPr>
          <w:rFonts w:ascii="Times New Roman" w:eastAsia="Times New Roman" w:hAnsi="Times New Roman" w:cs="Times New Roman"/>
          <w:color w:val="000000"/>
          <w:sz w:val="28"/>
          <w:szCs w:val="28"/>
          <w:lang w:eastAsia="ru-RU"/>
        </w:rPr>
        <w:t>флэшмобы</w:t>
      </w:r>
      <w:proofErr w:type="spellEnd"/>
      <w:r w:rsidRPr="00445FF2">
        <w:rPr>
          <w:rFonts w:ascii="Times New Roman" w:eastAsia="Times New Roman" w:hAnsi="Times New Roman" w:cs="Times New Roman"/>
          <w:color w:val="000000"/>
          <w:sz w:val="28"/>
          <w:szCs w:val="28"/>
          <w:lang w:eastAsia="ru-RU"/>
        </w:rPr>
        <w:t xml:space="preserve">, авто-мотопробеги, выступления </w:t>
      </w:r>
      <w:r w:rsidRPr="00445FF2">
        <w:rPr>
          <w:rFonts w:ascii="Times New Roman" w:eastAsia="Times New Roman" w:hAnsi="Times New Roman" w:cs="Times New Roman"/>
          <w:color w:val="000000"/>
          <w:sz w:val="28"/>
          <w:szCs w:val="28"/>
          <w:lang w:eastAsia="ru-RU"/>
        </w:rPr>
        <w:lastRenderedPageBreak/>
        <w:t>лидеров общественного мнения на митингах и других культурно-массовых мероприятиях, интервью экспертов в сфере межнациональных и межконфессиональных отношений в средствах массовой информации. В мероприятиях участвовали представители правоохранительных органов, общественных и религиозных организаций, молодежных движений</w:t>
      </w:r>
      <w:r w:rsidR="00A96D56">
        <w:rPr>
          <w:rFonts w:ascii="Times New Roman" w:eastAsia="Times New Roman" w:hAnsi="Times New Roman" w:cs="Times New Roman"/>
          <w:color w:val="000000"/>
          <w:sz w:val="28"/>
          <w:szCs w:val="28"/>
          <w:lang w:eastAsia="ru-RU"/>
        </w:rPr>
        <w:t>.</w:t>
      </w:r>
      <w:r w:rsidRPr="00445FF2">
        <w:rPr>
          <w:rFonts w:ascii="Times New Roman" w:eastAsia="Times New Roman" w:hAnsi="Times New Roman" w:cs="Times New Roman"/>
          <w:color w:val="000000"/>
          <w:sz w:val="28"/>
          <w:szCs w:val="28"/>
          <w:lang w:eastAsia="ru-RU"/>
        </w:rPr>
        <w:t xml:space="preserve">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В 2024 году Администрацией города</w:t>
      </w:r>
      <w:r w:rsidR="002C39B0">
        <w:rPr>
          <w:rFonts w:ascii="Times New Roman" w:eastAsia="Times New Roman" w:hAnsi="Times New Roman" w:cs="Times New Roman"/>
          <w:color w:val="000000"/>
          <w:sz w:val="28"/>
          <w:szCs w:val="28"/>
          <w:lang w:eastAsia="ru-RU"/>
        </w:rPr>
        <w:t xml:space="preserve"> </w:t>
      </w:r>
      <w:r w:rsidR="002C39B0" w:rsidRPr="00445FF2">
        <w:rPr>
          <w:rFonts w:ascii="Times New Roman" w:eastAsia="Times New Roman" w:hAnsi="Times New Roman" w:cs="Times New Roman"/>
          <w:sz w:val="28"/>
          <w:szCs w:val="28"/>
          <w:lang w:eastAsia="ru-RU"/>
        </w:rPr>
        <w:t>Ханты-Мансийска</w:t>
      </w:r>
      <w:r w:rsidRPr="00445FF2">
        <w:rPr>
          <w:rFonts w:ascii="Times New Roman" w:eastAsia="Times New Roman" w:hAnsi="Times New Roman" w:cs="Times New Roman"/>
          <w:color w:val="000000"/>
          <w:sz w:val="28"/>
          <w:szCs w:val="28"/>
          <w:lang w:eastAsia="ru-RU"/>
        </w:rPr>
        <w:t xml:space="preserve"> совместно с муниципальными учреждениями, образовательными организациями, в том числе высшего и профессионального образования, проведены 445 мероприятий, направленных на укрепление общеро</w:t>
      </w:r>
      <w:r w:rsidR="00B45CB8">
        <w:rPr>
          <w:rFonts w:ascii="Times New Roman" w:eastAsia="Times New Roman" w:hAnsi="Times New Roman" w:cs="Times New Roman"/>
          <w:color w:val="000000"/>
          <w:sz w:val="28"/>
          <w:szCs w:val="28"/>
          <w:lang w:eastAsia="ru-RU"/>
        </w:rPr>
        <w:t>ссийского гражданского единства</w:t>
      </w:r>
      <w:r w:rsidRPr="00445FF2">
        <w:rPr>
          <w:rFonts w:ascii="Times New Roman" w:eastAsia="Times New Roman" w:hAnsi="Times New Roman" w:cs="Times New Roman"/>
          <w:color w:val="000000"/>
          <w:sz w:val="28"/>
          <w:szCs w:val="28"/>
          <w:lang w:eastAsia="ru-RU"/>
        </w:rPr>
        <w:t xml:space="preserve"> с общим</w:t>
      </w:r>
      <w:r w:rsidR="00FD014D">
        <w:rPr>
          <w:rFonts w:ascii="Times New Roman" w:eastAsia="Times New Roman" w:hAnsi="Times New Roman" w:cs="Times New Roman"/>
          <w:color w:val="000000"/>
          <w:sz w:val="28"/>
          <w:szCs w:val="28"/>
          <w:lang w:eastAsia="ru-RU"/>
        </w:rPr>
        <w:t xml:space="preserve"> количеством участников 43 тыс.</w:t>
      </w:r>
      <w:r w:rsidRPr="00445FF2">
        <w:rPr>
          <w:rFonts w:ascii="Times New Roman" w:eastAsia="Times New Roman" w:hAnsi="Times New Roman" w:cs="Times New Roman"/>
          <w:color w:val="000000"/>
          <w:sz w:val="28"/>
          <w:szCs w:val="28"/>
          <w:lang w:eastAsia="ru-RU"/>
        </w:rPr>
        <w:t xml:space="preserve"> человек.</w:t>
      </w:r>
      <w:r w:rsidR="00A96D56">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 xml:space="preserve">Отдельно следует отметить традиционные ежегодные мероприятия, проводимые в городе для знакомства жителей с культурой и традициями народов России. В 2024 году с участием представителей национально-культурных объединений проведено 87 мероприятий, направленных на этнокультурное развитие народов России, проживающих в Ханты-Мансийске. Общее количество участников </w:t>
      </w:r>
      <w:r w:rsidR="00A96D56">
        <w:rPr>
          <w:rFonts w:ascii="Times New Roman" w:eastAsia="Times New Roman" w:hAnsi="Times New Roman" w:cs="Times New Roman"/>
          <w:color w:val="000000"/>
          <w:sz w:val="28"/>
          <w:szCs w:val="28"/>
          <w:lang w:eastAsia="ru-RU"/>
        </w:rPr>
        <w:t>составило</w:t>
      </w:r>
      <w:r w:rsidRPr="00445FF2">
        <w:rPr>
          <w:rFonts w:ascii="Times New Roman" w:eastAsia="Times New Roman" w:hAnsi="Times New Roman" w:cs="Times New Roman"/>
          <w:color w:val="000000"/>
          <w:sz w:val="28"/>
          <w:szCs w:val="28"/>
          <w:lang w:eastAsia="ru-RU"/>
        </w:rPr>
        <w:t xml:space="preserve"> более 7 тысяч человек.</w:t>
      </w:r>
      <w:r w:rsidR="00A96D56">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Наиболее запоминающимися и яркими стали следующие мероприятия:</w:t>
      </w:r>
    </w:p>
    <w:p w:rsidR="00445FF2" w:rsidRPr="00445FF2" w:rsidRDefault="00A96D56"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45FF2" w:rsidRPr="00445FF2">
        <w:rPr>
          <w:rFonts w:ascii="Times New Roman" w:eastAsia="Times New Roman" w:hAnsi="Times New Roman" w:cs="Times New Roman"/>
          <w:color w:val="000000"/>
          <w:sz w:val="28"/>
          <w:szCs w:val="28"/>
          <w:lang w:eastAsia="ru-RU"/>
        </w:rPr>
        <w:t>ородской фести</w:t>
      </w:r>
      <w:r w:rsidR="00B45CB8">
        <w:rPr>
          <w:rFonts w:ascii="Times New Roman" w:eastAsia="Times New Roman" w:hAnsi="Times New Roman" w:cs="Times New Roman"/>
          <w:color w:val="000000"/>
          <w:sz w:val="28"/>
          <w:szCs w:val="28"/>
          <w:lang w:eastAsia="ru-RU"/>
        </w:rPr>
        <w:t>валь «Праздник Хлеба»</w:t>
      </w:r>
      <w:r w:rsidR="00445FF2" w:rsidRPr="00445FF2">
        <w:rPr>
          <w:rFonts w:ascii="Times New Roman" w:eastAsia="Times New Roman" w:hAnsi="Times New Roman" w:cs="Times New Roman"/>
          <w:color w:val="000000"/>
          <w:sz w:val="28"/>
          <w:szCs w:val="28"/>
          <w:lang w:eastAsia="ru-RU"/>
        </w:rPr>
        <w:t xml:space="preserve"> в рамках которого состоялись выставка-конкурс караваев «Россия – одна большая семья», выступления творческих коллективов национально-культурных объединений города. Общее количество участников мер</w:t>
      </w:r>
      <w:r>
        <w:rPr>
          <w:rFonts w:ascii="Times New Roman" w:eastAsia="Times New Roman" w:hAnsi="Times New Roman" w:cs="Times New Roman"/>
          <w:color w:val="000000"/>
          <w:sz w:val="28"/>
          <w:szCs w:val="28"/>
          <w:lang w:eastAsia="ru-RU"/>
        </w:rPr>
        <w:t>оприятия составило 1</w:t>
      </w:r>
      <w:r w:rsidR="007767B5">
        <w:rPr>
          <w:rFonts w:ascii="Times New Roman" w:eastAsia="Times New Roman" w:hAnsi="Times New Roman" w:cs="Times New Roman"/>
          <w:color w:val="000000"/>
          <w:sz w:val="28"/>
          <w:szCs w:val="28"/>
          <w:lang w:eastAsia="ru-RU"/>
        </w:rPr>
        <w:t>,5 тыс.</w:t>
      </w:r>
      <w:r w:rsidR="00FD014D">
        <w:rPr>
          <w:rFonts w:ascii="Times New Roman" w:eastAsia="Times New Roman" w:hAnsi="Times New Roman" w:cs="Times New Roman"/>
          <w:color w:val="000000"/>
          <w:sz w:val="28"/>
          <w:szCs w:val="28"/>
          <w:lang w:eastAsia="ru-RU"/>
        </w:rPr>
        <w:t xml:space="preserve"> человек.</w:t>
      </w:r>
    </w:p>
    <w:p w:rsidR="00445FF2" w:rsidRPr="00445FF2" w:rsidRDefault="00A96D56"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445FF2" w:rsidRPr="00445FF2">
        <w:rPr>
          <w:rFonts w:ascii="Times New Roman" w:eastAsia="Times New Roman" w:hAnsi="Times New Roman" w:cs="Times New Roman"/>
          <w:color w:val="000000"/>
          <w:sz w:val="28"/>
          <w:szCs w:val="28"/>
          <w:lang w:eastAsia="ru-RU"/>
        </w:rPr>
        <w:t>ервый студенческий фестиваль род</w:t>
      </w:r>
      <w:r w:rsidR="00B45CB8">
        <w:rPr>
          <w:rFonts w:ascii="Times New Roman" w:eastAsia="Times New Roman" w:hAnsi="Times New Roman" w:cs="Times New Roman"/>
          <w:color w:val="000000"/>
          <w:sz w:val="28"/>
          <w:szCs w:val="28"/>
          <w:lang w:eastAsia="ru-RU"/>
        </w:rPr>
        <w:t>ных языков и культур «</w:t>
      </w:r>
      <w:proofErr w:type="spellStart"/>
      <w:r w:rsidR="00B45CB8">
        <w:rPr>
          <w:rFonts w:ascii="Times New Roman" w:eastAsia="Times New Roman" w:hAnsi="Times New Roman" w:cs="Times New Roman"/>
          <w:color w:val="000000"/>
          <w:sz w:val="28"/>
          <w:szCs w:val="28"/>
          <w:lang w:eastAsia="ru-RU"/>
        </w:rPr>
        <w:t>ЭтноФест</w:t>
      </w:r>
      <w:proofErr w:type="spellEnd"/>
      <w:r w:rsidR="00B45CB8">
        <w:rPr>
          <w:rFonts w:ascii="Times New Roman" w:eastAsia="Times New Roman" w:hAnsi="Times New Roman" w:cs="Times New Roman"/>
          <w:color w:val="000000"/>
          <w:sz w:val="28"/>
          <w:szCs w:val="28"/>
          <w:lang w:eastAsia="ru-RU"/>
        </w:rPr>
        <w:t>»</w:t>
      </w:r>
      <w:r w:rsidR="00445FF2" w:rsidRPr="00445FF2">
        <w:rPr>
          <w:rFonts w:ascii="Times New Roman" w:eastAsia="Times New Roman" w:hAnsi="Times New Roman" w:cs="Times New Roman"/>
          <w:color w:val="000000"/>
          <w:sz w:val="28"/>
          <w:szCs w:val="28"/>
          <w:lang w:eastAsia="ru-RU"/>
        </w:rPr>
        <w:t xml:space="preserve"> который состоялся 27 апреля 2024 года в Арт-резиденции города Ханты-Мансийска. Фестиваль включал выступления студентов </w:t>
      </w:r>
      <w:r w:rsidR="00B45CB8">
        <w:rPr>
          <w:rFonts w:ascii="Times New Roman" w:eastAsia="Times New Roman" w:hAnsi="Times New Roman" w:cs="Times New Roman"/>
          <w:color w:val="000000"/>
          <w:sz w:val="28"/>
          <w:szCs w:val="28"/>
          <w:lang w:eastAsia="ru-RU"/>
        </w:rPr>
        <w:t>ФГБОУ ВО «Югорский государственный</w:t>
      </w:r>
      <w:r w:rsidR="00445FF2" w:rsidRPr="00445FF2">
        <w:rPr>
          <w:rFonts w:ascii="Times New Roman" w:eastAsia="Times New Roman" w:hAnsi="Times New Roman" w:cs="Times New Roman"/>
          <w:color w:val="000000"/>
          <w:sz w:val="28"/>
          <w:szCs w:val="28"/>
          <w:lang w:eastAsia="ru-RU"/>
        </w:rPr>
        <w:t xml:space="preserve"> универс</w:t>
      </w:r>
      <w:r w:rsidR="00B45CB8">
        <w:rPr>
          <w:rFonts w:ascii="Times New Roman" w:eastAsia="Times New Roman" w:hAnsi="Times New Roman" w:cs="Times New Roman"/>
          <w:color w:val="000000"/>
          <w:sz w:val="28"/>
          <w:szCs w:val="28"/>
          <w:lang w:eastAsia="ru-RU"/>
        </w:rPr>
        <w:t>итет»</w:t>
      </w:r>
      <w:r w:rsidR="00445FF2" w:rsidRPr="00445FF2">
        <w:rPr>
          <w:rFonts w:ascii="Times New Roman" w:eastAsia="Times New Roman" w:hAnsi="Times New Roman" w:cs="Times New Roman"/>
          <w:color w:val="000000"/>
          <w:sz w:val="28"/>
          <w:szCs w:val="28"/>
          <w:lang w:eastAsia="ru-RU"/>
        </w:rPr>
        <w:t xml:space="preserve"> – представителей разных национальностей о традициях, обычаях и праздниках своего народа, выступления национально-культурных объединений и творческих коллективов города, презентация «</w:t>
      </w:r>
      <w:proofErr w:type="spellStart"/>
      <w:r w:rsidR="00445FF2" w:rsidRPr="00445FF2">
        <w:rPr>
          <w:rFonts w:ascii="Times New Roman" w:eastAsia="Times New Roman" w:hAnsi="Times New Roman" w:cs="Times New Roman"/>
          <w:color w:val="000000"/>
          <w:sz w:val="28"/>
          <w:szCs w:val="28"/>
          <w:lang w:eastAsia="ru-RU"/>
        </w:rPr>
        <w:t>КОДЕКСа</w:t>
      </w:r>
      <w:proofErr w:type="spellEnd"/>
      <w:r w:rsidR="00445FF2" w:rsidRPr="00445FF2">
        <w:rPr>
          <w:rFonts w:ascii="Times New Roman" w:eastAsia="Times New Roman" w:hAnsi="Times New Roman" w:cs="Times New Roman"/>
          <w:color w:val="000000"/>
          <w:sz w:val="28"/>
          <w:szCs w:val="28"/>
          <w:lang w:eastAsia="ru-RU"/>
        </w:rPr>
        <w:t xml:space="preserve"> межнационального культурного диалога в Югре» и многоязычного интерактивного словаря «Твои первые 100 слов на моем родном языке», выставка предметов национальной кул</w:t>
      </w:r>
      <w:r>
        <w:rPr>
          <w:rFonts w:ascii="Times New Roman" w:eastAsia="Times New Roman" w:hAnsi="Times New Roman" w:cs="Times New Roman"/>
          <w:color w:val="000000"/>
          <w:sz w:val="28"/>
          <w:szCs w:val="28"/>
          <w:lang w:eastAsia="ru-RU"/>
        </w:rPr>
        <w:t xml:space="preserve">ьтуры, дегустация национальных </w:t>
      </w:r>
      <w:r w:rsidR="00445FF2" w:rsidRPr="00445FF2">
        <w:rPr>
          <w:rFonts w:ascii="Times New Roman" w:eastAsia="Times New Roman" w:hAnsi="Times New Roman" w:cs="Times New Roman"/>
          <w:color w:val="000000"/>
          <w:sz w:val="28"/>
          <w:szCs w:val="28"/>
          <w:lang w:eastAsia="ru-RU"/>
        </w:rPr>
        <w:t xml:space="preserve">блюд. Количество участников фестиваля </w:t>
      </w:r>
      <w:r w:rsidR="00DA15B8" w:rsidRPr="002C3159">
        <w:rPr>
          <w:rFonts w:ascii="Times New Roman" w:eastAsia="Calibri" w:hAnsi="Times New Roman" w:cs="Times New Roman"/>
          <w:sz w:val="28"/>
          <w:szCs w:val="28"/>
        </w:rPr>
        <w:t>–</w:t>
      </w:r>
      <w:r w:rsidR="00445FF2" w:rsidRPr="00445FF2">
        <w:rPr>
          <w:rFonts w:ascii="Times New Roman" w:eastAsia="Times New Roman" w:hAnsi="Times New Roman" w:cs="Times New Roman"/>
          <w:color w:val="000000"/>
          <w:sz w:val="28"/>
          <w:szCs w:val="28"/>
          <w:lang w:eastAsia="ru-RU"/>
        </w:rPr>
        <w:t xml:space="preserve"> 400 человек.</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Молодежный фестиваль национальн</w:t>
      </w:r>
      <w:r w:rsidR="00A96D56">
        <w:rPr>
          <w:rFonts w:ascii="Times New Roman" w:eastAsia="Times New Roman" w:hAnsi="Times New Roman" w:cs="Times New Roman"/>
          <w:color w:val="000000"/>
          <w:sz w:val="28"/>
          <w:szCs w:val="28"/>
          <w:lang w:eastAsia="ru-RU"/>
        </w:rPr>
        <w:t>ых культур «</w:t>
      </w:r>
      <w:proofErr w:type="spellStart"/>
      <w:r w:rsidR="00A96D56">
        <w:rPr>
          <w:rFonts w:ascii="Times New Roman" w:eastAsia="Times New Roman" w:hAnsi="Times New Roman" w:cs="Times New Roman"/>
          <w:color w:val="000000"/>
          <w:sz w:val="28"/>
          <w:szCs w:val="28"/>
          <w:lang w:eastAsia="ru-RU"/>
        </w:rPr>
        <w:t>Этника</w:t>
      </w:r>
      <w:proofErr w:type="spellEnd"/>
      <w:r w:rsidR="00A96D56">
        <w:rPr>
          <w:rFonts w:ascii="Times New Roman" w:eastAsia="Times New Roman" w:hAnsi="Times New Roman" w:cs="Times New Roman"/>
          <w:color w:val="000000"/>
          <w:sz w:val="28"/>
          <w:szCs w:val="28"/>
          <w:lang w:eastAsia="ru-RU"/>
        </w:rPr>
        <w:t xml:space="preserve">», прошедший </w:t>
      </w:r>
      <w:r w:rsidRPr="00445FF2">
        <w:rPr>
          <w:rFonts w:ascii="Times New Roman" w:eastAsia="Times New Roman" w:hAnsi="Times New Roman" w:cs="Times New Roman"/>
          <w:color w:val="000000"/>
          <w:sz w:val="28"/>
          <w:szCs w:val="28"/>
          <w:lang w:eastAsia="ru-RU"/>
        </w:rPr>
        <w:t>10 ноября 2024 года в Арт-резиденции, включал выступления творческих коллективов Ханты-Мансийска, национальное дефиле «От тюбетейки до малицы», мастер-классы по изготовлению открытки с хантыйским узором, создание восточных национальных украшений из бисера, декор пряников с национальным узором, плетение славянских венков, обучение народным танцам, фотозоны, оформленные в ста</w:t>
      </w:r>
      <w:r w:rsidR="00A96D56">
        <w:rPr>
          <w:rFonts w:ascii="Times New Roman" w:eastAsia="Times New Roman" w:hAnsi="Times New Roman" w:cs="Times New Roman"/>
          <w:color w:val="000000"/>
          <w:sz w:val="28"/>
          <w:szCs w:val="28"/>
          <w:lang w:eastAsia="ru-RU"/>
        </w:rPr>
        <w:t xml:space="preserve">рорусском и казачьем стилях. </w:t>
      </w:r>
      <w:r w:rsidRPr="00445FF2">
        <w:rPr>
          <w:rFonts w:ascii="Times New Roman" w:eastAsia="Times New Roman" w:hAnsi="Times New Roman" w:cs="Times New Roman"/>
          <w:color w:val="000000"/>
          <w:sz w:val="28"/>
          <w:szCs w:val="28"/>
          <w:lang w:eastAsia="ru-RU"/>
        </w:rPr>
        <w:t xml:space="preserve">Гости фестиваля участвовали в народных играх и состязаниях, </w:t>
      </w:r>
      <w:r w:rsidRPr="00445FF2">
        <w:rPr>
          <w:rFonts w:ascii="Times New Roman" w:eastAsia="Times New Roman" w:hAnsi="Times New Roman" w:cs="Times New Roman"/>
          <w:color w:val="000000"/>
          <w:sz w:val="28"/>
          <w:szCs w:val="28"/>
          <w:lang w:eastAsia="ru-RU"/>
        </w:rPr>
        <w:lastRenderedPageBreak/>
        <w:t>попробовали традиционную национальную кухню народов России. Общее количество участников мероп</w:t>
      </w:r>
      <w:r w:rsidR="002E6B16">
        <w:rPr>
          <w:rFonts w:ascii="Times New Roman" w:eastAsia="Times New Roman" w:hAnsi="Times New Roman" w:cs="Times New Roman"/>
          <w:color w:val="000000"/>
          <w:sz w:val="28"/>
          <w:szCs w:val="28"/>
          <w:lang w:eastAsia="ru-RU"/>
        </w:rPr>
        <w:t>риятия составило 1</w:t>
      </w:r>
      <w:r w:rsidR="007767B5">
        <w:rPr>
          <w:rFonts w:ascii="Times New Roman" w:eastAsia="Times New Roman" w:hAnsi="Times New Roman" w:cs="Times New Roman"/>
          <w:color w:val="000000"/>
          <w:sz w:val="28"/>
          <w:szCs w:val="28"/>
          <w:lang w:eastAsia="ru-RU"/>
        </w:rPr>
        <w:t>,3 тыс.</w:t>
      </w:r>
      <w:r w:rsidR="002E6B16">
        <w:rPr>
          <w:rFonts w:ascii="Times New Roman" w:eastAsia="Times New Roman" w:hAnsi="Times New Roman" w:cs="Times New Roman"/>
          <w:color w:val="000000"/>
          <w:sz w:val="28"/>
          <w:szCs w:val="28"/>
          <w:lang w:eastAsia="ru-RU"/>
        </w:rPr>
        <w:t xml:space="preserve"> человек.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При поддержке Администрации города</w:t>
      </w:r>
      <w:r w:rsidR="009436FB">
        <w:rPr>
          <w:rFonts w:ascii="Times New Roman" w:eastAsia="Times New Roman" w:hAnsi="Times New Roman" w:cs="Times New Roman"/>
          <w:color w:val="000000"/>
          <w:sz w:val="28"/>
          <w:szCs w:val="28"/>
          <w:lang w:eastAsia="ru-RU"/>
        </w:rPr>
        <w:t xml:space="preserve"> </w:t>
      </w:r>
      <w:r w:rsidR="009436FB" w:rsidRPr="00445FF2">
        <w:rPr>
          <w:rFonts w:ascii="Times New Roman" w:eastAsia="Times New Roman" w:hAnsi="Times New Roman" w:cs="Times New Roman"/>
          <w:sz w:val="28"/>
          <w:szCs w:val="28"/>
          <w:lang w:eastAsia="ru-RU"/>
        </w:rPr>
        <w:t>Ханты-Мансийска</w:t>
      </w:r>
      <w:r w:rsidR="009436FB" w:rsidRPr="009436FB">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color w:val="000000"/>
          <w:sz w:val="28"/>
          <w:szCs w:val="28"/>
          <w:lang w:eastAsia="ru-RU"/>
        </w:rPr>
        <w:t>социально-ориентированными некоммерческими организациями реализуются проекты, направленные на сохранение культуры, языков и традиций народов Российской Федерации. Одним из наиболее важных является проект «</w:t>
      </w:r>
      <w:proofErr w:type="spellStart"/>
      <w:r w:rsidRPr="00445FF2">
        <w:rPr>
          <w:rFonts w:ascii="Times New Roman" w:eastAsia="Times New Roman" w:hAnsi="Times New Roman" w:cs="Times New Roman"/>
          <w:color w:val="000000"/>
          <w:sz w:val="28"/>
          <w:szCs w:val="28"/>
          <w:lang w:eastAsia="ru-RU"/>
        </w:rPr>
        <w:t>Многозвучие</w:t>
      </w:r>
      <w:proofErr w:type="spellEnd"/>
      <w:r w:rsidRPr="00445FF2">
        <w:rPr>
          <w:rFonts w:ascii="Times New Roman" w:eastAsia="Times New Roman" w:hAnsi="Times New Roman" w:cs="Times New Roman"/>
          <w:color w:val="000000"/>
          <w:sz w:val="28"/>
          <w:szCs w:val="28"/>
          <w:lang w:eastAsia="ru-RU"/>
        </w:rPr>
        <w:t xml:space="preserve"> финно-угорского мира», реализуемый Региональной общественной организации Ханты-Мансийского автономного округа – Югры «Ассоциация интеллектуальных и творческих сил Югры» (руководитель Лыткина Любовь Геннадьевна). Проектом создаются общедоступные литературные материалы, показывающие на примере переводов литературных произведений с русского языка на языки финно-угорских народов, включая диалекты и говоры, самобытную красоту и многогранность финно-угорских языков не только в письменном, но и в звуковом формате. В сентябре 2024 года проект стал победителем регионального этапа V Всероссийской общественной премии за вклад в этнокультурное развитие и укрепление единства народов России «ГОРДОСТЬ НАЦИИ-2024».</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В Ханты-Мансийске внедрены эффективные форматы работы с иностранными трудовыми мигрантами и правильно выбраны площадки для такой работы (работодатели, привлекающие труд иностранных граждан, культовые объекты, места прохождения иностранными гражданами медицинского освидетельствования). Для участия в просветительских мероприятиях с иностранными гражданами активно привлекаются представители Совета по делам национально-культурных объединений и религиозных организаций города Ханты-Мансийска. Общая численность иностранных граждан, охваченных в 2024 году мероприятиями по содействию их адаптации, составила 1</w:t>
      </w:r>
      <w:r w:rsidR="00FD014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428 человек.</w:t>
      </w:r>
      <w:r w:rsidR="00A96D56">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Уделено внимание профилактической работе со студентами из числа иностранных граждан. Два раза в год в образовательных организациях высшего и среднего профессионального образования проводятся встречи с иностранными студентами с приглашением представителей местной мусульманской религиозной организации города и Духовного управления мусульман Югры. Численность иностранных студентов, охваченных мероприятиями по содействию их адаптации, составляет 176 человек.</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 xml:space="preserve">В работе с детьми иностранных граждан является эффективной деятельность центров культурно-языковой адаптации, созданных на базе общеобразовательных организаций города. Создано 24 центра культурно-языковой адаптации детей иностранных граждан на базе 10 общеобразовательных организаций и 14 образовательных организаций, реализующих программы дошкольного образования, </w:t>
      </w:r>
      <w:r w:rsidRPr="00445FF2">
        <w:rPr>
          <w:rFonts w:ascii="Times New Roman" w:eastAsia="Times New Roman" w:hAnsi="Times New Roman" w:cs="Times New Roman"/>
          <w:color w:val="000000"/>
          <w:sz w:val="28"/>
          <w:szCs w:val="28"/>
          <w:lang w:eastAsia="ru-RU"/>
        </w:rPr>
        <w:lastRenderedPageBreak/>
        <w:t>подведомственных Департаменту образования Администрации города</w:t>
      </w:r>
      <w:r w:rsidR="00A96D56">
        <w:rPr>
          <w:rFonts w:ascii="Times New Roman" w:eastAsia="Times New Roman" w:hAnsi="Times New Roman" w:cs="Times New Roman"/>
          <w:color w:val="000000"/>
          <w:sz w:val="28"/>
          <w:szCs w:val="28"/>
          <w:lang w:eastAsia="ru-RU"/>
        </w:rPr>
        <w:t xml:space="preserve"> </w:t>
      </w:r>
      <w:r w:rsidR="00A96D56" w:rsidRPr="00445FF2">
        <w:rPr>
          <w:rFonts w:ascii="Times New Roman" w:eastAsia="Times New Roman" w:hAnsi="Times New Roman" w:cs="Times New Roman"/>
          <w:color w:val="000000"/>
          <w:sz w:val="28"/>
          <w:szCs w:val="28"/>
          <w:lang w:eastAsia="ru-RU"/>
        </w:rPr>
        <w:t>Ханты-Мансийск</w:t>
      </w:r>
      <w:r w:rsidR="002C39B0">
        <w:rPr>
          <w:rFonts w:ascii="Times New Roman" w:eastAsia="Times New Roman" w:hAnsi="Times New Roman" w:cs="Times New Roman"/>
          <w:color w:val="000000"/>
          <w:sz w:val="28"/>
          <w:szCs w:val="28"/>
          <w:lang w:eastAsia="ru-RU"/>
        </w:rPr>
        <w:t>а</w:t>
      </w:r>
      <w:r w:rsidRPr="00445FF2">
        <w:rPr>
          <w:rFonts w:ascii="Times New Roman" w:eastAsia="Times New Roman" w:hAnsi="Times New Roman" w:cs="Times New Roman"/>
          <w:color w:val="000000"/>
          <w:sz w:val="28"/>
          <w:szCs w:val="28"/>
          <w:lang w:eastAsia="ru-RU"/>
        </w:rPr>
        <w:t>.</w:t>
      </w:r>
    </w:p>
    <w:p w:rsidR="00445FF2" w:rsidRPr="00445FF2" w:rsidRDefault="00543B19"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Город</w:t>
      </w:r>
      <w:r w:rsidR="00445FF2" w:rsidRPr="00445FF2">
        <w:rPr>
          <w:rFonts w:ascii="Times New Roman" w:eastAsia="Times New Roman" w:hAnsi="Times New Roman" w:cs="Times New Roman"/>
          <w:color w:val="000000"/>
          <w:sz w:val="28"/>
          <w:szCs w:val="28"/>
          <w:lang w:eastAsia="ru-RU"/>
        </w:rPr>
        <w:t xml:space="preserve"> Ханты-Мансийск </w:t>
      </w:r>
      <w:r>
        <w:rPr>
          <w:rFonts w:ascii="Times New Roman" w:eastAsia="Times New Roman" w:hAnsi="Times New Roman" w:cs="Times New Roman"/>
          <w:color w:val="000000"/>
          <w:sz w:val="28"/>
          <w:szCs w:val="28"/>
          <w:lang w:eastAsia="ru-RU"/>
        </w:rPr>
        <w:t xml:space="preserve">активно </w:t>
      </w:r>
      <w:r w:rsidR="00445FF2" w:rsidRPr="00445FF2">
        <w:rPr>
          <w:rFonts w:ascii="Times New Roman" w:eastAsia="Times New Roman" w:hAnsi="Times New Roman" w:cs="Times New Roman"/>
          <w:color w:val="000000"/>
          <w:sz w:val="28"/>
          <w:szCs w:val="28"/>
          <w:lang w:eastAsia="ru-RU"/>
        </w:rPr>
        <w:t>реализует практику проведения просветительских встреч с иностранными гражданами, являющимися родителями (законными представителями) детей, о</w:t>
      </w:r>
      <w:r w:rsidR="00A96D56">
        <w:rPr>
          <w:rFonts w:ascii="Times New Roman" w:eastAsia="Times New Roman" w:hAnsi="Times New Roman" w:cs="Times New Roman"/>
          <w:color w:val="000000"/>
          <w:sz w:val="28"/>
          <w:szCs w:val="28"/>
          <w:lang w:eastAsia="ru-RU"/>
        </w:rPr>
        <w:t>бучающихся в общеобразовательных</w:t>
      </w:r>
      <w:r w:rsidR="00445FF2" w:rsidRPr="00445FF2">
        <w:rPr>
          <w:rFonts w:ascii="Times New Roman" w:eastAsia="Times New Roman" w:hAnsi="Times New Roman" w:cs="Times New Roman"/>
          <w:color w:val="000000"/>
          <w:sz w:val="28"/>
          <w:szCs w:val="28"/>
          <w:lang w:eastAsia="ru-RU"/>
        </w:rPr>
        <w:t xml:space="preserve"> организациях города и посещающих дошкольные образовательные организации.</w:t>
      </w:r>
      <w:r w:rsidR="00A96D56">
        <w:rPr>
          <w:rFonts w:ascii="Times New Roman" w:eastAsia="Times New Roman" w:hAnsi="Times New Roman" w:cs="Times New Roman"/>
          <w:color w:val="000000"/>
          <w:sz w:val="28"/>
          <w:szCs w:val="28"/>
          <w:lang w:eastAsia="ru-RU"/>
        </w:rPr>
        <w:t xml:space="preserve"> </w:t>
      </w:r>
      <w:r w:rsidR="00445FF2" w:rsidRPr="00445FF2">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2024 году</w:t>
      </w:r>
      <w:r w:rsidR="00445FF2" w:rsidRPr="00445FF2">
        <w:rPr>
          <w:rFonts w:ascii="Times New Roman" w:eastAsia="Times New Roman" w:hAnsi="Times New Roman" w:cs="Times New Roman"/>
          <w:color w:val="000000"/>
          <w:sz w:val="28"/>
          <w:szCs w:val="28"/>
          <w:lang w:eastAsia="ru-RU"/>
        </w:rPr>
        <w:t xml:space="preserve"> в рамках п</w:t>
      </w:r>
      <w:r w:rsidR="00A96D56">
        <w:rPr>
          <w:rFonts w:ascii="Times New Roman" w:eastAsia="Times New Roman" w:hAnsi="Times New Roman" w:cs="Times New Roman"/>
          <w:color w:val="000000"/>
          <w:sz w:val="28"/>
          <w:szCs w:val="28"/>
          <w:lang w:eastAsia="ru-RU"/>
        </w:rPr>
        <w:t>росветительских встреч</w:t>
      </w:r>
      <w:r w:rsidR="000C11C1">
        <w:rPr>
          <w:rFonts w:ascii="Times New Roman" w:eastAsia="Times New Roman" w:hAnsi="Times New Roman" w:cs="Times New Roman"/>
          <w:color w:val="000000"/>
          <w:sz w:val="28"/>
          <w:szCs w:val="28"/>
          <w:lang w:eastAsia="ru-RU"/>
        </w:rPr>
        <w:t xml:space="preserve"> родителям-</w:t>
      </w:r>
      <w:r w:rsidR="00445FF2" w:rsidRPr="00445FF2">
        <w:rPr>
          <w:rFonts w:ascii="Times New Roman" w:eastAsia="Times New Roman" w:hAnsi="Times New Roman" w:cs="Times New Roman"/>
          <w:color w:val="000000"/>
          <w:sz w:val="28"/>
          <w:szCs w:val="28"/>
          <w:lang w:eastAsia="ru-RU"/>
        </w:rPr>
        <w:t>мигрантам прочитаны лекции по адаптационному курсу для иностранных граждан, подготовленному Федеральным агентством по делам национальностей России. Численность участников просветительских встреч составила 365 человек.</w:t>
      </w:r>
      <w:r w:rsidR="00A96D56">
        <w:rPr>
          <w:rFonts w:ascii="Times New Roman" w:eastAsia="Times New Roman" w:hAnsi="Times New Roman" w:cs="Times New Roman"/>
          <w:color w:val="000000"/>
          <w:sz w:val="28"/>
          <w:szCs w:val="28"/>
          <w:lang w:eastAsia="ru-RU"/>
        </w:rPr>
        <w:t xml:space="preserve"> </w:t>
      </w:r>
      <w:r w:rsidR="00445FF2" w:rsidRPr="00445FF2">
        <w:rPr>
          <w:rFonts w:ascii="Times New Roman" w:eastAsia="Times New Roman" w:hAnsi="Times New Roman" w:cs="Times New Roman"/>
          <w:color w:val="000000"/>
          <w:sz w:val="28"/>
          <w:szCs w:val="28"/>
          <w:lang w:eastAsia="ru-RU"/>
        </w:rPr>
        <w:t>Организовано проведение разъяснительных бесед с мигрантами, получившими российское гражданство, на темы соблюдения требований законодательства России, норм и правил поведения, принятых в российском обществе. Такие беседы проводятся еженедельно после прохождения новыми гражданами процедуры присяги гражданина Российской Федерации.</w:t>
      </w:r>
      <w:r w:rsidR="00A96D56">
        <w:rPr>
          <w:rFonts w:ascii="Times New Roman" w:eastAsia="Times New Roman" w:hAnsi="Times New Roman" w:cs="Times New Roman"/>
          <w:color w:val="000000"/>
          <w:sz w:val="28"/>
          <w:szCs w:val="28"/>
          <w:lang w:eastAsia="ru-RU"/>
        </w:rPr>
        <w:t xml:space="preserve"> </w:t>
      </w:r>
      <w:r w:rsidR="00445FF2" w:rsidRPr="00445FF2">
        <w:rPr>
          <w:rFonts w:ascii="Times New Roman" w:eastAsia="Times New Roman" w:hAnsi="Times New Roman" w:cs="Times New Roman"/>
          <w:color w:val="000000"/>
          <w:sz w:val="28"/>
          <w:szCs w:val="28"/>
          <w:lang w:eastAsia="ru-RU"/>
        </w:rPr>
        <w:t>Участникам просветительских мероприятий раздаются памятки для трудовых мигрантов на русском, узбекском, таджикском и киргизском языках, разработанные Федеральным агентством по делам национальностей России, а также памятки для иностранных граждан «Добро пожаловать в Ханты-Мансийск», изготовленные Администрацией города</w:t>
      </w:r>
      <w:r w:rsidR="002C39B0" w:rsidRPr="002C39B0">
        <w:rPr>
          <w:rFonts w:ascii="Times New Roman" w:eastAsia="Times New Roman" w:hAnsi="Times New Roman" w:cs="Times New Roman"/>
          <w:color w:val="000000"/>
          <w:sz w:val="28"/>
          <w:szCs w:val="28"/>
          <w:lang w:eastAsia="ru-RU"/>
        </w:rPr>
        <w:t xml:space="preserve"> </w:t>
      </w:r>
      <w:r w:rsidR="002C39B0" w:rsidRPr="00445FF2">
        <w:rPr>
          <w:rFonts w:ascii="Times New Roman" w:eastAsia="Times New Roman" w:hAnsi="Times New Roman" w:cs="Times New Roman"/>
          <w:sz w:val="28"/>
          <w:szCs w:val="28"/>
          <w:lang w:eastAsia="ru-RU"/>
        </w:rPr>
        <w:t>Ханты-Мансийска</w:t>
      </w:r>
      <w:r w:rsidR="00445FF2" w:rsidRPr="00445FF2">
        <w:rPr>
          <w:rFonts w:ascii="Times New Roman" w:eastAsia="Times New Roman" w:hAnsi="Times New Roman" w:cs="Times New Roman"/>
          <w:color w:val="000000"/>
          <w:sz w:val="28"/>
          <w:szCs w:val="28"/>
          <w:lang w:eastAsia="ru-RU"/>
        </w:rPr>
        <w:t xml:space="preserve">. Всего в </w:t>
      </w:r>
      <w:r w:rsidR="005A515A">
        <w:rPr>
          <w:rFonts w:ascii="Times New Roman" w:eastAsia="Times New Roman" w:hAnsi="Times New Roman" w:cs="Times New Roman"/>
          <w:color w:val="000000"/>
          <w:sz w:val="28"/>
          <w:szCs w:val="28"/>
          <w:lang w:eastAsia="ru-RU"/>
        </w:rPr>
        <w:t>течение года</w:t>
      </w:r>
      <w:r w:rsidR="00445FF2" w:rsidRPr="00445FF2">
        <w:rPr>
          <w:rFonts w:ascii="Times New Roman" w:eastAsia="Times New Roman" w:hAnsi="Times New Roman" w:cs="Times New Roman"/>
          <w:color w:val="000000"/>
          <w:sz w:val="28"/>
          <w:szCs w:val="28"/>
          <w:lang w:eastAsia="ru-RU"/>
        </w:rPr>
        <w:t xml:space="preserve"> распространено 850 памяток.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В 2024 году город Ханты-Мансийск занял второе место по итогам регионального этапа Всероссийского конкурса лучших муниципальных практик в номинации «Укрепление межнационального мира и согласия, реализация иных мероприятий в сфере национальной политики на муниципальном уровне».</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Активная работа национально-культурных общественных объединений и религиозных организаций способствовала укреплению межнациональных и межконфессиональных отношений в городе Ханты-Мансийске.</w:t>
      </w:r>
      <w:r w:rsidR="00046410">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По результатам социологических исследований, проведенных Всероссийским центром изучения общественного мнения в ноябре 2024 года, жители Ханты-Мансийска демонстрируют высокий уровень толерантности (80</w:t>
      </w:r>
      <w:r w:rsidR="00FD56F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 в отношении «других» религий и национальностей, не испытывая дискриминации в повседневной жизни по национальному признаку.</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71</w:t>
      </w:r>
      <w:r w:rsidR="00FD56F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 опрошенных респондентов оценивают ситуацию в сфере межнациональных отношений как положительную.</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73</w:t>
      </w:r>
      <w:r w:rsidR="00FD56F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 респондентов положительно оценивают ситуацию в сфере межконфессиональных отношений.</w:t>
      </w:r>
    </w:p>
    <w:p w:rsidR="00D81857" w:rsidRPr="004A654C" w:rsidRDefault="00D81857" w:rsidP="001A18FB">
      <w:pPr>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p>
    <w:p w:rsidR="00A53AEF" w:rsidRPr="004B3A89" w:rsidRDefault="00CE181C" w:rsidP="001A18FB">
      <w:pPr>
        <w:pStyle w:val="3"/>
        <w:spacing w:before="0"/>
        <w:ind w:firstLine="709"/>
        <w:rPr>
          <w:rFonts w:eastAsia="Times New Roman" w:cs="Times New Roman"/>
          <w:lang w:eastAsia="ru-RU"/>
        </w:rPr>
      </w:pPr>
      <w:bookmarkStart w:id="236" w:name="_Toc533760039"/>
      <w:bookmarkStart w:id="237" w:name="_Toc535576537"/>
      <w:bookmarkStart w:id="238" w:name="_Toc29543611"/>
      <w:bookmarkStart w:id="239" w:name="_Toc64487237"/>
      <w:bookmarkStart w:id="240" w:name="_Toc190278681"/>
      <w:r w:rsidRPr="004B3A89">
        <w:rPr>
          <w:rFonts w:eastAsia="Times New Roman" w:cs="Times New Roman"/>
          <w:lang w:eastAsia="ru-RU"/>
        </w:rPr>
        <w:lastRenderedPageBreak/>
        <w:t>15.3</w:t>
      </w:r>
      <w:r w:rsidR="005C7977" w:rsidRPr="004B3A89">
        <w:rPr>
          <w:rFonts w:eastAsia="Times New Roman" w:cs="Times New Roman"/>
          <w:lang w:eastAsia="ru-RU"/>
        </w:rPr>
        <w:t>.</w:t>
      </w:r>
      <w:r w:rsidRPr="004B3A89">
        <w:rPr>
          <w:rFonts w:eastAsia="Times New Roman" w:cs="Times New Roman"/>
          <w:lang w:eastAsia="ru-RU"/>
        </w:rPr>
        <w:t xml:space="preserve"> </w:t>
      </w:r>
      <w:r w:rsidR="00A53AEF" w:rsidRPr="004B3A89">
        <w:rPr>
          <w:rFonts w:eastAsia="Times New Roman" w:cs="Times New Roman"/>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36"/>
      <w:bookmarkEnd w:id="237"/>
      <w:bookmarkEnd w:id="238"/>
      <w:bookmarkEnd w:id="239"/>
      <w:bookmarkEnd w:id="240"/>
    </w:p>
    <w:p w:rsidR="0049330E" w:rsidRPr="004B3A89" w:rsidRDefault="0049330E"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F50E69" w:rsidRPr="004B3A89" w:rsidRDefault="00F50E69"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41" w:name="_Toc533760040"/>
      <w:bookmarkEnd w:id="166"/>
      <w:bookmarkEnd w:id="167"/>
      <w:bookmarkEnd w:id="168"/>
      <w:bookmarkEnd w:id="169"/>
      <w:bookmarkEnd w:id="170"/>
      <w:bookmarkEnd w:id="171"/>
      <w:r w:rsidRPr="004B3A89">
        <w:rPr>
          <w:rFonts w:ascii="Times New Roman" w:eastAsia="Times New Roman" w:hAnsi="Times New Roman" w:cs="Times New Roman"/>
          <w:sz w:val="28"/>
          <w:szCs w:val="28"/>
          <w:lang w:eastAsia="ru-RU"/>
        </w:rPr>
        <w:t xml:space="preserve">В городе Ханты-Мансийске действует 5 добровольных народных дружин по охране общественного порядка (далее - ДНД), созданных в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4B3A89">
        <w:rPr>
          <w:rFonts w:ascii="Times New Roman" w:eastAsia="Times New Roman" w:hAnsi="Times New Roman" w:cs="Times New Roman"/>
          <w:sz w:val="28"/>
          <w:szCs w:val="28"/>
          <w:lang w:eastAsia="ru-RU"/>
        </w:rPr>
        <w:t xml:space="preserve">, муниципальном </w:t>
      </w:r>
      <w:proofErr w:type="spellStart"/>
      <w:r w:rsidRPr="004B3A89">
        <w:rPr>
          <w:rFonts w:ascii="Times New Roman" w:eastAsia="Times New Roman" w:hAnsi="Times New Roman" w:cs="Times New Roman"/>
          <w:sz w:val="28"/>
          <w:szCs w:val="28"/>
          <w:lang w:eastAsia="ru-RU"/>
        </w:rPr>
        <w:t>водоканализационном</w:t>
      </w:r>
      <w:proofErr w:type="spellEnd"/>
      <w:r w:rsidRPr="004B3A89">
        <w:rPr>
          <w:rFonts w:ascii="Times New Roman" w:eastAsia="Times New Roman" w:hAnsi="Times New Roman" w:cs="Times New Roman"/>
          <w:sz w:val="28"/>
          <w:szCs w:val="28"/>
          <w:lang w:eastAsia="ru-RU"/>
        </w:rPr>
        <w:t xml:space="preserve"> предприятии, муниципальном дорожно-эксплуатационном предприятии, муниципальном предприятии «Ханты-</w:t>
      </w:r>
      <w:proofErr w:type="spellStart"/>
      <w:r w:rsidRPr="004B3A89">
        <w:rPr>
          <w:rFonts w:ascii="Times New Roman" w:eastAsia="Times New Roman" w:hAnsi="Times New Roman" w:cs="Times New Roman"/>
          <w:sz w:val="28"/>
          <w:szCs w:val="28"/>
          <w:lang w:eastAsia="ru-RU"/>
        </w:rPr>
        <w:t>Мансийскгаз</w:t>
      </w:r>
      <w:proofErr w:type="spellEnd"/>
      <w:r w:rsidRPr="004B3A89">
        <w:rPr>
          <w:rFonts w:ascii="Times New Roman" w:eastAsia="Times New Roman" w:hAnsi="Times New Roman" w:cs="Times New Roman"/>
          <w:sz w:val="28"/>
          <w:szCs w:val="28"/>
          <w:lang w:eastAsia="ru-RU"/>
        </w:rPr>
        <w:t xml:space="preserve">», </w:t>
      </w:r>
      <w:r w:rsidR="00543B19">
        <w:rPr>
          <w:rFonts w:ascii="Times New Roman" w:eastAsia="Times New Roman" w:hAnsi="Times New Roman" w:cs="Times New Roman"/>
          <w:sz w:val="28"/>
          <w:szCs w:val="28"/>
          <w:lang w:eastAsia="ru-RU"/>
        </w:rPr>
        <w:t>АУ ПО «Ханты-Мансийский технолого-педагогический колледж»</w:t>
      </w:r>
      <w:r w:rsidRPr="004B3A89">
        <w:rPr>
          <w:rFonts w:ascii="Times New Roman" w:eastAsia="Times New Roman" w:hAnsi="Times New Roman" w:cs="Times New Roman"/>
          <w:sz w:val="28"/>
          <w:szCs w:val="28"/>
          <w:lang w:eastAsia="ru-RU"/>
        </w:rPr>
        <w:t>. Общая численность членов ДНД составляет 61 человек.</w:t>
      </w:r>
      <w:r w:rsidR="00BC0505">
        <w:rPr>
          <w:rFonts w:ascii="Times New Roman" w:eastAsia="Times New Roman" w:hAnsi="Times New Roman" w:cs="Times New Roman"/>
          <w:sz w:val="28"/>
          <w:szCs w:val="28"/>
          <w:lang w:eastAsia="ru-RU"/>
        </w:rPr>
        <w:t xml:space="preserve"> </w:t>
      </w:r>
      <w:r w:rsidRPr="004B3A89">
        <w:rPr>
          <w:rFonts w:ascii="Times New Roman" w:eastAsia="Times New Roman" w:hAnsi="Times New Roman" w:cs="Times New Roman"/>
          <w:sz w:val="28"/>
          <w:szCs w:val="28"/>
          <w:lang w:eastAsia="ru-RU"/>
        </w:rPr>
        <w:t>Дружинниками осуществлено 137</w:t>
      </w:r>
      <w:r w:rsidRPr="004B3A89">
        <w:rPr>
          <w:rFonts w:ascii="Times New Roman" w:eastAsia="Times New Roman" w:hAnsi="Times New Roman" w:cs="Times New Roman"/>
          <w:b/>
          <w:sz w:val="28"/>
          <w:szCs w:val="28"/>
          <w:lang w:eastAsia="ru-RU"/>
        </w:rPr>
        <w:t xml:space="preserve"> </w:t>
      </w:r>
      <w:r w:rsidRPr="004B3A89">
        <w:rPr>
          <w:rFonts w:ascii="Times New Roman" w:eastAsia="Times New Roman" w:hAnsi="Times New Roman" w:cs="Times New Roman"/>
          <w:sz w:val="28"/>
          <w:szCs w:val="28"/>
          <w:lang w:eastAsia="ru-RU"/>
        </w:rPr>
        <w:t xml:space="preserve">выходов на охрану общественного порядка, отработано 548 человеко-часов. С их участием выявлено и пресечено 129 административных правонарушений. </w:t>
      </w:r>
    </w:p>
    <w:p w:rsidR="00F50E69" w:rsidRPr="004B3A89" w:rsidRDefault="00F50E69"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 xml:space="preserve">В целях координации деятельности добровольных дружин, обеспечения их взаимодействия с Администрацией города Ханты-Мансийска и правоохранительными органами в 2024 году проведено 2 заседания штаба, на котором рассмотрены вопросы организации деятельности дружин по участию в охране общественного порядка. </w:t>
      </w:r>
    </w:p>
    <w:p w:rsidR="00A5212D" w:rsidRDefault="00F50E69" w:rsidP="00630F6C">
      <w:pPr>
        <w:autoSpaceDE w:val="0"/>
        <w:autoSpaceDN w:val="0"/>
        <w:adjustRightInd w:val="0"/>
        <w:spacing w:after="0"/>
        <w:ind w:firstLine="709"/>
        <w:jc w:val="both"/>
        <w:rPr>
          <w:rFonts w:ascii="Times New Roman" w:hAnsi="Times New Roman" w:cs="Times New Roman"/>
          <w:sz w:val="28"/>
          <w:szCs w:val="28"/>
        </w:rPr>
      </w:pPr>
      <w:r w:rsidRPr="004B3A89">
        <w:rPr>
          <w:rFonts w:ascii="Times New Roman" w:eastAsia="Times New Roman" w:hAnsi="Times New Roman" w:cs="Times New Roman"/>
          <w:sz w:val="28"/>
          <w:szCs w:val="28"/>
          <w:lang w:eastAsia="ru-RU"/>
        </w:rPr>
        <w:t xml:space="preserve">В рамках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на создание условий для деятельности добровольных народных дружин </w:t>
      </w:r>
      <w:r w:rsidR="00046410" w:rsidRPr="00046410">
        <w:rPr>
          <w:rFonts w:ascii="Times New Roman" w:eastAsia="Times New Roman" w:hAnsi="Times New Roman" w:cs="Times New Roman"/>
          <w:sz w:val="28"/>
          <w:szCs w:val="28"/>
          <w:lang w:eastAsia="ru-RU"/>
        </w:rPr>
        <w:t xml:space="preserve">направлено финансирование в объеме </w:t>
      </w:r>
      <w:r w:rsidRPr="004B3A89">
        <w:rPr>
          <w:rFonts w:ascii="Times New Roman" w:eastAsia="Times New Roman" w:hAnsi="Times New Roman" w:cs="Times New Roman"/>
          <w:sz w:val="28"/>
          <w:szCs w:val="28"/>
          <w:lang w:eastAsia="ru-RU"/>
        </w:rPr>
        <w:t>184</w:t>
      </w:r>
      <w:r w:rsidR="00046410">
        <w:rPr>
          <w:rFonts w:ascii="Times New Roman" w:eastAsia="Times New Roman" w:hAnsi="Times New Roman" w:cs="Times New Roman"/>
          <w:sz w:val="28"/>
          <w:szCs w:val="28"/>
          <w:lang w:eastAsia="ru-RU"/>
        </w:rPr>
        <w:t>,</w:t>
      </w:r>
      <w:r w:rsidRPr="004B3A89">
        <w:rPr>
          <w:rFonts w:ascii="Times New Roman" w:eastAsia="Times New Roman" w:hAnsi="Times New Roman" w:cs="Times New Roman"/>
          <w:sz w:val="28"/>
          <w:szCs w:val="28"/>
          <w:lang w:eastAsia="ru-RU"/>
        </w:rPr>
        <w:t>8</w:t>
      </w:r>
      <w:r w:rsidR="00046410">
        <w:rPr>
          <w:rFonts w:ascii="Times New Roman" w:eastAsia="Times New Roman" w:hAnsi="Times New Roman" w:cs="Times New Roman"/>
          <w:sz w:val="28"/>
          <w:szCs w:val="28"/>
          <w:lang w:eastAsia="ru-RU"/>
        </w:rPr>
        <w:t xml:space="preserve"> тыс.</w:t>
      </w:r>
      <w:r w:rsidRPr="004B3A89">
        <w:rPr>
          <w:rFonts w:ascii="Times New Roman" w:eastAsia="Times New Roman" w:hAnsi="Times New Roman" w:cs="Times New Roman"/>
          <w:sz w:val="28"/>
          <w:szCs w:val="28"/>
          <w:lang w:eastAsia="ru-RU"/>
        </w:rPr>
        <w:t xml:space="preserve"> рублей. Средства</w:t>
      </w:r>
      <w:r w:rsidRPr="004B3A89">
        <w:rPr>
          <w:rFonts w:ascii="Times New Roman" w:hAnsi="Times New Roman" w:cs="Times New Roman"/>
          <w:sz w:val="28"/>
          <w:szCs w:val="28"/>
        </w:rPr>
        <w:t xml:space="preserve"> направлены на личное страхование и поощрение </w:t>
      </w:r>
      <w:r w:rsidR="00BC0505" w:rsidRPr="004B3A89">
        <w:rPr>
          <w:rFonts w:ascii="Times New Roman" w:hAnsi="Times New Roman" w:cs="Times New Roman"/>
          <w:sz w:val="28"/>
          <w:szCs w:val="28"/>
        </w:rPr>
        <w:t>дружинников,</w:t>
      </w:r>
      <w:r w:rsidRPr="004B3A89">
        <w:rPr>
          <w:rFonts w:ascii="Times New Roman" w:hAnsi="Times New Roman" w:cs="Times New Roman"/>
          <w:sz w:val="28"/>
          <w:szCs w:val="28"/>
        </w:rPr>
        <w:t xml:space="preserve"> активно участвующих в охране общественного порядка. </w:t>
      </w:r>
    </w:p>
    <w:p w:rsidR="00F50E69" w:rsidRDefault="00F50E69" w:rsidP="00630F6C">
      <w:pPr>
        <w:autoSpaceDE w:val="0"/>
        <w:autoSpaceDN w:val="0"/>
        <w:adjustRightInd w:val="0"/>
        <w:spacing w:after="0"/>
        <w:ind w:firstLine="709"/>
        <w:jc w:val="both"/>
        <w:rPr>
          <w:rFonts w:ascii="Times New Roman" w:hAnsi="Times New Roman" w:cs="Times New Roman"/>
          <w:sz w:val="28"/>
          <w:szCs w:val="28"/>
        </w:rPr>
      </w:pPr>
      <w:r w:rsidRPr="004B3A89">
        <w:rPr>
          <w:rFonts w:ascii="Times New Roman" w:hAnsi="Times New Roman" w:cs="Times New Roman"/>
          <w:sz w:val="28"/>
          <w:szCs w:val="28"/>
        </w:rPr>
        <w:t xml:space="preserve"> </w:t>
      </w:r>
    </w:p>
    <w:p w:rsidR="00275C1D" w:rsidRPr="00EC6759" w:rsidRDefault="00275C1D" w:rsidP="001A18FB">
      <w:pPr>
        <w:pStyle w:val="2"/>
        <w:spacing w:before="0" w:after="0" w:line="276" w:lineRule="auto"/>
        <w:ind w:firstLine="709"/>
        <w:rPr>
          <w:i w:val="0"/>
        </w:rPr>
      </w:pPr>
      <w:bookmarkStart w:id="242" w:name="_Toc535576538"/>
      <w:bookmarkStart w:id="243" w:name="_Toc29543612"/>
      <w:bookmarkStart w:id="244" w:name="_Toc64487238"/>
      <w:bookmarkStart w:id="245" w:name="_Toc190278682"/>
      <w:r w:rsidRPr="00EC6759">
        <w:rPr>
          <w:i w:val="0"/>
        </w:rPr>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w:t>
      </w:r>
      <w:r w:rsidR="00BC0505">
        <w:rPr>
          <w:i w:val="0"/>
        </w:rPr>
        <w:t xml:space="preserve"> объектах. Создание, содержание</w:t>
      </w:r>
      <w:r w:rsidR="00B9702F" w:rsidRPr="00EC6759">
        <w:rPr>
          <w:i w:val="0"/>
        </w:rPr>
        <w:t xml:space="preserve"> </w:t>
      </w:r>
      <w:r w:rsidRPr="00EC6759">
        <w:rPr>
          <w:i w:val="0"/>
        </w:rPr>
        <w:t>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bookmarkEnd w:id="241"/>
      <w:bookmarkEnd w:id="242"/>
      <w:bookmarkEnd w:id="243"/>
      <w:bookmarkEnd w:id="244"/>
      <w:bookmarkEnd w:id="245"/>
    </w:p>
    <w:p w:rsidR="00275C1D" w:rsidRPr="004A654C" w:rsidRDefault="00275C1D" w:rsidP="001A18FB">
      <w:pPr>
        <w:widowControl w:val="0"/>
        <w:spacing w:after="0"/>
        <w:ind w:firstLine="708"/>
        <w:jc w:val="both"/>
        <w:rPr>
          <w:rFonts w:ascii="Times New Roman" w:eastAsia="Times New Roman" w:hAnsi="Times New Roman" w:cs="Times New Roman"/>
          <w:sz w:val="28"/>
          <w:szCs w:val="28"/>
          <w:highlight w:val="yellow"/>
          <w:lang w:eastAsia="ru-RU"/>
        </w:rPr>
      </w:pPr>
    </w:p>
    <w:p w:rsidR="00275C1D" w:rsidRPr="00EC6759" w:rsidRDefault="00275C1D" w:rsidP="001A18FB">
      <w:pPr>
        <w:pStyle w:val="3"/>
        <w:spacing w:before="0"/>
        <w:ind w:firstLine="709"/>
        <w:rPr>
          <w:rFonts w:eastAsia="Calibri" w:cs="Times New Roman"/>
        </w:rPr>
      </w:pPr>
      <w:bookmarkStart w:id="246" w:name="_Toc533760041"/>
      <w:bookmarkStart w:id="247" w:name="_Toc535576539"/>
      <w:bookmarkStart w:id="248" w:name="_Toc29543613"/>
      <w:bookmarkStart w:id="249" w:name="_Toc64487239"/>
      <w:bookmarkStart w:id="250" w:name="_Toc190278683"/>
      <w:r w:rsidRPr="00EC6759">
        <w:rPr>
          <w:rFonts w:eastAsia="Calibri" w:cs="Times New Roman"/>
        </w:rPr>
        <w:t>16.1</w:t>
      </w:r>
      <w:r w:rsidR="005C7977" w:rsidRPr="00EC6759">
        <w:rPr>
          <w:rFonts w:eastAsia="Calibri" w:cs="Times New Roman"/>
        </w:rPr>
        <w:t>.</w:t>
      </w:r>
      <w:r w:rsidRPr="00EC6759">
        <w:rPr>
          <w:rFonts w:eastAsia="Calibri" w:cs="Times New Roman"/>
        </w:rPr>
        <w:t xml:space="preserve"> В сфере гражданской обороны</w:t>
      </w:r>
      <w:bookmarkEnd w:id="246"/>
      <w:bookmarkEnd w:id="247"/>
      <w:bookmarkEnd w:id="248"/>
      <w:bookmarkEnd w:id="249"/>
      <w:bookmarkEnd w:id="250"/>
    </w:p>
    <w:p w:rsidR="00275C1D" w:rsidRPr="004A654C" w:rsidRDefault="00275C1D" w:rsidP="001A18FB">
      <w:pPr>
        <w:snapToGrid w:val="0"/>
        <w:spacing w:after="0"/>
        <w:ind w:firstLine="708"/>
        <w:jc w:val="center"/>
        <w:rPr>
          <w:rFonts w:ascii="Times New Roman" w:eastAsia="Calibri" w:hAnsi="Times New Roman" w:cs="Times New Roman"/>
          <w:bCs/>
          <w:iCs/>
          <w:sz w:val="28"/>
          <w:szCs w:val="28"/>
          <w:highlight w:val="yellow"/>
        </w:rPr>
      </w:pPr>
    </w:p>
    <w:p w:rsidR="00EC6759" w:rsidRPr="00112A96" w:rsidRDefault="00046410" w:rsidP="00630F6C">
      <w:pPr>
        <w:spacing w:after="0"/>
        <w:ind w:firstLine="709"/>
        <w:jc w:val="both"/>
        <w:rPr>
          <w:rFonts w:ascii="Times New Roman" w:hAnsi="Times New Roman" w:cs="Times New Roman"/>
          <w:sz w:val="28"/>
          <w:szCs w:val="28"/>
        </w:rPr>
      </w:pPr>
      <w:bookmarkStart w:id="251" w:name="_Toc533760042"/>
      <w:bookmarkStart w:id="252" w:name="_Toc535576540"/>
      <w:bookmarkStart w:id="253" w:name="_Toc29543614"/>
      <w:bookmarkStart w:id="254" w:name="_Toc64487240"/>
      <w:r w:rsidRPr="00046410">
        <w:rPr>
          <w:rFonts w:ascii="Times New Roman" w:hAnsi="Times New Roman" w:cs="Times New Roman"/>
          <w:sz w:val="28"/>
          <w:szCs w:val="28"/>
        </w:rPr>
        <w:t xml:space="preserve">В муниципальном образовании городской округ Ханты-Мансийск реализуется План основных мероприятий города Ханты-Мансийска в области гражданской обороны, предупреждения и ликвидации чрезвычайных ситуаций, обеспечения </w:t>
      </w:r>
      <w:r w:rsidRPr="00046410">
        <w:rPr>
          <w:rFonts w:ascii="Times New Roman" w:hAnsi="Times New Roman" w:cs="Times New Roman"/>
          <w:sz w:val="28"/>
          <w:szCs w:val="28"/>
        </w:rPr>
        <w:lastRenderedPageBreak/>
        <w:t xml:space="preserve">пожарной безопасности и безопасности </w:t>
      </w:r>
      <w:r>
        <w:rPr>
          <w:rFonts w:ascii="Times New Roman" w:hAnsi="Times New Roman" w:cs="Times New Roman"/>
          <w:sz w:val="28"/>
          <w:szCs w:val="28"/>
        </w:rPr>
        <w:t>людей на водных объектах на 2024</w:t>
      </w:r>
      <w:r w:rsidRPr="00046410">
        <w:rPr>
          <w:rFonts w:ascii="Times New Roman" w:hAnsi="Times New Roman" w:cs="Times New Roman"/>
          <w:sz w:val="28"/>
          <w:szCs w:val="28"/>
        </w:rPr>
        <w:t xml:space="preserve"> год. Основные мероприятия Плана выполнены в установленные сроки и в полном объеме. </w:t>
      </w:r>
    </w:p>
    <w:p w:rsidR="00EC6759"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Органом, осуществляющим управление гражданской обороной города Ханты-Мансийска, является муниципальное казенное учреждение «Управление гражданской защиты населения» (далее - МКУ «УГЗН»</w:t>
      </w:r>
      <w:r w:rsidR="0020381A">
        <w:rPr>
          <w:rFonts w:ascii="Times New Roman" w:hAnsi="Times New Roman" w:cs="Times New Roman"/>
          <w:sz w:val="28"/>
          <w:szCs w:val="28"/>
        </w:rPr>
        <w:t>, Учреждение</w:t>
      </w:r>
      <w:r w:rsidRPr="00112A96">
        <w:rPr>
          <w:rFonts w:ascii="Times New Roman" w:hAnsi="Times New Roman" w:cs="Times New Roman"/>
          <w:sz w:val="28"/>
          <w:szCs w:val="28"/>
        </w:rPr>
        <w:t xml:space="preserve">).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В 2024 году проводились мероприятия по повышению готовности системы гражданской обороны к выполнению задач мирного и военного времени.</w:t>
      </w:r>
      <w:r w:rsidR="00046410">
        <w:rPr>
          <w:rFonts w:ascii="Times New Roman" w:hAnsi="Times New Roman" w:cs="Times New Roman"/>
          <w:sz w:val="28"/>
          <w:szCs w:val="28"/>
        </w:rPr>
        <w:t xml:space="preserve"> </w:t>
      </w:r>
      <w:r w:rsidRPr="00112A96">
        <w:rPr>
          <w:rFonts w:ascii="Times New Roman" w:hAnsi="Times New Roman" w:cs="Times New Roman"/>
          <w:sz w:val="28"/>
          <w:szCs w:val="28"/>
        </w:rPr>
        <w:t>Доведение сигналов гражданской обороны, взаимодействие и</w:t>
      </w:r>
      <w:r>
        <w:rPr>
          <w:rFonts w:ascii="Times New Roman" w:hAnsi="Times New Roman" w:cs="Times New Roman"/>
          <w:sz w:val="28"/>
          <w:szCs w:val="28"/>
        </w:rPr>
        <w:t> </w:t>
      </w:r>
      <w:r w:rsidRPr="00112A96">
        <w:rPr>
          <w:rFonts w:ascii="Times New Roman" w:hAnsi="Times New Roman" w:cs="Times New Roman"/>
          <w:sz w:val="28"/>
          <w:szCs w:val="28"/>
        </w:rPr>
        <w:t>координация органов управления гражданской обороны на территории города осуществляется через единую дежурно-диспетчерскую службу города Ханты-Мансийска (далее – ЕДДС).</w:t>
      </w:r>
    </w:p>
    <w:p w:rsidR="00E00D8E" w:rsidRDefault="00046410" w:rsidP="00630F6C">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w:t>
      </w:r>
      <w:r w:rsidR="00EC6759" w:rsidRPr="00112A96">
        <w:rPr>
          <w:rFonts w:ascii="Times New Roman" w:hAnsi="Times New Roman" w:cs="Times New Roman"/>
          <w:sz w:val="28"/>
          <w:szCs w:val="28"/>
        </w:rPr>
        <w:t xml:space="preserve"> в </w:t>
      </w:r>
      <w:r>
        <w:rPr>
          <w:rFonts w:ascii="Times New Roman" w:hAnsi="Times New Roman" w:cs="Times New Roman"/>
          <w:sz w:val="28"/>
          <w:szCs w:val="28"/>
        </w:rPr>
        <w:t>2024 году отводилось</w:t>
      </w:r>
      <w:r w:rsidR="00EC6759" w:rsidRPr="00112A96">
        <w:rPr>
          <w:rFonts w:ascii="Times New Roman" w:hAnsi="Times New Roman" w:cs="Times New Roman"/>
          <w:sz w:val="28"/>
          <w:szCs w:val="28"/>
        </w:rPr>
        <w:t xml:space="preserve"> повышению готовности защитных сооружений гражданской обороны к приему укрываемого населения.</w:t>
      </w:r>
      <w:r>
        <w:rPr>
          <w:rFonts w:ascii="Times New Roman" w:hAnsi="Times New Roman" w:cs="Times New Roman"/>
          <w:sz w:val="28"/>
          <w:szCs w:val="28"/>
        </w:rPr>
        <w:t xml:space="preserve"> </w:t>
      </w:r>
      <w:r w:rsidR="00EC6759" w:rsidRPr="00112A96">
        <w:rPr>
          <w:rFonts w:ascii="Times New Roman" w:hAnsi="Times New Roman" w:cs="Times New Roman"/>
          <w:sz w:val="28"/>
          <w:szCs w:val="28"/>
        </w:rPr>
        <w:t xml:space="preserve">На территории города имеется 8 защитных сооружений гражданской обороны по типу укрытий. С целью поддержания готовности к приему укрываемых систематически проводились проверки защитных сооружений.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 xml:space="preserve">По итогам проведенной работы, все защитные сооружения гражданской обороны приведены </w:t>
      </w:r>
      <w:r>
        <w:rPr>
          <w:rFonts w:ascii="Times New Roman" w:hAnsi="Times New Roman" w:cs="Times New Roman"/>
          <w:sz w:val="28"/>
          <w:szCs w:val="28"/>
        </w:rPr>
        <w:t>в</w:t>
      </w:r>
      <w:r w:rsidRPr="00112A96">
        <w:rPr>
          <w:rFonts w:ascii="Times New Roman" w:hAnsi="Times New Roman" w:cs="Times New Roman"/>
          <w:sz w:val="28"/>
          <w:szCs w:val="28"/>
        </w:rPr>
        <w:t xml:space="preserve"> готовност</w:t>
      </w:r>
      <w:r>
        <w:rPr>
          <w:rFonts w:ascii="Times New Roman" w:hAnsi="Times New Roman" w:cs="Times New Roman"/>
          <w:sz w:val="28"/>
          <w:szCs w:val="28"/>
        </w:rPr>
        <w:t>ь</w:t>
      </w:r>
      <w:r w:rsidRPr="00112A96">
        <w:rPr>
          <w:rFonts w:ascii="Times New Roman" w:hAnsi="Times New Roman" w:cs="Times New Roman"/>
          <w:sz w:val="28"/>
          <w:szCs w:val="28"/>
        </w:rPr>
        <w:t xml:space="preserve"> к приему укрываемых.</w:t>
      </w:r>
    </w:p>
    <w:p w:rsidR="00E00D8E"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С целью непосредственного выполнения задач гражданск</w:t>
      </w:r>
      <w:r w:rsidR="00BE69A2">
        <w:rPr>
          <w:rFonts w:ascii="Times New Roman" w:hAnsi="Times New Roman" w:cs="Times New Roman"/>
          <w:sz w:val="28"/>
          <w:szCs w:val="28"/>
        </w:rPr>
        <w:t>ой обороны на территории города</w:t>
      </w:r>
      <w:r w:rsidRPr="00112A96">
        <w:rPr>
          <w:rFonts w:ascii="Times New Roman" w:hAnsi="Times New Roman" w:cs="Times New Roman"/>
          <w:sz w:val="28"/>
          <w:szCs w:val="28"/>
        </w:rPr>
        <w:t xml:space="preserve"> созданы спасательные службы гражданской обороны: противопожарная, оповещения и связи, коммунально-техническая, транспортная, торговли и питания. В 2024 году разработаны и утверждены новые планы обеспечения мероприятий по гражданской обороне и планы обеспечения действий при</w:t>
      </w:r>
      <w:r w:rsidR="00046410">
        <w:rPr>
          <w:rFonts w:ascii="Times New Roman" w:hAnsi="Times New Roman" w:cs="Times New Roman"/>
          <w:sz w:val="28"/>
          <w:szCs w:val="28"/>
        </w:rPr>
        <w:t xml:space="preserve"> </w:t>
      </w:r>
      <w:r w:rsidRPr="00112A96">
        <w:rPr>
          <w:rFonts w:ascii="Times New Roman" w:hAnsi="Times New Roman" w:cs="Times New Roman"/>
          <w:sz w:val="28"/>
          <w:szCs w:val="28"/>
        </w:rPr>
        <w:t>ликвидации чрезвычайных ситуаций природного и техногенного характера спасательных служб гражданской обороны города Ханты-Мансийска.</w:t>
      </w:r>
      <w:r w:rsidR="001A7CAB">
        <w:rPr>
          <w:rFonts w:ascii="Times New Roman" w:hAnsi="Times New Roman" w:cs="Times New Roman"/>
          <w:sz w:val="28"/>
          <w:szCs w:val="28"/>
        </w:rPr>
        <w:t xml:space="preserve">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Регулярно в течение 2024 года в ходе учений осуществлялось повышение уровня готовности сил гражданской обороны к действиям по</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предназначению.</w:t>
      </w:r>
      <w:r w:rsidR="001A7CAB">
        <w:rPr>
          <w:rFonts w:ascii="Times New Roman" w:hAnsi="Times New Roman" w:cs="Times New Roman"/>
          <w:sz w:val="28"/>
          <w:szCs w:val="28"/>
        </w:rPr>
        <w:t xml:space="preserve"> З</w:t>
      </w:r>
      <w:r w:rsidRPr="00112A96">
        <w:rPr>
          <w:rFonts w:ascii="Times New Roman" w:hAnsi="Times New Roman" w:cs="Times New Roman"/>
          <w:sz w:val="28"/>
          <w:szCs w:val="28"/>
        </w:rPr>
        <w:t xml:space="preserve">а 2024 год проведено 10 учений (тренировок) по гражданской обороне.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В октябре</w:t>
      </w:r>
      <w:r>
        <w:rPr>
          <w:rFonts w:ascii="Times New Roman" w:hAnsi="Times New Roman" w:cs="Times New Roman"/>
          <w:sz w:val="28"/>
          <w:szCs w:val="28"/>
        </w:rPr>
        <w:t xml:space="preserve"> и декабре</w:t>
      </w:r>
      <w:r w:rsidRPr="00112A96">
        <w:rPr>
          <w:rFonts w:ascii="Times New Roman" w:hAnsi="Times New Roman" w:cs="Times New Roman"/>
          <w:sz w:val="28"/>
          <w:szCs w:val="28"/>
        </w:rPr>
        <w:t xml:space="preserve"> 2024 </w:t>
      </w:r>
      <w:r w:rsidR="000C11C1">
        <w:rPr>
          <w:rFonts w:ascii="Times New Roman" w:hAnsi="Times New Roman" w:cs="Times New Roman"/>
          <w:sz w:val="28"/>
          <w:szCs w:val="28"/>
        </w:rPr>
        <w:t xml:space="preserve">года </w:t>
      </w:r>
      <w:r>
        <w:rPr>
          <w:rFonts w:ascii="Times New Roman" w:hAnsi="Times New Roman" w:cs="Times New Roman"/>
          <w:sz w:val="28"/>
          <w:szCs w:val="28"/>
        </w:rPr>
        <w:t xml:space="preserve">город </w:t>
      </w:r>
      <w:r w:rsidR="001A7CAB">
        <w:rPr>
          <w:rFonts w:ascii="Times New Roman" w:hAnsi="Times New Roman" w:cs="Times New Roman"/>
          <w:sz w:val="28"/>
          <w:szCs w:val="28"/>
        </w:rPr>
        <w:t xml:space="preserve">Ханты-Мансийск принял участие в </w:t>
      </w:r>
      <w:r>
        <w:rPr>
          <w:rFonts w:ascii="Times New Roman" w:hAnsi="Times New Roman" w:cs="Times New Roman"/>
          <w:sz w:val="28"/>
          <w:szCs w:val="28"/>
        </w:rPr>
        <w:t>двух крупных мероприятиях:</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Всероссийск</w:t>
      </w:r>
      <w:r>
        <w:rPr>
          <w:rFonts w:ascii="Times New Roman" w:hAnsi="Times New Roman" w:cs="Times New Roman"/>
          <w:sz w:val="28"/>
          <w:szCs w:val="28"/>
        </w:rPr>
        <w:t>ой</w:t>
      </w:r>
      <w:r w:rsidRPr="00112A96">
        <w:rPr>
          <w:rFonts w:ascii="Times New Roman" w:hAnsi="Times New Roman" w:cs="Times New Roman"/>
          <w:sz w:val="28"/>
          <w:szCs w:val="28"/>
        </w:rPr>
        <w:t xml:space="preserve"> штабн</w:t>
      </w:r>
      <w:r>
        <w:rPr>
          <w:rFonts w:ascii="Times New Roman" w:hAnsi="Times New Roman" w:cs="Times New Roman"/>
          <w:sz w:val="28"/>
          <w:szCs w:val="28"/>
        </w:rPr>
        <w:t>ой</w:t>
      </w:r>
      <w:r w:rsidRPr="00112A96">
        <w:rPr>
          <w:rFonts w:ascii="Times New Roman" w:hAnsi="Times New Roman" w:cs="Times New Roman"/>
          <w:sz w:val="28"/>
          <w:szCs w:val="28"/>
        </w:rPr>
        <w:t xml:space="preserve"> тренировк</w:t>
      </w:r>
      <w:r>
        <w:rPr>
          <w:rFonts w:ascii="Times New Roman" w:hAnsi="Times New Roman" w:cs="Times New Roman"/>
          <w:sz w:val="28"/>
          <w:szCs w:val="28"/>
        </w:rPr>
        <w:t>е</w:t>
      </w:r>
      <w:r w:rsidRPr="00112A96">
        <w:rPr>
          <w:rFonts w:ascii="Times New Roman" w:hAnsi="Times New Roman" w:cs="Times New Roman"/>
          <w:sz w:val="28"/>
          <w:szCs w:val="28"/>
        </w:rPr>
        <w:t xml:space="preserve"> по</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гражданской обороне с</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органами управлен</w:t>
      </w:r>
      <w:r w:rsidR="00BE69A2">
        <w:rPr>
          <w:rFonts w:ascii="Times New Roman" w:hAnsi="Times New Roman" w:cs="Times New Roman"/>
          <w:sz w:val="28"/>
          <w:szCs w:val="28"/>
        </w:rPr>
        <w:t>ия и силами гражданской обороны</w:t>
      </w:r>
      <w:r w:rsidRPr="00112A96">
        <w:rPr>
          <w:rFonts w:ascii="Times New Roman" w:hAnsi="Times New Roman" w:cs="Times New Roman"/>
          <w:sz w:val="28"/>
          <w:szCs w:val="28"/>
        </w:rPr>
        <w:t xml:space="preserve"> по теме: «Организация и</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ведение гражданской обороны на территории Российской Федерации»</w:t>
      </w:r>
      <w:r w:rsidR="00BE69A2">
        <w:rPr>
          <w:rFonts w:ascii="Times New Roman" w:hAnsi="Times New Roman" w:cs="Times New Roman"/>
          <w:sz w:val="28"/>
          <w:szCs w:val="28"/>
        </w:rPr>
        <w:t>,</w:t>
      </w:r>
      <w:r w:rsidR="001A7CAB">
        <w:rPr>
          <w:rFonts w:ascii="Times New Roman" w:hAnsi="Times New Roman" w:cs="Times New Roman"/>
          <w:sz w:val="28"/>
          <w:szCs w:val="28"/>
        </w:rPr>
        <w:t xml:space="preserve"> </w:t>
      </w:r>
      <w:r>
        <w:rPr>
          <w:rFonts w:ascii="Times New Roman" w:hAnsi="Times New Roman" w:cs="Times New Roman"/>
          <w:sz w:val="28"/>
          <w:szCs w:val="28"/>
        </w:rPr>
        <w:t>Д</w:t>
      </w:r>
      <w:r w:rsidRPr="00112A96">
        <w:rPr>
          <w:rFonts w:ascii="Times New Roman" w:hAnsi="Times New Roman" w:cs="Times New Roman"/>
          <w:sz w:val="28"/>
          <w:szCs w:val="28"/>
        </w:rPr>
        <w:t>еловой игре по выполнению мероприятий по гражданской обороне на</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территории Ханты-Мансийского автономного округа – Югры. Мероприятия Плана проведения Деловой игры по выполнению мероприятий гражданской обороны с учетом различных сценариев обстановки на</w:t>
      </w:r>
      <w:r w:rsidR="001A7CAB">
        <w:rPr>
          <w:rFonts w:ascii="Times New Roman" w:hAnsi="Times New Roman" w:cs="Times New Roman"/>
          <w:sz w:val="28"/>
          <w:szCs w:val="28"/>
        </w:rPr>
        <w:t xml:space="preserve"> </w:t>
      </w:r>
      <w:r w:rsidR="00BE69A2">
        <w:rPr>
          <w:rFonts w:ascii="Times New Roman" w:hAnsi="Times New Roman" w:cs="Times New Roman"/>
          <w:sz w:val="28"/>
          <w:szCs w:val="28"/>
        </w:rPr>
        <w:t>территории автономного округа</w:t>
      </w:r>
      <w:r w:rsidRPr="00112A96">
        <w:rPr>
          <w:rFonts w:ascii="Times New Roman" w:hAnsi="Times New Roman" w:cs="Times New Roman"/>
          <w:sz w:val="28"/>
          <w:szCs w:val="28"/>
        </w:rPr>
        <w:t xml:space="preserve"> выполнены в полном объеме.</w:t>
      </w:r>
    </w:p>
    <w:p w:rsidR="002F1654"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lastRenderedPageBreak/>
        <w:t>В ходе тренировок осуществлялся сбор руководящего состава, доводилась возможная обстановка, осуществлялась постановка задач. Отрабатывались практические навыки руководства гражданской обороной в</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 xml:space="preserve">принятии решений по защите населения в условиях быстроизменяющейся обстановки с учетом современных угроз и опасностей.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Прорабатывалась слаженность действий органов управления и сил гражданской обороны при</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выполнении мероприятий по гражданской обороне. Проведена проверка реальности плана гражданской обороны и защиты населения муниципального образования. Приведены в готовность средства связи и</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 xml:space="preserve">оповещения, а также защитные сооружения гражданской обороны.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Органы управления, силы и средства спасательных служб гражданской обороны города с поставленными задачами справились в полном объеме, показали высокий профессионализм.</w:t>
      </w:r>
    </w:p>
    <w:p w:rsidR="00977330" w:rsidRPr="004A654C" w:rsidRDefault="00977330" w:rsidP="001A18FB">
      <w:pPr>
        <w:pStyle w:val="3"/>
        <w:spacing w:before="0"/>
        <w:ind w:firstLine="709"/>
        <w:rPr>
          <w:rFonts w:eastAsia="Calibri" w:cs="Times New Roman"/>
          <w:highlight w:val="yellow"/>
        </w:rPr>
      </w:pPr>
    </w:p>
    <w:p w:rsidR="00275C1D" w:rsidRPr="00EC6759" w:rsidRDefault="00275C1D" w:rsidP="001A18FB">
      <w:pPr>
        <w:pStyle w:val="3"/>
        <w:spacing w:before="0"/>
        <w:ind w:firstLine="709"/>
        <w:rPr>
          <w:rFonts w:cs="Times New Roman"/>
          <w:szCs w:val="20"/>
        </w:rPr>
      </w:pPr>
      <w:bookmarkStart w:id="255" w:name="_Toc190278684"/>
      <w:r w:rsidRPr="00EC6759">
        <w:rPr>
          <w:rFonts w:eastAsia="Calibri" w:cs="Times New Roman"/>
        </w:rPr>
        <w:t>16.2</w:t>
      </w:r>
      <w:r w:rsidR="005C7977" w:rsidRPr="00EC6759">
        <w:rPr>
          <w:rFonts w:eastAsia="Calibri" w:cs="Times New Roman"/>
        </w:rPr>
        <w:t>.</w:t>
      </w:r>
      <w:r w:rsidRPr="00EC6759">
        <w:rPr>
          <w:rFonts w:eastAsia="Calibri" w:cs="Times New Roman"/>
        </w:rPr>
        <w:t xml:space="preserve"> Обеспечение первичных мер пожарной безопасности</w:t>
      </w:r>
      <w:bookmarkEnd w:id="251"/>
      <w:bookmarkEnd w:id="252"/>
      <w:bookmarkEnd w:id="253"/>
      <w:bookmarkEnd w:id="254"/>
      <w:bookmarkEnd w:id="255"/>
    </w:p>
    <w:p w:rsidR="00275C1D" w:rsidRPr="004A654C" w:rsidRDefault="00275C1D" w:rsidP="001A18FB">
      <w:pPr>
        <w:autoSpaceDE w:val="0"/>
        <w:autoSpaceDN w:val="0"/>
        <w:adjustRightInd w:val="0"/>
        <w:spacing w:after="0"/>
        <w:ind w:firstLine="708"/>
        <w:jc w:val="center"/>
        <w:rPr>
          <w:rFonts w:ascii="Times New Roman" w:eastAsia="Calibri" w:hAnsi="Times New Roman" w:cs="Times New Roman"/>
          <w:b/>
          <w:bCs/>
          <w:iCs/>
          <w:sz w:val="28"/>
          <w:szCs w:val="28"/>
          <w:highlight w:val="yellow"/>
          <w:lang w:eastAsia="ru-RU"/>
        </w:rPr>
      </w:pPr>
    </w:p>
    <w:p w:rsidR="0020381A" w:rsidRDefault="00EC6759" w:rsidP="00630F6C">
      <w:pPr>
        <w:spacing w:after="0"/>
        <w:ind w:firstLine="709"/>
        <w:jc w:val="both"/>
        <w:rPr>
          <w:rFonts w:ascii="Times New Roman" w:hAnsi="Times New Roman" w:cs="Times New Roman"/>
          <w:sz w:val="28"/>
          <w:szCs w:val="28"/>
        </w:rPr>
      </w:pPr>
      <w:bookmarkStart w:id="256" w:name="_Toc533760043"/>
      <w:bookmarkStart w:id="257" w:name="_Toc535576541"/>
      <w:r w:rsidRPr="009D67B2">
        <w:rPr>
          <w:rFonts w:ascii="Times New Roman" w:hAnsi="Times New Roman" w:cs="Times New Roman"/>
          <w:sz w:val="28"/>
          <w:szCs w:val="28"/>
        </w:rPr>
        <w:t>В рамках реализации первичных мер пожарной безопасности в городе Ханты-Мансийске проводится комплекс мер, направленных на профилактику и предотвращение пожаров, создание условий для эффективной борьбы с</w:t>
      </w:r>
      <w:r w:rsidR="001A7CAB">
        <w:rPr>
          <w:rFonts w:ascii="Times New Roman" w:hAnsi="Times New Roman" w:cs="Times New Roman"/>
          <w:sz w:val="28"/>
          <w:szCs w:val="28"/>
        </w:rPr>
        <w:t xml:space="preserve"> </w:t>
      </w:r>
      <w:r w:rsidRPr="009D67B2">
        <w:rPr>
          <w:rFonts w:ascii="Times New Roman" w:hAnsi="Times New Roman" w:cs="Times New Roman"/>
          <w:sz w:val="28"/>
          <w:szCs w:val="28"/>
        </w:rPr>
        <w:t>пожарами, спасение людей и имущества.</w:t>
      </w:r>
      <w:r w:rsidR="001A7CAB">
        <w:rPr>
          <w:rFonts w:ascii="Times New Roman" w:hAnsi="Times New Roman" w:cs="Times New Roman"/>
          <w:sz w:val="28"/>
          <w:szCs w:val="28"/>
        </w:rPr>
        <w:t xml:space="preserve"> </w:t>
      </w:r>
    </w:p>
    <w:p w:rsidR="00EC6759" w:rsidRPr="00B93D67" w:rsidRDefault="00EC6759" w:rsidP="00630F6C">
      <w:pPr>
        <w:spacing w:after="0"/>
        <w:ind w:firstLine="709"/>
        <w:jc w:val="both"/>
        <w:rPr>
          <w:rFonts w:ascii="Times New Roman" w:hAnsi="Times New Roman" w:cs="Times New Roman"/>
          <w:sz w:val="28"/>
          <w:szCs w:val="28"/>
        </w:rPr>
      </w:pPr>
      <w:r w:rsidRPr="009D67B2">
        <w:rPr>
          <w:rFonts w:ascii="Times New Roman" w:hAnsi="Times New Roman" w:cs="Times New Roman"/>
          <w:sz w:val="28"/>
          <w:szCs w:val="28"/>
        </w:rPr>
        <w:t>На территории города Ханты-Мансийска имеется: 107 пожарных водоемов,</w:t>
      </w:r>
      <w:r w:rsidR="000C11C1">
        <w:rPr>
          <w:rFonts w:ascii="Times New Roman" w:hAnsi="Times New Roman" w:cs="Times New Roman"/>
          <w:sz w:val="28"/>
          <w:szCs w:val="28"/>
        </w:rPr>
        <w:t xml:space="preserve"> </w:t>
      </w:r>
      <w:r w:rsidRPr="009D67B2">
        <w:rPr>
          <w:rFonts w:ascii="Times New Roman" w:hAnsi="Times New Roman" w:cs="Times New Roman"/>
          <w:sz w:val="28"/>
          <w:szCs w:val="28"/>
        </w:rPr>
        <w:t>1</w:t>
      </w:r>
      <w:r w:rsidR="004F20A9">
        <w:rPr>
          <w:rFonts w:ascii="Times New Roman" w:hAnsi="Times New Roman" w:cs="Times New Roman"/>
          <w:sz w:val="28"/>
          <w:szCs w:val="28"/>
        </w:rPr>
        <w:t> </w:t>
      </w:r>
      <w:r w:rsidRPr="009D67B2">
        <w:rPr>
          <w:rFonts w:ascii="Times New Roman" w:hAnsi="Times New Roman" w:cs="Times New Roman"/>
          <w:sz w:val="28"/>
          <w:szCs w:val="28"/>
        </w:rPr>
        <w:t>0</w:t>
      </w:r>
      <w:r>
        <w:rPr>
          <w:rFonts w:ascii="Times New Roman" w:hAnsi="Times New Roman" w:cs="Times New Roman"/>
          <w:sz w:val="28"/>
          <w:szCs w:val="28"/>
        </w:rPr>
        <w:t>31</w:t>
      </w:r>
      <w:r w:rsidRPr="009D67B2">
        <w:rPr>
          <w:rFonts w:ascii="Times New Roman" w:hAnsi="Times New Roman" w:cs="Times New Roman"/>
          <w:sz w:val="28"/>
          <w:szCs w:val="28"/>
        </w:rPr>
        <w:t xml:space="preserve"> пожарны</w:t>
      </w:r>
      <w:r>
        <w:rPr>
          <w:rFonts w:ascii="Times New Roman" w:hAnsi="Times New Roman" w:cs="Times New Roman"/>
          <w:sz w:val="28"/>
          <w:szCs w:val="28"/>
        </w:rPr>
        <w:t>й</w:t>
      </w:r>
      <w:r w:rsidRPr="009D67B2">
        <w:rPr>
          <w:rFonts w:ascii="Times New Roman" w:hAnsi="Times New Roman" w:cs="Times New Roman"/>
          <w:sz w:val="28"/>
          <w:szCs w:val="28"/>
        </w:rPr>
        <w:t xml:space="preserve"> гидрант.</w:t>
      </w:r>
      <w:r>
        <w:rPr>
          <w:rFonts w:ascii="Times New Roman" w:hAnsi="Times New Roman" w:cs="Times New Roman"/>
          <w:sz w:val="28"/>
          <w:szCs w:val="28"/>
        </w:rPr>
        <w:t xml:space="preserve"> </w:t>
      </w:r>
    </w:p>
    <w:p w:rsidR="00EC6759" w:rsidRPr="00933F94" w:rsidRDefault="00EC6759" w:rsidP="00630F6C">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С начала пожароопасного периода проведено 349 рейдов, роздано 3</w:t>
      </w:r>
      <w:r w:rsidR="004F20A9">
        <w:rPr>
          <w:rFonts w:ascii="Times New Roman" w:hAnsi="Times New Roman" w:cs="Times New Roman"/>
          <w:sz w:val="28"/>
          <w:szCs w:val="28"/>
        </w:rPr>
        <w:t> </w:t>
      </w:r>
      <w:r w:rsidRPr="00933F94">
        <w:rPr>
          <w:rFonts w:ascii="Times New Roman" w:hAnsi="Times New Roman" w:cs="Times New Roman"/>
          <w:sz w:val="28"/>
          <w:szCs w:val="28"/>
        </w:rPr>
        <w:t>935 памяток, проинструктировано 4</w:t>
      </w:r>
      <w:r w:rsidR="004F20A9">
        <w:rPr>
          <w:rFonts w:ascii="Times New Roman" w:hAnsi="Times New Roman" w:cs="Times New Roman"/>
          <w:sz w:val="28"/>
          <w:szCs w:val="28"/>
        </w:rPr>
        <w:t> </w:t>
      </w:r>
      <w:r w:rsidRPr="00933F94">
        <w:rPr>
          <w:rFonts w:ascii="Times New Roman" w:hAnsi="Times New Roman" w:cs="Times New Roman"/>
          <w:sz w:val="28"/>
          <w:szCs w:val="28"/>
        </w:rPr>
        <w:t>243 человека.</w:t>
      </w:r>
      <w:r w:rsidR="001A7CAB">
        <w:rPr>
          <w:rFonts w:ascii="Times New Roman" w:hAnsi="Times New Roman" w:cs="Times New Roman"/>
          <w:sz w:val="28"/>
          <w:szCs w:val="28"/>
        </w:rPr>
        <w:t xml:space="preserve"> </w:t>
      </w:r>
      <w:r w:rsidRPr="00933F94">
        <w:rPr>
          <w:rFonts w:ascii="Times New Roman" w:hAnsi="Times New Roman" w:cs="Times New Roman"/>
          <w:sz w:val="28"/>
          <w:szCs w:val="28"/>
        </w:rPr>
        <w:t>В целях реализации мер по предупреждению гибели и травматизма людей, в том числе детей на пожарах, проведена следующая работа:</w:t>
      </w:r>
    </w:p>
    <w:p w:rsidR="00EC6759" w:rsidRPr="007A24EF" w:rsidRDefault="00EC6759" w:rsidP="00D7294A">
      <w:pPr>
        <w:pStyle w:val="a3"/>
        <w:numPr>
          <w:ilvl w:val="0"/>
          <w:numId w:val="24"/>
        </w:numPr>
        <w:spacing w:after="0"/>
        <w:ind w:left="0" w:firstLine="709"/>
        <w:jc w:val="both"/>
        <w:rPr>
          <w:rFonts w:ascii="Times New Roman" w:hAnsi="Times New Roman"/>
          <w:sz w:val="28"/>
          <w:szCs w:val="28"/>
        </w:rPr>
      </w:pPr>
      <w:r w:rsidRPr="007A24EF">
        <w:rPr>
          <w:rFonts w:ascii="Times New Roman" w:hAnsi="Times New Roman"/>
          <w:sz w:val="28"/>
          <w:szCs w:val="28"/>
        </w:rPr>
        <w:t xml:space="preserve">для подготовки населения </w:t>
      </w:r>
      <w:r w:rsidR="007A24EF" w:rsidRPr="007A24EF">
        <w:rPr>
          <w:rFonts w:ascii="Times New Roman" w:hAnsi="Times New Roman"/>
          <w:sz w:val="28"/>
          <w:szCs w:val="28"/>
        </w:rPr>
        <w:t>в области пожарной безопасности</w:t>
      </w:r>
      <w:r w:rsidRPr="007A24EF">
        <w:rPr>
          <w:rFonts w:ascii="Times New Roman" w:hAnsi="Times New Roman"/>
          <w:sz w:val="28"/>
          <w:szCs w:val="28"/>
        </w:rPr>
        <w:t xml:space="preserve"> распространена среди населения печатная продукция в количестве 7</w:t>
      </w:r>
      <w:r w:rsidR="004F20A9">
        <w:rPr>
          <w:rFonts w:ascii="Times New Roman" w:hAnsi="Times New Roman"/>
          <w:sz w:val="28"/>
          <w:szCs w:val="28"/>
        </w:rPr>
        <w:t> </w:t>
      </w:r>
      <w:r w:rsidRPr="007A24EF">
        <w:rPr>
          <w:rFonts w:ascii="Times New Roman" w:hAnsi="Times New Roman"/>
          <w:sz w:val="28"/>
          <w:szCs w:val="28"/>
        </w:rPr>
        <w:t>075 шт.;</w:t>
      </w:r>
    </w:p>
    <w:p w:rsidR="00EC6759" w:rsidRPr="007A24EF" w:rsidRDefault="00EC6759" w:rsidP="00D7294A">
      <w:pPr>
        <w:pStyle w:val="a3"/>
        <w:numPr>
          <w:ilvl w:val="0"/>
          <w:numId w:val="24"/>
        </w:numPr>
        <w:spacing w:after="0"/>
        <w:ind w:left="0" w:firstLine="709"/>
        <w:jc w:val="both"/>
        <w:rPr>
          <w:rFonts w:ascii="Times New Roman" w:hAnsi="Times New Roman"/>
          <w:sz w:val="28"/>
          <w:szCs w:val="28"/>
        </w:rPr>
      </w:pPr>
      <w:r w:rsidRPr="007A24EF">
        <w:rPr>
          <w:rFonts w:ascii="Times New Roman" w:hAnsi="Times New Roman"/>
          <w:sz w:val="28"/>
          <w:szCs w:val="28"/>
        </w:rPr>
        <w:t xml:space="preserve">на </w:t>
      </w:r>
      <w:r w:rsidR="00831BC9" w:rsidRPr="007A24EF">
        <w:rPr>
          <w:rFonts w:ascii="Times New Roman" w:hAnsi="Times New Roman"/>
          <w:bCs/>
          <w:sz w:val="28"/>
          <w:szCs w:val="28"/>
        </w:rPr>
        <w:t>О</w:t>
      </w:r>
      <w:r w:rsidR="00BF4725" w:rsidRPr="007A24EF">
        <w:rPr>
          <w:rFonts w:ascii="Times New Roman" w:hAnsi="Times New Roman"/>
          <w:bCs/>
          <w:sz w:val="28"/>
          <w:szCs w:val="28"/>
        </w:rPr>
        <w:t>фициальном</w:t>
      </w:r>
      <w:r w:rsidR="00831BC9" w:rsidRPr="007A24EF">
        <w:rPr>
          <w:rFonts w:ascii="Times New Roman" w:hAnsi="Times New Roman"/>
          <w:bCs/>
          <w:sz w:val="28"/>
          <w:szCs w:val="28"/>
        </w:rPr>
        <w:t xml:space="preserve"> портал</w:t>
      </w:r>
      <w:r w:rsidR="00BF4725" w:rsidRPr="007A24EF">
        <w:rPr>
          <w:rFonts w:ascii="Times New Roman" w:hAnsi="Times New Roman"/>
          <w:bCs/>
          <w:sz w:val="28"/>
          <w:szCs w:val="28"/>
        </w:rPr>
        <w:t>е</w:t>
      </w:r>
      <w:r w:rsidR="00831BC9" w:rsidRPr="007A24EF">
        <w:rPr>
          <w:rFonts w:ascii="Times New Roman" w:hAnsi="Times New Roman"/>
          <w:sz w:val="28"/>
          <w:szCs w:val="28"/>
        </w:rPr>
        <w:t xml:space="preserve"> </w:t>
      </w:r>
      <w:r w:rsidRPr="007A24EF">
        <w:rPr>
          <w:rFonts w:ascii="Times New Roman" w:hAnsi="Times New Roman"/>
          <w:sz w:val="28"/>
          <w:szCs w:val="28"/>
        </w:rPr>
        <w:t>в разделе МКУ «УГЗН» размещены 13 видео</w:t>
      </w:r>
      <w:r w:rsidR="001A7CAB" w:rsidRPr="007A24EF">
        <w:rPr>
          <w:rFonts w:ascii="Times New Roman" w:hAnsi="Times New Roman"/>
          <w:sz w:val="28"/>
          <w:szCs w:val="28"/>
        </w:rPr>
        <w:t>роликов, 8 мультфильмов, 1 урок</w:t>
      </w:r>
      <w:r w:rsidRPr="007A24EF">
        <w:rPr>
          <w:rFonts w:ascii="Times New Roman" w:hAnsi="Times New Roman"/>
          <w:sz w:val="28"/>
          <w:szCs w:val="28"/>
        </w:rPr>
        <w:t xml:space="preserve"> в виде слайдов и 98 памяток на вышеуказанные темы, а также по предупреждению чрезвычайных происшествий, в том числе исключению фактов </w:t>
      </w:r>
      <w:proofErr w:type="spellStart"/>
      <w:r w:rsidRPr="007A24EF">
        <w:rPr>
          <w:rFonts w:ascii="Times New Roman" w:hAnsi="Times New Roman"/>
          <w:sz w:val="28"/>
          <w:szCs w:val="28"/>
        </w:rPr>
        <w:t>травмирования</w:t>
      </w:r>
      <w:proofErr w:type="spellEnd"/>
      <w:r w:rsidRPr="007A24EF">
        <w:rPr>
          <w:rFonts w:ascii="Times New Roman" w:hAnsi="Times New Roman"/>
          <w:sz w:val="28"/>
          <w:szCs w:val="28"/>
        </w:rPr>
        <w:t xml:space="preserve"> и гибели детей в результате возникновения опасных факторов пожара;</w:t>
      </w:r>
    </w:p>
    <w:p w:rsidR="00EC6759" w:rsidRPr="007A24EF" w:rsidRDefault="00EC6759" w:rsidP="00D7294A">
      <w:pPr>
        <w:pStyle w:val="a3"/>
        <w:numPr>
          <w:ilvl w:val="0"/>
          <w:numId w:val="24"/>
        </w:numPr>
        <w:spacing w:after="0"/>
        <w:ind w:left="0" w:firstLine="709"/>
        <w:jc w:val="both"/>
        <w:rPr>
          <w:rFonts w:ascii="Times New Roman" w:hAnsi="Times New Roman"/>
          <w:sz w:val="28"/>
          <w:szCs w:val="28"/>
        </w:rPr>
      </w:pPr>
      <w:r w:rsidRPr="007A24EF">
        <w:rPr>
          <w:rFonts w:ascii="Times New Roman" w:hAnsi="Times New Roman"/>
          <w:sz w:val="28"/>
          <w:szCs w:val="28"/>
        </w:rPr>
        <w:t>на 5 светодиодных экранах в общественных местах города и</w:t>
      </w:r>
      <w:r w:rsidR="001A7CAB" w:rsidRPr="007A24EF">
        <w:rPr>
          <w:rFonts w:ascii="Times New Roman" w:hAnsi="Times New Roman"/>
          <w:sz w:val="28"/>
          <w:szCs w:val="28"/>
        </w:rPr>
        <w:t xml:space="preserve"> </w:t>
      </w:r>
      <w:r w:rsidRPr="007A24EF">
        <w:rPr>
          <w:rFonts w:ascii="Times New Roman" w:hAnsi="Times New Roman"/>
          <w:sz w:val="28"/>
          <w:szCs w:val="28"/>
        </w:rPr>
        <w:t>на</w:t>
      </w:r>
      <w:r w:rsidR="001A7CAB" w:rsidRPr="007A24EF">
        <w:rPr>
          <w:rFonts w:ascii="Times New Roman" w:hAnsi="Times New Roman"/>
          <w:sz w:val="28"/>
          <w:szCs w:val="28"/>
        </w:rPr>
        <w:t xml:space="preserve"> </w:t>
      </w:r>
      <w:r w:rsidRPr="007A24EF">
        <w:rPr>
          <w:rFonts w:ascii="Times New Roman" w:hAnsi="Times New Roman"/>
          <w:sz w:val="28"/>
          <w:szCs w:val="28"/>
        </w:rPr>
        <w:t>12</w:t>
      </w:r>
      <w:r w:rsidR="001A7CAB" w:rsidRPr="007A24EF">
        <w:rPr>
          <w:rFonts w:ascii="Times New Roman" w:hAnsi="Times New Roman"/>
          <w:sz w:val="28"/>
          <w:szCs w:val="28"/>
        </w:rPr>
        <w:t xml:space="preserve"> </w:t>
      </w:r>
      <w:r w:rsidR="007A24EF">
        <w:rPr>
          <w:rFonts w:ascii="Times New Roman" w:hAnsi="Times New Roman"/>
          <w:sz w:val="28"/>
          <w:szCs w:val="28"/>
        </w:rPr>
        <w:t>«умных</w:t>
      </w:r>
      <w:r w:rsidRPr="007A24EF">
        <w:rPr>
          <w:rFonts w:ascii="Times New Roman" w:hAnsi="Times New Roman"/>
          <w:sz w:val="28"/>
          <w:szCs w:val="28"/>
        </w:rPr>
        <w:t xml:space="preserve"> остановках</w:t>
      </w:r>
      <w:r w:rsidR="007A24EF">
        <w:rPr>
          <w:rFonts w:ascii="Times New Roman" w:hAnsi="Times New Roman"/>
          <w:sz w:val="28"/>
          <w:szCs w:val="28"/>
        </w:rPr>
        <w:t>»</w:t>
      </w:r>
      <w:r w:rsidRPr="007A24EF">
        <w:rPr>
          <w:rFonts w:ascii="Times New Roman" w:hAnsi="Times New Roman"/>
          <w:sz w:val="28"/>
          <w:szCs w:val="28"/>
        </w:rPr>
        <w:t xml:space="preserve"> транслируются ролики по безопасности жизнедеятельности населения.</w:t>
      </w:r>
    </w:p>
    <w:p w:rsidR="00EC6759" w:rsidRPr="004C2C9C" w:rsidRDefault="00EC6759" w:rsidP="00630F6C">
      <w:pPr>
        <w:spacing w:after="0"/>
        <w:ind w:firstLine="709"/>
        <w:jc w:val="both"/>
        <w:rPr>
          <w:rFonts w:ascii="Times New Roman" w:hAnsi="Times New Roman" w:cs="Times New Roman"/>
          <w:sz w:val="28"/>
          <w:szCs w:val="28"/>
        </w:rPr>
      </w:pPr>
      <w:r w:rsidRPr="000D6DF7">
        <w:rPr>
          <w:rFonts w:ascii="Times New Roman" w:hAnsi="Times New Roman" w:cs="Times New Roman"/>
          <w:sz w:val="28"/>
          <w:szCs w:val="28"/>
        </w:rPr>
        <w:t xml:space="preserve">Благодаря своевременно принятым мерам профилактического характера удалось снизить количество пожаров </w:t>
      </w:r>
      <w:r w:rsidRPr="000207CF">
        <w:rPr>
          <w:rFonts w:ascii="Times New Roman" w:hAnsi="Times New Roman" w:cs="Times New Roman"/>
          <w:sz w:val="28"/>
          <w:szCs w:val="28"/>
        </w:rPr>
        <w:t>на 2</w:t>
      </w:r>
      <w:r>
        <w:rPr>
          <w:rFonts w:ascii="Times New Roman" w:hAnsi="Times New Roman" w:cs="Times New Roman"/>
          <w:sz w:val="28"/>
          <w:szCs w:val="28"/>
        </w:rPr>
        <w:t>0</w:t>
      </w:r>
      <w:r w:rsidR="00FD56FD">
        <w:rPr>
          <w:rFonts w:ascii="Times New Roman" w:hAnsi="Times New Roman" w:cs="Times New Roman"/>
          <w:sz w:val="28"/>
          <w:szCs w:val="28"/>
        </w:rPr>
        <w:t>,4 </w:t>
      </w:r>
      <w:r w:rsidRPr="000207CF">
        <w:rPr>
          <w:rFonts w:ascii="Times New Roman" w:hAnsi="Times New Roman" w:cs="Times New Roman"/>
          <w:sz w:val="28"/>
          <w:szCs w:val="28"/>
        </w:rPr>
        <w:t xml:space="preserve">% с 98 в 2023 году </w:t>
      </w:r>
      <w:r w:rsidRPr="000D6DF7">
        <w:rPr>
          <w:rFonts w:ascii="Times New Roman" w:hAnsi="Times New Roman" w:cs="Times New Roman"/>
          <w:sz w:val="28"/>
          <w:szCs w:val="28"/>
        </w:rPr>
        <w:t>до</w:t>
      </w:r>
      <w:r w:rsidR="001A7CAB">
        <w:rPr>
          <w:rFonts w:ascii="Times New Roman" w:hAnsi="Times New Roman" w:cs="Times New Roman"/>
          <w:sz w:val="28"/>
          <w:szCs w:val="28"/>
        </w:rPr>
        <w:t xml:space="preserve"> 7</w:t>
      </w:r>
      <w:r>
        <w:rPr>
          <w:rFonts w:ascii="Times New Roman" w:hAnsi="Times New Roman" w:cs="Times New Roman"/>
          <w:sz w:val="28"/>
          <w:szCs w:val="28"/>
        </w:rPr>
        <w:t>8</w:t>
      </w:r>
      <w:r w:rsidRPr="000D6DF7">
        <w:rPr>
          <w:rFonts w:ascii="Times New Roman" w:hAnsi="Times New Roman" w:cs="Times New Roman"/>
          <w:sz w:val="28"/>
          <w:szCs w:val="28"/>
        </w:rPr>
        <w:t xml:space="preserve"> в 2024 году.</w:t>
      </w:r>
    </w:p>
    <w:p w:rsidR="00C6416D" w:rsidRPr="004A654C" w:rsidRDefault="00C6416D" w:rsidP="001A18FB">
      <w:pPr>
        <w:spacing w:after="0"/>
        <w:jc w:val="both"/>
        <w:rPr>
          <w:rFonts w:ascii="Times New Roman" w:eastAsia="Calibri" w:hAnsi="Times New Roman" w:cs="Times New Roman"/>
          <w:color w:val="FF0000"/>
          <w:sz w:val="24"/>
          <w:szCs w:val="24"/>
          <w:highlight w:val="yellow"/>
        </w:rPr>
      </w:pPr>
    </w:p>
    <w:p w:rsidR="00275C1D" w:rsidRPr="001B087D" w:rsidRDefault="00275C1D" w:rsidP="001A18FB">
      <w:pPr>
        <w:pStyle w:val="3"/>
        <w:spacing w:before="0"/>
        <w:ind w:firstLine="709"/>
        <w:rPr>
          <w:rFonts w:eastAsia="Calibri" w:cs="Times New Roman"/>
          <w:lang w:eastAsia="ru-RU"/>
        </w:rPr>
      </w:pPr>
      <w:bookmarkStart w:id="258" w:name="_Toc29543615"/>
      <w:bookmarkStart w:id="259" w:name="_Toc64487241"/>
      <w:bookmarkStart w:id="260" w:name="_Toc190278685"/>
      <w:r w:rsidRPr="001B087D">
        <w:rPr>
          <w:rFonts w:eastAsia="Calibri" w:cs="Times New Roman"/>
          <w:lang w:eastAsia="ru-RU"/>
        </w:rPr>
        <w:t>16.3</w:t>
      </w:r>
      <w:r w:rsidR="005C7977" w:rsidRPr="001B087D">
        <w:rPr>
          <w:rFonts w:eastAsia="Calibri" w:cs="Times New Roman"/>
          <w:lang w:eastAsia="ru-RU"/>
        </w:rPr>
        <w:t>.</w:t>
      </w:r>
      <w:r w:rsidRPr="001B087D">
        <w:rPr>
          <w:rFonts w:eastAsia="Calibri" w:cs="Times New Roman"/>
          <w:lang w:eastAsia="ru-RU"/>
        </w:rPr>
        <w:t xml:space="preserve"> Обеспечение безопасности людей на водных объектах</w:t>
      </w:r>
      <w:bookmarkEnd w:id="256"/>
      <w:bookmarkEnd w:id="257"/>
      <w:bookmarkEnd w:id="258"/>
      <w:bookmarkEnd w:id="259"/>
      <w:bookmarkEnd w:id="260"/>
    </w:p>
    <w:p w:rsidR="00275C1D" w:rsidRPr="004A654C" w:rsidRDefault="00275C1D" w:rsidP="001A18FB">
      <w:pPr>
        <w:autoSpaceDE w:val="0"/>
        <w:autoSpaceDN w:val="0"/>
        <w:adjustRightInd w:val="0"/>
        <w:spacing w:after="0"/>
        <w:ind w:firstLine="708"/>
        <w:jc w:val="center"/>
        <w:rPr>
          <w:rFonts w:ascii="Times New Roman" w:eastAsia="Calibri" w:hAnsi="Times New Roman" w:cs="Times New Roman"/>
          <w:b/>
          <w:sz w:val="20"/>
          <w:szCs w:val="20"/>
          <w:highlight w:val="yellow"/>
          <w:lang w:eastAsia="ru-RU"/>
        </w:rPr>
      </w:pPr>
    </w:p>
    <w:p w:rsidR="001B087D" w:rsidRPr="00933F94" w:rsidRDefault="0020381A" w:rsidP="00630F6C">
      <w:pPr>
        <w:spacing w:after="0"/>
        <w:ind w:firstLine="709"/>
        <w:jc w:val="both"/>
        <w:rPr>
          <w:rFonts w:ascii="Times New Roman" w:hAnsi="Times New Roman" w:cs="Times New Roman"/>
          <w:sz w:val="28"/>
          <w:szCs w:val="28"/>
        </w:rPr>
      </w:pPr>
      <w:bookmarkStart w:id="261" w:name="_Toc533760044"/>
      <w:bookmarkStart w:id="262" w:name="_Toc535576542"/>
      <w:r>
        <w:rPr>
          <w:rFonts w:ascii="Times New Roman" w:hAnsi="Times New Roman" w:cs="Times New Roman"/>
          <w:sz w:val="28"/>
          <w:szCs w:val="28"/>
        </w:rPr>
        <w:t>В</w:t>
      </w:r>
      <w:r w:rsidRPr="00933F94">
        <w:rPr>
          <w:rFonts w:ascii="Times New Roman" w:hAnsi="Times New Roman" w:cs="Times New Roman"/>
          <w:sz w:val="28"/>
          <w:szCs w:val="28"/>
        </w:rPr>
        <w:t xml:space="preserve"> зимний период на территории города Ханты-Мансийска </w:t>
      </w:r>
      <w:r>
        <w:rPr>
          <w:rFonts w:ascii="Times New Roman" w:hAnsi="Times New Roman" w:cs="Times New Roman"/>
          <w:sz w:val="28"/>
          <w:szCs w:val="28"/>
        </w:rPr>
        <w:t>н</w:t>
      </w:r>
      <w:r w:rsidR="001B087D" w:rsidRPr="00933F94">
        <w:rPr>
          <w:rFonts w:ascii="Times New Roman" w:hAnsi="Times New Roman" w:cs="Times New Roman"/>
          <w:sz w:val="28"/>
          <w:szCs w:val="28"/>
        </w:rPr>
        <w:t xml:space="preserve">а водных объектах Учреждением </w:t>
      </w:r>
      <w:r w:rsidR="001A7CAB">
        <w:rPr>
          <w:rFonts w:ascii="Times New Roman" w:hAnsi="Times New Roman" w:cs="Times New Roman"/>
          <w:sz w:val="28"/>
          <w:szCs w:val="28"/>
        </w:rPr>
        <w:t>проведена</w:t>
      </w:r>
      <w:r w:rsidR="001B087D" w:rsidRPr="00933F94">
        <w:rPr>
          <w:rFonts w:ascii="Times New Roman" w:hAnsi="Times New Roman" w:cs="Times New Roman"/>
          <w:sz w:val="28"/>
          <w:szCs w:val="28"/>
        </w:rPr>
        <w:t xml:space="preserve"> следующая работа:</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 xml:space="preserve">создана патрульная группа из числа сотрудников Администрации города Ханты-Мансийска, полиции, ГИМС, добровольцев и спасателей </w:t>
      </w:r>
      <w:r w:rsidR="007A24EF" w:rsidRPr="004F20A9">
        <w:rPr>
          <w:rFonts w:ascii="Times New Roman" w:hAnsi="Times New Roman"/>
          <w:sz w:val="28"/>
          <w:szCs w:val="28"/>
        </w:rPr>
        <w:t>для контроля на водных объектах</w:t>
      </w:r>
      <w:r w:rsidRPr="004F20A9">
        <w:rPr>
          <w:rFonts w:ascii="Times New Roman" w:hAnsi="Times New Roman"/>
          <w:sz w:val="28"/>
          <w:szCs w:val="28"/>
        </w:rPr>
        <w:t xml:space="preserve"> которыми проведено 86 патрулирований и</w:t>
      </w:r>
      <w:r w:rsidR="001A7CAB" w:rsidRPr="004F20A9">
        <w:rPr>
          <w:rFonts w:ascii="Times New Roman" w:hAnsi="Times New Roman"/>
          <w:sz w:val="28"/>
          <w:szCs w:val="28"/>
        </w:rPr>
        <w:t xml:space="preserve"> </w:t>
      </w:r>
      <w:r w:rsidRPr="004F20A9">
        <w:rPr>
          <w:rFonts w:ascii="Times New Roman" w:hAnsi="Times New Roman"/>
          <w:sz w:val="28"/>
          <w:szCs w:val="28"/>
        </w:rPr>
        <w:t>рейдов в местах возможного выхода на лед;</w:t>
      </w:r>
    </w:p>
    <w:p w:rsidR="001B087D" w:rsidRPr="004F20A9" w:rsidRDefault="001A7CAB"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выставлено 23 запрещающих знака</w:t>
      </w:r>
      <w:r w:rsidR="001B087D" w:rsidRPr="004F20A9">
        <w:rPr>
          <w:rFonts w:ascii="Times New Roman" w:hAnsi="Times New Roman"/>
          <w:sz w:val="28"/>
          <w:szCs w:val="28"/>
        </w:rPr>
        <w:t xml:space="preserve"> в местах возможного выхода людей и выезда техники на лед;</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проведено 683 профилактических разъяснени</w:t>
      </w:r>
      <w:r w:rsidR="001A7CAB" w:rsidRPr="004F20A9">
        <w:rPr>
          <w:rFonts w:ascii="Times New Roman" w:hAnsi="Times New Roman"/>
          <w:sz w:val="28"/>
          <w:szCs w:val="28"/>
        </w:rPr>
        <w:t>я (мероприятия</w:t>
      </w:r>
      <w:r w:rsidR="007A24EF" w:rsidRPr="004F20A9">
        <w:rPr>
          <w:rFonts w:ascii="Times New Roman" w:hAnsi="Times New Roman"/>
          <w:sz w:val="28"/>
          <w:szCs w:val="28"/>
        </w:rPr>
        <w:t>) в местах</w:t>
      </w:r>
      <w:r w:rsidRPr="004F20A9">
        <w:rPr>
          <w:rFonts w:ascii="Times New Roman" w:hAnsi="Times New Roman"/>
          <w:sz w:val="28"/>
          <w:szCs w:val="28"/>
        </w:rPr>
        <w:t xml:space="preserve"> возможного выход</w:t>
      </w:r>
      <w:r w:rsidR="007A24EF" w:rsidRPr="004F20A9">
        <w:rPr>
          <w:rFonts w:ascii="Times New Roman" w:hAnsi="Times New Roman"/>
          <w:sz w:val="28"/>
          <w:szCs w:val="28"/>
        </w:rPr>
        <w:t>а людей и выезда техники на лед</w:t>
      </w:r>
      <w:r w:rsidRPr="004F20A9">
        <w:rPr>
          <w:rFonts w:ascii="Times New Roman" w:hAnsi="Times New Roman"/>
          <w:sz w:val="28"/>
          <w:szCs w:val="28"/>
        </w:rPr>
        <w:t xml:space="preserve"> с охватом населения 700</w:t>
      </w:r>
      <w:r w:rsidR="001A7CAB" w:rsidRPr="004F20A9">
        <w:rPr>
          <w:rFonts w:ascii="Times New Roman" w:hAnsi="Times New Roman"/>
          <w:sz w:val="28"/>
          <w:szCs w:val="28"/>
        </w:rPr>
        <w:t xml:space="preserve"> </w:t>
      </w:r>
      <w:r w:rsidRPr="004F20A9">
        <w:rPr>
          <w:rFonts w:ascii="Times New Roman" w:hAnsi="Times New Roman"/>
          <w:sz w:val="28"/>
          <w:szCs w:val="28"/>
        </w:rPr>
        <w:t>чел.;</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 образовательных учреждениях города проведено 2</w:t>
      </w:r>
      <w:r w:rsidR="004F20A9">
        <w:rPr>
          <w:rFonts w:ascii="Times New Roman" w:hAnsi="Times New Roman"/>
          <w:sz w:val="28"/>
          <w:szCs w:val="28"/>
        </w:rPr>
        <w:t> </w:t>
      </w:r>
      <w:r w:rsidRPr="004F20A9">
        <w:rPr>
          <w:rFonts w:ascii="Times New Roman" w:hAnsi="Times New Roman"/>
          <w:sz w:val="28"/>
          <w:szCs w:val="28"/>
        </w:rPr>
        <w:t>140 занятий (мероприя</w:t>
      </w:r>
      <w:r w:rsidR="004F20A9">
        <w:rPr>
          <w:rFonts w:ascii="Times New Roman" w:hAnsi="Times New Roman"/>
          <w:sz w:val="28"/>
          <w:szCs w:val="28"/>
        </w:rPr>
        <w:t>тий) с охватом обучающихся – 47 </w:t>
      </w:r>
      <w:r w:rsidRPr="004F20A9">
        <w:rPr>
          <w:rFonts w:ascii="Times New Roman" w:hAnsi="Times New Roman"/>
          <w:sz w:val="28"/>
          <w:szCs w:val="28"/>
        </w:rPr>
        <w:t>534 чел.;</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проводимые мероприятия освещались в С</w:t>
      </w:r>
      <w:r w:rsidR="007A24EF" w:rsidRPr="004F20A9">
        <w:rPr>
          <w:rFonts w:ascii="Times New Roman" w:hAnsi="Times New Roman"/>
          <w:sz w:val="28"/>
          <w:szCs w:val="28"/>
        </w:rPr>
        <w:t>МИ (интернет, газета, телевидени</w:t>
      </w:r>
      <w:r w:rsidRPr="004F20A9">
        <w:rPr>
          <w:rFonts w:ascii="Times New Roman" w:hAnsi="Times New Roman"/>
          <w:sz w:val="28"/>
          <w:szCs w:val="28"/>
        </w:rPr>
        <w:t>е, радио, уличные стенды).</w:t>
      </w:r>
    </w:p>
    <w:p w:rsidR="001B087D" w:rsidRPr="00933F94" w:rsidRDefault="001B087D" w:rsidP="00630F6C">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В целях снижения рисков несчастных случаев, связанных с гибелью людей на водных объектах города Ханты-Мансийска в летний период 2024</w:t>
      </w:r>
      <w:r w:rsidR="001A7CAB" w:rsidRPr="001A7CAB">
        <w:rPr>
          <w:rFonts w:ascii="Times New Roman" w:hAnsi="Times New Roman" w:cs="Times New Roman"/>
          <w:sz w:val="28"/>
          <w:szCs w:val="28"/>
        </w:rPr>
        <w:t xml:space="preserve"> </w:t>
      </w:r>
      <w:r w:rsidRPr="00933F94">
        <w:rPr>
          <w:rFonts w:ascii="Times New Roman" w:hAnsi="Times New Roman" w:cs="Times New Roman"/>
          <w:sz w:val="28"/>
          <w:szCs w:val="28"/>
        </w:rPr>
        <w:t>года проведены следующие профилактические мероприятия:</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 местах несанкционированного отдыха населения установлено 23</w:t>
      </w:r>
      <w:r w:rsidR="001A7CAB" w:rsidRPr="004F20A9">
        <w:rPr>
          <w:rFonts w:ascii="Times New Roman" w:hAnsi="Times New Roman"/>
          <w:sz w:val="28"/>
          <w:szCs w:val="28"/>
        </w:rPr>
        <w:t xml:space="preserve"> </w:t>
      </w:r>
      <w:r w:rsidRPr="004F20A9">
        <w:rPr>
          <w:rFonts w:ascii="Times New Roman" w:hAnsi="Times New Roman"/>
          <w:sz w:val="28"/>
          <w:szCs w:val="28"/>
        </w:rPr>
        <w:t>информационных знака «Купание запрещено»</w:t>
      </w:r>
      <w:r w:rsidR="001A7CAB" w:rsidRPr="004F20A9">
        <w:rPr>
          <w:rFonts w:ascii="Times New Roman" w:hAnsi="Times New Roman"/>
          <w:sz w:val="28"/>
          <w:szCs w:val="28"/>
        </w:rPr>
        <w:t>;</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 детских дошкольных учреждениях и детских лагерях города проведено 530 занятий и</w:t>
      </w:r>
      <w:r w:rsidR="004F20A9">
        <w:rPr>
          <w:rFonts w:ascii="Times New Roman" w:hAnsi="Times New Roman"/>
          <w:sz w:val="28"/>
          <w:szCs w:val="28"/>
        </w:rPr>
        <w:t xml:space="preserve"> бесед с охватом обучающихся 13 </w:t>
      </w:r>
      <w:r w:rsidRPr="004F20A9">
        <w:rPr>
          <w:rFonts w:ascii="Times New Roman" w:hAnsi="Times New Roman"/>
          <w:sz w:val="28"/>
          <w:szCs w:val="28"/>
        </w:rPr>
        <w:t>158 человек</w:t>
      </w:r>
      <w:r w:rsidR="001A7CAB" w:rsidRPr="004F20A9">
        <w:rPr>
          <w:rFonts w:ascii="Times New Roman" w:hAnsi="Times New Roman"/>
          <w:sz w:val="28"/>
          <w:szCs w:val="28"/>
        </w:rPr>
        <w:t>.</w:t>
      </w:r>
    </w:p>
    <w:p w:rsidR="001B087D" w:rsidRPr="00933F94" w:rsidRDefault="001B087D" w:rsidP="00630F6C">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Создано 2 патрульных группы из числа сотрудников Администрации города Ханты-Мансийска, полиции, ГИМС, добровольцев и спасателей для контроля за местами несанкционированного отды</w:t>
      </w:r>
      <w:r w:rsidR="00881A6C">
        <w:rPr>
          <w:rFonts w:ascii="Times New Roman" w:hAnsi="Times New Roman" w:cs="Times New Roman"/>
          <w:sz w:val="28"/>
          <w:szCs w:val="28"/>
        </w:rPr>
        <w:t>ха населения на водных объектах.</w:t>
      </w:r>
      <w:r w:rsidRPr="00933F94">
        <w:rPr>
          <w:rFonts w:ascii="Times New Roman" w:hAnsi="Times New Roman" w:cs="Times New Roman"/>
          <w:sz w:val="28"/>
          <w:szCs w:val="28"/>
        </w:rPr>
        <w:t xml:space="preserve"> </w:t>
      </w:r>
      <w:r w:rsidR="00881A6C">
        <w:rPr>
          <w:rFonts w:ascii="Times New Roman" w:hAnsi="Times New Roman" w:cs="Times New Roman"/>
          <w:sz w:val="28"/>
          <w:szCs w:val="28"/>
        </w:rPr>
        <w:t>П</w:t>
      </w:r>
      <w:r w:rsidRPr="00933F94">
        <w:rPr>
          <w:rFonts w:ascii="Times New Roman" w:hAnsi="Times New Roman" w:cs="Times New Roman"/>
          <w:sz w:val="28"/>
          <w:szCs w:val="28"/>
        </w:rPr>
        <w:t>рове</w:t>
      </w:r>
      <w:r w:rsidR="00881A6C">
        <w:rPr>
          <w:rFonts w:ascii="Times New Roman" w:hAnsi="Times New Roman" w:cs="Times New Roman"/>
          <w:sz w:val="28"/>
          <w:szCs w:val="28"/>
        </w:rPr>
        <w:t>дено 42 патрулирования (рейдов)</w:t>
      </w:r>
      <w:r w:rsidRPr="00933F94">
        <w:rPr>
          <w:rFonts w:ascii="Times New Roman" w:hAnsi="Times New Roman" w:cs="Times New Roman"/>
          <w:sz w:val="28"/>
          <w:szCs w:val="28"/>
        </w:rPr>
        <w:t xml:space="preserve"> в местах несанкционированного массового</w:t>
      </w:r>
      <w:r w:rsidR="001E7A7A">
        <w:rPr>
          <w:rFonts w:ascii="Times New Roman" w:hAnsi="Times New Roman" w:cs="Times New Roman"/>
          <w:sz w:val="28"/>
          <w:szCs w:val="28"/>
        </w:rPr>
        <w:t xml:space="preserve"> отдыха людей на водных объектах</w:t>
      </w:r>
      <w:r w:rsidRPr="00933F94">
        <w:rPr>
          <w:rFonts w:ascii="Times New Roman" w:hAnsi="Times New Roman" w:cs="Times New Roman"/>
          <w:sz w:val="28"/>
          <w:szCs w:val="28"/>
        </w:rPr>
        <w:t>, прове</w:t>
      </w:r>
      <w:r w:rsidR="00881A6C">
        <w:rPr>
          <w:rFonts w:ascii="Times New Roman" w:hAnsi="Times New Roman" w:cs="Times New Roman"/>
          <w:sz w:val="28"/>
          <w:szCs w:val="28"/>
        </w:rPr>
        <w:t>дено 640 профилактических бесед</w:t>
      </w:r>
      <w:r w:rsidRPr="00933F94">
        <w:rPr>
          <w:rFonts w:ascii="Times New Roman" w:hAnsi="Times New Roman" w:cs="Times New Roman"/>
          <w:sz w:val="28"/>
          <w:szCs w:val="28"/>
        </w:rPr>
        <w:t xml:space="preserve"> с р</w:t>
      </w:r>
      <w:r w:rsidR="00881A6C">
        <w:rPr>
          <w:rFonts w:ascii="Times New Roman" w:hAnsi="Times New Roman" w:cs="Times New Roman"/>
          <w:sz w:val="28"/>
          <w:szCs w:val="28"/>
        </w:rPr>
        <w:t>аздачей информационных памяток о правилах</w:t>
      </w:r>
      <w:r w:rsidRPr="00933F94">
        <w:rPr>
          <w:rFonts w:ascii="Times New Roman" w:hAnsi="Times New Roman" w:cs="Times New Roman"/>
          <w:sz w:val="28"/>
          <w:szCs w:val="28"/>
        </w:rPr>
        <w:t xml:space="preserve"> пов</w:t>
      </w:r>
      <w:r w:rsidR="00881A6C">
        <w:rPr>
          <w:rFonts w:ascii="Times New Roman" w:hAnsi="Times New Roman" w:cs="Times New Roman"/>
          <w:sz w:val="28"/>
          <w:szCs w:val="28"/>
        </w:rPr>
        <w:t>едения людей на водных объектах</w:t>
      </w:r>
      <w:r w:rsidRPr="00933F94">
        <w:rPr>
          <w:rFonts w:ascii="Times New Roman" w:hAnsi="Times New Roman" w:cs="Times New Roman"/>
          <w:sz w:val="28"/>
          <w:szCs w:val="28"/>
        </w:rPr>
        <w:t xml:space="preserve"> с охватом 727</w:t>
      </w:r>
      <w:r w:rsidR="001A7CAB">
        <w:rPr>
          <w:rFonts w:ascii="Times New Roman" w:hAnsi="Times New Roman" w:cs="Times New Roman"/>
          <w:sz w:val="28"/>
          <w:szCs w:val="28"/>
        </w:rPr>
        <w:t xml:space="preserve"> </w:t>
      </w:r>
      <w:r w:rsidRPr="00933F94">
        <w:rPr>
          <w:rFonts w:ascii="Times New Roman" w:hAnsi="Times New Roman" w:cs="Times New Roman"/>
          <w:sz w:val="28"/>
          <w:szCs w:val="28"/>
        </w:rPr>
        <w:t>человек.</w:t>
      </w:r>
    </w:p>
    <w:p w:rsidR="004F024E" w:rsidRPr="004A654C" w:rsidRDefault="004F024E" w:rsidP="005B12A3">
      <w:pPr>
        <w:autoSpaceDE w:val="0"/>
        <w:autoSpaceDN w:val="0"/>
        <w:adjustRightInd w:val="0"/>
        <w:spacing w:after="0"/>
        <w:ind w:firstLine="709"/>
        <w:jc w:val="both"/>
        <w:rPr>
          <w:rFonts w:ascii="Times New Roman" w:eastAsia="Calibri" w:hAnsi="Times New Roman" w:cs="Times New Roman"/>
          <w:sz w:val="28"/>
          <w:szCs w:val="28"/>
          <w:highlight w:val="yellow"/>
        </w:rPr>
      </w:pPr>
    </w:p>
    <w:p w:rsidR="00275C1D" w:rsidRPr="001B087D" w:rsidRDefault="00275C1D" w:rsidP="005B12A3">
      <w:pPr>
        <w:pStyle w:val="3"/>
        <w:spacing w:before="0"/>
        <w:ind w:firstLine="709"/>
        <w:rPr>
          <w:rFonts w:cs="Times New Roman"/>
        </w:rPr>
      </w:pPr>
      <w:bookmarkStart w:id="263" w:name="_Toc29543616"/>
      <w:bookmarkStart w:id="264" w:name="_Toc64487242"/>
      <w:bookmarkStart w:id="265" w:name="_Toc190278686"/>
      <w:r w:rsidRPr="001B087D">
        <w:rPr>
          <w:rFonts w:cs="Times New Roman"/>
        </w:rPr>
        <w:t>16.4</w:t>
      </w:r>
      <w:r w:rsidR="005C7977" w:rsidRPr="001B087D">
        <w:rPr>
          <w:rFonts w:cs="Times New Roman"/>
        </w:rPr>
        <w:t>.</w:t>
      </w:r>
      <w:r w:rsidRPr="001B087D">
        <w:rPr>
          <w:rFonts w:cs="Times New Roman"/>
        </w:rPr>
        <w:t xml:space="preserve"> </w:t>
      </w:r>
      <w:r w:rsidR="00F60937" w:rsidRPr="001B087D">
        <w:rPr>
          <w:rFonts w:cs="Times New Roman"/>
        </w:rPr>
        <w:t>О</w:t>
      </w:r>
      <w:r w:rsidRPr="001B087D">
        <w:rPr>
          <w:rFonts w:cs="Times New Roman"/>
        </w:rPr>
        <w:t>рганизация деятельности аварийно-спасательных служб</w:t>
      </w:r>
      <w:bookmarkEnd w:id="261"/>
      <w:bookmarkEnd w:id="262"/>
      <w:bookmarkEnd w:id="263"/>
      <w:bookmarkEnd w:id="264"/>
      <w:bookmarkEnd w:id="265"/>
    </w:p>
    <w:p w:rsidR="009B00FC" w:rsidRPr="004A654C" w:rsidRDefault="009B00FC" w:rsidP="005B12A3">
      <w:pPr>
        <w:spacing w:after="0"/>
        <w:rPr>
          <w:rFonts w:ascii="Times New Roman" w:hAnsi="Times New Roman" w:cs="Times New Roman"/>
          <w:highlight w:val="yellow"/>
        </w:rPr>
      </w:pPr>
    </w:p>
    <w:p w:rsidR="001B087D" w:rsidRPr="00933F94" w:rsidRDefault="001B087D" w:rsidP="005D0089">
      <w:pPr>
        <w:spacing w:after="0"/>
        <w:ind w:firstLine="709"/>
        <w:jc w:val="both"/>
        <w:rPr>
          <w:rFonts w:ascii="Times New Roman" w:hAnsi="Times New Roman" w:cs="Times New Roman"/>
          <w:sz w:val="28"/>
          <w:szCs w:val="28"/>
        </w:rPr>
      </w:pPr>
      <w:bookmarkStart w:id="266" w:name="_Toc533760045"/>
      <w:bookmarkStart w:id="267" w:name="_Toc535576543"/>
      <w:bookmarkStart w:id="268" w:name="_Toc29543617"/>
      <w:bookmarkStart w:id="269" w:name="_Toc64487243"/>
      <w:r w:rsidRPr="00933F94">
        <w:rPr>
          <w:rFonts w:ascii="Times New Roman" w:hAnsi="Times New Roman" w:cs="Times New Roman"/>
          <w:sz w:val="28"/>
          <w:szCs w:val="28"/>
        </w:rPr>
        <w:t xml:space="preserve">Спасательная станция </w:t>
      </w:r>
      <w:r>
        <w:rPr>
          <w:rFonts w:ascii="Times New Roman" w:hAnsi="Times New Roman" w:cs="Times New Roman"/>
          <w:sz w:val="28"/>
          <w:szCs w:val="28"/>
        </w:rPr>
        <w:t>–</w:t>
      </w:r>
      <w:r w:rsidRPr="00933F94">
        <w:rPr>
          <w:rFonts w:ascii="Times New Roman" w:hAnsi="Times New Roman" w:cs="Times New Roman"/>
          <w:sz w:val="28"/>
          <w:szCs w:val="28"/>
        </w:rPr>
        <w:t xml:space="preserve"> аварийно-спасательное формирование</w:t>
      </w:r>
      <w:r w:rsidRPr="00036BC1">
        <w:rPr>
          <w:rFonts w:ascii="Times New Roman" w:hAnsi="Times New Roman" w:cs="Times New Roman"/>
          <w:sz w:val="28"/>
          <w:szCs w:val="28"/>
        </w:rPr>
        <w:t xml:space="preserve"> </w:t>
      </w:r>
      <w:r w:rsidR="00264278">
        <w:rPr>
          <w:rFonts w:ascii="Times New Roman" w:hAnsi="Times New Roman" w:cs="Times New Roman"/>
          <w:sz w:val="28"/>
          <w:szCs w:val="28"/>
        </w:rPr>
        <w:t>(СС-АСФ)</w:t>
      </w:r>
      <w:r w:rsidRPr="00933F94">
        <w:rPr>
          <w:rFonts w:ascii="Times New Roman" w:hAnsi="Times New Roman" w:cs="Times New Roman"/>
          <w:sz w:val="28"/>
          <w:szCs w:val="28"/>
        </w:rPr>
        <w:t xml:space="preserve"> штатной численностью 27 человек входит в соста</w:t>
      </w:r>
      <w:r w:rsidR="001A7CAB">
        <w:rPr>
          <w:rFonts w:ascii="Times New Roman" w:hAnsi="Times New Roman" w:cs="Times New Roman"/>
          <w:sz w:val="28"/>
          <w:szCs w:val="28"/>
        </w:rPr>
        <w:t xml:space="preserve">в МКУ «УГЗН». </w:t>
      </w:r>
      <w:r w:rsidRPr="00933F94">
        <w:rPr>
          <w:rFonts w:ascii="Times New Roman" w:hAnsi="Times New Roman" w:cs="Times New Roman"/>
          <w:sz w:val="28"/>
          <w:szCs w:val="28"/>
        </w:rPr>
        <w:t>СС-АСФ осуществляет свою деятельность в режиме постоянной готовности</w:t>
      </w:r>
      <w:r w:rsidR="0020381A">
        <w:rPr>
          <w:rFonts w:ascii="Times New Roman" w:hAnsi="Times New Roman" w:cs="Times New Roman"/>
          <w:sz w:val="28"/>
          <w:szCs w:val="28"/>
        </w:rPr>
        <w:t>.</w:t>
      </w:r>
    </w:p>
    <w:p w:rsidR="001B087D" w:rsidRPr="00E904A2" w:rsidRDefault="001B087D" w:rsidP="005D0089">
      <w:pPr>
        <w:spacing w:after="0"/>
        <w:ind w:firstLine="709"/>
        <w:jc w:val="both"/>
        <w:rPr>
          <w:rFonts w:ascii="Times New Roman" w:hAnsi="Times New Roman" w:cs="Times New Roman"/>
          <w:sz w:val="28"/>
          <w:szCs w:val="28"/>
        </w:rPr>
      </w:pPr>
      <w:r w:rsidRPr="00E904A2">
        <w:rPr>
          <w:rFonts w:ascii="Times New Roman" w:hAnsi="Times New Roman" w:cs="Times New Roman"/>
          <w:sz w:val="28"/>
          <w:szCs w:val="28"/>
        </w:rPr>
        <w:lastRenderedPageBreak/>
        <w:t xml:space="preserve">В </w:t>
      </w:r>
      <w:r w:rsidR="0020381A">
        <w:rPr>
          <w:rFonts w:ascii="Times New Roman" w:hAnsi="Times New Roman" w:cs="Times New Roman"/>
          <w:sz w:val="28"/>
          <w:szCs w:val="28"/>
        </w:rPr>
        <w:t>2024</w:t>
      </w:r>
      <w:r w:rsidRPr="00E904A2">
        <w:rPr>
          <w:rFonts w:ascii="Times New Roman" w:hAnsi="Times New Roman" w:cs="Times New Roman"/>
          <w:sz w:val="28"/>
          <w:szCs w:val="28"/>
        </w:rPr>
        <w:t xml:space="preserve"> году на проведение поисково-спасательных работ спасателями осуществлено 1</w:t>
      </w:r>
      <w:r w:rsidR="004F20A9">
        <w:rPr>
          <w:rFonts w:ascii="Times New Roman" w:hAnsi="Times New Roman" w:cs="Times New Roman"/>
          <w:sz w:val="28"/>
          <w:szCs w:val="28"/>
        </w:rPr>
        <w:t> </w:t>
      </w:r>
      <w:r w:rsidRPr="00E904A2">
        <w:rPr>
          <w:rFonts w:ascii="Times New Roman" w:hAnsi="Times New Roman" w:cs="Times New Roman"/>
          <w:sz w:val="28"/>
          <w:szCs w:val="28"/>
        </w:rPr>
        <w:t xml:space="preserve">605 выездов из них на оказание помощи населению </w:t>
      </w:r>
      <w:r w:rsidR="0020381A">
        <w:rPr>
          <w:rFonts w:ascii="Times New Roman" w:hAnsi="Times New Roman" w:cs="Times New Roman"/>
          <w:sz w:val="28"/>
          <w:szCs w:val="28"/>
        </w:rPr>
        <w:t>–</w:t>
      </w:r>
      <w:r w:rsidRPr="00E904A2">
        <w:rPr>
          <w:rFonts w:ascii="Times New Roman" w:hAnsi="Times New Roman" w:cs="Times New Roman"/>
          <w:sz w:val="28"/>
          <w:szCs w:val="28"/>
        </w:rPr>
        <w:t xml:space="preserve"> 289</w:t>
      </w:r>
      <w:r w:rsidR="0020381A">
        <w:rPr>
          <w:rFonts w:ascii="Times New Roman" w:hAnsi="Times New Roman" w:cs="Times New Roman"/>
          <w:sz w:val="28"/>
          <w:szCs w:val="28"/>
        </w:rPr>
        <w:t>. В</w:t>
      </w:r>
      <w:r w:rsidRPr="00E904A2">
        <w:rPr>
          <w:rFonts w:ascii="Times New Roman" w:hAnsi="Times New Roman" w:cs="Times New Roman"/>
          <w:sz w:val="28"/>
          <w:szCs w:val="28"/>
        </w:rPr>
        <w:t xml:space="preserve"> </w:t>
      </w:r>
      <w:r w:rsidR="005D0089">
        <w:rPr>
          <w:rFonts w:ascii="Times New Roman" w:hAnsi="Times New Roman" w:cs="Times New Roman"/>
          <w:sz w:val="28"/>
          <w:szCs w:val="28"/>
        </w:rPr>
        <w:t>выездах</w:t>
      </w:r>
      <w:r w:rsidR="0020381A">
        <w:rPr>
          <w:rFonts w:ascii="Times New Roman" w:hAnsi="Times New Roman" w:cs="Times New Roman"/>
          <w:sz w:val="28"/>
          <w:szCs w:val="28"/>
        </w:rPr>
        <w:t xml:space="preserve"> </w:t>
      </w:r>
      <w:r w:rsidRPr="00E904A2">
        <w:rPr>
          <w:rFonts w:ascii="Times New Roman" w:hAnsi="Times New Roman" w:cs="Times New Roman"/>
          <w:sz w:val="28"/>
          <w:szCs w:val="28"/>
        </w:rPr>
        <w:t>спасено 98 человек, из них 20 детей. В</w:t>
      </w:r>
      <w:r w:rsidR="001A7CAB">
        <w:rPr>
          <w:rFonts w:ascii="Times New Roman" w:hAnsi="Times New Roman" w:cs="Times New Roman"/>
          <w:sz w:val="28"/>
          <w:szCs w:val="28"/>
        </w:rPr>
        <w:t xml:space="preserve"> </w:t>
      </w:r>
      <w:r w:rsidRPr="00E904A2">
        <w:rPr>
          <w:rFonts w:ascii="Times New Roman" w:hAnsi="Times New Roman" w:cs="Times New Roman"/>
          <w:sz w:val="28"/>
          <w:szCs w:val="28"/>
        </w:rPr>
        <w:t>летни</w:t>
      </w:r>
      <w:r w:rsidR="00264278">
        <w:rPr>
          <w:rFonts w:ascii="Times New Roman" w:hAnsi="Times New Roman" w:cs="Times New Roman"/>
          <w:sz w:val="28"/>
          <w:szCs w:val="28"/>
        </w:rPr>
        <w:t>й период СС-АСФ проведены рейды</w:t>
      </w:r>
      <w:r w:rsidRPr="00E904A2">
        <w:rPr>
          <w:rFonts w:ascii="Times New Roman" w:hAnsi="Times New Roman" w:cs="Times New Roman"/>
          <w:sz w:val="28"/>
          <w:szCs w:val="28"/>
        </w:rPr>
        <w:t xml:space="preserve"> в</w:t>
      </w:r>
      <w:r w:rsidR="00264278">
        <w:rPr>
          <w:rFonts w:ascii="Times New Roman" w:hAnsi="Times New Roman" w:cs="Times New Roman"/>
          <w:sz w:val="28"/>
          <w:szCs w:val="28"/>
        </w:rPr>
        <w:t xml:space="preserve"> </w:t>
      </w:r>
      <w:r w:rsidRPr="00E904A2">
        <w:rPr>
          <w:rFonts w:ascii="Times New Roman" w:hAnsi="Times New Roman" w:cs="Times New Roman"/>
          <w:sz w:val="28"/>
          <w:szCs w:val="28"/>
        </w:rPr>
        <w:t>не санкционированных мес</w:t>
      </w:r>
      <w:r w:rsidR="00264278">
        <w:rPr>
          <w:rFonts w:ascii="Times New Roman" w:hAnsi="Times New Roman" w:cs="Times New Roman"/>
          <w:sz w:val="28"/>
          <w:szCs w:val="28"/>
        </w:rPr>
        <w:t>тах отдыха на водных объектах.</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За прошед</w:t>
      </w:r>
      <w:r w:rsidR="001B24A9">
        <w:rPr>
          <w:rFonts w:ascii="Times New Roman" w:hAnsi="Times New Roman" w:cs="Times New Roman"/>
          <w:sz w:val="28"/>
          <w:szCs w:val="28"/>
        </w:rPr>
        <w:t>ший год проведено 23 тренировки</w:t>
      </w:r>
      <w:r w:rsidRPr="00933F94">
        <w:rPr>
          <w:rFonts w:ascii="Times New Roman" w:hAnsi="Times New Roman" w:cs="Times New Roman"/>
          <w:sz w:val="28"/>
          <w:szCs w:val="28"/>
        </w:rPr>
        <w:t>. На происшествиях, авариях, учениях и</w:t>
      </w:r>
      <w:r w:rsidR="001B24A9">
        <w:rPr>
          <w:rFonts w:ascii="Times New Roman" w:hAnsi="Times New Roman" w:cs="Times New Roman"/>
          <w:sz w:val="28"/>
          <w:szCs w:val="28"/>
        </w:rPr>
        <w:t xml:space="preserve"> </w:t>
      </w:r>
      <w:r w:rsidRPr="00933F94">
        <w:rPr>
          <w:rFonts w:ascii="Times New Roman" w:hAnsi="Times New Roman" w:cs="Times New Roman"/>
          <w:sz w:val="28"/>
          <w:szCs w:val="28"/>
        </w:rPr>
        <w:t>тренировках спасатели проявляют высокий профессионализм, выучку, способность оперативно принимать правильные решения.</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Профессиональная подготовка спасателей организована в соответствии с</w:t>
      </w:r>
      <w:r w:rsidR="001B24A9">
        <w:rPr>
          <w:rFonts w:ascii="Times New Roman" w:hAnsi="Times New Roman" w:cs="Times New Roman"/>
          <w:sz w:val="28"/>
          <w:szCs w:val="28"/>
        </w:rPr>
        <w:t xml:space="preserve"> установленными требованиями</w:t>
      </w:r>
      <w:r w:rsidRPr="00933F94">
        <w:rPr>
          <w:rFonts w:ascii="Times New Roman" w:hAnsi="Times New Roman" w:cs="Times New Roman"/>
          <w:sz w:val="28"/>
          <w:szCs w:val="28"/>
        </w:rPr>
        <w:t>.</w:t>
      </w:r>
      <w:r w:rsidR="001B24A9">
        <w:rPr>
          <w:rFonts w:ascii="Times New Roman" w:hAnsi="Times New Roman" w:cs="Times New Roman"/>
          <w:sz w:val="28"/>
          <w:szCs w:val="28"/>
        </w:rPr>
        <w:t xml:space="preserve"> </w:t>
      </w:r>
      <w:r w:rsidRPr="00933F94">
        <w:rPr>
          <w:rFonts w:ascii="Times New Roman" w:hAnsi="Times New Roman" w:cs="Times New Roman"/>
          <w:sz w:val="28"/>
          <w:szCs w:val="28"/>
        </w:rPr>
        <w:t>Для обеспечения постоянной готовности к оперативному реагированию в подразделении организовано:</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круглосуточное дежурство дежурной смены спасателей и</w:t>
      </w:r>
      <w:r w:rsidR="001B24A9" w:rsidRPr="004F20A9">
        <w:rPr>
          <w:rFonts w:ascii="Times New Roman" w:hAnsi="Times New Roman"/>
          <w:sz w:val="28"/>
          <w:szCs w:val="28"/>
        </w:rPr>
        <w:t xml:space="preserve"> </w:t>
      </w:r>
      <w:r w:rsidRPr="004F20A9">
        <w:rPr>
          <w:rFonts w:ascii="Times New Roman" w:hAnsi="Times New Roman"/>
          <w:sz w:val="28"/>
          <w:szCs w:val="28"/>
        </w:rPr>
        <w:t>круглосуточное дежурство автотранспорта, обеспечивающего доставку личного состава и аварийно-спасательных средств к месту проведения поисково-спасательных работ;</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содержание технических средств, инструмента и оборудования в</w:t>
      </w:r>
      <w:r w:rsidR="001B24A9" w:rsidRPr="004F20A9">
        <w:rPr>
          <w:rFonts w:ascii="Times New Roman" w:hAnsi="Times New Roman"/>
          <w:sz w:val="28"/>
          <w:szCs w:val="28"/>
        </w:rPr>
        <w:t xml:space="preserve"> </w:t>
      </w:r>
      <w:r w:rsidRPr="004F20A9">
        <w:rPr>
          <w:rFonts w:ascii="Times New Roman" w:hAnsi="Times New Roman"/>
          <w:sz w:val="28"/>
          <w:szCs w:val="28"/>
        </w:rPr>
        <w:t>постоянной готовности к немедленной доставке к месту проведения поисково-спасательных работ.</w:t>
      </w:r>
    </w:p>
    <w:p w:rsidR="001B087D"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 xml:space="preserve">СС-АСФ находится в постоянной готовности к оперативному реагированию и проведению поисково-спасательных работ, спасению жизни и здоровья граждан. </w:t>
      </w:r>
    </w:p>
    <w:p w:rsidR="001B087D" w:rsidRPr="00933F94" w:rsidRDefault="001B087D" w:rsidP="005D0089">
      <w:pPr>
        <w:spacing w:after="0"/>
        <w:ind w:firstLine="709"/>
        <w:jc w:val="both"/>
        <w:rPr>
          <w:rFonts w:ascii="Times New Roman" w:hAnsi="Times New Roman" w:cs="Times New Roman"/>
          <w:sz w:val="28"/>
          <w:szCs w:val="28"/>
        </w:rPr>
      </w:pPr>
      <w:r w:rsidRPr="00A93478">
        <w:rPr>
          <w:rFonts w:ascii="Times New Roman" w:hAnsi="Times New Roman" w:cs="Times New Roman"/>
          <w:sz w:val="28"/>
          <w:szCs w:val="28"/>
        </w:rPr>
        <w:t xml:space="preserve">На вооружении </w:t>
      </w:r>
      <w:r>
        <w:rPr>
          <w:rFonts w:ascii="Times New Roman" w:hAnsi="Times New Roman" w:cs="Times New Roman"/>
          <w:sz w:val="28"/>
          <w:szCs w:val="28"/>
        </w:rPr>
        <w:t xml:space="preserve">СС-АСФ </w:t>
      </w:r>
      <w:r w:rsidRPr="00A93478">
        <w:rPr>
          <w:rFonts w:ascii="Times New Roman" w:hAnsi="Times New Roman" w:cs="Times New Roman"/>
          <w:sz w:val="28"/>
          <w:szCs w:val="28"/>
        </w:rPr>
        <w:t>имеется</w:t>
      </w:r>
      <w:r>
        <w:rPr>
          <w:rFonts w:ascii="Times New Roman" w:hAnsi="Times New Roman" w:cs="Times New Roman"/>
          <w:sz w:val="28"/>
          <w:szCs w:val="28"/>
        </w:rPr>
        <w:t xml:space="preserve"> 10 е</w:t>
      </w:r>
      <w:r w:rsidR="001B24A9">
        <w:rPr>
          <w:rFonts w:ascii="Times New Roman" w:hAnsi="Times New Roman" w:cs="Times New Roman"/>
          <w:sz w:val="28"/>
          <w:szCs w:val="28"/>
        </w:rPr>
        <w:t xml:space="preserve">диниц техники и 4 </w:t>
      </w:r>
      <w:proofErr w:type="spellStart"/>
      <w:r w:rsidR="001B24A9">
        <w:rPr>
          <w:rFonts w:ascii="Times New Roman" w:hAnsi="Times New Roman" w:cs="Times New Roman"/>
          <w:sz w:val="28"/>
          <w:szCs w:val="28"/>
        </w:rPr>
        <w:t>плавсредства</w:t>
      </w:r>
      <w:proofErr w:type="spellEnd"/>
      <w:r w:rsidR="001B24A9">
        <w:rPr>
          <w:rFonts w:ascii="Times New Roman" w:hAnsi="Times New Roman" w:cs="Times New Roman"/>
          <w:sz w:val="28"/>
          <w:szCs w:val="28"/>
        </w:rPr>
        <w:t xml:space="preserve">. </w:t>
      </w:r>
      <w:r w:rsidRPr="00A93478">
        <w:rPr>
          <w:rFonts w:ascii="Times New Roman" w:hAnsi="Times New Roman" w:cs="Times New Roman"/>
          <w:sz w:val="28"/>
          <w:szCs w:val="28"/>
        </w:rPr>
        <w:t>Вся аварийно-спасательная техника укомплектована необходимым оборудованием и снаряжением (гидравлический и пневматический инструмент, средства спасения, оказания помощи и т.д.)</w:t>
      </w:r>
      <w:r w:rsidR="001B24A9">
        <w:rPr>
          <w:rFonts w:ascii="Times New Roman" w:hAnsi="Times New Roman" w:cs="Times New Roman"/>
          <w:sz w:val="28"/>
          <w:szCs w:val="28"/>
        </w:rPr>
        <w:t>. Р</w:t>
      </w:r>
      <w:r>
        <w:rPr>
          <w:rFonts w:ascii="Times New Roman" w:hAnsi="Times New Roman" w:cs="Times New Roman"/>
          <w:sz w:val="28"/>
          <w:szCs w:val="28"/>
        </w:rPr>
        <w:t>егулярно,</w:t>
      </w:r>
      <w:r w:rsidRPr="00A93478">
        <w:rPr>
          <w:rFonts w:ascii="Times New Roman" w:hAnsi="Times New Roman" w:cs="Times New Roman"/>
          <w:sz w:val="28"/>
          <w:szCs w:val="28"/>
        </w:rPr>
        <w:t xml:space="preserve"> в плановом режиме</w:t>
      </w:r>
      <w:r>
        <w:rPr>
          <w:rFonts w:ascii="Times New Roman" w:hAnsi="Times New Roman" w:cs="Times New Roman"/>
          <w:sz w:val="28"/>
          <w:szCs w:val="28"/>
        </w:rPr>
        <w:t>,</w:t>
      </w:r>
      <w:r w:rsidRPr="00A93478">
        <w:rPr>
          <w:rFonts w:ascii="Times New Roman" w:hAnsi="Times New Roman" w:cs="Times New Roman"/>
          <w:sz w:val="28"/>
          <w:szCs w:val="28"/>
        </w:rPr>
        <w:t xml:space="preserve"> происходит обновление оборудования</w:t>
      </w:r>
      <w:r w:rsidR="001B24A9">
        <w:rPr>
          <w:rFonts w:ascii="Times New Roman" w:hAnsi="Times New Roman" w:cs="Times New Roman"/>
          <w:sz w:val="28"/>
          <w:szCs w:val="28"/>
        </w:rPr>
        <w:t xml:space="preserve"> и </w:t>
      </w:r>
      <w:r>
        <w:rPr>
          <w:rFonts w:ascii="Times New Roman" w:hAnsi="Times New Roman" w:cs="Times New Roman"/>
          <w:sz w:val="28"/>
          <w:szCs w:val="28"/>
        </w:rPr>
        <w:t>замена техники</w:t>
      </w:r>
      <w:r w:rsidRPr="00A93478">
        <w:rPr>
          <w:rFonts w:ascii="Times New Roman" w:hAnsi="Times New Roman" w:cs="Times New Roman"/>
          <w:sz w:val="28"/>
          <w:szCs w:val="28"/>
        </w:rPr>
        <w:t xml:space="preserve">. </w:t>
      </w:r>
      <w:r w:rsidR="007D02BE">
        <w:rPr>
          <w:rFonts w:ascii="Times New Roman" w:hAnsi="Times New Roman" w:cs="Times New Roman"/>
          <w:sz w:val="28"/>
          <w:szCs w:val="28"/>
        </w:rPr>
        <w:t>П</w:t>
      </w:r>
      <w:r w:rsidRPr="00A93478">
        <w:rPr>
          <w:rFonts w:ascii="Times New Roman" w:hAnsi="Times New Roman" w:cs="Times New Roman"/>
          <w:sz w:val="28"/>
          <w:szCs w:val="28"/>
        </w:rPr>
        <w:t>риобретён комплект гидравлического инструмента производства ООО «</w:t>
      </w:r>
      <w:proofErr w:type="spellStart"/>
      <w:r w:rsidRPr="00A93478">
        <w:rPr>
          <w:rFonts w:ascii="Times New Roman" w:hAnsi="Times New Roman" w:cs="Times New Roman"/>
          <w:sz w:val="28"/>
          <w:szCs w:val="28"/>
        </w:rPr>
        <w:t>Агрус</w:t>
      </w:r>
      <w:proofErr w:type="spellEnd"/>
      <w:r w:rsidRPr="00A93478">
        <w:rPr>
          <w:rFonts w:ascii="Times New Roman" w:hAnsi="Times New Roman" w:cs="Times New Roman"/>
          <w:sz w:val="28"/>
          <w:szCs w:val="28"/>
        </w:rPr>
        <w:t>», оперативный автомобиль повыше</w:t>
      </w:r>
      <w:r w:rsidR="00264278">
        <w:rPr>
          <w:rFonts w:ascii="Times New Roman" w:hAnsi="Times New Roman" w:cs="Times New Roman"/>
          <w:sz w:val="28"/>
          <w:szCs w:val="28"/>
        </w:rPr>
        <w:t>нной проходимости УАЗ «Патриот»</w:t>
      </w:r>
      <w:r w:rsidRPr="00A93478">
        <w:rPr>
          <w:rFonts w:ascii="Times New Roman" w:hAnsi="Times New Roman" w:cs="Times New Roman"/>
          <w:sz w:val="28"/>
          <w:szCs w:val="28"/>
        </w:rPr>
        <w:t>.</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ЕДДС предназначена для оперативного реагирования на угрозы возникновения или возникновение чрезвычайных ситуаций, координировани</w:t>
      </w:r>
      <w:r>
        <w:rPr>
          <w:rFonts w:ascii="Times New Roman" w:hAnsi="Times New Roman" w:cs="Times New Roman"/>
          <w:sz w:val="28"/>
          <w:szCs w:val="28"/>
        </w:rPr>
        <w:t>я</w:t>
      </w:r>
      <w:r w:rsidRPr="009612A5">
        <w:rPr>
          <w:rFonts w:ascii="Times New Roman" w:hAnsi="Times New Roman" w:cs="Times New Roman"/>
          <w:sz w:val="28"/>
          <w:szCs w:val="28"/>
        </w:rPr>
        <w:t xml:space="preserve"> действий привлекаемых сил и средств, взаимодействия с</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 xml:space="preserve">органами местного самоуправления, экстренными оперативными службами и организациями. Главной задачей ЕДДС является прием </w:t>
      </w:r>
      <w:r>
        <w:rPr>
          <w:rFonts w:ascii="Times New Roman" w:hAnsi="Times New Roman" w:cs="Times New Roman"/>
          <w:sz w:val="28"/>
          <w:szCs w:val="28"/>
        </w:rPr>
        <w:t xml:space="preserve">и обработка </w:t>
      </w:r>
      <w:r w:rsidRPr="009612A5">
        <w:rPr>
          <w:rFonts w:ascii="Times New Roman" w:hAnsi="Times New Roman" w:cs="Times New Roman"/>
          <w:sz w:val="28"/>
          <w:szCs w:val="28"/>
        </w:rPr>
        <w:t>сообщений о</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возможных чрезвычайных ситуациях, анализ поступившей информации и</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 xml:space="preserve">её оперативная обработка. Сотрудники ЕДДС обладают высокой квалификацией и глубоким знанием всех аспектов реагирования на ЧС. В ЕДДС </w:t>
      </w:r>
      <w:r w:rsidRPr="007F541F">
        <w:rPr>
          <w:rFonts w:ascii="Times New Roman" w:hAnsi="Times New Roman" w:cs="Times New Roman"/>
          <w:sz w:val="28"/>
          <w:szCs w:val="28"/>
        </w:rPr>
        <w:t>развернута работа системы</w:t>
      </w:r>
      <w:r w:rsidRPr="009612A5">
        <w:rPr>
          <w:rFonts w:ascii="Times New Roman" w:hAnsi="Times New Roman" w:cs="Times New Roman"/>
          <w:sz w:val="28"/>
          <w:szCs w:val="28"/>
        </w:rPr>
        <w:t xml:space="preserve"> вызова экстренных оперативных служб по единому номеру «112» («Система-112») на базе специального программного обеспечения «Исток-СМ». Прием сообщений (вызовов) по</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 xml:space="preserve">номеру «112» осуществляется помощником оперативного дежурного – оператором «112» на двух </w:t>
      </w:r>
      <w:r w:rsidRPr="009612A5">
        <w:rPr>
          <w:rFonts w:ascii="Times New Roman" w:hAnsi="Times New Roman" w:cs="Times New Roman"/>
          <w:sz w:val="28"/>
          <w:szCs w:val="28"/>
        </w:rPr>
        <w:lastRenderedPageBreak/>
        <w:t>автоматизирова</w:t>
      </w:r>
      <w:r w:rsidR="00BC4CAA">
        <w:rPr>
          <w:rFonts w:ascii="Times New Roman" w:hAnsi="Times New Roman" w:cs="Times New Roman"/>
          <w:sz w:val="28"/>
          <w:szCs w:val="28"/>
        </w:rPr>
        <w:t xml:space="preserve">нных рабочих местах. В среднем </w:t>
      </w:r>
      <w:r w:rsidRPr="009612A5">
        <w:rPr>
          <w:rFonts w:ascii="Times New Roman" w:hAnsi="Times New Roman" w:cs="Times New Roman"/>
          <w:sz w:val="28"/>
          <w:szCs w:val="28"/>
        </w:rPr>
        <w:t>за дежурные сутки диспетчер ЕДДС принимает и обрабатывает более 250</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телефонных звонков.</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В рамках «Системы</w:t>
      </w:r>
      <w:r w:rsidR="00BC4CAA">
        <w:rPr>
          <w:rFonts w:ascii="Times New Roman" w:hAnsi="Times New Roman" w:cs="Times New Roman"/>
          <w:sz w:val="28"/>
          <w:szCs w:val="28"/>
        </w:rPr>
        <w:t>-112» по принципу «одного окна»</w:t>
      </w:r>
      <w:r w:rsidRPr="009612A5">
        <w:rPr>
          <w:rFonts w:ascii="Times New Roman" w:hAnsi="Times New Roman" w:cs="Times New Roman"/>
          <w:sz w:val="28"/>
          <w:szCs w:val="28"/>
        </w:rPr>
        <w:t xml:space="preserve"> обеспечено взаимодействие экстренных оперативных служб города: пожарная охрана, полиция, скорая медицинская помощь, служба газа. Прием телефонных звонков в ЕДДС на номер «112» осуществляется от всех имеющихся в городе </w:t>
      </w:r>
      <w:r w:rsidR="00BC4CAA">
        <w:rPr>
          <w:rFonts w:ascii="Times New Roman" w:hAnsi="Times New Roman" w:cs="Times New Roman"/>
          <w:sz w:val="28"/>
          <w:szCs w:val="28"/>
        </w:rPr>
        <w:t>операторов связи. Информация о</w:t>
      </w:r>
      <w:r w:rsidRPr="009612A5">
        <w:rPr>
          <w:rFonts w:ascii="Times New Roman" w:hAnsi="Times New Roman" w:cs="Times New Roman"/>
          <w:sz w:val="28"/>
          <w:szCs w:val="28"/>
        </w:rPr>
        <w:t xml:space="preserve"> всех поступивших звонках (обращениях) граждан, принятых мерах и </w:t>
      </w:r>
      <w:r w:rsidR="00BC4CAA">
        <w:rPr>
          <w:rFonts w:ascii="Times New Roman" w:hAnsi="Times New Roman" w:cs="Times New Roman"/>
          <w:sz w:val="28"/>
          <w:szCs w:val="28"/>
        </w:rPr>
        <w:t>результатах реагирования</w:t>
      </w:r>
      <w:r w:rsidRPr="009612A5">
        <w:rPr>
          <w:rFonts w:ascii="Times New Roman" w:hAnsi="Times New Roman" w:cs="Times New Roman"/>
          <w:sz w:val="28"/>
          <w:szCs w:val="28"/>
        </w:rPr>
        <w:t xml:space="preserve"> хранится в базе системы.</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Организованы каналы связи для работы в «Системе 112» (основные и</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резервные), техническая поддержка и сопровождение работы системы: дистанционно – через ЗАО «НТЛ «</w:t>
      </w:r>
      <w:proofErr w:type="spellStart"/>
      <w:r w:rsidRPr="009612A5">
        <w:rPr>
          <w:rFonts w:ascii="Times New Roman" w:hAnsi="Times New Roman" w:cs="Times New Roman"/>
          <w:sz w:val="28"/>
          <w:szCs w:val="28"/>
        </w:rPr>
        <w:t>Нэкст</w:t>
      </w:r>
      <w:proofErr w:type="spellEnd"/>
      <w:r w:rsidRPr="009612A5">
        <w:rPr>
          <w:rFonts w:ascii="Times New Roman" w:hAnsi="Times New Roman" w:cs="Times New Roman"/>
          <w:sz w:val="28"/>
          <w:szCs w:val="28"/>
        </w:rPr>
        <w:t xml:space="preserve"> Техника» (г. Владивосток), на месте – через ПАО «Ростелеком».</w:t>
      </w:r>
    </w:p>
    <w:p w:rsidR="001B087D"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 xml:space="preserve">Для информирования и оповещения населения, а также </w:t>
      </w:r>
      <w:r w:rsidR="00BC4CAA">
        <w:rPr>
          <w:rFonts w:ascii="Times New Roman" w:hAnsi="Times New Roman" w:cs="Times New Roman"/>
          <w:sz w:val="28"/>
          <w:szCs w:val="28"/>
        </w:rPr>
        <w:t>органов местного самоуправления</w:t>
      </w:r>
      <w:r w:rsidRPr="009612A5">
        <w:rPr>
          <w:rFonts w:ascii="Times New Roman" w:hAnsi="Times New Roman" w:cs="Times New Roman"/>
          <w:sz w:val="28"/>
          <w:szCs w:val="28"/>
        </w:rPr>
        <w:t xml:space="preserve"> при возникновении ЧС техногенного или</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 xml:space="preserve">природного характера используется муниципальная система оповещения (МСО). Оповещение населения осуществляется путем включения на территории города </w:t>
      </w:r>
      <w:proofErr w:type="spellStart"/>
      <w:r w:rsidRPr="009612A5">
        <w:rPr>
          <w:rFonts w:ascii="Times New Roman" w:hAnsi="Times New Roman" w:cs="Times New Roman"/>
          <w:sz w:val="28"/>
          <w:szCs w:val="28"/>
        </w:rPr>
        <w:t>электросирен</w:t>
      </w:r>
      <w:proofErr w:type="spellEnd"/>
      <w:r w:rsidRPr="009612A5">
        <w:rPr>
          <w:rFonts w:ascii="Times New Roman" w:hAnsi="Times New Roman" w:cs="Times New Roman"/>
          <w:sz w:val="28"/>
          <w:szCs w:val="28"/>
        </w:rPr>
        <w:t xml:space="preserve"> (в количестве 21 шт.) с</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автоматизированного рабочего места ЕДДС.</w:t>
      </w:r>
    </w:p>
    <w:p w:rsidR="001B087D" w:rsidRPr="006A4358" w:rsidRDefault="001B087D" w:rsidP="005D0089">
      <w:pPr>
        <w:spacing w:after="0"/>
        <w:ind w:firstLine="709"/>
        <w:jc w:val="both"/>
        <w:rPr>
          <w:rFonts w:ascii="Times New Roman" w:hAnsi="Times New Roman" w:cs="Times New Roman"/>
          <w:sz w:val="28"/>
          <w:szCs w:val="28"/>
        </w:rPr>
      </w:pPr>
      <w:r w:rsidRPr="006A4358">
        <w:rPr>
          <w:rFonts w:ascii="Times New Roman" w:hAnsi="Times New Roman" w:cs="Times New Roman"/>
          <w:sz w:val="28"/>
          <w:szCs w:val="28"/>
        </w:rPr>
        <w:t>В связи с расширением застройки города, строител</w:t>
      </w:r>
      <w:r w:rsidR="00BC4CAA">
        <w:rPr>
          <w:rFonts w:ascii="Times New Roman" w:hAnsi="Times New Roman" w:cs="Times New Roman"/>
          <w:sz w:val="28"/>
          <w:szCs w:val="28"/>
        </w:rPr>
        <w:t>ьством новых жилых микрорайонов</w:t>
      </w:r>
      <w:r w:rsidRPr="006A4358">
        <w:rPr>
          <w:rFonts w:ascii="Times New Roman" w:hAnsi="Times New Roman" w:cs="Times New Roman"/>
          <w:sz w:val="28"/>
          <w:szCs w:val="28"/>
        </w:rPr>
        <w:t xml:space="preserve"> ежегодно проводится установка новых оконечных устройств системы оповеще</w:t>
      </w:r>
      <w:r w:rsidR="00BC4CAA">
        <w:rPr>
          <w:rFonts w:ascii="Times New Roman" w:hAnsi="Times New Roman" w:cs="Times New Roman"/>
          <w:sz w:val="28"/>
          <w:szCs w:val="28"/>
        </w:rPr>
        <w:t>ния и модернизация существующих.</w:t>
      </w:r>
      <w:r w:rsidRPr="006A4358">
        <w:rPr>
          <w:rFonts w:ascii="Times New Roman" w:hAnsi="Times New Roman" w:cs="Times New Roman"/>
          <w:sz w:val="28"/>
          <w:szCs w:val="28"/>
        </w:rPr>
        <w:t xml:space="preserve"> </w:t>
      </w:r>
      <w:r w:rsidR="00BC4CAA">
        <w:rPr>
          <w:rFonts w:ascii="Times New Roman" w:hAnsi="Times New Roman" w:cs="Times New Roman"/>
          <w:sz w:val="28"/>
          <w:szCs w:val="28"/>
        </w:rPr>
        <w:t>В</w:t>
      </w:r>
      <w:r w:rsidRPr="006A4358">
        <w:rPr>
          <w:rFonts w:ascii="Times New Roman" w:hAnsi="Times New Roman" w:cs="Times New Roman"/>
          <w:sz w:val="28"/>
          <w:szCs w:val="28"/>
        </w:rPr>
        <w:t xml:space="preserve"> </w:t>
      </w:r>
      <w:r w:rsidR="008C78E7">
        <w:rPr>
          <w:rFonts w:ascii="Times New Roman" w:hAnsi="Times New Roman" w:cs="Times New Roman"/>
          <w:sz w:val="28"/>
          <w:szCs w:val="28"/>
        </w:rPr>
        <w:t>2023</w:t>
      </w:r>
      <w:r w:rsidRPr="006A4358">
        <w:rPr>
          <w:rFonts w:ascii="Times New Roman" w:hAnsi="Times New Roman" w:cs="Times New Roman"/>
          <w:sz w:val="28"/>
          <w:szCs w:val="28"/>
        </w:rPr>
        <w:t xml:space="preserve"> и</w:t>
      </w:r>
      <w:r w:rsidR="001B24A9">
        <w:rPr>
          <w:rFonts w:ascii="Times New Roman" w:hAnsi="Times New Roman" w:cs="Times New Roman"/>
          <w:sz w:val="28"/>
          <w:szCs w:val="28"/>
        </w:rPr>
        <w:t xml:space="preserve"> </w:t>
      </w:r>
      <w:r w:rsidR="008C78E7">
        <w:rPr>
          <w:rFonts w:ascii="Times New Roman" w:hAnsi="Times New Roman" w:cs="Times New Roman"/>
          <w:sz w:val="28"/>
          <w:szCs w:val="28"/>
        </w:rPr>
        <w:t>2024</w:t>
      </w:r>
      <w:r w:rsidRPr="006A4358">
        <w:rPr>
          <w:rFonts w:ascii="Times New Roman" w:hAnsi="Times New Roman" w:cs="Times New Roman"/>
          <w:sz w:val="28"/>
          <w:szCs w:val="28"/>
        </w:rPr>
        <w:t xml:space="preserve"> году установлено по 2 </w:t>
      </w:r>
      <w:r>
        <w:rPr>
          <w:rFonts w:ascii="Times New Roman" w:hAnsi="Times New Roman" w:cs="Times New Roman"/>
          <w:sz w:val="28"/>
          <w:szCs w:val="28"/>
        </w:rPr>
        <w:t>точки оповещения</w:t>
      </w:r>
      <w:r w:rsidRPr="006A4358">
        <w:rPr>
          <w:rFonts w:ascii="Times New Roman" w:hAnsi="Times New Roman" w:cs="Times New Roman"/>
          <w:sz w:val="28"/>
          <w:szCs w:val="28"/>
        </w:rPr>
        <w:t>, в 2025 году планируется</w:t>
      </w:r>
      <w:r>
        <w:rPr>
          <w:rFonts w:ascii="Times New Roman" w:hAnsi="Times New Roman" w:cs="Times New Roman"/>
          <w:sz w:val="28"/>
          <w:szCs w:val="28"/>
        </w:rPr>
        <w:t xml:space="preserve"> установить </w:t>
      </w:r>
      <w:r w:rsidRPr="006A4358">
        <w:rPr>
          <w:rFonts w:ascii="Times New Roman" w:hAnsi="Times New Roman" w:cs="Times New Roman"/>
          <w:sz w:val="28"/>
          <w:szCs w:val="28"/>
        </w:rPr>
        <w:t>3</w:t>
      </w:r>
      <w:r>
        <w:rPr>
          <w:rFonts w:ascii="Times New Roman" w:hAnsi="Times New Roman" w:cs="Times New Roman"/>
          <w:sz w:val="28"/>
          <w:szCs w:val="28"/>
        </w:rPr>
        <w:t xml:space="preserve"> точки</w:t>
      </w:r>
      <w:r w:rsidRPr="006A4358">
        <w:rPr>
          <w:rFonts w:ascii="Times New Roman" w:hAnsi="Times New Roman" w:cs="Times New Roman"/>
          <w:sz w:val="28"/>
          <w:szCs w:val="28"/>
        </w:rPr>
        <w:t>.</w:t>
      </w:r>
    </w:p>
    <w:p w:rsidR="001B087D" w:rsidRPr="006A4358" w:rsidRDefault="001B087D" w:rsidP="005D0089">
      <w:pPr>
        <w:spacing w:after="0"/>
        <w:ind w:firstLine="709"/>
        <w:jc w:val="both"/>
        <w:rPr>
          <w:rFonts w:ascii="Times New Roman" w:hAnsi="Times New Roman" w:cs="Times New Roman"/>
          <w:sz w:val="28"/>
          <w:szCs w:val="28"/>
        </w:rPr>
      </w:pPr>
      <w:r w:rsidRPr="006A5DBA">
        <w:rPr>
          <w:rFonts w:ascii="Times New Roman" w:hAnsi="Times New Roman" w:cs="Times New Roman"/>
          <w:sz w:val="28"/>
          <w:szCs w:val="28"/>
        </w:rPr>
        <w:t xml:space="preserve">Общая площадь помещений </w:t>
      </w:r>
      <w:r w:rsidR="001B24A9" w:rsidRPr="006A5DBA">
        <w:rPr>
          <w:rFonts w:ascii="Times New Roman" w:hAnsi="Times New Roman" w:cs="Times New Roman"/>
          <w:sz w:val="28"/>
          <w:szCs w:val="28"/>
        </w:rPr>
        <w:t xml:space="preserve">ЕДДС </w:t>
      </w:r>
      <w:r w:rsidRPr="006A5DBA">
        <w:rPr>
          <w:rFonts w:ascii="Times New Roman" w:hAnsi="Times New Roman" w:cs="Times New Roman"/>
          <w:sz w:val="28"/>
          <w:szCs w:val="28"/>
        </w:rPr>
        <w:t xml:space="preserve">составляет 314,2 </w:t>
      </w:r>
      <w:r w:rsidR="008C78E7">
        <w:rPr>
          <w:rFonts w:ascii="Times New Roman" w:hAnsi="Times New Roman" w:cs="Times New Roman"/>
          <w:sz w:val="28"/>
          <w:szCs w:val="28"/>
        </w:rPr>
        <w:t>кв.</w:t>
      </w:r>
      <w:r w:rsidR="00FF5C4B">
        <w:rPr>
          <w:rFonts w:ascii="Times New Roman" w:hAnsi="Times New Roman" w:cs="Times New Roman"/>
          <w:sz w:val="28"/>
          <w:szCs w:val="28"/>
        </w:rPr>
        <w:t> </w:t>
      </w:r>
      <w:r w:rsidR="008C78E7">
        <w:rPr>
          <w:rFonts w:ascii="Times New Roman" w:hAnsi="Times New Roman" w:cs="Times New Roman"/>
          <w:sz w:val="28"/>
          <w:szCs w:val="28"/>
        </w:rPr>
        <w:t>м</w:t>
      </w:r>
      <w:r w:rsidR="00607961">
        <w:rPr>
          <w:rFonts w:ascii="Times New Roman" w:hAnsi="Times New Roman" w:cs="Times New Roman"/>
          <w:sz w:val="28"/>
          <w:szCs w:val="28"/>
        </w:rPr>
        <w:t>.</w:t>
      </w:r>
      <w:r w:rsidR="009515FA">
        <w:rPr>
          <w:rFonts w:ascii="Times New Roman" w:hAnsi="Times New Roman" w:cs="Times New Roman"/>
          <w:sz w:val="28"/>
          <w:szCs w:val="28"/>
        </w:rPr>
        <w:t xml:space="preserve"> В</w:t>
      </w:r>
      <w:r w:rsidRPr="006A5DBA">
        <w:rPr>
          <w:rFonts w:ascii="Times New Roman" w:hAnsi="Times New Roman" w:cs="Times New Roman"/>
          <w:sz w:val="28"/>
          <w:szCs w:val="28"/>
        </w:rPr>
        <w:t xml:space="preserve"> здании ЕДДС расположены все необходимые помещения: оперативный зал, </w:t>
      </w:r>
      <w:r>
        <w:rPr>
          <w:rFonts w:ascii="Times New Roman" w:hAnsi="Times New Roman" w:cs="Times New Roman"/>
          <w:sz w:val="28"/>
          <w:szCs w:val="28"/>
        </w:rPr>
        <w:t>з</w:t>
      </w:r>
      <w:r w:rsidR="001B24A9">
        <w:rPr>
          <w:rFonts w:ascii="Times New Roman" w:hAnsi="Times New Roman" w:cs="Times New Roman"/>
          <w:sz w:val="28"/>
          <w:szCs w:val="28"/>
        </w:rPr>
        <w:t xml:space="preserve">ал Комиссии по предупреждению и </w:t>
      </w:r>
      <w:r>
        <w:rPr>
          <w:rFonts w:ascii="Times New Roman" w:hAnsi="Times New Roman" w:cs="Times New Roman"/>
          <w:sz w:val="28"/>
          <w:szCs w:val="28"/>
        </w:rPr>
        <w:t>ликвидации чрезвычайных</w:t>
      </w:r>
      <w:r w:rsidR="000C11C1">
        <w:rPr>
          <w:rFonts w:ascii="Times New Roman" w:hAnsi="Times New Roman" w:cs="Times New Roman"/>
          <w:sz w:val="28"/>
          <w:szCs w:val="28"/>
        </w:rPr>
        <w:t xml:space="preserve"> ситуаций</w:t>
      </w:r>
      <w:r>
        <w:rPr>
          <w:rFonts w:ascii="Times New Roman" w:hAnsi="Times New Roman" w:cs="Times New Roman"/>
          <w:sz w:val="28"/>
          <w:szCs w:val="28"/>
        </w:rPr>
        <w:t xml:space="preserve"> и обеспечению пожарной безопасности города Ханты-Мансийска (далее – КЧС и ОПБ)</w:t>
      </w:r>
      <w:r w:rsidRPr="006A5DBA">
        <w:rPr>
          <w:rFonts w:ascii="Times New Roman" w:hAnsi="Times New Roman" w:cs="Times New Roman"/>
          <w:sz w:val="28"/>
          <w:szCs w:val="28"/>
        </w:rPr>
        <w:t>, комнаты отдыха и приема пищи, серверная и вспомогательные помещения.</w:t>
      </w:r>
      <w:r w:rsidR="001B24A9">
        <w:rPr>
          <w:rFonts w:ascii="Times New Roman" w:hAnsi="Times New Roman" w:cs="Times New Roman"/>
          <w:sz w:val="28"/>
          <w:szCs w:val="28"/>
        </w:rPr>
        <w:t xml:space="preserve"> </w:t>
      </w:r>
      <w:r w:rsidRPr="006A4358">
        <w:rPr>
          <w:rFonts w:ascii="Times New Roman" w:hAnsi="Times New Roman" w:cs="Times New Roman"/>
          <w:sz w:val="28"/>
          <w:szCs w:val="28"/>
        </w:rPr>
        <w:t xml:space="preserve">В ЕДДС размещены необходимые технические средства управления. Установлена система внутренней связи, камеры видеонаблюдения внутри здания и на территории. В помещении оперативного зала ЕДДС видеонаблюдение организовано с функцией звука. Установлена УКВ и КВ-радиосвязь, система отображения информации. Доступ в здание ЕДДС, оперативный зал и серверное помещение ограничен, установлена прокси-система, имеется резервный источник электроснабжения </w:t>
      </w:r>
      <w:r>
        <w:rPr>
          <w:rFonts w:ascii="Times New Roman" w:hAnsi="Times New Roman" w:cs="Times New Roman"/>
          <w:sz w:val="28"/>
          <w:szCs w:val="28"/>
        </w:rPr>
        <w:t>на базе</w:t>
      </w:r>
      <w:r w:rsidRPr="006A4358">
        <w:rPr>
          <w:rFonts w:ascii="Times New Roman" w:hAnsi="Times New Roman" w:cs="Times New Roman"/>
          <w:sz w:val="28"/>
          <w:szCs w:val="28"/>
        </w:rPr>
        <w:t xml:space="preserve"> дизельной генераторной установк</w:t>
      </w:r>
      <w:r>
        <w:rPr>
          <w:rFonts w:ascii="Times New Roman" w:hAnsi="Times New Roman" w:cs="Times New Roman"/>
          <w:sz w:val="28"/>
          <w:szCs w:val="28"/>
        </w:rPr>
        <w:t>и</w:t>
      </w:r>
      <w:r w:rsidRPr="006A4358">
        <w:rPr>
          <w:rFonts w:ascii="Times New Roman" w:hAnsi="Times New Roman" w:cs="Times New Roman"/>
          <w:sz w:val="28"/>
          <w:szCs w:val="28"/>
        </w:rPr>
        <w:t>.</w:t>
      </w:r>
    </w:p>
    <w:p w:rsidR="001B087D" w:rsidRPr="009612A5" w:rsidRDefault="001B087D" w:rsidP="005D0089">
      <w:pPr>
        <w:spacing w:after="0"/>
        <w:ind w:firstLine="709"/>
        <w:jc w:val="both"/>
        <w:rPr>
          <w:rFonts w:ascii="Times New Roman" w:hAnsi="Times New Roman" w:cs="Times New Roman"/>
          <w:sz w:val="28"/>
          <w:szCs w:val="28"/>
        </w:rPr>
      </w:pPr>
      <w:r w:rsidRPr="006A4358">
        <w:rPr>
          <w:rFonts w:ascii="Times New Roman" w:hAnsi="Times New Roman" w:cs="Times New Roman"/>
          <w:sz w:val="28"/>
          <w:szCs w:val="28"/>
        </w:rPr>
        <w:t>Штатная численность личного сос</w:t>
      </w:r>
      <w:r w:rsidR="00A46777">
        <w:rPr>
          <w:rFonts w:ascii="Times New Roman" w:hAnsi="Times New Roman" w:cs="Times New Roman"/>
          <w:sz w:val="28"/>
          <w:szCs w:val="28"/>
        </w:rPr>
        <w:t>тава ЕДДС составляет 27 человек</w:t>
      </w:r>
      <w:r w:rsidRPr="006A4358">
        <w:rPr>
          <w:rFonts w:ascii="Times New Roman" w:hAnsi="Times New Roman" w:cs="Times New Roman"/>
          <w:sz w:val="28"/>
          <w:szCs w:val="28"/>
        </w:rPr>
        <w:t>.</w:t>
      </w:r>
      <w:r w:rsidR="00A46777">
        <w:rPr>
          <w:rFonts w:ascii="Times New Roman" w:hAnsi="Times New Roman" w:cs="Times New Roman"/>
          <w:sz w:val="28"/>
          <w:szCs w:val="28"/>
        </w:rPr>
        <w:t xml:space="preserve"> </w:t>
      </w:r>
      <w:r w:rsidRPr="009612A5">
        <w:rPr>
          <w:rFonts w:ascii="Times New Roman" w:hAnsi="Times New Roman" w:cs="Times New Roman"/>
          <w:sz w:val="28"/>
          <w:szCs w:val="28"/>
        </w:rPr>
        <w:t xml:space="preserve">Оперативное дежурство сотрудников ЕДДС организовано в полном соответствии с требованиями нормативных актов. Соглашения и регламенты об информационном взаимодействии между ЕДДС и органами управления </w:t>
      </w:r>
      <w:r w:rsidRPr="009015B3">
        <w:rPr>
          <w:rFonts w:ascii="Times New Roman" w:hAnsi="Times New Roman" w:cs="Times New Roman"/>
          <w:sz w:val="28"/>
          <w:szCs w:val="28"/>
        </w:rPr>
        <w:t xml:space="preserve">функциональных </w:t>
      </w:r>
      <w:r>
        <w:rPr>
          <w:rFonts w:ascii="Times New Roman" w:hAnsi="Times New Roman" w:cs="Times New Roman"/>
          <w:sz w:val="28"/>
          <w:szCs w:val="28"/>
        </w:rPr>
        <w:t xml:space="preserve">и </w:t>
      </w:r>
      <w:r w:rsidRPr="009015B3">
        <w:rPr>
          <w:rFonts w:ascii="Times New Roman" w:hAnsi="Times New Roman" w:cs="Times New Roman"/>
          <w:sz w:val="28"/>
          <w:szCs w:val="28"/>
        </w:rPr>
        <w:t>территориальных подсистем РСЧС</w:t>
      </w:r>
      <w:r w:rsidRPr="009612A5">
        <w:rPr>
          <w:rFonts w:ascii="Times New Roman" w:hAnsi="Times New Roman" w:cs="Times New Roman"/>
          <w:sz w:val="28"/>
          <w:szCs w:val="28"/>
        </w:rPr>
        <w:t xml:space="preserve"> заключены в полном объеме. </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lastRenderedPageBreak/>
        <w:t>Сотрудники ЕДДС</w:t>
      </w:r>
      <w:r w:rsidR="00BC4CAA">
        <w:rPr>
          <w:rFonts w:ascii="Times New Roman" w:hAnsi="Times New Roman" w:cs="Times New Roman"/>
          <w:sz w:val="28"/>
          <w:szCs w:val="28"/>
        </w:rPr>
        <w:t>,</w:t>
      </w:r>
      <w:r w:rsidRPr="009612A5">
        <w:rPr>
          <w:rFonts w:ascii="Times New Roman" w:hAnsi="Times New Roman" w:cs="Times New Roman"/>
          <w:sz w:val="28"/>
          <w:szCs w:val="28"/>
        </w:rPr>
        <w:t xml:space="preserve"> согласно утверждённому графику</w:t>
      </w:r>
      <w:r w:rsidR="00BC4CAA">
        <w:rPr>
          <w:rFonts w:ascii="Times New Roman" w:hAnsi="Times New Roman" w:cs="Times New Roman"/>
          <w:sz w:val="28"/>
          <w:szCs w:val="28"/>
        </w:rPr>
        <w:t>,</w:t>
      </w:r>
      <w:r w:rsidRPr="009612A5">
        <w:rPr>
          <w:rFonts w:ascii="Times New Roman" w:hAnsi="Times New Roman" w:cs="Times New Roman"/>
          <w:sz w:val="28"/>
          <w:szCs w:val="28"/>
        </w:rPr>
        <w:t xml:space="preserve"> приняли участие в 33 тренировках по действиям дежурных смен при возникновении различных чрезвычайных ситуаций с оперативной дежурной сме</w:t>
      </w:r>
      <w:r w:rsidR="000C11C1">
        <w:rPr>
          <w:rFonts w:ascii="Times New Roman" w:hAnsi="Times New Roman" w:cs="Times New Roman"/>
          <w:sz w:val="28"/>
          <w:szCs w:val="28"/>
        </w:rPr>
        <w:t>ной ЦУКС ГУ МЧС России по ХМАО -</w:t>
      </w:r>
      <w:r w:rsidRPr="009612A5">
        <w:rPr>
          <w:rFonts w:ascii="Times New Roman" w:hAnsi="Times New Roman" w:cs="Times New Roman"/>
          <w:sz w:val="28"/>
          <w:szCs w:val="28"/>
        </w:rPr>
        <w:t xml:space="preserve"> Югре.</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 xml:space="preserve">В </w:t>
      </w:r>
      <w:r w:rsidR="008C78E7">
        <w:rPr>
          <w:rFonts w:ascii="Times New Roman" w:hAnsi="Times New Roman" w:cs="Times New Roman"/>
          <w:sz w:val="28"/>
          <w:szCs w:val="28"/>
        </w:rPr>
        <w:t>2024</w:t>
      </w:r>
      <w:r w:rsidRPr="009612A5">
        <w:rPr>
          <w:rFonts w:ascii="Times New Roman" w:hAnsi="Times New Roman" w:cs="Times New Roman"/>
          <w:sz w:val="28"/>
          <w:szCs w:val="28"/>
        </w:rPr>
        <w:t xml:space="preserve"> году в ЕДДС разработано (актуализировано) 180 паспортов социально значимых объектов и паспорт территории муниципального образования.</w:t>
      </w:r>
    </w:p>
    <w:p w:rsidR="001B087D" w:rsidRPr="006A4358" w:rsidRDefault="001B087D" w:rsidP="005D0089">
      <w:pPr>
        <w:spacing w:after="0"/>
        <w:ind w:firstLine="709"/>
        <w:jc w:val="both"/>
        <w:rPr>
          <w:rFonts w:ascii="Times New Roman" w:hAnsi="Times New Roman" w:cs="Times New Roman"/>
          <w:sz w:val="28"/>
          <w:szCs w:val="28"/>
        </w:rPr>
      </w:pPr>
      <w:r w:rsidRPr="006A4358">
        <w:rPr>
          <w:rFonts w:ascii="Times New Roman" w:hAnsi="Times New Roman" w:cs="Times New Roman"/>
          <w:sz w:val="28"/>
          <w:szCs w:val="28"/>
        </w:rPr>
        <w:t>В ежедневной работе ЕДДС используются: система вызова экстренн</w:t>
      </w:r>
      <w:r w:rsidR="008C78E7">
        <w:rPr>
          <w:rFonts w:ascii="Times New Roman" w:hAnsi="Times New Roman" w:cs="Times New Roman"/>
          <w:sz w:val="28"/>
          <w:szCs w:val="28"/>
        </w:rPr>
        <w:t>ых оперативных служб «112»,</w:t>
      </w:r>
      <w:r>
        <w:rPr>
          <w:rFonts w:ascii="Times New Roman" w:hAnsi="Times New Roman" w:cs="Times New Roman"/>
          <w:sz w:val="28"/>
          <w:szCs w:val="28"/>
        </w:rPr>
        <w:t xml:space="preserve"> </w:t>
      </w:r>
      <w:r w:rsidRPr="006A4358">
        <w:rPr>
          <w:rFonts w:ascii="Times New Roman" w:hAnsi="Times New Roman" w:cs="Times New Roman"/>
          <w:sz w:val="28"/>
          <w:szCs w:val="28"/>
        </w:rPr>
        <w:t>му</w:t>
      </w:r>
      <w:r w:rsidR="008C78E7">
        <w:rPr>
          <w:rFonts w:ascii="Times New Roman" w:hAnsi="Times New Roman" w:cs="Times New Roman"/>
          <w:sz w:val="28"/>
          <w:szCs w:val="28"/>
        </w:rPr>
        <w:t>ниципальная система оповещения,</w:t>
      </w:r>
      <w:r>
        <w:rPr>
          <w:rFonts w:ascii="Times New Roman" w:hAnsi="Times New Roman" w:cs="Times New Roman"/>
          <w:sz w:val="28"/>
          <w:szCs w:val="28"/>
        </w:rPr>
        <w:t xml:space="preserve"> </w:t>
      </w:r>
      <w:r w:rsidR="008C78E7">
        <w:rPr>
          <w:rFonts w:ascii="Times New Roman" w:hAnsi="Times New Roman" w:cs="Times New Roman"/>
          <w:sz w:val="28"/>
          <w:szCs w:val="28"/>
        </w:rPr>
        <w:t>система «</w:t>
      </w:r>
      <w:proofErr w:type="spellStart"/>
      <w:r w:rsidR="008C78E7">
        <w:rPr>
          <w:rFonts w:ascii="Times New Roman" w:hAnsi="Times New Roman" w:cs="Times New Roman"/>
          <w:sz w:val="28"/>
          <w:szCs w:val="28"/>
        </w:rPr>
        <w:t>Лесохранитель</w:t>
      </w:r>
      <w:proofErr w:type="spellEnd"/>
      <w:r w:rsidR="008C78E7">
        <w:rPr>
          <w:rFonts w:ascii="Times New Roman" w:hAnsi="Times New Roman" w:cs="Times New Roman"/>
          <w:sz w:val="28"/>
          <w:szCs w:val="28"/>
        </w:rPr>
        <w:t>»,</w:t>
      </w:r>
      <w:r>
        <w:rPr>
          <w:rFonts w:ascii="Times New Roman" w:hAnsi="Times New Roman" w:cs="Times New Roman"/>
          <w:sz w:val="28"/>
          <w:szCs w:val="28"/>
        </w:rPr>
        <w:t xml:space="preserve"> </w:t>
      </w:r>
      <w:r w:rsidRPr="006A4358">
        <w:rPr>
          <w:rFonts w:ascii="Times New Roman" w:hAnsi="Times New Roman" w:cs="Times New Roman"/>
          <w:sz w:val="28"/>
          <w:szCs w:val="28"/>
        </w:rPr>
        <w:t>видеокамеры АПК</w:t>
      </w:r>
      <w:r w:rsidR="008C78E7">
        <w:rPr>
          <w:rFonts w:ascii="Times New Roman" w:hAnsi="Times New Roman" w:cs="Times New Roman"/>
          <w:sz w:val="28"/>
          <w:szCs w:val="28"/>
        </w:rPr>
        <w:t xml:space="preserve"> «Безопасный город»,</w:t>
      </w:r>
      <w:r>
        <w:rPr>
          <w:rFonts w:ascii="Times New Roman" w:hAnsi="Times New Roman" w:cs="Times New Roman"/>
          <w:sz w:val="28"/>
          <w:szCs w:val="28"/>
        </w:rPr>
        <w:t xml:space="preserve"> </w:t>
      </w:r>
      <w:r w:rsidRPr="006A4358">
        <w:rPr>
          <w:rFonts w:ascii="Times New Roman" w:hAnsi="Times New Roman" w:cs="Times New Roman"/>
          <w:sz w:val="28"/>
          <w:szCs w:val="28"/>
        </w:rPr>
        <w:t>систе</w:t>
      </w:r>
      <w:r w:rsidR="008C78E7">
        <w:rPr>
          <w:rFonts w:ascii="Times New Roman" w:hAnsi="Times New Roman" w:cs="Times New Roman"/>
          <w:sz w:val="28"/>
          <w:szCs w:val="28"/>
        </w:rPr>
        <w:t>ма мониторинга инженерных сетей,</w:t>
      </w:r>
      <w:r>
        <w:rPr>
          <w:rFonts w:ascii="Times New Roman" w:hAnsi="Times New Roman" w:cs="Times New Roman"/>
          <w:sz w:val="28"/>
          <w:szCs w:val="28"/>
        </w:rPr>
        <w:t xml:space="preserve"> </w:t>
      </w:r>
      <w:r w:rsidRPr="006A4358">
        <w:rPr>
          <w:rFonts w:ascii="Times New Roman" w:hAnsi="Times New Roman" w:cs="Times New Roman"/>
          <w:sz w:val="28"/>
          <w:szCs w:val="28"/>
        </w:rPr>
        <w:t>подсистема у</w:t>
      </w:r>
      <w:r w:rsidR="008C78E7">
        <w:rPr>
          <w:rFonts w:ascii="Times New Roman" w:hAnsi="Times New Roman" w:cs="Times New Roman"/>
          <w:sz w:val="28"/>
          <w:szCs w:val="28"/>
        </w:rPr>
        <w:t>ведомления о термических точках,</w:t>
      </w:r>
      <w:r w:rsidRPr="006A4358">
        <w:rPr>
          <w:rFonts w:ascii="Times New Roman" w:hAnsi="Times New Roman" w:cs="Times New Roman"/>
          <w:sz w:val="28"/>
          <w:szCs w:val="28"/>
        </w:rPr>
        <w:t xml:space="preserve"> иные системы.</w:t>
      </w:r>
    </w:p>
    <w:p w:rsidR="001B087D" w:rsidRDefault="001B087D" w:rsidP="005D0089">
      <w:pPr>
        <w:spacing w:after="0"/>
        <w:ind w:firstLine="709"/>
        <w:jc w:val="both"/>
        <w:rPr>
          <w:rFonts w:ascii="Times New Roman" w:hAnsi="Times New Roman" w:cs="Times New Roman"/>
          <w:sz w:val="28"/>
          <w:szCs w:val="28"/>
        </w:rPr>
      </w:pPr>
      <w:r w:rsidRPr="006016CB">
        <w:rPr>
          <w:rFonts w:ascii="Times New Roman" w:hAnsi="Times New Roman" w:cs="Times New Roman"/>
          <w:sz w:val="28"/>
          <w:szCs w:val="28"/>
        </w:rPr>
        <w:t>В 2024 году единая дежурно-диспетчерская служба города Ханты-Мансийска заняла 1 место в смотр</w:t>
      </w:r>
      <w:r w:rsidR="00A46777">
        <w:rPr>
          <w:rFonts w:ascii="Times New Roman" w:hAnsi="Times New Roman" w:cs="Times New Roman"/>
          <w:sz w:val="28"/>
          <w:szCs w:val="28"/>
        </w:rPr>
        <w:t>е</w:t>
      </w:r>
      <w:r w:rsidRPr="006016CB">
        <w:rPr>
          <w:rFonts w:ascii="Times New Roman" w:hAnsi="Times New Roman" w:cs="Times New Roman"/>
          <w:sz w:val="28"/>
          <w:szCs w:val="28"/>
        </w:rPr>
        <w:t>-конкурсе на звание «Лучшая единая дежурно-диспетчерская служба муниципального образования Ханты-Мансийского автономного округа – Югры» и 2 место в смотре-конкурсе на звание «Лучшая единая дежурно-диспетчерская служба муниципального образо</w:t>
      </w:r>
      <w:r w:rsidR="00BC4CAA">
        <w:rPr>
          <w:rFonts w:ascii="Times New Roman" w:hAnsi="Times New Roman" w:cs="Times New Roman"/>
          <w:sz w:val="28"/>
          <w:szCs w:val="28"/>
        </w:rPr>
        <w:t>вания</w:t>
      </w:r>
      <w:r w:rsidRPr="006016CB">
        <w:rPr>
          <w:rFonts w:ascii="Times New Roman" w:hAnsi="Times New Roman" w:cs="Times New Roman"/>
          <w:sz w:val="28"/>
          <w:szCs w:val="28"/>
        </w:rPr>
        <w:t xml:space="preserve"> на территории Ур</w:t>
      </w:r>
      <w:r w:rsidR="00A46777">
        <w:rPr>
          <w:rFonts w:ascii="Times New Roman" w:hAnsi="Times New Roman" w:cs="Times New Roman"/>
          <w:sz w:val="28"/>
          <w:szCs w:val="28"/>
        </w:rPr>
        <w:t xml:space="preserve">альского федерального округа». </w:t>
      </w:r>
    </w:p>
    <w:p w:rsidR="00552C0C" w:rsidRDefault="00552C0C" w:rsidP="005D0089">
      <w:pPr>
        <w:spacing w:after="0"/>
        <w:ind w:firstLine="709"/>
        <w:jc w:val="both"/>
        <w:rPr>
          <w:rFonts w:ascii="Times New Roman" w:hAnsi="Times New Roman" w:cs="Times New Roman"/>
          <w:sz w:val="28"/>
          <w:szCs w:val="28"/>
        </w:rPr>
      </w:pPr>
    </w:p>
    <w:p w:rsidR="00275C1D" w:rsidRPr="001B087D" w:rsidRDefault="00275C1D" w:rsidP="005B12A3">
      <w:pPr>
        <w:pStyle w:val="3"/>
        <w:spacing w:before="0"/>
        <w:rPr>
          <w:rFonts w:cs="Times New Roman"/>
        </w:rPr>
      </w:pPr>
      <w:bookmarkStart w:id="270" w:name="_Toc190278687"/>
      <w:r w:rsidRPr="001B087D">
        <w:rPr>
          <w:rFonts w:cs="Times New Roman"/>
        </w:rPr>
        <w:t>16.5</w:t>
      </w:r>
      <w:r w:rsidR="005C7977" w:rsidRPr="001B087D">
        <w:rPr>
          <w:rFonts w:cs="Times New Roman"/>
        </w:rPr>
        <w:t>.</w:t>
      </w:r>
      <w:r w:rsidRPr="001B087D">
        <w:rPr>
          <w:rFonts w:cs="Times New Roman"/>
        </w:rPr>
        <w:t xml:space="preserve"> Участие в предупреждении и ликвидации последствий чрезвычайных ситуаций</w:t>
      </w:r>
      <w:bookmarkEnd w:id="266"/>
      <w:bookmarkEnd w:id="267"/>
      <w:bookmarkEnd w:id="268"/>
      <w:bookmarkEnd w:id="269"/>
      <w:bookmarkEnd w:id="270"/>
    </w:p>
    <w:p w:rsidR="00CF199F" w:rsidRPr="001B087D" w:rsidRDefault="00CF199F" w:rsidP="005B12A3">
      <w:pPr>
        <w:spacing w:after="0"/>
      </w:pPr>
    </w:p>
    <w:p w:rsidR="001B087D" w:rsidRPr="00933F94" w:rsidRDefault="001B087D" w:rsidP="005D0089">
      <w:pPr>
        <w:spacing w:after="0"/>
        <w:ind w:firstLine="709"/>
        <w:jc w:val="both"/>
        <w:rPr>
          <w:rFonts w:ascii="Times New Roman" w:hAnsi="Times New Roman" w:cs="Times New Roman"/>
          <w:sz w:val="28"/>
          <w:szCs w:val="28"/>
        </w:rPr>
      </w:pPr>
      <w:bookmarkStart w:id="271" w:name="_Toc533760046"/>
      <w:bookmarkStart w:id="272" w:name="_Toc535576545"/>
      <w:bookmarkStart w:id="273" w:name="_Toc29543618"/>
      <w:bookmarkStart w:id="274" w:name="_Toc64487244"/>
      <w:r w:rsidRPr="00933F94">
        <w:rPr>
          <w:rFonts w:ascii="Times New Roman" w:hAnsi="Times New Roman" w:cs="Times New Roman"/>
          <w:sz w:val="28"/>
          <w:szCs w:val="28"/>
        </w:rPr>
        <w:t>Подготовка населения в области гражданской обороны и защиты от</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чрезвычайных ситуаций осуществляется учебно-консультационным пунктом муниципального казенного учреждения «Управление гражданской защиты населения» в соответствии с постановлением Администрации города Ханты-Мансийска от 01.04.2021 №</w:t>
      </w:r>
      <w:r w:rsidR="00096EA6">
        <w:rPr>
          <w:rFonts w:ascii="Times New Roman" w:hAnsi="Times New Roman" w:cs="Times New Roman"/>
          <w:sz w:val="28"/>
          <w:szCs w:val="28"/>
        </w:rPr>
        <w:t> </w:t>
      </w:r>
      <w:r w:rsidRPr="00933F94">
        <w:rPr>
          <w:rFonts w:ascii="Times New Roman" w:hAnsi="Times New Roman" w:cs="Times New Roman"/>
          <w:sz w:val="28"/>
          <w:szCs w:val="28"/>
        </w:rPr>
        <w:t>254 «О подготовке населения города Ханты-Мансийска в области гражданской обороны».</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В 2024 году</w:t>
      </w:r>
      <w:r w:rsidR="00BC4CAA">
        <w:rPr>
          <w:rFonts w:ascii="Times New Roman" w:hAnsi="Times New Roman" w:cs="Times New Roman"/>
          <w:sz w:val="28"/>
          <w:szCs w:val="28"/>
        </w:rPr>
        <w:t>,</w:t>
      </w:r>
      <w:r w:rsidRPr="00933F94">
        <w:rPr>
          <w:rFonts w:ascii="Times New Roman" w:hAnsi="Times New Roman" w:cs="Times New Roman"/>
          <w:sz w:val="28"/>
          <w:szCs w:val="28"/>
        </w:rPr>
        <w:t xml:space="preserve"> </w:t>
      </w:r>
      <w:r w:rsidR="00A46777">
        <w:rPr>
          <w:rFonts w:ascii="Times New Roman" w:hAnsi="Times New Roman" w:cs="Times New Roman"/>
          <w:sz w:val="28"/>
          <w:szCs w:val="28"/>
        </w:rPr>
        <w:t xml:space="preserve">согласно </w:t>
      </w:r>
      <w:r w:rsidRPr="00933F94">
        <w:rPr>
          <w:rFonts w:ascii="Times New Roman" w:hAnsi="Times New Roman" w:cs="Times New Roman"/>
          <w:sz w:val="28"/>
          <w:szCs w:val="28"/>
        </w:rPr>
        <w:t>плану-графику обучения должностных лиц и специалистов территориальной подсистемы РСЧС</w:t>
      </w:r>
      <w:r w:rsidR="00BC4CAA">
        <w:rPr>
          <w:rFonts w:ascii="Times New Roman" w:hAnsi="Times New Roman" w:cs="Times New Roman"/>
          <w:sz w:val="28"/>
          <w:szCs w:val="28"/>
        </w:rPr>
        <w:t>,</w:t>
      </w:r>
      <w:r w:rsidR="000451A6">
        <w:rPr>
          <w:rFonts w:ascii="Times New Roman" w:hAnsi="Times New Roman" w:cs="Times New Roman"/>
          <w:sz w:val="28"/>
          <w:szCs w:val="28"/>
        </w:rPr>
        <w:t xml:space="preserve"> прошли обучение 85 человек</w:t>
      </w:r>
      <w:r w:rsidRPr="00933F94">
        <w:rPr>
          <w:rFonts w:ascii="Times New Roman" w:hAnsi="Times New Roman" w:cs="Times New Roman"/>
          <w:sz w:val="28"/>
          <w:szCs w:val="28"/>
        </w:rPr>
        <w:t xml:space="preserve"> по</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различным категориям.</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В рамках военно-патриотического воспитания с учащимися 9-10</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классов школ города Ханты-Мансийска проводится ежегодная городская Спартакиада допризывной молодежи</w:t>
      </w:r>
      <w:r>
        <w:rPr>
          <w:rFonts w:ascii="Times New Roman" w:hAnsi="Times New Roman" w:cs="Times New Roman"/>
          <w:sz w:val="28"/>
          <w:szCs w:val="28"/>
        </w:rPr>
        <w:t>. В</w:t>
      </w:r>
      <w:r w:rsidRPr="00933F94">
        <w:rPr>
          <w:rFonts w:ascii="Times New Roman" w:hAnsi="Times New Roman" w:cs="Times New Roman"/>
          <w:sz w:val="28"/>
          <w:szCs w:val="28"/>
        </w:rPr>
        <w:t xml:space="preserve"> 2024 году приняло участие 228</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 xml:space="preserve">человек. </w:t>
      </w:r>
      <w:r w:rsidR="00EF75A7">
        <w:rPr>
          <w:rFonts w:ascii="Times New Roman" w:hAnsi="Times New Roman" w:cs="Times New Roman"/>
          <w:sz w:val="28"/>
          <w:szCs w:val="28"/>
        </w:rPr>
        <w:t>Организованы с</w:t>
      </w:r>
      <w:r>
        <w:rPr>
          <w:rFonts w:ascii="Times New Roman" w:hAnsi="Times New Roman" w:cs="Times New Roman"/>
          <w:sz w:val="28"/>
          <w:szCs w:val="28"/>
        </w:rPr>
        <w:t>боры</w:t>
      </w:r>
      <w:r w:rsidRPr="00933F94">
        <w:rPr>
          <w:rFonts w:ascii="Times New Roman" w:hAnsi="Times New Roman" w:cs="Times New Roman"/>
          <w:sz w:val="28"/>
          <w:szCs w:val="28"/>
        </w:rPr>
        <w:t xml:space="preserve"> юнармейских отрядов местного отделения Всероссийского детско-юношеского военно-патриотического общественного движения «</w:t>
      </w:r>
      <w:proofErr w:type="spellStart"/>
      <w:r w:rsidRPr="00933F94">
        <w:rPr>
          <w:rFonts w:ascii="Times New Roman" w:hAnsi="Times New Roman" w:cs="Times New Roman"/>
          <w:sz w:val="28"/>
          <w:szCs w:val="28"/>
        </w:rPr>
        <w:t>Юнармия</w:t>
      </w:r>
      <w:proofErr w:type="spellEnd"/>
      <w:r w:rsidRPr="00933F94">
        <w:rPr>
          <w:rFonts w:ascii="Times New Roman" w:hAnsi="Times New Roman" w:cs="Times New Roman"/>
          <w:sz w:val="28"/>
          <w:szCs w:val="28"/>
        </w:rPr>
        <w:t>» города Ханты-Мансийска с охватом 300</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 xml:space="preserve">человек, </w:t>
      </w:r>
      <w:r w:rsidR="00EF75A7">
        <w:rPr>
          <w:rFonts w:ascii="Times New Roman" w:hAnsi="Times New Roman" w:cs="Times New Roman"/>
          <w:sz w:val="28"/>
          <w:szCs w:val="28"/>
        </w:rPr>
        <w:t>на которых</w:t>
      </w:r>
      <w:r w:rsidRPr="00933F94">
        <w:rPr>
          <w:rFonts w:ascii="Times New Roman" w:hAnsi="Times New Roman" w:cs="Times New Roman"/>
          <w:sz w:val="28"/>
          <w:szCs w:val="28"/>
        </w:rPr>
        <w:t xml:space="preserve"> школьники отрабатывали навыки по отработке нормативов по одеванию средств индивидуальной защиты (противогазы, костюмы химзащиты), оказанию первой помощи пострадавшим. </w:t>
      </w:r>
      <w:r w:rsidR="00A46777">
        <w:rPr>
          <w:rFonts w:ascii="Times New Roman" w:hAnsi="Times New Roman" w:cs="Times New Roman"/>
          <w:sz w:val="28"/>
          <w:szCs w:val="28"/>
        </w:rPr>
        <w:lastRenderedPageBreak/>
        <w:t xml:space="preserve">Ежегодно </w:t>
      </w:r>
      <w:r w:rsidRPr="00933F94">
        <w:rPr>
          <w:rFonts w:ascii="Times New Roman" w:hAnsi="Times New Roman" w:cs="Times New Roman"/>
          <w:sz w:val="28"/>
          <w:szCs w:val="28"/>
        </w:rPr>
        <w:t>в муниципальном этапе окружного соревнования «Школа безопасности» ребята учатся выживать в экстремальных ситуациях, ориентироваться на местности, преодолевать препятствия, надевать костюмы химической защиты и оказ</w:t>
      </w:r>
      <w:r>
        <w:rPr>
          <w:rFonts w:ascii="Times New Roman" w:hAnsi="Times New Roman" w:cs="Times New Roman"/>
          <w:sz w:val="28"/>
          <w:szCs w:val="28"/>
        </w:rPr>
        <w:t>ывать</w:t>
      </w:r>
      <w:r w:rsidRPr="00933F94">
        <w:rPr>
          <w:rFonts w:ascii="Times New Roman" w:hAnsi="Times New Roman" w:cs="Times New Roman"/>
          <w:sz w:val="28"/>
          <w:szCs w:val="28"/>
        </w:rPr>
        <w:t xml:space="preserve"> перв</w:t>
      </w:r>
      <w:r>
        <w:rPr>
          <w:rFonts w:ascii="Times New Roman" w:hAnsi="Times New Roman" w:cs="Times New Roman"/>
          <w:sz w:val="28"/>
          <w:szCs w:val="28"/>
        </w:rPr>
        <w:t>ую</w:t>
      </w:r>
      <w:r w:rsidRPr="00933F94">
        <w:rPr>
          <w:rFonts w:ascii="Times New Roman" w:hAnsi="Times New Roman" w:cs="Times New Roman"/>
          <w:sz w:val="28"/>
          <w:szCs w:val="28"/>
        </w:rPr>
        <w:t xml:space="preserve"> помощ</w:t>
      </w:r>
      <w:r>
        <w:rPr>
          <w:rFonts w:ascii="Times New Roman" w:hAnsi="Times New Roman" w:cs="Times New Roman"/>
          <w:sz w:val="28"/>
          <w:szCs w:val="28"/>
        </w:rPr>
        <w:t>ь</w:t>
      </w:r>
      <w:r w:rsidRPr="00933F94">
        <w:rPr>
          <w:rFonts w:ascii="Times New Roman" w:hAnsi="Times New Roman" w:cs="Times New Roman"/>
          <w:sz w:val="28"/>
          <w:szCs w:val="28"/>
        </w:rPr>
        <w:t xml:space="preserve">. В этом году в этапе приняло участие 56 учащихся </w:t>
      </w:r>
      <w:r w:rsidR="00A46777">
        <w:rPr>
          <w:rFonts w:ascii="Times New Roman" w:hAnsi="Times New Roman" w:cs="Times New Roman"/>
          <w:sz w:val="28"/>
          <w:szCs w:val="28"/>
        </w:rPr>
        <w:t>школ</w:t>
      </w:r>
      <w:r w:rsidRPr="00933F94">
        <w:rPr>
          <w:rFonts w:ascii="Times New Roman" w:hAnsi="Times New Roman" w:cs="Times New Roman"/>
          <w:sz w:val="28"/>
          <w:szCs w:val="28"/>
        </w:rPr>
        <w:t xml:space="preserve"> города.  </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Согласно план</w:t>
      </w:r>
      <w:r>
        <w:rPr>
          <w:rFonts w:ascii="Times New Roman" w:hAnsi="Times New Roman" w:cs="Times New Roman"/>
          <w:sz w:val="28"/>
          <w:szCs w:val="28"/>
        </w:rPr>
        <w:t>у</w:t>
      </w:r>
      <w:r w:rsidRPr="00933F94">
        <w:rPr>
          <w:rFonts w:ascii="Times New Roman" w:hAnsi="Times New Roman" w:cs="Times New Roman"/>
          <w:sz w:val="28"/>
          <w:szCs w:val="28"/>
        </w:rPr>
        <w:t xml:space="preserve"> проведения учений</w:t>
      </w:r>
      <w:r w:rsidR="001E7A7A">
        <w:rPr>
          <w:rFonts w:ascii="Times New Roman" w:hAnsi="Times New Roman" w:cs="Times New Roman"/>
          <w:sz w:val="28"/>
          <w:szCs w:val="28"/>
        </w:rPr>
        <w:t>,</w:t>
      </w:r>
      <w:r w:rsidRPr="00933F94">
        <w:rPr>
          <w:rFonts w:ascii="Times New Roman" w:hAnsi="Times New Roman" w:cs="Times New Roman"/>
          <w:sz w:val="28"/>
          <w:szCs w:val="28"/>
        </w:rPr>
        <w:t xml:space="preserve"> проводятся тренировки по гражданской обороне, </w:t>
      </w:r>
      <w:r>
        <w:rPr>
          <w:rFonts w:ascii="Times New Roman" w:hAnsi="Times New Roman" w:cs="Times New Roman"/>
          <w:sz w:val="28"/>
          <w:szCs w:val="28"/>
        </w:rPr>
        <w:t xml:space="preserve">действиям при </w:t>
      </w:r>
      <w:r w:rsidRPr="00933F94">
        <w:rPr>
          <w:rFonts w:ascii="Times New Roman" w:hAnsi="Times New Roman" w:cs="Times New Roman"/>
          <w:sz w:val="28"/>
          <w:szCs w:val="28"/>
        </w:rPr>
        <w:t>чрезвычайны</w:t>
      </w:r>
      <w:r>
        <w:rPr>
          <w:rFonts w:ascii="Times New Roman" w:hAnsi="Times New Roman" w:cs="Times New Roman"/>
          <w:sz w:val="28"/>
          <w:szCs w:val="28"/>
        </w:rPr>
        <w:t>х</w:t>
      </w:r>
      <w:r w:rsidRPr="00933F94">
        <w:rPr>
          <w:rFonts w:ascii="Times New Roman" w:hAnsi="Times New Roman" w:cs="Times New Roman"/>
          <w:sz w:val="28"/>
          <w:szCs w:val="28"/>
        </w:rPr>
        <w:t xml:space="preserve"> ситуация</w:t>
      </w:r>
      <w:r>
        <w:rPr>
          <w:rFonts w:ascii="Times New Roman" w:hAnsi="Times New Roman" w:cs="Times New Roman"/>
          <w:sz w:val="28"/>
          <w:szCs w:val="28"/>
        </w:rPr>
        <w:t>х</w:t>
      </w:r>
      <w:r w:rsidRPr="00933F94">
        <w:rPr>
          <w:rFonts w:ascii="Times New Roman" w:hAnsi="Times New Roman" w:cs="Times New Roman"/>
          <w:sz w:val="28"/>
          <w:szCs w:val="28"/>
        </w:rPr>
        <w:t xml:space="preserve"> и пожарной безопасности (дошкольные образовательные учреждения, школы, учреждения дополнительного образования, социальные объекты, муниципальные учреждения, бюджетные учреждения здравоохранения, предприятия и</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организации города)</w:t>
      </w:r>
      <w:r w:rsidR="00EF75A7">
        <w:rPr>
          <w:rFonts w:ascii="Times New Roman" w:hAnsi="Times New Roman" w:cs="Times New Roman"/>
          <w:sz w:val="28"/>
          <w:szCs w:val="28"/>
        </w:rPr>
        <w:t>. В</w:t>
      </w:r>
      <w:r w:rsidRPr="00933F94">
        <w:rPr>
          <w:rFonts w:ascii="Times New Roman" w:hAnsi="Times New Roman" w:cs="Times New Roman"/>
          <w:sz w:val="28"/>
          <w:szCs w:val="28"/>
        </w:rPr>
        <w:t>сего запланировано 23 тренировки в том числе:</w:t>
      </w:r>
      <w:r>
        <w:rPr>
          <w:rFonts w:ascii="Times New Roman" w:hAnsi="Times New Roman" w:cs="Times New Roman"/>
          <w:sz w:val="28"/>
          <w:szCs w:val="28"/>
        </w:rPr>
        <w:t xml:space="preserve"> к</w:t>
      </w:r>
      <w:r w:rsidRPr="00933F94">
        <w:rPr>
          <w:rFonts w:ascii="Times New Roman" w:hAnsi="Times New Roman" w:cs="Times New Roman"/>
          <w:sz w:val="28"/>
          <w:szCs w:val="28"/>
        </w:rPr>
        <w:t>омандно-штабные учения</w:t>
      </w:r>
      <w:r w:rsidR="00EF75A7">
        <w:rPr>
          <w:rFonts w:ascii="Times New Roman" w:hAnsi="Times New Roman" w:cs="Times New Roman"/>
          <w:sz w:val="28"/>
          <w:szCs w:val="28"/>
        </w:rPr>
        <w:t>,</w:t>
      </w:r>
      <w:r>
        <w:rPr>
          <w:rFonts w:ascii="Times New Roman" w:hAnsi="Times New Roman" w:cs="Times New Roman"/>
          <w:sz w:val="28"/>
          <w:szCs w:val="28"/>
        </w:rPr>
        <w:t xml:space="preserve"> т</w:t>
      </w:r>
      <w:r w:rsidRPr="00933F94">
        <w:rPr>
          <w:rFonts w:ascii="Times New Roman" w:hAnsi="Times New Roman" w:cs="Times New Roman"/>
          <w:sz w:val="28"/>
          <w:szCs w:val="28"/>
        </w:rPr>
        <w:t>актико-специальные учения</w:t>
      </w:r>
      <w:r w:rsidR="00EF75A7">
        <w:rPr>
          <w:rFonts w:ascii="Times New Roman" w:hAnsi="Times New Roman" w:cs="Times New Roman"/>
          <w:sz w:val="28"/>
          <w:szCs w:val="28"/>
        </w:rPr>
        <w:t>,</w:t>
      </w:r>
      <w:r>
        <w:rPr>
          <w:rFonts w:ascii="Times New Roman" w:hAnsi="Times New Roman" w:cs="Times New Roman"/>
          <w:sz w:val="28"/>
          <w:szCs w:val="28"/>
        </w:rPr>
        <w:t xml:space="preserve"> ш</w:t>
      </w:r>
      <w:r w:rsidRPr="00933F94">
        <w:rPr>
          <w:rFonts w:ascii="Times New Roman" w:hAnsi="Times New Roman" w:cs="Times New Roman"/>
          <w:sz w:val="28"/>
          <w:szCs w:val="28"/>
        </w:rPr>
        <w:t>табные тренировки</w:t>
      </w:r>
      <w:r w:rsidR="00EF75A7">
        <w:rPr>
          <w:rFonts w:ascii="Times New Roman" w:hAnsi="Times New Roman" w:cs="Times New Roman"/>
          <w:sz w:val="28"/>
          <w:szCs w:val="28"/>
        </w:rPr>
        <w:t>,</w:t>
      </w:r>
      <w:r>
        <w:rPr>
          <w:rFonts w:ascii="Times New Roman" w:hAnsi="Times New Roman" w:cs="Times New Roman"/>
          <w:sz w:val="28"/>
          <w:szCs w:val="28"/>
        </w:rPr>
        <w:t xml:space="preserve"> о</w:t>
      </w:r>
      <w:r w:rsidRPr="00933F94">
        <w:rPr>
          <w:rFonts w:ascii="Times New Roman" w:hAnsi="Times New Roman" w:cs="Times New Roman"/>
          <w:sz w:val="28"/>
          <w:szCs w:val="28"/>
        </w:rPr>
        <w:t>бъектовые тренировки</w:t>
      </w:r>
      <w:r>
        <w:rPr>
          <w:rFonts w:ascii="Times New Roman" w:hAnsi="Times New Roman" w:cs="Times New Roman"/>
          <w:sz w:val="28"/>
          <w:szCs w:val="28"/>
        </w:rPr>
        <w:t>.</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Актуализируются и размещаются наглядные агитационные материалы в 10 школах, 17 дошкольных образовательных учреждениях и</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11</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учреждениях дополнительного образования.</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 xml:space="preserve">Специалистами учебно-консультационного пункта проводятся занятия по </w:t>
      </w:r>
      <w:r w:rsidR="00EF75A7">
        <w:rPr>
          <w:rFonts w:ascii="Times New Roman" w:hAnsi="Times New Roman" w:cs="Times New Roman"/>
          <w:sz w:val="28"/>
          <w:szCs w:val="28"/>
        </w:rPr>
        <w:t>подготовке</w:t>
      </w:r>
      <w:r w:rsidRPr="00933F94">
        <w:rPr>
          <w:rFonts w:ascii="Times New Roman" w:hAnsi="Times New Roman" w:cs="Times New Roman"/>
          <w:sz w:val="28"/>
          <w:szCs w:val="28"/>
        </w:rPr>
        <w:t xml:space="preserve"> населения по вопросам гражданской обороны, предупреждению и ликвидации чрезвычайных ситуаций, обеспечению пожарной безопасности и обеспечению безопасности на водных объектах.</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Обучение населени</w:t>
      </w:r>
      <w:r>
        <w:rPr>
          <w:rFonts w:ascii="Times New Roman" w:hAnsi="Times New Roman" w:cs="Times New Roman"/>
          <w:sz w:val="28"/>
          <w:szCs w:val="28"/>
        </w:rPr>
        <w:t>я</w:t>
      </w:r>
      <w:r w:rsidRPr="00933F94">
        <w:rPr>
          <w:rFonts w:ascii="Times New Roman" w:hAnsi="Times New Roman" w:cs="Times New Roman"/>
          <w:sz w:val="28"/>
          <w:szCs w:val="28"/>
        </w:rPr>
        <w:t xml:space="preserve"> проводится различными методами, в том числе с</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 xml:space="preserve">помощью проката видеороликов в МБУ «Культурно-досуговый центр «Октябрь», </w:t>
      </w:r>
      <w:r w:rsidR="0054571C" w:rsidRPr="00616305">
        <w:rPr>
          <w:rFonts w:ascii="Times New Roman" w:eastAsia="Times New Roman" w:hAnsi="Times New Roman" w:cs="Times New Roman"/>
          <w:color w:val="000000"/>
          <w:sz w:val="28"/>
          <w:szCs w:val="28"/>
          <w:lang w:eastAsia="ru-RU"/>
        </w:rPr>
        <w:t xml:space="preserve">автономном </w:t>
      </w:r>
      <w:r w:rsidR="0054571C" w:rsidRPr="00616305">
        <w:rPr>
          <w:rFonts w:ascii="Times New Roman" w:eastAsia="Times New Roman" w:hAnsi="Times New Roman" w:cs="Times New Roman"/>
          <w:color w:val="000000" w:themeColor="text1"/>
          <w:sz w:val="28"/>
          <w:szCs w:val="28"/>
          <w:lang w:eastAsia="ru-RU"/>
        </w:rPr>
        <w:t>учреждении Ханты-Мансийского автономного округа – Югры «Многофункциональный центр предоставления государственных и муниципальных услуг Югры»</w:t>
      </w:r>
      <w:r w:rsidRPr="00933F94">
        <w:rPr>
          <w:rFonts w:ascii="Times New Roman" w:hAnsi="Times New Roman" w:cs="Times New Roman"/>
          <w:sz w:val="28"/>
          <w:szCs w:val="28"/>
        </w:rPr>
        <w:t>, АО</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w:t>
      </w:r>
      <w:proofErr w:type="spellStart"/>
      <w:r w:rsidRPr="00933F94">
        <w:rPr>
          <w:rFonts w:ascii="Times New Roman" w:hAnsi="Times New Roman" w:cs="Times New Roman"/>
          <w:sz w:val="28"/>
          <w:szCs w:val="28"/>
        </w:rPr>
        <w:t>Северречфлот</w:t>
      </w:r>
      <w:proofErr w:type="spellEnd"/>
      <w:r w:rsidRPr="00933F94">
        <w:rPr>
          <w:rFonts w:ascii="Times New Roman" w:hAnsi="Times New Roman" w:cs="Times New Roman"/>
          <w:sz w:val="28"/>
          <w:szCs w:val="28"/>
        </w:rPr>
        <w:t>», а также путем трансляции видеороликов на 5-ти светодиодных экранах, установленных на территории города и 12-ти автобусных «умных остановках</w:t>
      </w:r>
      <w:r w:rsidR="00EF75A7">
        <w:rPr>
          <w:rFonts w:ascii="Times New Roman" w:hAnsi="Times New Roman" w:cs="Times New Roman"/>
          <w:sz w:val="28"/>
          <w:szCs w:val="28"/>
        </w:rPr>
        <w:t>»</w:t>
      </w:r>
      <w:r w:rsidRPr="00933F94">
        <w:rPr>
          <w:rFonts w:ascii="Times New Roman" w:hAnsi="Times New Roman" w:cs="Times New Roman"/>
          <w:sz w:val="28"/>
          <w:szCs w:val="28"/>
        </w:rPr>
        <w:t>.</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Для пропаганды знаний в области гражданской обороны</w:t>
      </w:r>
      <w:r>
        <w:rPr>
          <w:rFonts w:ascii="Times New Roman" w:hAnsi="Times New Roman" w:cs="Times New Roman"/>
          <w:sz w:val="28"/>
          <w:szCs w:val="28"/>
        </w:rPr>
        <w:t xml:space="preserve">, </w:t>
      </w:r>
      <w:r w:rsidRPr="00933F94">
        <w:rPr>
          <w:rFonts w:ascii="Times New Roman" w:hAnsi="Times New Roman" w:cs="Times New Roman"/>
          <w:sz w:val="28"/>
          <w:szCs w:val="28"/>
        </w:rPr>
        <w:t xml:space="preserve">предупреждения </w:t>
      </w:r>
      <w:r>
        <w:rPr>
          <w:rFonts w:ascii="Times New Roman" w:hAnsi="Times New Roman" w:cs="Times New Roman"/>
          <w:sz w:val="28"/>
          <w:szCs w:val="28"/>
        </w:rPr>
        <w:t>чрезвычайных ситуаций</w:t>
      </w:r>
      <w:r w:rsidRPr="00933F94">
        <w:rPr>
          <w:rFonts w:ascii="Times New Roman" w:hAnsi="Times New Roman" w:cs="Times New Roman"/>
          <w:sz w:val="28"/>
          <w:szCs w:val="28"/>
        </w:rPr>
        <w:t xml:space="preserve"> и безопасности людей на вод</w:t>
      </w:r>
      <w:r w:rsidR="000C11C1">
        <w:rPr>
          <w:rFonts w:ascii="Times New Roman" w:hAnsi="Times New Roman" w:cs="Times New Roman"/>
          <w:sz w:val="28"/>
          <w:szCs w:val="28"/>
        </w:rPr>
        <w:t xml:space="preserve">ных объектах в газете «Самарово </w:t>
      </w:r>
      <w:r w:rsidR="000C11C1" w:rsidRPr="000C11C1">
        <w:rPr>
          <w:rFonts w:ascii="Times New Roman" w:hAnsi="Times New Roman" w:cs="Times New Roman"/>
          <w:sz w:val="28"/>
          <w:szCs w:val="28"/>
        </w:rPr>
        <w:t>–</w:t>
      </w:r>
      <w:r w:rsidR="000C11C1">
        <w:rPr>
          <w:rFonts w:ascii="Times New Roman" w:hAnsi="Times New Roman" w:cs="Times New Roman"/>
          <w:sz w:val="28"/>
          <w:szCs w:val="28"/>
        </w:rPr>
        <w:t xml:space="preserve"> </w:t>
      </w:r>
      <w:r w:rsidRPr="00933F94">
        <w:rPr>
          <w:rFonts w:ascii="Times New Roman" w:hAnsi="Times New Roman" w:cs="Times New Roman"/>
          <w:sz w:val="28"/>
          <w:szCs w:val="28"/>
        </w:rPr>
        <w:t>Ханты-Мансийск» опубликовано 28 статей (памятки, заметки), ежегодно разрабатываются, приобретаются и</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распространяются 20</w:t>
      </w:r>
      <w:r w:rsidR="002B70B6">
        <w:rPr>
          <w:rFonts w:ascii="Times New Roman" w:hAnsi="Times New Roman" w:cs="Times New Roman"/>
          <w:sz w:val="28"/>
          <w:szCs w:val="28"/>
        </w:rPr>
        <w:t xml:space="preserve"> тыс. </w:t>
      </w:r>
      <w:r w:rsidR="000451A6">
        <w:rPr>
          <w:rFonts w:ascii="Times New Roman" w:hAnsi="Times New Roman" w:cs="Times New Roman"/>
          <w:sz w:val="28"/>
          <w:szCs w:val="28"/>
        </w:rPr>
        <w:t>памяток, листовок</w:t>
      </w:r>
      <w:r w:rsidRPr="00933F94">
        <w:rPr>
          <w:rFonts w:ascii="Times New Roman" w:hAnsi="Times New Roman" w:cs="Times New Roman"/>
          <w:sz w:val="28"/>
          <w:szCs w:val="28"/>
        </w:rPr>
        <w:t xml:space="preserve"> и буклетов.</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 xml:space="preserve">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00831BC9" w:rsidRPr="00933F94">
        <w:rPr>
          <w:rFonts w:ascii="Times New Roman" w:hAnsi="Times New Roman" w:cs="Times New Roman"/>
          <w:sz w:val="28"/>
          <w:szCs w:val="28"/>
        </w:rPr>
        <w:t xml:space="preserve"> </w:t>
      </w:r>
      <w:r w:rsidRPr="00933F94">
        <w:rPr>
          <w:rFonts w:ascii="Times New Roman" w:hAnsi="Times New Roman" w:cs="Times New Roman"/>
          <w:sz w:val="28"/>
          <w:szCs w:val="28"/>
        </w:rPr>
        <w:t>в сети Интернет раз</w:t>
      </w:r>
      <w:r w:rsidR="000451A6">
        <w:rPr>
          <w:rFonts w:ascii="Times New Roman" w:hAnsi="Times New Roman" w:cs="Times New Roman"/>
          <w:sz w:val="28"/>
          <w:szCs w:val="28"/>
        </w:rPr>
        <w:t>мещено 170 информаций и памяток. Р</w:t>
      </w:r>
      <w:r w:rsidRPr="00933F94">
        <w:rPr>
          <w:rFonts w:ascii="Times New Roman" w:hAnsi="Times New Roman" w:cs="Times New Roman"/>
          <w:sz w:val="28"/>
          <w:szCs w:val="28"/>
        </w:rPr>
        <w:t>азработан раздел «Детская безопас</w:t>
      </w:r>
      <w:r w:rsidR="000451A6">
        <w:rPr>
          <w:rFonts w:ascii="Times New Roman" w:hAnsi="Times New Roman" w:cs="Times New Roman"/>
          <w:sz w:val="28"/>
          <w:szCs w:val="28"/>
        </w:rPr>
        <w:t>ность»</w:t>
      </w:r>
      <w:r w:rsidRPr="00933F94">
        <w:rPr>
          <w:rFonts w:ascii="Times New Roman" w:hAnsi="Times New Roman" w:cs="Times New Roman"/>
          <w:sz w:val="28"/>
          <w:szCs w:val="28"/>
        </w:rPr>
        <w:t xml:space="preserve"> где размещены памятки, слайды, видеоролики и мультфильмы </w:t>
      </w:r>
      <w:r w:rsidR="000451A6">
        <w:rPr>
          <w:rFonts w:ascii="Times New Roman" w:hAnsi="Times New Roman" w:cs="Times New Roman"/>
          <w:sz w:val="28"/>
          <w:szCs w:val="28"/>
        </w:rPr>
        <w:t>с периодическим обновлением</w:t>
      </w:r>
      <w:r w:rsidR="000451A6" w:rsidRPr="00933F94">
        <w:rPr>
          <w:rFonts w:ascii="Times New Roman" w:hAnsi="Times New Roman" w:cs="Times New Roman"/>
          <w:sz w:val="28"/>
          <w:szCs w:val="28"/>
        </w:rPr>
        <w:t xml:space="preserve"> </w:t>
      </w:r>
      <w:r w:rsidRPr="00933F94">
        <w:rPr>
          <w:rFonts w:ascii="Times New Roman" w:hAnsi="Times New Roman" w:cs="Times New Roman"/>
          <w:sz w:val="28"/>
          <w:szCs w:val="28"/>
        </w:rPr>
        <w:t>на темы безопасности дете</w:t>
      </w:r>
      <w:r w:rsidR="000451A6">
        <w:rPr>
          <w:rFonts w:ascii="Times New Roman" w:hAnsi="Times New Roman" w:cs="Times New Roman"/>
          <w:sz w:val="28"/>
          <w:szCs w:val="28"/>
        </w:rPr>
        <w:t>й</w:t>
      </w:r>
      <w:r>
        <w:rPr>
          <w:rFonts w:ascii="Times New Roman" w:hAnsi="Times New Roman" w:cs="Times New Roman"/>
          <w:sz w:val="28"/>
          <w:szCs w:val="28"/>
        </w:rPr>
        <w:t>.</w:t>
      </w:r>
      <w:r w:rsidR="00BC0505">
        <w:rPr>
          <w:rFonts w:ascii="Times New Roman" w:hAnsi="Times New Roman" w:cs="Times New Roman"/>
          <w:sz w:val="28"/>
          <w:szCs w:val="28"/>
        </w:rPr>
        <w:t xml:space="preserve"> </w:t>
      </w:r>
      <w:r w:rsidRPr="00933F94">
        <w:rPr>
          <w:rFonts w:ascii="Times New Roman" w:hAnsi="Times New Roman" w:cs="Times New Roman"/>
          <w:sz w:val="28"/>
          <w:szCs w:val="28"/>
        </w:rPr>
        <w:t>На городском телевидении вышло 6 сюжетов на тему реализации единой государственной политики в области гражданской обороны, защиты населения от чрезвычайных ситуаций и обеспечения пожарной безопасности.</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На территории города установлено 4 стенда с</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наглядной агитацией. По</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мере необходимости проводится их</w:t>
      </w:r>
      <w:r w:rsidR="002B70B6">
        <w:rPr>
          <w:rFonts w:ascii="Times New Roman" w:hAnsi="Times New Roman" w:cs="Times New Roman"/>
          <w:sz w:val="28"/>
          <w:szCs w:val="28"/>
        </w:rPr>
        <w:t xml:space="preserve"> актуализация</w:t>
      </w:r>
      <w:r w:rsidRPr="00933F94">
        <w:rPr>
          <w:rFonts w:ascii="Times New Roman" w:hAnsi="Times New Roman" w:cs="Times New Roman"/>
          <w:sz w:val="28"/>
          <w:szCs w:val="28"/>
        </w:rPr>
        <w:t>.</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lastRenderedPageBreak/>
        <w:t>По итогам смотра-конкурса на лучшую учебно-материальную базу учебно-консультационн</w:t>
      </w:r>
      <w:r>
        <w:rPr>
          <w:rFonts w:ascii="Times New Roman" w:hAnsi="Times New Roman" w:cs="Times New Roman"/>
          <w:sz w:val="28"/>
          <w:szCs w:val="28"/>
        </w:rPr>
        <w:t>ый</w:t>
      </w:r>
      <w:r w:rsidRPr="00933F94">
        <w:rPr>
          <w:rFonts w:ascii="Times New Roman" w:hAnsi="Times New Roman" w:cs="Times New Roman"/>
          <w:sz w:val="28"/>
          <w:szCs w:val="28"/>
        </w:rPr>
        <w:t xml:space="preserve"> пункт МКУ «Управление гражданской защиты населения» города Ханты-Мансийска занял I место среди участников Ханты-Мансийского автономного округа</w:t>
      </w:r>
      <w:r>
        <w:rPr>
          <w:rFonts w:ascii="Times New Roman" w:hAnsi="Times New Roman" w:cs="Times New Roman"/>
          <w:sz w:val="28"/>
          <w:szCs w:val="28"/>
        </w:rPr>
        <w:t xml:space="preserve"> – </w:t>
      </w:r>
      <w:r w:rsidRPr="00933F94">
        <w:rPr>
          <w:rFonts w:ascii="Times New Roman" w:hAnsi="Times New Roman" w:cs="Times New Roman"/>
          <w:sz w:val="28"/>
          <w:szCs w:val="28"/>
        </w:rPr>
        <w:t xml:space="preserve">Югры.  </w:t>
      </w:r>
    </w:p>
    <w:p w:rsidR="001B087D" w:rsidRPr="007C25B4" w:rsidRDefault="001B087D" w:rsidP="005D0089">
      <w:pPr>
        <w:spacing w:after="0"/>
        <w:ind w:firstLine="709"/>
        <w:jc w:val="both"/>
        <w:rPr>
          <w:rFonts w:ascii="Times New Roman" w:hAnsi="Times New Roman" w:cs="Times New Roman"/>
          <w:sz w:val="28"/>
          <w:szCs w:val="28"/>
        </w:rPr>
      </w:pPr>
      <w:r w:rsidRPr="004B5D40">
        <w:rPr>
          <w:rFonts w:ascii="Times New Roman" w:hAnsi="Times New Roman" w:cs="Times New Roman"/>
          <w:sz w:val="28"/>
          <w:szCs w:val="28"/>
        </w:rPr>
        <w:t>Отделом гражданской обороны и предупреждения чрезвычайных ситуаций организована работа по обеспе</w:t>
      </w:r>
      <w:r w:rsidR="002B70B6">
        <w:rPr>
          <w:rFonts w:ascii="Times New Roman" w:hAnsi="Times New Roman" w:cs="Times New Roman"/>
          <w:sz w:val="28"/>
          <w:szCs w:val="28"/>
        </w:rPr>
        <w:t xml:space="preserve">чению защиты важных объектов от </w:t>
      </w:r>
      <w:r w:rsidRPr="004B5D40">
        <w:rPr>
          <w:rFonts w:ascii="Times New Roman" w:hAnsi="Times New Roman" w:cs="Times New Roman"/>
          <w:sz w:val="28"/>
          <w:szCs w:val="28"/>
        </w:rPr>
        <w:t>угроз техногенного, природного характера и террористических проявлений. Разработан и утвержден паспорт безопасности муниципального образования.</w:t>
      </w:r>
      <w:r w:rsidR="002B70B6">
        <w:rPr>
          <w:rFonts w:ascii="Times New Roman" w:hAnsi="Times New Roman" w:cs="Times New Roman"/>
          <w:sz w:val="28"/>
          <w:szCs w:val="28"/>
        </w:rPr>
        <w:t xml:space="preserve"> </w:t>
      </w:r>
      <w:r w:rsidRPr="00D53589">
        <w:rPr>
          <w:rFonts w:ascii="Times New Roman" w:hAnsi="Times New Roman" w:cs="Times New Roman"/>
          <w:sz w:val="28"/>
          <w:szCs w:val="28"/>
        </w:rPr>
        <w:t>Для противодействия природным и техногенным угрозам создано городское звено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 городское звено РСЧС).</w:t>
      </w:r>
      <w:r w:rsidR="002B70B6">
        <w:rPr>
          <w:rFonts w:ascii="Times New Roman" w:hAnsi="Times New Roman" w:cs="Times New Roman"/>
          <w:sz w:val="28"/>
          <w:szCs w:val="28"/>
        </w:rPr>
        <w:t xml:space="preserve"> </w:t>
      </w:r>
      <w:r w:rsidRPr="00D53589">
        <w:rPr>
          <w:rFonts w:ascii="Times New Roman" w:hAnsi="Times New Roman" w:cs="Times New Roman"/>
          <w:sz w:val="28"/>
          <w:szCs w:val="28"/>
        </w:rPr>
        <w:t xml:space="preserve">Управление силами и средствами городского звена РСЧС осуществляется Комиссией по предупреждению и ликвидации чрезвычайных ситуаций и обеспечению пожарной безопасности города Ханты-Мансийска. </w:t>
      </w:r>
      <w:r w:rsidRPr="007C25B4">
        <w:rPr>
          <w:rFonts w:ascii="Times New Roman" w:hAnsi="Times New Roman" w:cs="Times New Roman"/>
          <w:sz w:val="28"/>
          <w:szCs w:val="28"/>
        </w:rPr>
        <w:t>Основу сил постоянной готовности составляют аварийно-спасательные формирования и аварийно-технические команды муниципальных предприятий, оснащенные специальной техникой, оборудованием, снаряже</w:t>
      </w:r>
      <w:r w:rsidR="000451A6">
        <w:rPr>
          <w:rFonts w:ascii="Times New Roman" w:hAnsi="Times New Roman" w:cs="Times New Roman"/>
          <w:sz w:val="28"/>
          <w:szCs w:val="28"/>
        </w:rPr>
        <w:t>нием, инструментом, материалами</w:t>
      </w:r>
      <w:r w:rsidRPr="007C25B4">
        <w:rPr>
          <w:rFonts w:ascii="Times New Roman" w:hAnsi="Times New Roman" w:cs="Times New Roman"/>
          <w:sz w:val="28"/>
          <w:szCs w:val="28"/>
        </w:rPr>
        <w:t xml:space="preserve"> с учетом обеспечения проведения аварийно-спасательных и других неотложных работ в зоне чрезвычайной ситуации в течение не менее 3 суток. </w:t>
      </w:r>
      <w:r>
        <w:rPr>
          <w:rFonts w:ascii="Times New Roman" w:hAnsi="Times New Roman" w:cs="Times New Roman"/>
          <w:sz w:val="28"/>
          <w:szCs w:val="28"/>
        </w:rPr>
        <w:t>В целях поддержания в состоянии готовности сил и средств городског</w:t>
      </w:r>
      <w:r w:rsidR="002B70B6">
        <w:rPr>
          <w:rFonts w:ascii="Times New Roman" w:hAnsi="Times New Roman" w:cs="Times New Roman"/>
          <w:sz w:val="28"/>
          <w:szCs w:val="28"/>
        </w:rPr>
        <w:t xml:space="preserve">о звена в 2024 году проведено </w:t>
      </w:r>
      <w:r>
        <w:rPr>
          <w:rFonts w:ascii="Times New Roman" w:hAnsi="Times New Roman" w:cs="Times New Roman"/>
          <w:sz w:val="28"/>
          <w:szCs w:val="28"/>
        </w:rPr>
        <w:t>командно-штабное учение, 4 тактико-спец</w:t>
      </w:r>
      <w:r w:rsidR="002B70B6">
        <w:rPr>
          <w:rFonts w:ascii="Times New Roman" w:hAnsi="Times New Roman" w:cs="Times New Roman"/>
          <w:sz w:val="28"/>
          <w:szCs w:val="28"/>
        </w:rPr>
        <w:t xml:space="preserve">иальных учения, 3 штабных и 3 </w:t>
      </w:r>
      <w:r>
        <w:rPr>
          <w:rFonts w:ascii="Times New Roman" w:hAnsi="Times New Roman" w:cs="Times New Roman"/>
          <w:sz w:val="28"/>
          <w:szCs w:val="28"/>
        </w:rPr>
        <w:t>объектовых тренировки.</w:t>
      </w:r>
    </w:p>
    <w:p w:rsidR="001B087D" w:rsidRDefault="001B087D" w:rsidP="005D0089">
      <w:pPr>
        <w:spacing w:after="0"/>
        <w:ind w:firstLine="709"/>
        <w:jc w:val="both"/>
        <w:rPr>
          <w:rFonts w:ascii="Times New Roman" w:hAnsi="Times New Roman" w:cs="Times New Roman"/>
          <w:sz w:val="28"/>
          <w:szCs w:val="28"/>
        </w:rPr>
      </w:pPr>
      <w:r w:rsidRPr="006D06B1">
        <w:rPr>
          <w:rFonts w:ascii="Times New Roman" w:hAnsi="Times New Roman" w:cs="Times New Roman"/>
          <w:sz w:val="28"/>
          <w:szCs w:val="28"/>
        </w:rPr>
        <w:t>Для ликвидации чрезвычайных ситуаций природного и техногенного характера утвержден перечень резервов материальных ресурсов для ликвидации чрезвычайных ситуаций на территории города Ханты-Мансийска</w:t>
      </w:r>
      <w:r>
        <w:rPr>
          <w:rFonts w:ascii="Times New Roman" w:hAnsi="Times New Roman" w:cs="Times New Roman"/>
          <w:sz w:val="28"/>
          <w:szCs w:val="28"/>
        </w:rPr>
        <w:t xml:space="preserve"> на общую сумму 22</w:t>
      </w:r>
      <w:r w:rsidR="003E0D89">
        <w:rPr>
          <w:rFonts w:ascii="Times New Roman" w:hAnsi="Times New Roman" w:cs="Times New Roman"/>
          <w:sz w:val="28"/>
          <w:szCs w:val="28"/>
        </w:rPr>
        <w:t> </w:t>
      </w:r>
      <w:r>
        <w:rPr>
          <w:rFonts w:ascii="Times New Roman" w:hAnsi="Times New Roman" w:cs="Times New Roman"/>
          <w:sz w:val="28"/>
          <w:szCs w:val="28"/>
        </w:rPr>
        <w:t>447 тыс. рублей</w:t>
      </w:r>
      <w:r w:rsidRPr="006D06B1">
        <w:rPr>
          <w:rFonts w:ascii="Times New Roman" w:hAnsi="Times New Roman" w:cs="Times New Roman"/>
          <w:sz w:val="28"/>
          <w:szCs w:val="28"/>
        </w:rPr>
        <w:t>.</w:t>
      </w:r>
      <w:r w:rsidR="004559A3">
        <w:rPr>
          <w:rFonts w:ascii="Times New Roman" w:hAnsi="Times New Roman" w:cs="Times New Roman"/>
          <w:sz w:val="28"/>
          <w:szCs w:val="28"/>
        </w:rPr>
        <w:t xml:space="preserve"> </w:t>
      </w:r>
      <w:r w:rsidRPr="006D06B1">
        <w:rPr>
          <w:rFonts w:ascii="Times New Roman" w:hAnsi="Times New Roman" w:cs="Times New Roman"/>
          <w:sz w:val="28"/>
          <w:szCs w:val="28"/>
        </w:rPr>
        <w:t>Департаментом городского хозяйства Администрации города Ханты-Мансийска утверждена номенклатура и количество резервов материально-технических средств для устранения неисправностей, аварий и чрезвычайных ситуаций на объектах жилищно-коммунального хозяйства города Ханты-Мансийска.</w:t>
      </w:r>
    </w:p>
    <w:p w:rsidR="001B087D" w:rsidRPr="004C2C9C" w:rsidRDefault="001B087D" w:rsidP="005D0089">
      <w:pPr>
        <w:spacing w:after="0"/>
        <w:ind w:firstLine="709"/>
        <w:jc w:val="both"/>
        <w:rPr>
          <w:rFonts w:ascii="Times New Roman" w:hAnsi="Times New Roman" w:cs="Times New Roman"/>
          <w:sz w:val="28"/>
          <w:szCs w:val="28"/>
          <w:highlight w:val="yellow"/>
        </w:rPr>
      </w:pPr>
      <w:r w:rsidRPr="006D06B1">
        <w:rPr>
          <w:rFonts w:ascii="Times New Roman" w:hAnsi="Times New Roman" w:cs="Times New Roman"/>
          <w:sz w:val="28"/>
          <w:szCs w:val="28"/>
        </w:rPr>
        <w:t>На базе Бюджетного учреждения Ханты-Мансийского автономного округа – Югры «Окружная клиническая больница» создан резерв (неснижаемый запас) медицинского имущества для муниципального образования горо</w:t>
      </w:r>
      <w:r w:rsidR="004559A3">
        <w:rPr>
          <w:rFonts w:ascii="Times New Roman" w:hAnsi="Times New Roman" w:cs="Times New Roman"/>
          <w:sz w:val="28"/>
          <w:szCs w:val="28"/>
        </w:rPr>
        <w:t>д Ханты-Мансийск для 50 человек</w:t>
      </w:r>
      <w:r w:rsidRPr="006D06B1">
        <w:rPr>
          <w:rFonts w:ascii="Times New Roman" w:hAnsi="Times New Roman" w:cs="Times New Roman"/>
          <w:sz w:val="28"/>
          <w:szCs w:val="28"/>
        </w:rPr>
        <w:t xml:space="preserve"> на сумму 1</w:t>
      </w:r>
      <w:r w:rsidR="003E0D89">
        <w:rPr>
          <w:rFonts w:ascii="Times New Roman" w:hAnsi="Times New Roman" w:cs="Times New Roman"/>
          <w:sz w:val="28"/>
          <w:szCs w:val="28"/>
        </w:rPr>
        <w:t> </w:t>
      </w:r>
      <w:r w:rsidRPr="006D06B1">
        <w:rPr>
          <w:rFonts w:ascii="Times New Roman" w:hAnsi="Times New Roman" w:cs="Times New Roman"/>
          <w:sz w:val="28"/>
          <w:szCs w:val="28"/>
        </w:rPr>
        <w:t>748,5 тыс. рублей.</w:t>
      </w:r>
    </w:p>
    <w:p w:rsidR="001B087D" w:rsidRPr="00350E3E" w:rsidRDefault="001B087D" w:rsidP="005D0089">
      <w:pPr>
        <w:spacing w:after="0"/>
        <w:ind w:firstLine="709"/>
        <w:jc w:val="both"/>
        <w:rPr>
          <w:rFonts w:ascii="Times New Roman" w:hAnsi="Times New Roman" w:cs="Times New Roman"/>
          <w:sz w:val="28"/>
          <w:szCs w:val="28"/>
        </w:rPr>
      </w:pPr>
      <w:r w:rsidRPr="00350E3E">
        <w:rPr>
          <w:rFonts w:ascii="Times New Roman" w:hAnsi="Times New Roman" w:cs="Times New Roman"/>
          <w:sz w:val="28"/>
          <w:szCs w:val="28"/>
        </w:rPr>
        <w:t>В целях организации и проведения эвакуационных мероприятий на</w:t>
      </w:r>
      <w:r w:rsidR="002B70B6">
        <w:rPr>
          <w:rFonts w:ascii="Times New Roman" w:hAnsi="Times New Roman" w:cs="Times New Roman"/>
          <w:sz w:val="28"/>
          <w:szCs w:val="28"/>
        </w:rPr>
        <w:t xml:space="preserve"> </w:t>
      </w:r>
      <w:r w:rsidRPr="00350E3E">
        <w:rPr>
          <w:rFonts w:ascii="Times New Roman" w:hAnsi="Times New Roman" w:cs="Times New Roman"/>
          <w:sz w:val="28"/>
          <w:szCs w:val="28"/>
        </w:rPr>
        <w:t>территории города Ханты-Мансийска создана эвакуационная комиссия.</w:t>
      </w:r>
      <w:r w:rsidR="002B70B6">
        <w:rPr>
          <w:rFonts w:ascii="Times New Roman" w:hAnsi="Times New Roman" w:cs="Times New Roman"/>
          <w:sz w:val="28"/>
          <w:szCs w:val="28"/>
        </w:rPr>
        <w:t xml:space="preserve"> </w:t>
      </w:r>
      <w:r w:rsidRPr="00350E3E">
        <w:rPr>
          <w:rFonts w:ascii="Times New Roman" w:hAnsi="Times New Roman" w:cs="Times New Roman"/>
          <w:sz w:val="28"/>
          <w:szCs w:val="28"/>
        </w:rPr>
        <w:t xml:space="preserve">Для обеспечения условий безопасности жизнедеятельности пострадавшего в чрезвычайных ситуациях населения города Ханты-Мансийска создано 9 пунктов временного размещения </w:t>
      </w:r>
      <w:r w:rsidRPr="00350E3E">
        <w:rPr>
          <w:rFonts w:ascii="Times New Roman" w:hAnsi="Times New Roman" w:cs="Times New Roman"/>
          <w:sz w:val="28"/>
          <w:szCs w:val="28"/>
        </w:rPr>
        <w:lastRenderedPageBreak/>
        <w:t>(д</w:t>
      </w:r>
      <w:r w:rsidR="004F20A9">
        <w:rPr>
          <w:rFonts w:ascii="Times New Roman" w:hAnsi="Times New Roman" w:cs="Times New Roman"/>
          <w:sz w:val="28"/>
          <w:szCs w:val="28"/>
        </w:rPr>
        <w:t>алее – ПВР) общей вместимостью</w:t>
      </w:r>
      <w:r w:rsidRPr="00350E3E">
        <w:rPr>
          <w:rFonts w:ascii="Times New Roman" w:hAnsi="Times New Roman" w:cs="Times New Roman"/>
          <w:sz w:val="28"/>
          <w:szCs w:val="28"/>
        </w:rPr>
        <w:t xml:space="preserve"> 500 человек.</w:t>
      </w:r>
      <w:r w:rsidR="002B70B6">
        <w:rPr>
          <w:rFonts w:ascii="Times New Roman" w:hAnsi="Times New Roman" w:cs="Times New Roman"/>
          <w:sz w:val="28"/>
          <w:szCs w:val="28"/>
        </w:rPr>
        <w:t xml:space="preserve"> </w:t>
      </w:r>
      <w:r w:rsidRPr="00350E3E">
        <w:rPr>
          <w:rFonts w:ascii="Times New Roman" w:hAnsi="Times New Roman" w:cs="Times New Roman"/>
          <w:sz w:val="28"/>
          <w:szCs w:val="28"/>
        </w:rPr>
        <w:t>Для обеспечения работы ПВР, создан запас предметов первой необходимости на 500 постра</w:t>
      </w:r>
      <w:r w:rsidR="004F20A9">
        <w:rPr>
          <w:rFonts w:ascii="Times New Roman" w:hAnsi="Times New Roman" w:cs="Times New Roman"/>
          <w:sz w:val="28"/>
          <w:szCs w:val="28"/>
        </w:rPr>
        <w:t>давших (раскладушка с матрасом, кровать</w:t>
      </w:r>
      <w:r w:rsidRPr="00350E3E">
        <w:rPr>
          <w:rFonts w:ascii="Times New Roman" w:hAnsi="Times New Roman" w:cs="Times New Roman"/>
          <w:sz w:val="28"/>
          <w:szCs w:val="28"/>
        </w:rPr>
        <w:t xml:space="preserve">, одеяло, подушка, комплекты постельного белья). С учетом мероприятий по нераспространению на территории города Ханты-Мансийска новой </w:t>
      </w:r>
      <w:proofErr w:type="spellStart"/>
      <w:r w:rsidRPr="00350E3E">
        <w:rPr>
          <w:rFonts w:ascii="Times New Roman" w:hAnsi="Times New Roman" w:cs="Times New Roman"/>
          <w:sz w:val="28"/>
          <w:szCs w:val="28"/>
        </w:rPr>
        <w:t>коронавирусной</w:t>
      </w:r>
      <w:proofErr w:type="spellEnd"/>
      <w:r w:rsidRPr="00350E3E">
        <w:rPr>
          <w:rFonts w:ascii="Times New Roman" w:hAnsi="Times New Roman" w:cs="Times New Roman"/>
          <w:sz w:val="28"/>
          <w:szCs w:val="28"/>
        </w:rPr>
        <w:t xml:space="preserve"> инфекции COVID-19 создан необходимый резерв средств индивидуальной защиты и дезинфицирующих средств (маски медицинские одноразовые, костюм защитный одноразовый, защитные очки, перчатки медицинские, кожные антисептики, </w:t>
      </w:r>
      <w:proofErr w:type="spellStart"/>
      <w:r w:rsidRPr="00350E3E">
        <w:rPr>
          <w:rFonts w:ascii="Times New Roman" w:hAnsi="Times New Roman" w:cs="Times New Roman"/>
          <w:sz w:val="28"/>
          <w:szCs w:val="28"/>
        </w:rPr>
        <w:t>тепловизоры</w:t>
      </w:r>
      <w:proofErr w:type="spellEnd"/>
      <w:r w:rsidRPr="00350E3E">
        <w:rPr>
          <w:rFonts w:ascii="Times New Roman" w:hAnsi="Times New Roman" w:cs="Times New Roman"/>
          <w:sz w:val="28"/>
          <w:szCs w:val="28"/>
        </w:rPr>
        <w:t>, лампы обеззараживания).</w:t>
      </w:r>
    </w:p>
    <w:p w:rsidR="001B087D" w:rsidRPr="00D53589" w:rsidRDefault="001B087D" w:rsidP="005D0089">
      <w:pPr>
        <w:spacing w:after="0"/>
        <w:ind w:firstLine="709"/>
        <w:jc w:val="both"/>
        <w:rPr>
          <w:rFonts w:ascii="Times New Roman" w:hAnsi="Times New Roman" w:cs="Times New Roman"/>
          <w:sz w:val="28"/>
          <w:szCs w:val="28"/>
        </w:rPr>
      </w:pPr>
      <w:r w:rsidRPr="00D53589">
        <w:rPr>
          <w:rFonts w:ascii="Times New Roman" w:hAnsi="Times New Roman" w:cs="Times New Roman"/>
          <w:sz w:val="28"/>
          <w:szCs w:val="28"/>
        </w:rPr>
        <w:t>Подготовлено и проведено 6 заседаний КЧС и ОПБ города Ханты-Мансийска, на которых рассмотрено 15 вопросов.</w:t>
      </w:r>
    </w:p>
    <w:p w:rsidR="001B087D" w:rsidRPr="00D53589" w:rsidRDefault="001B087D" w:rsidP="005D0089">
      <w:pPr>
        <w:spacing w:after="0"/>
        <w:ind w:firstLine="709"/>
        <w:jc w:val="both"/>
        <w:rPr>
          <w:rFonts w:ascii="Times New Roman" w:hAnsi="Times New Roman" w:cs="Times New Roman"/>
          <w:sz w:val="28"/>
          <w:szCs w:val="28"/>
        </w:rPr>
      </w:pPr>
      <w:r w:rsidRPr="00D53589">
        <w:rPr>
          <w:rFonts w:ascii="Times New Roman" w:hAnsi="Times New Roman" w:cs="Times New Roman"/>
          <w:sz w:val="28"/>
          <w:szCs w:val="28"/>
        </w:rPr>
        <w:t>Чрезвычайных ситуаций на территории города Ханты-Мансийска за</w:t>
      </w:r>
      <w:r w:rsidR="002B70B6">
        <w:rPr>
          <w:rFonts w:ascii="Times New Roman" w:hAnsi="Times New Roman" w:cs="Times New Roman"/>
          <w:sz w:val="28"/>
          <w:szCs w:val="28"/>
        </w:rPr>
        <w:t xml:space="preserve"> </w:t>
      </w:r>
      <w:r w:rsidRPr="00D53589">
        <w:rPr>
          <w:rFonts w:ascii="Times New Roman" w:hAnsi="Times New Roman" w:cs="Times New Roman"/>
          <w:sz w:val="28"/>
          <w:szCs w:val="28"/>
        </w:rPr>
        <w:t>отчетный период не допущено.</w:t>
      </w:r>
    </w:p>
    <w:p w:rsidR="0048705A" w:rsidRPr="004A654C" w:rsidRDefault="0048705A" w:rsidP="001A18FB">
      <w:pPr>
        <w:pStyle w:val="2"/>
        <w:spacing w:before="0" w:after="0" w:line="276" w:lineRule="auto"/>
        <w:ind w:firstLine="709"/>
        <w:rPr>
          <w:highlight w:val="yellow"/>
        </w:rPr>
      </w:pPr>
    </w:p>
    <w:p w:rsidR="002107D3" w:rsidRPr="001D1A83" w:rsidRDefault="002107D3" w:rsidP="001A18FB">
      <w:pPr>
        <w:pStyle w:val="2"/>
        <w:spacing w:before="0" w:after="0" w:line="276" w:lineRule="auto"/>
        <w:ind w:firstLine="709"/>
        <w:rPr>
          <w:i w:val="0"/>
        </w:rPr>
      </w:pPr>
      <w:bookmarkStart w:id="275" w:name="_Toc190278688"/>
      <w:r w:rsidRPr="001D1A83">
        <w:rPr>
          <w:i w:val="0"/>
        </w:rPr>
        <w:t>17. Формирование и содержание муниципального архива</w:t>
      </w:r>
      <w:bookmarkEnd w:id="271"/>
      <w:bookmarkEnd w:id="272"/>
      <w:bookmarkEnd w:id="273"/>
      <w:bookmarkEnd w:id="274"/>
      <w:bookmarkEnd w:id="275"/>
    </w:p>
    <w:p w:rsidR="00857D58" w:rsidRPr="004A654C" w:rsidRDefault="00857D58" w:rsidP="001A18FB">
      <w:pPr>
        <w:spacing w:after="0"/>
        <w:ind w:firstLine="709"/>
        <w:jc w:val="both"/>
        <w:rPr>
          <w:rFonts w:ascii="Times New Roman" w:eastAsia="Times New Roman" w:hAnsi="Times New Roman" w:cs="Times New Roman"/>
          <w:sz w:val="28"/>
          <w:szCs w:val="28"/>
          <w:highlight w:val="yellow"/>
          <w:lang w:eastAsia="ru-RU"/>
        </w:rPr>
      </w:pPr>
    </w:p>
    <w:p w:rsidR="001D1A83" w:rsidRPr="001D1A83" w:rsidRDefault="001D1A83" w:rsidP="001D1A83">
      <w:pPr>
        <w:spacing w:after="0"/>
        <w:ind w:firstLine="709"/>
        <w:jc w:val="both"/>
        <w:rPr>
          <w:rFonts w:ascii="Times New Roman" w:hAnsi="Times New Roman" w:cs="Times New Roman"/>
          <w:sz w:val="28"/>
          <w:szCs w:val="28"/>
        </w:rPr>
      </w:pPr>
      <w:bookmarkStart w:id="276" w:name="_Toc416735678"/>
      <w:bookmarkStart w:id="277" w:name="_Toc354487747"/>
      <w:bookmarkStart w:id="278" w:name="_Toc474855490"/>
      <w:bookmarkStart w:id="279" w:name="_Toc474848496"/>
      <w:bookmarkStart w:id="280" w:name="_Toc474846600"/>
      <w:bookmarkStart w:id="281" w:name="_Toc446597384"/>
      <w:bookmarkStart w:id="282" w:name="_Toc445285265"/>
      <w:bookmarkStart w:id="283" w:name="_Toc533760047"/>
      <w:bookmarkStart w:id="284" w:name="_Toc535576546"/>
      <w:bookmarkStart w:id="285" w:name="_Toc29543619"/>
      <w:r w:rsidRPr="001D1A83">
        <w:rPr>
          <w:rFonts w:ascii="Times New Roman" w:eastAsia="Times New Roman" w:hAnsi="Times New Roman" w:cs="Times New Roman"/>
          <w:sz w:val="28"/>
          <w:szCs w:val="28"/>
          <w:lang w:eastAsia="ru-RU"/>
        </w:rPr>
        <w:t>В 2024 году продолжена работа по качественному формированию Архивного фонда Российской Федерации управленческой документацией организаций</w:t>
      </w:r>
      <w:r w:rsidR="004F20A9">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xml:space="preserve"> фото-видеодокументами, документами личного происхождения собственников и вла</w:t>
      </w:r>
      <w:r w:rsidR="00CE4D6C">
        <w:rPr>
          <w:rFonts w:ascii="Times New Roman" w:eastAsia="Times New Roman" w:hAnsi="Times New Roman" w:cs="Times New Roman"/>
          <w:sz w:val="28"/>
          <w:szCs w:val="28"/>
          <w:lang w:eastAsia="ru-RU"/>
        </w:rPr>
        <w:t>дельцев архивных документов,</w:t>
      </w:r>
      <w:r w:rsidRPr="001D1A83">
        <w:rPr>
          <w:rFonts w:ascii="Times New Roman" w:eastAsia="Times New Roman" w:hAnsi="Times New Roman" w:cs="Times New Roman"/>
          <w:sz w:val="28"/>
          <w:szCs w:val="28"/>
          <w:lang w:eastAsia="ru-RU"/>
        </w:rPr>
        <w:t xml:space="preserve"> обеспечению сохранности архивных документов, в том числе документов по личному сост</w:t>
      </w:r>
      <w:r w:rsidR="00CE4D6C">
        <w:rPr>
          <w:rFonts w:ascii="Times New Roman" w:eastAsia="Times New Roman" w:hAnsi="Times New Roman" w:cs="Times New Roman"/>
          <w:sz w:val="28"/>
          <w:szCs w:val="28"/>
          <w:lang w:eastAsia="ru-RU"/>
        </w:rPr>
        <w:t>аву ликвидированных организаций,</w:t>
      </w:r>
      <w:r w:rsidRPr="001D1A83">
        <w:rPr>
          <w:rFonts w:ascii="Times New Roman" w:eastAsia="Times New Roman" w:hAnsi="Times New Roman" w:cs="Times New Roman"/>
          <w:sz w:val="28"/>
          <w:szCs w:val="28"/>
          <w:lang w:eastAsia="ru-RU"/>
        </w:rPr>
        <w:t xml:space="preserve"> повышению качества информационного обслуживания населения,</w:t>
      </w:r>
      <w:r w:rsidRPr="001D1A83">
        <w:rPr>
          <w:rFonts w:ascii="Times New Roman" w:hAnsi="Times New Roman" w:cs="Times New Roman"/>
        </w:rPr>
        <w:t xml:space="preserve"> </w:t>
      </w:r>
      <w:r w:rsidRPr="001D1A83">
        <w:rPr>
          <w:rFonts w:ascii="Times New Roman" w:hAnsi="Times New Roman" w:cs="Times New Roman"/>
          <w:sz w:val="28"/>
          <w:szCs w:val="28"/>
        </w:rPr>
        <w:t>внедрению новых форм использования архивных документ</w:t>
      </w:r>
      <w:r w:rsidR="00CE4D6C">
        <w:rPr>
          <w:rFonts w:ascii="Times New Roman" w:hAnsi="Times New Roman" w:cs="Times New Roman"/>
          <w:sz w:val="28"/>
          <w:szCs w:val="28"/>
        </w:rPr>
        <w:t>ов,</w:t>
      </w:r>
      <w:r w:rsidRPr="001D1A83">
        <w:rPr>
          <w:rFonts w:ascii="Times New Roman" w:hAnsi="Times New Roman" w:cs="Times New Roman"/>
          <w:sz w:val="28"/>
          <w:szCs w:val="28"/>
        </w:rPr>
        <w:t xml:space="preserve"> совершенствованию системы ведомственного хранения документов.</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В муниципальном архиве на 01.01.2025 числятся 205</w:t>
      </w:r>
      <w:r w:rsidRPr="001D1A83">
        <w:rPr>
          <w:rFonts w:ascii="Times New Roman" w:eastAsia="Calibri" w:hAnsi="Times New Roman" w:cs="Times New Roman"/>
          <w:color w:val="FF0000"/>
          <w:sz w:val="28"/>
          <w:szCs w:val="28"/>
          <w:lang w:eastAsia="ru-RU"/>
        </w:rPr>
        <w:t xml:space="preserve"> </w:t>
      </w:r>
      <w:r w:rsidRPr="001D1A83">
        <w:rPr>
          <w:rFonts w:ascii="Times New Roman" w:eastAsia="Calibri" w:hAnsi="Times New Roman" w:cs="Times New Roman"/>
          <w:sz w:val="28"/>
          <w:szCs w:val="28"/>
          <w:lang w:eastAsia="ru-RU"/>
        </w:rPr>
        <w:t>фондов документов постоянного хранения организаций – источников комплектования архива, фотодокументов, видеодокументов, документов личного происхождения, документов по личному составу ликвидированных организ</w:t>
      </w:r>
      <w:r w:rsidR="004559A3">
        <w:rPr>
          <w:rFonts w:ascii="Times New Roman" w:eastAsia="Calibri" w:hAnsi="Times New Roman" w:cs="Times New Roman"/>
          <w:sz w:val="28"/>
          <w:szCs w:val="28"/>
          <w:lang w:eastAsia="ru-RU"/>
        </w:rPr>
        <w:t>аций, в которых содержатся 23,4 тыс</w:t>
      </w:r>
      <w:r w:rsidR="005D0089">
        <w:rPr>
          <w:rFonts w:ascii="Times New Roman" w:eastAsia="Calibri" w:hAnsi="Times New Roman" w:cs="Times New Roman"/>
          <w:sz w:val="28"/>
          <w:szCs w:val="28"/>
          <w:lang w:eastAsia="ru-RU"/>
        </w:rPr>
        <w:t>.</w:t>
      </w:r>
      <w:r w:rsidRPr="001D1A83">
        <w:rPr>
          <w:rFonts w:ascii="Times New Roman" w:eastAsia="Calibri" w:hAnsi="Times New Roman" w:cs="Times New Roman"/>
          <w:sz w:val="28"/>
          <w:szCs w:val="28"/>
          <w:lang w:eastAsia="ru-RU"/>
        </w:rPr>
        <w:t xml:space="preserve"> единиц хранения, в том числе: </w:t>
      </w:r>
    </w:p>
    <w:p w:rsidR="001D1A83" w:rsidRPr="001D1A83" w:rsidRDefault="001D1A83" w:rsidP="00D7294A">
      <w:pPr>
        <w:numPr>
          <w:ilvl w:val="0"/>
          <w:numId w:val="7"/>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41 фонд управленческой документации – 6</w:t>
      </w:r>
      <w:r w:rsidR="008D0E9A">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 xml:space="preserve">870 единиц хранения; </w:t>
      </w:r>
    </w:p>
    <w:p w:rsidR="001D1A83" w:rsidRPr="001D1A83" w:rsidRDefault="001D1A83" w:rsidP="00D7294A">
      <w:pPr>
        <w:numPr>
          <w:ilvl w:val="0"/>
          <w:numId w:val="7"/>
        </w:numPr>
        <w:tabs>
          <w:tab w:val="left" w:pos="1134"/>
        </w:tabs>
        <w:spacing w:after="0"/>
        <w:ind w:left="0"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160 фондов по личному составу – 14</w:t>
      </w:r>
      <w:r w:rsidR="008D0E9A">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 xml:space="preserve">543 единицы хранения; </w:t>
      </w:r>
    </w:p>
    <w:p w:rsidR="001D1A83" w:rsidRPr="001D1A83" w:rsidRDefault="001D1A83" w:rsidP="00D7294A">
      <w:pPr>
        <w:numPr>
          <w:ilvl w:val="0"/>
          <w:numId w:val="7"/>
        </w:numPr>
        <w:tabs>
          <w:tab w:val="left" w:pos="1134"/>
        </w:tabs>
        <w:spacing w:after="0"/>
        <w:ind w:left="0"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 xml:space="preserve">2 фонда документов личного происхождения – 1126 единиц хранения; </w:t>
      </w:r>
    </w:p>
    <w:p w:rsidR="001D1A83" w:rsidRPr="001D1A83" w:rsidRDefault="001D1A83" w:rsidP="00D7294A">
      <w:pPr>
        <w:numPr>
          <w:ilvl w:val="0"/>
          <w:numId w:val="7"/>
        </w:numPr>
        <w:tabs>
          <w:tab w:val="left" w:pos="1134"/>
        </w:tabs>
        <w:spacing w:after="0"/>
        <w:ind w:left="0"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 xml:space="preserve">1 </w:t>
      </w:r>
      <w:proofErr w:type="spellStart"/>
      <w:r w:rsidRPr="001D1A83">
        <w:rPr>
          <w:rFonts w:ascii="Times New Roman" w:eastAsia="Calibri" w:hAnsi="Times New Roman" w:cs="Times New Roman"/>
          <w:sz w:val="28"/>
          <w:szCs w:val="28"/>
          <w:lang w:eastAsia="ru-RU"/>
        </w:rPr>
        <w:t>фотофонд</w:t>
      </w:r>
      <w:proofErr w:type="spellEnd"/>
      <w:r w:rsidRPr="001D1A83">
        <w:rPr>
          <w:rFonts w:ascii="Times New Roman" w:eastAsia="Calibri" w:hAnsi="Times New Roman" w:cs="Times New Roman"/>
          <w:sz w:val="28"/>
          <w:szCs w:val="28"/>
          <w:lang w:eastAsia="ru-RU"/>
        </w:rPr>
        <w:t xml:space="preserve"> – 873 единицы хранения; </w:t>
      </w:r>
    </w:p>
    <w:p w:rsidR="001D1A83" w:rsidRPr="001D1A83" w:rsidRDefault="001D1A83" w:rsidP="00D7294A">
      <w:pPr>
        <w:numPr>
          <w:ilvl w:val="0"/>
          <w:numId w:val="7"/>
        </w:numPr>
        <w:tabs>
          <w:tab w:val="left" w:pos="709"/>
          <w:tab w:val="left" w:pos="1134"/>
          <w:tab w:val="left" w:pos="1276"/>
        </w:tabs>
        <w:spacing w:after="0"/>
        <w:ind w:left="0" w:firstLine="709"/>
        <w:contextualSpacing/>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 xml:space="preserve">1 </w:t>
      </w:r>
      <w:proofErr w:type="spellStart"/>
      <w:r w:rsidRPr="001D1A83">
        <w:rPr>
          <w:rFonts w:ascii="Times New Roman" w:eastAsia="Calibri" w:hAnsi="Times New Roman" w:cs="Times New Roman"/>
          <w:sz w:val="28"/>
          <w:szCs w:val="28"/>
          <w:lang w:eastAsia="ru-RU"/>
        </w:rPr>
        <w:t>видеофонд</w:t>
      </w:r>
      <w:proofErr w:type="spellEnd"/>
      <w:r w:rsidRPr="001D1A83">
        <w:rPr>
          <w:rFonts w:ascii="Times New Roman" w:eastAsia="Calibri" w:hAnsi="Times New Roman" w:cs="Times New Roman"/>
          <w:sz w:val="28"/>
          <w:szCs w:val="28"/>
          <w:lang w:eastAsia="ru-RU"/>
        </w:rPr>
        <w:t xml:space="preserve"> – 30</w:t>
      </w:r>
      <w:r w:rsidRPr="001D1A83">
        <w:rPr>
          <w:rFonts w:ascii="Times New Roman" w:eastAsia="Calibri" w:hAnsi="Times New Roman" w:cs="Times New Roman"/>
          <w:color w:val="FF0000"/>
          <w:sz w:val="28"/>
          <w:szCs w:val="28"/>
          <w:lang w:eastAsia="ru-RU"/>
        </w:rPr>
        <w:t xml:space="preserve"> </w:t>
      </w:r>
      <w:r w:rsidRPr="001D1A83">
        <w:rPr>
          <w:rFonts w:ascii="Times New Roman" w:eastAsia="Calibri" w:hAnsi="Times New Roman" w:cs="Times New Roman"/>
          <w:sz w:val="28"/>
          <w:szCs w:val="28"/>
          <w:lang w:eastAsia="ru-RU"/>
        </w:rPr>
        <w:t>единиц хранения.</w:t>
      </w:r>
    </w:p>
    <w:p w:rsidR="001D1A83" w:rsidRPr="001D1A83" w:rsidRDefault="001D1A83" w:rsidP="001D1A83">
      <w:pPr>
        <w:spacing w:after="0"/>
        <w:ind w:firstLine="709"/>
        <w:jc w:val="both"/>
        <w:rPr>
          <w:rFonts w:ascii="Times New Roman" w:eastAsia="Calibri" w:hAnsi="Times New Roman" w:cs="Times New Roman"/>
          <w:sz w:val="28"/>
          <w:szCs w:val="28"/>
          <w:lang w:eastAsia="ru-RU"/>
        </w:rPr>
      </w:pPr>
      <w:r w:rsidRPr="001D1A83">
        <w:rPr>
          <w:rFonts w:ascii="Times New Roman" w:eastAsia="Calibri" w:hAnsi="Times New Roman" w:cs="Times New Roman"/>
          <w:sz w:val="28"/>
          <w:szCs w:val="28"/>
          <w:lang w:eastAsia="ru-RU"/>
        </w:rPr>
        <w:t>В течение 2024 года в архиве сформировано 3 новых фонда, объем документов увеличился на 1</w:t>
      </w:r>
      <w:r w:rsidR="008D0E9A">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 xml:space="preserve">525 единиц хранения. </w:t>
      </w:r>
    </w:p>
    <w:p w:rsidR="001D1A83" w:rsidRPr="001D1A83" w:rsidRDefault="001D1A83" w:rsidP="001D1A83">
      <w:pPr>
        <w:spacing w:after="0"/>
        <w:ind w:firstLine="709"/>
        <w:jc w:val="both"/>
        <w:rPr>
          <w:rFonts w:ascii="Times New Roman" w:eastAsia="Calibri" w:hAnsi="Times New Roman" w:cs="Times New Roman"/>
          <w:sz w:val="28"/>
          <w:szCs w:val="28"/>
          <w:lang w:eastAsia="ru-RU"/>
        </w:rPr>
      </w:pPr>
      <w:r w:rsidRPr="001D1A83">
        <w:rPr>
          <w:rFonts w:ascii="Times New Roman" w:eastAsia="Calibri" w:hAnsi="Times New Roman" w:cs="Times New Roman"/>
          <w:sz w:val="28"/>
          <w:szCs w:val="28"/>
          <w:lang w:eastAsia="ru-RU"/>
        </w:rPr>
        <w:t>Распоряжением Администрации города Ханты-Мансийска от 22.01.2024 №</w:t>
      </w:r>
      <w:r w:rsidR="00096EA6">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 xml:space="preserve">3-р утвержден список источников комплектования муниципального архива на 2024-2026 </w:t>
      </w:r>
      <w:r w:rsidRPr="001D1A83">
        <w:rPr>
          <w:rFonts w:ascii="Times New Roman" w:eastAsia="Calibri" w:hAnsi="Times New Roman" w:cs="Times New Roman"/>
          <w:sz w:val="28"/>
          <w:szCs w:val="28"/>
          <w:lang w:eastAsia="ru-RU"/>
        </w:rPr>
        <w:lastRenderedPageBreak/>
        <w:t>годы в количестве 24 организации.</w:t>
      </w:r>
      <w:r w:rsidR="004A663D">
        <w:rPr>
          <w:rFonts w:ascii="Times New Roman" w:eastAsia="Calibri" w:hAnsi="Times New Roman" w:cs="Times New Roman"/>
          <w:sz w:val="28"/>
          <w:szCs w:val="28"/>
          <w:lang w:eastAsia="ru-RU"/>
        </w:rPr>
        <w:t xml:space="preserve"> </w:t>
      </w:r>
      <w:r w:rsidRPr="001D1A83">
        <w:rPr>
          <w:rFonts w:ascii="Times New Roman" w:eastAsia="Calibri" w:hAnsi="Times New Roman" w:cs="Times New Roman"/>
          <w:sz w:val="28"/>
          <w:szCs w:val="28"/>
          <w:lang w:eastAsia="ru-RU"/>
        </w:rPr>
        <w:t>На регулярной основе архивом осуществлялась консультационно-методическая помощь данным организациям: проведено 200 консультаций, 2 практикума, осуществлены посещения ведомственных архивов. Проведена паспортизация архивов организаций, особое внимание уделено документам, находящимся на ведомственном хранении сверх установленного срока.</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В целях своевременного учета архивных документов экспертно-проверочной комиссией Архивной службы Югры сформированы и утверждены описи на 2</w:t>
      </w:r>
      <w:r w:rsidR="008D0E9A">
        <w:rPr>
          <w:rFonts w:ascii="Times New Roman" w:eastAsia="Times New Roman" w:hAnsi="Times New Roman" w:cs="Times New Roman"/>
          <w:sz w:val="28"/>
          <w:szCs w:val="28"/>
          <w:lang w:eastAsia="ru-RU"/>
        </w:rPr>
        <w:t> </w:t>
      </w:r>
      <w:r w:rsidRPr="001D1A83">
        <w:rPr>
          <w:rFonts w:ascii="Times New Roman" w:eastAsia="Times New Roman" w:hAnsi="Times New Roman" w:cs="Times New Roman"/>
          <w:sz w:val="28"/>
          <w:szCs w:val="28"/>
          <w:lang w:eastAsia="ru-RU"/>
        </w:rPr>
        <w:t xml:space="preserve">036 дел, в том числе: 859 </w:t>
      </w:r>
      <w:r w:rsidR="004A663D">
        <w:rPr>
          <w:rFonts w:ascii="Times New Roman" w:eastAsia="Times New Roman" w:hAnsi="Times New Roman" w:cs="Times New Roman"/>
          <w:sz w:val="28"/>
          <w:szCs w:val="28"/>
          <w:lang w:eastAsia="ru-RU"/>
        </w:rPr>
        <w:t>дел управленческой документации,</w:t>
      </w:r>
      <w:r w:rsidRPr="001D1A83">
        <w:rPr>
          <w:rFonts w:ascii="Times New Roman" w:eastAsia="Times New Roman" w:hAnsi="Times New Roman" w:cs="Times New Roman"/>
          <w:sz w:val="28"/>
          <w:szCs w:val="28"/>
          <w:lang w:eastAsia="ru-RU"/>
        </w:rPr>
        <w:t xml:space="preserve"> 607 дел личного происх</w:t>
      </w:r>
      <w:r w:rsidR="004A663D">
        <w:rPr>
          <w:rFonts w:ascii="Times New Roman" w:eastAsia="Times New Roman" w:hAnsi="Times New Roman" w:cs="Times New Roman"/>
          <w:sz w:val="28"/>
          <w:szCs w:val="28"/>
          <w:lang w:eastAsia="ru-RU"/>
        </w:rPr>
        <w:t>ождения, 212 фотодокументов,</w:t>
      </w:r>
      <w:r w:rsidRPr="001D1A83">
        <w:rPr>
          <w:rFonts w:ascii="Times New Roman" w:eastAsia="Times New Roman" w:hAnsi="Times New Roman" w:cs="Times New Roman"/>
          <w:sz w:val="28"/>
          <w:szCs w:val="28"/>
          <w:lang w:eastAsia="ru-RU"/>
        </w:rPr>
        <w:t xml:space="preserve"> 358 документов по личному составу, 2 видеодокумента.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В течение года переведено в электронный вид 675 документов (2023 год – 183 документа), в том числе фотодокументы (212 фотографий), документы управленческих дел (80 ед. хр., 18</w:t>
      </w:r>
      <w:r w:rsidR="00A43D42">
        <w:rPr>
          <w:rFonts w:ascii="Times New Roman" w:eastAsia="Times New Roman" w:hAnsi="Times New Roman" w:cs="Times New Roman"/>
          <w:sz w:val="28"/>
          <w:szCs w:val="28"/>
          <w:lang w:eastAsia="ru-RU"/>
        </w:rPr>
        <w:t> </w:t>
      </w:r>
      <w:r w:rsidRPr="001D1A83">
        <w:rPr>
          <w:rFonts w:ascii="Times New Roman" w:eastAsia="Times New Roman" w:hAnsi="Times New Roman" w:cs="Times New Roman"/>
          <w:sz w:val="28"/>
          <w:szCs w:val="28"/>
          <w:lang w:eastAsia="ru-RU"/>
        </w:rPr>
        <w:t xml:space="preserve">836 скан-образов), личного происхождения (383 ед. хр. документов тружеников тыла в период Великой Отечественной войны 1941-1945 годов).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Оцифрованы 86 описей дел и внесены в государственную информационную систему «Электронный архив Югры» и на тематический сайт «Архивы Югры</w:t>
      </w:r>
      <w:r w:rsidR="00CE4D6C">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xml:space="preserve"> которые обеспечивают пользователям возможность удаленного доступа к научно-справочному аппарату, архивным документам и фондам, хранящимся в государственном и муниципальных архивах автономного округа.</w:t>
      </w:r>
    </w:p>
    <w:p w:rsidR="001D1A83" w:rsidRPr="001D1A83" w:rsidRDefault="001D1A83" w:rsidP="001D1A83">
      <w:pPr>
        <w:spacing w:after="0"/>
        <w:ind w:firstLine="709"/>
        <w:jc w:val="both"/>
        <w:rPr>
          <w:rFonts w:ascii="Times New Roman" w:eastAsia="Calibri" w:hAnsi="Times New Roman" w:cs="Times New Roman"/>
          <w:sz w:val="28"/>
          <w:szCs w:val="28"/>
          <w:lang w:eastAsia="ru-RU"/>
        </w:rPr>
      </w:pPr>
      <w:r w:rsidRPr="001D1A83">
        <w:rPr>
          <w:rFonts w:ascii="Times New Roman" w:eastAsia="Calibri" w:hAnsi="Times New Roman" w:cs="Times New Roman"/>
          <w:sz w:val="28"/>
          <w:szCs w:val="28"/>
          <w:lang w:eastAsia="ru-RU"/>
        </w:rPr>
        <w:t xml:space="preserve">Продолжена работа, направленная на </w:t>
      </w:r>
      <w:r w:rsidRPr="001D1A83">
        <w:rPr>
          <w:rFonts w:ascii="Times New Roman" w:eastAsia="Times New Roman" w:hAnsi="Times New Roman" w:cs="Times New Roman"/>
          <w:sz w:val="28"/>
          <w:szCs w:val="28"/>
          <w:lang w:eastAsia="ru-RU"/>
        </w:rPr>
        <w:t xml:space="preserve">повышение качества информационного обслуживания населения, </w:t>
      </w:r>
      <w:r w:rsidRPr="001D1A83">
        <w:rPr>
          <w:rFonts w:ascii="Times New Roman" w:eastAsia="Calibri" w:hAnsi="Times New Roman" w:cs="Times New Roman"/>
          <w:sz w:val="28"/>
          <w:szCs w:val="28"/>
          <w:lang w:eastAsia="ru-RU"/>
        </w:rPr>
        <w:t xml:space="preserve">совершенствование форм и методов использования архивных документов, </w:t>
      </w:r>
      <w:r w:rsidRPr="001D1A83">
        <w:rPr>
          <w:rFonts w:ascii="Times New Roman" w:eastAsia="Times New Roman" w:hAnsi="Times New Roman" w:cs="Times New Roman"/>
          <w:sz w:val="28"/>
          <w:szCs w:val="28"/>
          <w:lang w:eastAsia="ru-RU"/>
        </w:rPr>
        <w:t xml:space="preserve">повышение показателя «Доля граждан, использующих механизм получения государственных и муниципальных услуг в электронной форме». В течение 2024 года через Единый портал государственных муниципальных услуг поступило 17 запросов. </w:t>
      </w:r>
      <w:r w:rsidRPr="001D1A83">
        <w:rPr>
          <w:rFonts w:ascii="Times New Roman" w:eastAsia="Calibri" w:hAnsi="Times New Roman" w:cs="Times New Roman"/>
          <w:sz w:val="28"/>
          <w:szCs w:val="28"/>
          <w:lang w:eastAsia="ru-RU"/>
        </w:rPr>
        <w:t xml:space="preserve">В рамках соглашения с </w:t>
      </w:r>
      <w:r w:rsidRPr="0071182E">
        <w:rPr>
          <w:rFonts w:ascii="Times New Roman" w:eastAsia="Calibri" w:hAnsi="Times New Roman" w:cs="Times New Roman"/>
          <w:sz w:val="28"/>
          <w:szCs w:val="28"/>
          <w:lang w:eastAsia="ru-RU"/>
        </w:rPr>
        <w:t xml:space="preserve">Отделением </w:t>
      </w:r>
      <w:r w:rsidR="0071182E" w:rsidRPr="0071182E">
        <w:rPr>
          <w:rFonts w:ascii="Times New Roman" w:eastAsia="Calibri" w:hAnsi="Times New Roman" w:cs="Times New Roman"/>
          <w:sz w:val="28"/>
          <w:szCs w:val="28"/>
          <w:lang w:eastAsia="ru-RU"/>
        </w:rPr>
        <w:t xml:space="preserve">Фонда пенсионного и социального страхования </w:t>
      </w:r>
      <w:r w:rsidRPr="0071182E">
        <w:rPr>
          <w:rFonts w:ascii="Times New Roman" w:eastAsia="Calibri" w:hAnsi="Times New Roman" w:cs="Times New Roman"/>
          <w:sz w:val="28"/>
          <w:szCs w:val="28"/>
          <w:lang w:eastAsia="ru-RU"/>
        </w:rPr>
        <w:t>Российской Федерации по Ханты-Мансийскому автономному округу – Югре</w:t>
      </w:r>
      <w:r w:rsidRPr="001D1A83">
        <w:rPr>
          <w:rFonts w:ascii="Times New Roman" w:eastAsia="Calibri" w:hAnsi="Times New Roman" w:cs="Times New Roman"/>
          <w:sz w:val="28"/>
          <w:szCs w:val="28"/>
          <w:lang w:eastAsia="ru-RU"/>
        </w:rPr>
        <w:t xml:space="preserve"> по телекоммуникационным канала</w:t>
      </w:r>
      <w:r w:rsidR="0071182E">
        <w:rPr>
          <w:rFonts w:ascii="Times New Roman" w:eastAsia="Calibri" w:hAnsi="Times New Roman" w:cs="Times New Roman"/>
          <w:sz w:val="28"/>
          <w:szCs w:val="28"/>
          <w:lang w:eastAsia="ru-RU"/>
        </w:rPr>
        <w:t xml:space="preserve">м связи поступило 129 запросов </w:t>
      </w:r>
      <w:r w:rsidRPr="001D1A83">
        <w:rPr>
          <w:rFonts w:ascii="Times New Roman" w:eastAsia="Calibri" w:hAnsi="Times New Roman" w:cs="Times New Roman"/>
          <w:sz w:val="28"/>
          <w:szCs w:val="28"/>
          <w:lang w:eastAsia="ru-RU"/>
        </w:rPr>
        <w:t>через личный кабинет архива в Единой централизованной цифровой платформе в социальной сфере поступило 483 запроса социально-правового характера</w:t>
      </w:r>
      <w:r w:rsidRPr="001D1A83">
        <w:rPr>
          <w:rFonts w:ascii="Calibri" w:hAnsi="Calibri" w:cs="Calibri"/>
        </w:rPr>
        <w:t xml:space="preserve"> </w:t>
      </w:r>
      <w:r w:rsidRPr="001D1A83">
        <w:rPr>
          <w:rFonts w:ascii="Times New Roman" w:eastAsia="Calibri" w:hAnsi="Times New Roman" w:cs="Times New Roman"/>
          <w:sz w:val="28"/>
          <w:szCs w:val="28"/>
          <w:lang w:eastAsia="ru-RU"/>
        </w:rPr>
        <w:t>связанных с пенсионным обеспечением граждан.</w:t>
      </w:r>
      <w:r w:rsidR="00BC0505">
        <w:rPr>
          <w:rFonts w:ascii="Times New Roman" w:eastAsia="Calibri" w:hAnsi="Times New Roman" w:cs="Times New Roman"/>
          <w:sz w:val="28"/>
          <w:szCs w:val="28"/>
          <w:lang w:eastAsia="ru-RU"/>
        </w:rPr>
        <w:t xml:space="preserve"> </w:t>
      </w:r>
      <w:r w:rsidRPr="001D1A83">
        <w:rPr>
          <w:rFonts w:ascii="Times New Roman" w:eastAsia="Calibri" w:hAnsi="Times New Roman" w:cs="Times New Roman"/>
          <w:sz w:val="28"/>
          <w:szCs w:val="28"/>
          <w:lang w:eastAsia="ru-RU"/>
        </w:rPr>
        <w:t>От граждан и о</w:t>
      </w:r>
      <w:r w:rsidR="0071182E">
        <w:rPr>
          <w:rFonts w:ascii="Times New Roman" w:eastAsia="Calibri" w:hAnsi="Times New Roman" w:cs="Times New Roman"/>
          <w:sz w:val="28"/>
          <w:szCs w:val="28"/>
          <w:lang w:eastAsia="ru-RU"/>
        </w:rPr>
        <w:t>рганизаций поступило 757 запросов</w:t>
      </w:r>
      <w:r w:rsidR="00CE4D6C">
        <w:rPr>
          <w:rFonts w:ascii="Times New Roman" w:eastAsia="Calibri" w:hAnsi="Times New Roman" w:cs="Times New Roman"/>
          <w:sz w:val="28"/>
          <w:szCs w:val="28"/>
          <w:lang w:eastAsia="ru-RU"/>
        </w:rPr>
        <w:t xml:space="preserve"> (2023 год – 664)</w:t>
      </w:r>
      <w:r w:rsidRPr="001D1A83">
        <w:rPr>
          <w:rFonts w:ascii="Times New Roman" w:eastAsia="Calibri" w:hAnsi="Times New Roman" w:cs="Times New Roman"/>
          <w:sz w:val="28"/>
          <w:szCs w:val="28"/>
          <w:lang w:eastAsia="ru-RU"/>
        </w:rPr>
        <w:t xml:space="preserve"> </w:t>
      </w:r>
      <w:r w:rsidR="0071182E">
        <w:rPr>
          <w:rFonts w:ascii="Times New Roman" w:eastAsia="Calibri" w:hAnsi="Times New Roman" w:cs="Times New Roman"/>
          <w:sz w:val="28"/>
          <w:szCs w:val="28"/>
          <w:lang w:eastAsia="ru-RU"/>
        </w:rPr>
        <w:t>из них – 711 запрос</w:t>
      </w:r>
      <w:r w:rsidRPr="001D1A83">
        <w:rPr>
          <w:rFonts w:ascii="Times New Roman" w:eastAsia="Calibri" w:hAnsi="Times New Roman" w:cs="Times New Roman"/>
          <w:sz w:val="28"/>
          <w:szCs w:val="28"/>
          <w:lang w:eastAsia="ru-RU"/>
        </w:rPr>
        <w:t xml:space="preserve"> социально-правового характера, 45 тематических запросов. С положительным результатом исполнен 351 запрос, отправлено по назначению 6 запросов, подготовлено 767 справок на 818 листах, 267 копий документов.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rPr>
        <w:t xml:space="preserve">В рамках федерального проекта «Книга памяти» сотрудниками архива занесены в электронный реестр сведения на 41 участника Великой Отечественной войны 1941-1945 годов. Всего за 2023-2024 годы в Книгу Памяти внесена информация на 1502 </w:t>
      </w:r>
      <w:r w:rsidRPr="001D1A83">
        <w:rPr>
          <w:rFonts w:ascii="Times New Roman" w:eastAsia="Calibri" w:hAnsi="Times New Roman" w:cs="Times New Roman"/>
          <w:sz w:val="28"/>
          <w:szCs w:val="28"/>
        </w:rPr>
        <w:lastRenderedPageBreak/>
        <w:t>человека.</w:t>
      </w:r>
      <w:r w:rsidR="00BA2F05">
        <w:rPr>
          <w:rFonts w:ascii="Times New Roman" w:eastAsia="Calibri" w:hAnsi="Times New Roman" w:cs="Times New Roman"/>
          <w:sz w:val="28"/>
          <w:szCs w:val="28"/>
        </w:rPr>
        <w:t xml:space="preserve"> </w:t>
      </w:r>
      <w:r w:rsidRPr="001D1A83">
        <w:rPr>
          <w:rFonts w:ascii="Times New Roman" w:eastAsia="Calibri" w:hAnsi="Times New Roman" w:cs="Times New Roman"/>
          <w:sz w:val="28"/>
          <w:szCs w:val="28"/>
        </w:rPr>
        <w:t>Для размещения на портале «Победа одна на всех!» направлены 383 ед</w:t>
      </w:r>
      <w:r w:rsidR="00890512">
        <w:rPr>
          <w:rFonts w:ascii="Times New Roman" w:eastAsia="Calibri" w:hAnsi="Times New Roman" w:cs="Times New Roman"/>
          <w:sz w:val="28"/>
          <w:szCs w:val="28"/>
        </w:rPr>
        <w:t>иниц</w:t>
      </w:r>
      <w:r w:rsidRPr="001D1A83">
        <w:rPr>
          <w:rFonts w:ascii="Times New Roman" w:eastAsia="Calibri" w:hAnsi="Times New Roman" w:cs="Times New Roman"/>
          <w:sz w:val="28"/>
          <w:szCs w:val="28"/>
        </w:rPr>
        <w:t xml:space="preserve"> хр</w:t>
      </w:r>
      <w:r w:rsidR="00890512">
        <w:rPr>
          <w:rFonts w:ascii="Times New Roman" w:eastAsia="Calibri" w:hAnsi="Times New Roman" w:cs="Times New Roman"/>
          <w:sz w:val="28"/>
          <w:szCs w:val="28"/>
        </w:rPr>
        <w:t>анения</w:t>
      </w:r>
      <w:r w:rsidRPr="001D1A83">
        <w:rPr>
          <w:rFonts w:ascii="Times New Roman" w:eastAsia="Calibri" w:hAnsi="Times New Roman" w:cs="Times New Roman"/>
          <w:sz w:val="28"/>
          <w:szCs w:val="28"/>
        </w:rPr>
        <w:t xml:space="preserve"> документов и фотографий 38 тружеников тыла в период Великой Отечественной войны 1941-1945 гг.</w:t>
      </w:r>
      <w:r w:rsidR="00BA2F05">
        <w:rPr>
          <w:rFonts w:ascii="Times New Roman" w:eastAsia="Calibri" w:hAnsi="Times New Roman" w:cs="Times New Roman"/>
          <w:sz w:val="28"/>
          <w:szCs w:val="28"/>
        </w:rPr>
        <w:t xml:space="preserve"> </w:t>
      </w:r>
      <w:r w:rsidRPr="001D1A83">
        <w:rPr>
          <w:rFonts w:ascii="Times New Roman" w:eastAsia="Times New Roman" w:hAnsi="Times New Roman" w:cs="Times New Roman"/>
          <w:sz w:val="28"/>
          <w:szCs w:val="28"/>
          <w:lang w:eastAsia="ru-RU"/>
        </w:rPr>
        <w:t>В помещении архивного отдела оформлены историко-документальные выставки «Мы – вместе</w:t>
      </w:r>
      <w:r w:rsidR="00CE4D6C">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«Ханты-Мансийск – Город трудовой доблести», «Малые народы большой страны», «Легенда Югры: к 100-летию со дня рождени</w:t>
      </w:r>
      <w:r w:rsidR="00CE4D6C">
        <w:rPr>
          <w:rFonts w:ascii="Times New Roman" w:eastAsia="Times New Roman" w:hAnsi="Times New Roman" w:cs="Times New Roman"/>
          <w:sz w:val="28"/>
          <w:szCs w:val="28"/>
          <w:lang w:eastAsia="ru-RU"/>
        </w:rPr>
        <w:t>я Башмакова Виктора Яковлевича». П</w:t>
      </w:r>
      <w:r w:rsidRPr="001D1A83">
        <w:rPr>
          <w:rFonts w:ascii="Times New Roman" w:eastAsia="Times New Roman" w:hAnsi="Times New Roman" w:cs="Times New Roman"/>
          <w:sz w:val="28"/>
          <w:szCs w:val="28"/>
          <w:lang w:eastAsia="ru-RU"/>
        </w:rPr>
        <w:t xml:space="preserve">одготовлены виртуальные выставки </w:t>
      </w:r>
      <w:r w:rsidRPr="005833F4">
        <w:rPr>
          <w:rFonts w:ascii="Times New Roman" w:eastAsia="Times New Roman" w:hAnsi="Times New Roman" w:cs="Times New Roman"/>
          <w:sz w:val="28"/>
          <w:szCs w:val="28"/>
          <w:lang w:eastAsia="ru-RU"/>
        </w:rPr>
        <w:t>«Ленинградский сибиряк» или путешествие по страницам газеты «Самарово – Ханты-Мансийск», «На б</w:t>
      </w:r>
      <w:r w:rsidRPr="001D1A83">
        <w:rPr>
          <w:rFonts w:ascii="Times New Roman" w:eastAsia="Times New Roman" w:hAnsi="Times New Roman" w:cs="Times New Roman"/>
          <w:sz w:val="28"/>
          <w:szCs w:val="28"/>
          <w:lang w:eastAsia="ru-RU"/>
        </w:rPr>
        <w:t>лаго города и горожан», «Всё начинается с семьи», «Архив: прошлое и настоящее».</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Для школьников города Ханты-Мансийска проведены уроки памяти «Блок</w:t>
      </w:r>
      <w:r w:rsidR="008D0E9A">
        <w:rPr>
          <w:rFonts w:ascii="Times New Roman" w:eastAsia="Times New Roman" w:hAnsi="Times New Roman" w:cs="Times New Roman"/>
          <w:sz w:val="28"/>
          <w:szCs w:val="28"/>
          <w:lang w:eastAsia="ru-RU"/>
        </w:rPr>
        <w:t>ада в 10 предметах», посвященные</w:t>
      </w:r>
      <w:r w:rsidRPr="001D1A83">
        <w:rPr>
          <w:rFonts w:ascii="Times New Roman" w:eastAsia="Times New Roman" w:hAnsi="Times New Roman" w:cs="Times New Roman"/>
          <w:sz w:val="28"/>
          <w:szCs w:val="28"/>
          <w:lang w:eastAsia="ru-RU"/>
        </w:rPr>
        <w:t xml:space="preserve"> 80-летию со дня полного освобождения Ленинграда от фашистской блокады и «Ханты-Мансийск – Город трудовой доблести», посвященный присвоению городу Ханты-Мансийску з</w:t>
      </w:r>
      <w:r w:rsidR="008D0E9A">
        <w:rPr>
          <w:rFonts w:ascii="Times New Roman" w:eastAsia="Times New Roman" w:hAnsi="Times New Roman" w:cs="Times New Roman"/>
          <w:sz w:val="28"/>
          <w:szCs w:val="28"/>
          <w:lang w:eastAsia="ru-RU"/>
        </w:rPr>
        <w:t>вания «Город трудовой доблести». У</w:t>
      </w:r>
      <w:r w:rsidRPr="001D1A83">
        <w:rPr>
          <w:rFonts w:ascii="Times New Roman" w:eastAsia="Times New Roman" w:hAnsi="Times New Roman" w:cs="Times New Roman"/>
          <w:sz w:val="28"/>
          <w:szCs w:val="28"/>
          <w:lang w:eastAsia="ru-RU"/>
        </w:rPr>
        <w:t>рок по правам человека «Избирательное право будущих избирателей</w:t>
      </w:r>
      <w:r w:rsidR="00890512">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xml:space="preserve"> на примере истории Территориальной избирательной комиссии гор</w:t>
      </w:r>
      <w:r w:rsidR="008D0E9A">
        <w:rPr>
          <w:rFonts w:ascii="Times New Roman" w:eastAsia="Times New Roman" w:hAnsi="Times New Roman" w:cs="Times New Roman"/>
          <w:sz w:val="28"/>
          <w:szCs w:val="28"/>
          <w:lang w:eastAsia="ru-RU"/>
        </w:rPr>
        <w:t>ода Ханты-Мансийска»</w:t>
      </w:r>
      <w:r w:rsidRPr="001D1A83">
        <w:rPr>
          <w:rFonts w:ascii="Times New Roman" w:eastAsia="Times New Roman" w:hAnsi="Times New Roman" w:cs="Times New Roman"/>
          <w:sz w:val="28"/>
          <w:szCs w:val="28"/>
          <w:lang w:eastAsia="ru-RU"/>
        </w:rPr>
        <w:t xml:space="preserve"> посвященный Международному дню прав человека.</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С конца 2023 года архивный отдел проводит</w:t>
      </w:r>
      <w:r w:rsidR="008D0E9A">
        <w:rPr>
          <w:rFonts w:ascii="Times New Roman" w:eastAsia="Times New Roman" w:hAnsi="Times New Roman" w:cs="Times New Roman"/>
          <w:sz w:val="28"/>
          <w:szCs w:val="28"/>
          <w:lang w:eastAsia="ru-RU"/>
        </w:rPr>
        <w:t xml:space="preserve"> акцию «Трудового фронта имена»</w:t>
      </w:r>
      <w:r w:rsidRPr="001D1A83">
        <w:rPr>
          <w:rFonts w:ascii="Times New Roman" w:eastAsia="Times New Roman" w:hAnsi="Times New Roman" w:cs="Times New Roman"/>
          <w:sz w:val="28"/>
          <w:szCs w:val="28"/>
          <w:lang w:eastAsia="ru-RU"/>
        </w:rPr>
        <w:t xml:space="preserve"> которая направлена на сохранение памяти о трудовых подвигах </w:t>
      </w:r>
      <w:proofErr w:type="spellStart"/>
      <w:r w:rsidRPr="001D1A83">
        <w:rPr>
          <w:rFonts w:ascii="Times New Roman" w:eastAsia="Times New Roman" w:hAnsi="Times New Roman" w:cs="Times New Roman"/>
          <w:sz w:val="28"/>
          <w:szCs w:val="28"/>
          <w:lang w:eastAsia="ru-RU"/>
        </w:rPr>
        <w:t>хантымансийцев</w:t>
      </w:r>
      <w:proofErr w:type="spellEnd"/>
      <w:r w:rsidRPr="001D1A83">
        <w:rPr>
          <w:rFonts w:ascii="Times New Roman" w:eastAsia="Times New Roman" w:hAnsi="Times New Roman" w:cs="Times New Roman"/>
          <w:sz w:val="28"/>
          <w:szCs w:val="28"/>
          <w:lang w:eastAsia="ru-RU"/>
        </w:rPr>
        <w:t xml:space="preserve"> времен Великой Отечественной войны 1941-1945 гг.</w:t>
      </w:r>
      <w:r w:rsidR="00890512">
        <w:rPr>
          <w:rFonts w:ascii="Times New Roman" w:eastAsia="Times New Roman" w:hAnsi="Times New Roman" w:cs="Times New Roman"/>
          <w:sz w:val="28"/>
          <w:szCs w:val="28"/>
          <w:lang w:eastAsia="ru-RU"/>
        </w:rPr>
        <w:t xml:space="preserve"> </w:t>
      </w:r>
      <w:r w:rsidR="008D0E9A">
        <w:rPr>
          <w:rFonts w:ascii="Times New Roman" w:eastAsia="Times New Roman" w:hAnsi="Times New Roman" w:cs="Times New Roman"/>
          <w:sz w:val="28"/>
          <w:szCs w:val="28"/>
          <w:lang w:eastAsia="ru-RU"/>
        </w:rPr>
        <w:t>П</w:t>
      </w:r>
      <w:r w:rsidRPr="001D1A83">
        <w:rPr>
          <w:rFonts w:ascii="Times New Roman" w:eastAsia="Times New Roman" w:hAnsi="Times New Roman" w:cs="Times New Roman"/>
          <w:sz w:val="28"/>
          <w:szCs w:val="28"/>
          <w:lang w:eastAsia="ru-RU"/>
        </w:rPr>
        <w:t>ри совместной работе городского</w:t>
      </w:r>
      <w:r w:rsidR="008D0E9A">
        <w:rPr>
          <w:rFonts w:ascii="Times New Roman" w:eastAsia="Times New Roman" w:hAnsi="Times New Roman" w:cs="Times New Roman"/>
          <w:sz w:val="28"/>
          <w:szCs w:val="28"/>
          <w:lang w:eastAsia="ru-RU"/>
        </w:rPr>
        <w:t xml:space="preserve"> архива и серебряных волонтеров</w:t>
      </w:r>
      <w:r w:rsidRPr="001D1A83">
        <w:rPr>
          <w:rFonts w:ascii="Times New Roman" w:eastAsia="Times New Roman" w:hAnsi="Times New Roman" w:cs="Times New Roman"/>
          <w:sz w:val="28"/>
          <w:szCs w:val="28"/>
          <w:lang w:eastAsia="ru-RU"/>
        </w:rPr>
        <w:t xml:space="preserve"> выявлено более 100 тружеников тыла с контактами родственников. Из них в муниципальном архиве собраны и приняты на архивное хранение документы и фотографии 52 тружеников тыла.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Во исполнение Указа Президента Российской Федерации от 09.05.2017 №</w:t>
      </w:r>
      <w:r w:rsidR="00096EA6">
        <w:rPr>
          <w:rFonts w:ascii="Times New Roman" w:eastAsia="Times New Roman" w:hAnsi="Times New Roman" w:cs="Times New Roman"/>
          <w:sz w:val="28"/>
          <w:szCs w:val="28"/>
          <w:lang w:eastAsia="ru-RU"/>
        </w:rPr>
        <w:t> </w:t>
      </w:r>
      <w:r w:rsidRPr="001D1A83">
        <w:rPr>
          <w:rFonts w:ascii="Times New Roman" w:eastAsia="Times New Roman" w:hAnsi="Times New Roman" w:cs="Times New Roman"/>
          <w:sz w:val="28"/>
          <w:szCs w:val="28"/>
          <w:lang w:eastAsia="ru-RU"/>
        </w:rPr>
        <w:t>203 «О Стратегии развития информационного общества в Российской Федерации на 2017–2030 годы» достигнуты следующие значения показателей:</w:t>
      </w:r>
    </w:p>
    <w:p w:rsidR="001D1A83" w:rsidRPr="00F37F0D" w:rsidRDefault="001D1A83" w:rsidP="00D7294A">
      <w:pPr>
        <w:pStyle w:val="a3"/>
        <w:numPr>
          <w:ilvl w:val="0"/>
          <w:numId w:val="27"/>
        </w:numPr>
        <w:tabs>
          <w:tab w:val="left" w:pos="360"/>
          <w:tab w:val="left" w:pos="1134"/>
          <w:tab w:val="left" w:pos="1276"/>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средняя численность пользователей архивной информацией на 10 тыс. населения составила 240 человек (2023 год – 235 человек);</w:t>
      </w:r>
    </w:p>
    <w:p w:rsidR="001D1A83" w:rsidRPr="00F37F0D" w:rsidRDefault="001D1A83" w:rsidP="00D7294A">
      <w:pPr>
        <w:pStyle w:val="a3"/>
        <w:numPr>
          <w:ilvl w:val="0"/>
          <w:numId w:val="27"/>
        </w:numPr>
        <w:tabs>
          <w:tab w:val="left" w:pos="360"/>
          <w:tab w:val="left" w:pos="1134"/>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 xml:space="preserve">доля архивных дел Ханты-Мансийского автономного округа – Югры, находящихся в удовлетворительном физическом состоянии, от общего объема принятых архивных документов – </w:t>
      </w:r>
      <w:r w:rsidRPr="00F37F0D">
        <w:rPr>
          <w:rFonts w:ascii="Times New Roman" w:eastAsia="Times New Roman" w:hAnsi="Times New Roman"/>
          <w:color w:val="000000"/>
          <w:sz w:val="28"/>
          <w:szCs w:val="28"/>
          <w:lang w:eastAsia="ru-RU"/>
        </w:rPr>
        <w:t>100</w:t>
      </w:r>
      <w:r w:rsidR="00FD56FD" w:rsidRPr="00F37F0D">
        <w:rPr>
          <w:rFonts w:ascii="Times New Roman" w:eastAsia="Times New Roman" w:hAnsi="Times New Roman"/>
          <w:color w:val="000000"/>
          <w:sz w:val="28"/>
          <w:szCs w:val="28"/>
          <w:lang w:eastAsia="ru-RU"/>
        </w:rPr>
        <w:t> </w:t>
      </w:r>
      <w:r w:rsidRPr="00F37F0D">
        <w:rPr>
          <w:rFonts w:ascii="Times New Roman" w:eastAsia="Times New Roman" w:hAnsi="Times New Roman"/>
          <w:color w:val="000000"/>
          <w:sz w:val="28"/>
          <w:szCs w:val="28"/>
          <w:lang w:eastAsia="ru-RU"/>
        </w:rPr>
        <w:t>%.</w:t>
      </w:r>
    </w:p>
    <w:p w:rsidR="001D1A83" w:rsidRPr="00F37F0D" w:rsidRDefault="001D1A83" w:rsidP="00F37F0D">
      <w:pPr>
        <w:pStyle w:val="a3"/>
        <w:tabs>
          <w:tab w:val="left" w:pos="360"/>
        </w:tabs>
        <w:spacing w:after="0"/>
        <w:ind w:left="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 xml:space="preserve">Приоритетные направления деятельности архива в 2025 году: </w:t>
      </w:r>
    </w:p>
    <w:p w:rsidR="001D1A83" w:rsidRPr="00F37F0D" w:rsidRDefault="001D1A83" w:rsidP="00D7294A">
      <w:pPr>
        <w:pStyle w:val="a3"/>
        <w:numPr>
          <w:ilvl w:val="0"/>
          <w:numId w:val="27"/>
        </w:numPr>
        <w:tabs>
          <w:tab w:val="left" w:pos="360"/>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 xml:space="preserve">продолжение работы по качественному пополнению Архивного фонда Российской Федерации архивными документами и обеспечение их сохранности; </w:t>
      </w:r>
    </w:p>
    <w:p w:rsidR="001D1A83" w:rsidRPr="00F37F0D" w:rsidRDefault="001D1A83" w:rsidP="00D7294A">
      <w:pPr>
        <w:pStyle w:val="a3"/>
        <w:numPr>
          <w:ilvl w:val="0"/>
          <w:numId w:val="27"/>
        </w:numPr>
        <w:tabs>
          <w:tab w:val="left" w:pos="360"/>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повышение качества информационного обслуживания населения,</w:t>
      </w:r>
      <w:r w:rsidRPr="00F37F0D">
        <w:rPr>
          <w:rFonts w:ascii="Times New Roman" w:hAnsi="Times New Roman"/>
        </w:rPr>
        <w:t xml:space="preserve"> </w:t>
      </w:r>
      <w:r w:rsidRPr="00F37F0D">
        <w:rPr>
          <w:rFonts w:ascii="Times New Roman" w:hAnsi="Times New Roman"/>
          <w:sz w:val="28"/>
          <w:szCs w:val="28"/>
        </w:rPr>
        <w:t>внедрение инновационных форм использования архивных документов</w:t>
      </w:r>
      <w:r w:rsidRPr="00F37F0D">
        <w:rPr>
          <w:rFonts w:ascii="Times New Roman" w:eastAsia="Times New Roman" w:hAnsi="Times New Roman"/>
          <w:sz w:val="28"/>
          <w:szCs w:val="28"/>
          <w:lang w:eastAsia="ru-RU"/>
        </w:rPr>
        <w:t>.</w:t>
      </w:r>
    </w:p>
    <w:p w:rsidR="00AA3EF4" w:rsidRPr="004A654C" w:rsidRDefault="00AA3EF4" w:rsidP="00AA3EF4">
      <w:pPr>
        <w:spacing w:after="0"/>
        <w:ind w:left="709"/>
        <w:jc w:val="both"/>
        <w:rPr>
          <w:rFonts w:ascii="Times New Roman" w:eastAsia="Times New Roman" w:hAnsi="Times New Roman" w:cs="Times New Roman"/>
          <w:sz w:val="28"/>
          <w:szCs w:val="28"/>
          <w:highlight w:val="yellow"/>
          <w:lang w:eastAsia="ru-RU"/>
        </w:rPr>
      </w:pPr>
    </w:p>
    <w:p w:rsidR="00275C1D" w:rsidRPr="002C3159" w:rsidRDefault="00275C1D" w:rsidP="001A18FB">
      <w:pPr>
        <w:pStyle w:val="2"/>
        <w:spacing w:before="0" w:after="0" w:line="276" w:lineRule="auto"/>
        <w:ind w:firstLine="709"/>
        <w:rPr>
          <w:i w:val="0"/>
        </w:rPr>
      </w:pPr>
      <w:bookmarkStart w:id="286" w:name="_Toc64487245"/>
      <w:bookmarkStart w:id="287" w:name="_Toc190278689"/>
      <w:r w:rsidRPr="002C3159">
        <w:rPr>
          <w:i w:val="0"/>
        </w:rPr>
        <w:lastRenderedPageBreak/>
        <w:t xml:space="preserve">18. Осуществление </w:t>
      </w:r>
      <w:bookmarkEnd w:id="276"/>
      <w:bookmarkEnd w:id="277"/>
      <w:r w:rsidRPr="002C3159">
        <w:rPr>
          <w:i w:val="0"/>
        </w:rPr>
        <w:t>полномочий по определению поставщиков (подрядчиков)</w:t>
      </w:r>
      <w:bookmarkEnd w:id="278"/>
      <w:bookmarkEnd w:id="279"/>
      <w:bookmarkEnd w:id="280"/>
      <w:bookmarkEnd w:id="281"/>
      <w:bookmarkEnd w:id="282"/>
      <w:bookmarkEnd w:id="283"/>
      <w:bookmarkEnd w:id="284"/>
      <w:bookmarkEnd w:id="285"/>
      <w:bookmarkEnd w:id="286"/>
      <w:bookmarkEnd w:id="287"/>
    </w:p>
    <w:p w:rsidR="006C4CAB" w:rsidRPr="002C3159" w:rsidRDefault="006C4CAB" w:rsidP="00F826D5">
      <w:pPr>
        <w:spacing w:after="0"/>
        <w:ind w:firstLine="567"/>
        <w:jc w:val="both"/>
        <w:rPr>
          <w:rFonts w:ascii="Times New Roman" w:eastAsia="Calibri" w:hAnsi="Times New Roman" w:cs="Times New Roman"/>
          <w:sz w:val="28"/>
          <w:szCs w:val="28"/>
        </w:rPr>
      </w:pPr>
      <w:bookmarkStart w:id="288" w:name="_Toc533760048"/>
      <w:bookmarkStart w:id="289" w:name="_Toc535576547"/>
      <w:bookmarkStart w:id="290" w:name="_Toc29543620"/>
      <w:bookmarkStart w:id="291" w:name="_Toc64487246"/>
      <w:bookmarkEnd w:id="155"/>
      <w:bookmarkEnd w:id="156"/>
      <w:bookmarkEnd w:id="157"/>
      <w:bookmarkEnd w:id="158"/>
      <w:bookmarkEnd w:id="159"/>
      <w:bookmarkEnd w:id="160"/>
    </w:p>
    <w:p w:rsidR="00486B00" w:rsidRPr="00EA5414" w:rsidRDefault="00486B00" w:rsidP="005D0089">
      <w:pPr>
        <w:tabs>
          <w:tab w:val="left" w:pos="284"/>
        </w:tabs>
        <w:spacing w:after="0"/>
        <w:ind w:right="142" w:firstLine="709"/>
        <w:jc w:val="both"/>
        <w:rPr>
          <w:rFonts w:ascii="Times New Roman" w:hAnsi="Times New Roman" w:cs="Times New Roman"/>
          <w:color w:val="000000"/>
          <w:sz w:val="28"/>
          <w:szCs w:val="28"/>
          <w:shd w:val="clear" w:color="auto" w:fill="FFFFFF"/>
        </w:rPr>
      </w:pPr>
      <w:r w:rsidRPr="00EA5414">
        <w:rPr>
          <w:rFonts w:ascii="Times New Roman" w:hAnsi="Times New Roman" w:cs="Times New Roman"/>
          <w:color w:val="000000"/>
          <w:sz w:val="28"/>
          <w:szCs w:val="28"/>
          <w:shd w:val="clear" w:color="auto" w:fill="FFFFFF"/>
        </w:rPr>
        <w:t>Контрактная система, регулирующая закупки товаров, работ и услуг, является одним из ключевых инструментов реализации социально-экономической и бюджетной политики муниципального образования. В настоящее время, когда остро стоит задача повышения эффективности закупочной деятельности, достижения национальных целей развития и реализации национальных проектов, вопросы обеспечения прозрачности системы закупок приобретают особую актуальность.</w:t>
      </w:r>
    </w:p>
    <w:p w:rsidR="00BD772F" w:rsidRPr="002C3159" w:rsidRDefault="00486B00" w:rsidP="00BC0505">
      <w:pPr>
        <w:tabs>
          <w:tab w:val="left" w:pos="284"/>
        </w:tabs>
        <w:spacing w:after="0"/>
        <w:ind w:right="142" w:firstLine="709"/>
        <w:jc w:val="both"/>
        <w:rPr>
          <w:rFonts w:ascii="Times New Roman" w:eastAsia="Times New Roman" w:hAnsi="Times New Roman" w:cs="Times New Roman"/>
          <w:sz w:val="28"/>
          <w:szCs w:val="28"/>
          <w:lang w:eastAsia="ru-RU"/>
        </w:rPr>
      </w:pPr>
      <w:r w:rsidRPr="00EA5414">
        <w:rPr>
          <w:rFonts w:ascii="Times New Roman" w:hAnsi="Times New Roman" w:cs="Times New Roman"/>
          <w:sz w:val="28"/>
          <w:szCs w:val="28"/>
        </w:rPr>
        <w:t xml:space="preserve">В 2024 году муниципальными заказчиками </w:t>
      </w:r>
      <w:r w:rsidRPr="00EA5414">
        <w:rPr>
          <w:rFonts w:ascii="Times New Roman" w:eastAsia="Times New Roman" w:hAnsi="Times New Roman" w:cs="Times New Roman"/>
          <w:sz w:val="28"/>
          <w:szCs w:val="28"/>
          <w:lang w:eastAsia="ru-RU"/>
        </w:rPr>
        <w:t>осуществлено</w:t>
      </w:r>
      <w:r w:rsidRPr="00EA5414">
        <w:rPr>
          <w:rFonts w:ascii="Times New Roman" w:eastAsia="Times New Roman" w:hAnsi="Times New Roman" w:cs="Times New Roman"/>
          <w:sz w:val="28"/>
          <w:szCs w:val="28"/>
        </w:rPr>
        <w:t xml:space="preserve"> </w:t>
      </w:r>
      <w:r w:rsidRPr="00EA5414">
        <w:rPr>
          <w:rFonts w:ascii="Times New Roman" w:eastAsia="Times New Roman" w:hAnsi="Times New Roman" w:cs="Times New Roman"/>
          <w:sz w:val="28"/>
          <w:szCs w:val="28"/>
          <w:lang w:eastAsia="ru-RU"/>
        </w:rPr>
        <w:t xml:space="preserve">закупок на </w:t>
      </w:r>
      <w:r w:rsidRPr="00EA5414">
        <w:rPr>
          <w:rFonts w:ascii="Times New Roman" w:eastAsia="Times New Roman" w:hAnsi="Times New Roman" w:cs="Times New Roman"/>
          <w:sz w:val="28"/>
          <w:szCs w:val="28"/>
        </w:rPr>
        <w:t xml:space="preserve">общую </w:t>
      </w:r>
      <w:r w:rsidRPr="00EA5414">
        <w:rPr>
          <w:rFonts w:ascii="Times New Roman" w:eastAsia="Times New Roman" w:hAnsi="Times New Roman" w:cs="Times New Roman"/>
          <w:sz w:val="28"/>
          <w:szCs w:val="28"/>
          <w:lang w:eastAsia="ru-RU"/>
        </w:rPr>
        <w:t>сумму 8</w:t>
      </w:r>
      <w:r w:rsidR="00706F21">
        <w:rPr>
          <w:rFonts w:ascii="Times New Roman" w:eastAsia="Times New Roman" w:hAnsi="Times New Roman" w:cs="Times New Roman"/>
          <w:sz w:val="28"/>
          <w:szCs w:val="28"/>
          <w:lang w:eastAsia="ru-RU"/>
        </w:rPr>
        <w:t> </w:t>
      </w:r>
      <w:r w:rsidRPr="00EA5414">
        <w:rPr>
          <w:rFonts w:ascii="Times New Roman" w:eastAsia="Times New Roman" w:hAnsi="Times New Roman" w:cs="Times New Roman"/>
          <w:sz w:val="28"/>
          <w:szCs w:val="28"/>
          <w:lang w:eastAsia="ru-RU"/>
        </w:rPr>
        <w:t>1</w:t>
      </w:r>
      <w:r w:rsidR="00706F21">
        <w:rPr>
          <w:rFonts w:ascii="Times New Roman" w:eastAsia="Times New Roman" w:hAnsi="Times New Roman" w:cs="Times New Roman"/>
          <w:sz w:val="28"/>
          <w:szCs w:val="28"/>
          <w:lang w:eastAsia="ru-RU"/>
        </w:rPr>
        <w:t>27,5</w:t>
      </w:r>
      <w:r w:rsidR="0024309F">
        <w:rPr>
          <w:rFonts w:ascii="Times New Roman" w:eastAsia="Times New Roman" w:hAnsi="Times New Roman" w:cs="Times New Roman"/>
          <w:sz w:val="28"/>
          <w:szCs w:val="28"/>
          <w:lang w:eastAsia="ru-RU"/>
        </w:rPr>
        <w:t xml:space="preserve"> </w:t>
      </w:r>
      <w:r w:rsidR="00706F21">
        <w:rPr>
          <w:rFonts w:ascii="Times New Roman" w:eastAsia="Times New Roman" w:hAnsi="Times New Roman" w:cs="Times New Roman"/>
          <w:sz w:val="28"/>
          <w:szCs w:val="28"/>
          <w:lang w:eastAsia="ru-RU"/>
        </w:rPr>
        <w:t>млн</w:t>
      </w:r>
      <w:r w:rsidRPr="00EA5414">
        <w:rPr>
          <w:rFonts w:ascii="Times New Roman" w:eastAsia="Times New Roman" w:hAnsi="Times New Roman" w:cs="Times New Roman"/>
          <w:sz w:val="28"/>
          <w:szCs w:val="28"/>
          <w:lang w:eastAsia="ru-RU"/>
        </w:rPr>
        <w:t xml:space="preserve"> рублей.</w:t>
      </w:r>
      <w:r w:rsidRPr="00EA5414">
        <w:rPr>
          <w:rFonts w:ascii="Times New Roman" w:eastAsia="Times New Roman" w:hAnsi="Times New Roman" w:cs="Times New Roman"/>
          <w:sz w:val="28"/>
          <w:szCs w:val="28"/>
        </w:rPr>
        <w:t xml:space="preserve"> </w:t>
      </w:r>
      <w:r w:rsidRPr="00EA5414">
        <w:rPr>
          <w:rFonts w:ascii="Times New Roman" w:hAnsi="Times New Roman" w:cs="Times New Roman"/>
          <w:color w:val="000000"/>
          <w:sz w:val="28"/>
          <w:szCs w:val="28"/>
          <w:shd w:val="clear" w:color="auto" w:fill="FFFFFF"/>
        </w:rPr>
        <w:t>В общей структуре муниципальных закупок более 87</w:t>
      </w:r>
      <w:r w:rsidR="00FD56FD">
        <w:rPr>
          <w:rFonts w:ascii="Times New Roman" w:hAnsi="Times New Roman" w:cs="Times New Roman"/>
          <w:color w:val="000000"/>
          <w:sz w:val="28"/>
          <w:szCs w:val="28"/>
          <w:shd w:val="clear" w:color="auto" w:fill="FFFFFF"/>
        </w:rPr>
        <w:t> </w:t>
      </w:r>
      <w:r w:rsidRPr="00EA5414">
        <w:rPr>
          <w:rFonts w:ascii="Times New Roman" w:hAnsi="Times New Roman" w:cs="Times New Roman"/>
          <w:color w:val="000000"/>
          <w:sz w:val="28"/>
          <w:szCs w:val="28"/>
          <w:shd w:val="clear" w:color="auto" w:fill="FFFFFF"/>
        </w:rPr>
        <w:t>% занимают закупки, осуществленные в электронной форме. Это свидетельствует о высоком уровне прозрачности и доступности закупочных процедур в городе.</w:t>
      </w:r>
      <w:r w:rsidRPr="00EA5414">
        <w:rPr>
          <w:rFonts w:ascii="Times New Roman" w:hAnsi="Times New Roman" w:cs="Times New Roman"/>
          <w:sz w:val="28"/>
          <w:szCs w:val="28"/>
        </w:rPr>
        <w:t xml:space="preserve"> </w:t>
      </w:r>
      <w:r w:rsidRPr="00EA5414">
        <w:rPr>
          <w:rFonts w:ascii="Times New Roman" w:eastAsia="Times New Roman" w:hAnsi="Times New Roman" w:cs="Times New Roman"/>
          <w:sz w:val="28"/>
          <w:szCs w:val="28"/>
          <w:lang w:eastAsia="ru-RU"/>
        </w:rPr>
        <w:t xml:space="preserve">Структура закупок по способам их осуществления в 2024 году представлена </w:t>
      </w:r>
      <w:r w:rsidR="001E7A7A">
        <w:rPr>
          <w:rFonts w:ascii="Times New Roman" w:eastAsia="Times New Roman" w:hAnsi="Times New Roman" w:cs="Times New Roman"/>
          <w:sz w:val="28"/>
          <w:szCs w:val="28"/>
          <w:lang w:eastAsia="ru-RU"/>
        </w:rPr>
        <w:t xml:space="preserve">в таблице </w:t>
      </w:r>
      <w:r w:rsidR="00331B85">
        <w:rPr>
          <w:rFonts w:ascii="Times New Roman" w:eastAsia="Times New Roman" w:hAnsi="Times New Roman" w:cs="Times New Roman"/>
          <w:sz w:val="28"/>
          <w:szCs w:val="28"/>
          <w:lang w:eastAsia="ru-RU"/>
        </w:rPr>
        <w:t>8</w:t>
      </w:r>
      <w:r w:rsidR="00BD772F" w:rsidRPr="002C3159">
        <w:rPr>
          <w:rFonts w:ascii="Times New Roman" w:eastAsia="Times New Roman" w:hAnsi="Times New Roman" w:cs="Times New Roman"/>
          <w:sz w:val="28"/>
          <w:szCs w:val="28"/>
          <w:lang w:eastAsia="ru-RU"/>
        </w:rPr>
        <w:t>.</w:t>
      </w:r>
    </w:p>
    <w:p w:rsidR="00BD772F" w:rsidRDefault="001E7A7A" w:rsidP="00BD772F">
      <w:pPr>
        <w:tabs>
          <w:tab w:val="left" w:pos="851"/>
        </w:tabs>
        <w:spacing w:after="0" w:line="312"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331B85">
        <w:rPr>
          <w:rFonts w:ascii="Times New Roman" w:eastAsia="Times New Roman" w:hAnsi="Times New Roman" w:cs="Times New Roman"/>
          <w:sz w:val="28"/>
          <w:szCs w:val="28"/>
          <w:lang w:eastAsia="ru-RU"/>
        </w:rPr>
        <w:t>8</w:t>
      </w:r>
    </w:p>
    <w:p w:rsidR="00BC0505" w:rsidRPr="002C3159" w:rsidRDefault="00BC0505" w:rsidP="00BD772F">
      <w:pPr>
        <w:tabs>
          <w:tab w:val="left" w:pos="851"/>
        </w:tabs>
        <w:spacing w:after="0" w:line="312" w:lineRule="auto"/>
        <w:ind w:firstLine="567"/>
        <w:jc w:val="right"/>
        <w:rPr>
          <w:rFonts w:ascii="Times New Roman" w:eastAsia="Times New Roman" w:hAnsi="Times New Roman" w:cs="Times New Roman"/>
          <w:sz w:val="28"/>
          <w:szCs w:val="28"/>
          <w:lang w:eastAsia="ru-RU"/>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268"/>
        <w:gridCol w:w="1701"/>
        <w:gridCol w:w="1843"/>
      </w:tblGrid>
      <w:tr w:rsidR="00BA2F05" w:rsidRPr="002C3159" w:rsidTr="00BA2F05">
        <w:trPr>
          <w:trHeight w:val="369"/>
        </w:trPr>
        <w:tc>
          <w:tcPr>
            <w:tcW w:w="4282" w:type="dxa"/>
            <w:vMerge w:val="restart"/>
            <w:shd w:val="clear" w:color="auto" w:fill="auto"/>
            <w:vAlign w:val="center"/>
          </w:tcPr>
          <w:p w:rsidR="00BA2F05" w:rsidRPr="002C3159" w:rsidRDefault="00BA2F05" w:rsidP="00BD772F">
            <w:pPr>
              <w:spacing w:after="0" w:line="240" w:lineRule="auto"/>
              <w:jc w:val="center"/>
              <w:rPr>
                <w:rFonts w:ascii="Times New Roman" w:eastAsia="Times New Roman" w:hAnsi="Times New Roman" w:cs="Times New Roman"/>
                <w:b/>
                <w:bCs/>
                <w:sz w:val="24"/>
                <w:szCs w:val="24"/>
                <w:lang w:eastAsia="ru-RU"/>
              </w:rPr>
            </w:pPr>
            <w:r w:rsidRPr="002C3159">
              <w:rPr>
                <w:rFonts w:ascii="Times New Roman" w:eastAsia="Times New Roman" w:hAnsi="Times New Roman" w:cs="Times New Roman"/>
                <w:b/>
                <w:bCs/>
                <w:sz w:val="24"/>
                <w:szCs w:val="24"/>
                <w:lang w:eastAsia="ru-RU"/>
              </w:rPr>
              <w:t>Способ закупки</w:t>
            </w:r>
          </w:p>
        </w:tc>
        <w:tc>
          <w:tcPr>
            <w:tcW w:w="3969" w:type="dxa"/>
            <w:gridSpan w:val="2"/>
            <w:shd w:val="clear" w:color="auto" w:fill="auto"/>
            <w:vAlign w:val="center"/>
          </w:tcPr>
          <w:p w:rsidR="00BA2F05" w:rsidRPr="002C3159" w:rsidRDefault="00BA2F05" w:rsidP="00BD772F">
            <w:pPr>
              <w:spacing w:after="0" w:line="240" w:lineRule="auto"/>
              <w:jc w:val="center"/>
              <w:rPr>
                <w:rFonts w:ascii="Times New Roman" w:eastAsia="Times New Roman" w:hAnsi="Times New Roman" w:cs="Times New Roman"/>
                <w:b/>
                <w:sz w:val="24"/>
                <w:szCs w:val="24"/>
                <w:lang w:eastAsia="ru-RU"/>
              </w:rPr>
            </w:pPr>
            <w:r w:rsidRPr="002C3159">
              <w:rPr>
                <w:rFonts w:ascii="Times New Roman" w:eastAsia="Times New Roman" w:hAnsi="Times New Roman" w:cs="Times New Roman"/>
                <w:b/>
                <w:sz w:val="24"/>
                <w:szCs w:val="24"/>
                <w:lang w:eastAsia="ru-RU"/>
              </w:rPr>
              <w:t>2024 год</w:t>
            </w:r>
          </w:p>
        </w:tc>
        <w:tc>
          <w:tcPr>
            <w:tcW w:w="1843" w:type="dxa"/>
            <w:vMerge w:val="restart"/>
            <w:shd w:val="clear" w:color="auto" w:fill="auto"/>
            <w:vAlign w:val="center"/>
          </w:tcPr>
          <w:p w:rsidR="00BA2F05" w:rsidRPr="002C3159" w:rsidRDefault="00BA2F05" w:rsidP="00BD772F">
            <w:pPr>
              <w:spacing w:after="0" w:line="240" w:lineRule="auto"/>
              <w:jc w:val="center"/>
              <w:rPr>
                <w:rFonts w:ascii="Times New Roman" w:eastAsia="Times New Roman" w:hAnsi="Times New Roman" w:cs="Times New Roman"/>
                <w:b/>
                <w:bCs/>
                <w:sz w:val="24"/>
                <w:szCs w:val="24"/>
                <w:lang w:eastAsia="ru-RU"/>
              </w:rPr>
            </w:pPr>
            <w:r w:rsidRPr="002C3159">
              <w:rPr>
                <w:rFonts w:ascii="Times New Roman" w:eastAsia="Times New Roman" w:hAnsi="Times New Roman" w:cs="Times New Roman"/>
                <w:b/>
                <w:bCs/>
                <w:sz w:val="24"/>
                <w:szCs w:val="24"/>
                <w:lang w:eastAsia="ru-RU"/>
              </w:rPr>
              <w:t xml:space="preserve">Темп роста </w:t>
            </w:r>
          </w:p>
          <w:p w:rsidR="00BA2F05" w:rsidRPr="002C3159" w:rsidRDefault="00BA2F05" w:rsidP="00BD772F">
            <w:pPr>
              <w:spacing w:after="0" w:line="240" w:lineRule="auto"/>
              <w:jc w:val="center"/>
              <w:rPr>
                <w:rFonts w:ascii="Times New Roman" w:eastAsia="Times New Roman" w:hAnsi="Times New Roman" w:cs="Times New Roman"/>
                <w:b/>
                <w:bCs/>
                <w:sz w:val="24"/>
                <w:szCs w:val="24"/>
                <w:lang w:eastAsia="ru-RU"/>
              </w:rPr>
            </w:pPr>
            <w:r w:rsidRPr="002C3159">
              <w:rPr>
                <w:rFonts w:ascii="Times New Roman" w:eastAsia="Times New Roman" w:hAnsi="Times New Roman" w:cs="Times New Roman"/>
                <w:b/>
                <w:bCs/>
                <w:sz w:val="24"/>
                <w:szCs w:val="24"/>
                <w:lang w:eastAsia="ru-RU"/>
              </w:rPr>
              <w:t>к 2023 году, %</w:t>
            </w:r>
          </w:p>
        </w:tc>
      </w:tr>
      <w:tr w:rsidR="00706F21" w:rsidRPr="002C3159" w:rsidTr="00BA2F05">
        <w:trPr>
          <w:trHeight w:val="427"/>
        </w:trPr>
        <w:tc>
          <w:tcPr>
            <w:tcW w:w="4282" w:type="dxa"/>
            <w:vMerge/>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bCs/>
                <w:sz w:val="24"/>
                <w:szCs w:val="24"/>
                <w:lang w:eastAsia="ru-RU"/>
              </w:rPr>
            </w:pPr>
          </w:p>
        </w:tc>
        <w:tc>
          <w:tcPr>
            <w:tcW w:w="2268" w:type="dxa"/>
            <w:shd w:val="clear" w:color="auto" w:fill="auto"/>
            <w:vAlign w:val="center"/>
          </w:tcPr>
          <w:p w:rsidR="00706F21" w:rsidRPr="009E3373" w:rsidRDefault="00706F21" w:rsidP="00706F21">
            <w:pPr>
              <w:spacing w:after="0" w:line="240" w:lineRule="auto"/>
              <w:jc w:val="center"/>
              <w:rPr>
                <w:rFonts w:ascii="Times New Roman" w:eastAsia="Calibri" w:hAnsi="Times New Roman" w:cs="Times New Roman"/>
                <w:b/>
                <w:sz w:val="24"/>
                <w:szCs w:val="24"/>
                <w:lang w:eastAsia="ru-RU"/>
              </w:rPr>
            </w:pPr>
            <w:r w:rsidRPr="009E3373">
              <w:rPr>
                <w:rFonts w:ascii="Times New Roman" w:eastAsia="Times New Roman" w:hAnsi="Times New Roman" w:cs="Times New Roman"/>
                <w:b/>
                <w:sz w:val="24"/>
                <w:szCs w:val="24"/>
                <w:lang w:eastAsia="ru-RU"/>
              </w:rPr>
              <w:t>Осуществлено</w:t>
            </w:r>
          </w:p>
          <w:p w:rsidR="00706F21" w:rsidRPr="002C3159" w:rsidRDefault="00706F21" w:rsidP="00706F21">
            <w:pPr>
              <w:spacing w:after="0" w:line="240" w:lineRule="auto"/>
              <w:jc w:val="center"/>
              <w:rPr>
                <w:rFonts w:ascii="Times New Roman" w:hAnsi="Times New Roman" w:cs="Times New Roman"/>
                <w:b/>
                <w:sz w:val="24"/>
                <w:szCs w:val="24"/>
              </w:rPr>
            </w:pPr>
            <w:r w:rsidRPr="009E3373">
              <w:rPr>
                <w:rFonts w:ascii="Times New Roman" w:eastAsia="Times New Roman" w:hAnsi="Times New Roman" w:cs="Times New Roman"/>
                <w:b/>
                <w:sz w:val="24"/>
                <w:szCs w:val="24"/>
                <w:lang w:eastAsia="ru-RU"/>
              </w:rPr>
              <w:t xml:space="preserve">закупок, </w:t>
            </w:r>
            <w:r w:rsidR="00F37F0D">
              <w:rPr>
                <w:rFonts w:ascii="Times New Roman" w:eastAsia="Times New Roman" w:hAnsi="Times New Roman" w:cs="Times New Roman"/>
                <w:b/>
                <w:sz w:val="24"/>
                <w:szCs w:val="24"/>
                <w:lang w:eastAsia="ru-RU"/>
              </w:rPr>
              <w:t>млн</w:t>
            </w:r>
            <w:r w:rsidRPr="009E3373">
              <w:rPr>
                <w:rFonts w:ascii="Times New Roman" w:eastAsia="Times New Roman" w:hAnsi="Times New Roman" w:cs="Times New Roman"/>
                <w:b/>
                <w:sz w:val="24"/>
                <w:szCs w:val="24"/>
              </w:rPr>
              <w:t xml:space="preserve"> руб.</w:t>
            </w:r>
          </w:p>
        </w:tc>
        <w:tc>
          <w:tcPr>
            <w:tcW w:w="1701" w:type="dxa"/>
            <w:shd w:val="clear" w:color="auto" w:fill="auto"/>
            <w:vAlign w:val="center"/>
          </w:tcPr>
          <w:p w:rsidR="00706F21" w:rsidRPr="002C3159" w:rsidRDefault="00706F21" w:rsidP="00706F21">
            <w:pPr>
              <w:spacing w:after="0" w:line="240" w:lineRule="auto"/>
              <w:ind w:left="-108" w:right="-108"/>
              <w:jc w:val="center"/>
              <w:rPr>
                <w:rFonts w:ascii="Times New Roman" w:hAnsi="Times New Roman" w:cs="Times New Roman"/>
                <w:b/>
                <w:sz w:val="24"/>
                <w:szCs w:val="24"/>
              </w:rPr>
            </w:pPr>
            <w:r w:rsidRPr="009E3373">
              <w:rPr>
                <w:rFonts w:ascii="Times New Roman" w:eastAsia="Times New Roman" w:hAnsi="Times New Roman" w:cs="Times New Roman"/>
                <w:b/>
                <w:sz w:val="24"/>
                <w:szCs w:val="24"/>
              </w:rPr>
              <w:t xml:space="preserve">Доля в общем объеме </w:t>
            </w:r>
            <w:proofErr w:type="gramStart"/>
            <w:r w:rsidRPr="009E3373">
              <w:rPr>
                <w:rFonts w:ascii="Times New Roman" w:eastAsia="Times New Roman" w:hAnsi="Times New Roman" w:cs="Times New Roman"/>
                <w:b/>
                <w:sz w:val="24"/>
                <w:szCs w:val="24"/>
              </w:rPr>
              <w:t>закупок,%</w:t>
            </w:r>
            <w:proofErr w:type="gramEnd"/>
          </w:p>
        </w:tc>
        <w:tc>
          <w:tcPr>
            <w:tcW w:w="1843" w:type="dxa"/>
            <w:vMerge/>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bCs/>
                <w:color w:val="FF0000"/>
                <w:sz w:val="24"/>
                <w:szCs w:val="24"/>
                <w:lang w:eastAsia="ru-RU"/>
              </w:rPr>
            </w:pPr>
          </w:p>
        </w:tc>
      </w:tr>
      <w:tr w:rsidR="00706F21" w:rsidRPr="002C3159" w:rsidTr="00BA2F05">
        <w:trPr>
          <w:trHeight w:val="529"/>
        </w:trPr>
        <w:tc>
          <w:tcPr>
            <w:tcW w:w="4282" w:type="dxa"/>
            <w:shd w:val="clear" w:color="auto" w:fill="auto"/>
            <w:vAlign w:val="center"/>
          </w:tcPr>
          <w:p w:rsidR="00706F21" w:rsidRPr="002C3159" w:rsidRDefault="00706F21" w:rsidP="00706F21">
            <w:pPr>
              <w:spacing w:after="0" w:line="240" w:lineRule="auto"/>
              <w:rPr>
                <w:rFonts w:ascii="Times New Roman" w:hAnsi="Times New Roman" w:cs="Times New Roman"/>
                <w:sz w:val="24"/>
                <w:szCs w:val="24"/>
              </w:rPr>
            </w:pPr>
            <w:r w:rsidRPr="002C3159">
              <w:rPr>
                <w:rFonts w:ascii="Times New Roman" w:eastAsia="Times New Roman" w:hAnsi="Times New Roman" w:cs="Times New Roman"/>
                <w:sz w:val="24"/>
                <w:szCs w:val="24"/>
              </w:rPr>
              <w:t>Электронный конкурс</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438</w:t>
            </w:r>
            <w:r>
              <w:rPr>
                <w:rFonts w:ascii="Times New Roman" w:eastAsia="Times New Roman" w:hAnsi="Times New Roman" w:cs="Times New Roman"/>
                <w:sz w:val="24"/>
                <w:szCs w:val="24"/>
                <w:lang w:eastAsia="ru-RU"/>
              </w:rPr>
              <w:t>,7</w:t>
            </w:r>
            <w:r w:rsidRPr="006035B3">
              <w:rPr>
                <w:rFonts w:ascii="Times New Roman" w:eastAsia="Times New Roman" w:hAnsi="Times New Roman" w:cs="Times New Roman"/>
                <w:sz w:val="24"/>
                <w:szCs w:val="24"/>
                <w:lang w:eastAsia="ru-RU"/>
              </w:rPr>
              <w:t> </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5,4</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407,5</w:t>
            </w:r>
          </w:p>
        </w:tc>
      </w:tr>
      <w:tr w:rsidR="00706F21" w:rsidRPr="002C3159" w:rsidTr="00BA2F05">
        <w:trPr>
          <w:trHeight w:val="485"/>
        </w:trPr>
        <w:tc>
          <w:tcPr>
            <w:tcW w:w="4282" w:type="dxa"/>
            <w:shd w:val="clear" w:color="auto" w:fill="auto"/>
            <w:vAlign w:val="center"/>
          </w:tcPr>
          <w:p w:rsidR="00706F21" w:rsidRPr="002C3159" w:rsidRDefault="00706F21" w:rsidP="00706F21">
            <w:pPr>
              <w:spacing w:after="0" w:line="240" w:lineRule="auto"/>
              <w:rPr>
                <w:rFonts w:ascii="Times New Roman" w:eastAsia="Times New Roman" w:hAnsi="Times New Roman" w:cs="Times New Roman"/>
                <w:sz w:val="24"/>
                <w:szCs w:val="24"/>
              </w:rPr>
            </w:pPr>
            <w:r w:rsidRPr="002C3159">
              <w:rPr>
                <w:rFonts w:ascii="Times New Roman" w:eastAsia="Times New Roman" w:hAnsi="Times New Roman" w:cs="Times New Roman"/>
                <w:sz w:val="24"/>
                <w:szCs w:val="24"/>
              </w:rPr>
              <w:t>Электронный аукцион</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w:t>
            </w:r>
            <w:r w:rsidRPr="006035B3">
              <w:rPr>
                <w:rFonts w:ascii="Times New Roman" w:eastAsia="Times New Roman" w:hAnsi="Times New Roman" w:cs="Times New Roman"/>
                <w:sz w:val="24"/>
                <w:szCs w:val="24"/>
                <w:lang w:eastAsia="ru-RU"/>
              </w:rPr>
              <w:t>080</w:t>
            </w:r>
            <w:r>
              <w:rPr>
                <w:rFonts w:ascii="Times New Roman" w:eastAsia="Times New Roman" w:hAnsi="Times New Roman" w:cs="Times New Roman"/>
                <w:sz w:val="24"/>
                <w:szCs w:val="24"/>
                <w:lang w:eastAsia="ru-RU"/>
              </w:rPr>
              <w:t>,9</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74,8</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126,8</w:t>
            </w:r>
          </w:p>
        </w:tc>
      </w:tr>
      <w:tr w:rsidR="00706F21" w:rsidRPr="002C3159" w:rsidTr="00BA2F05">
        <w:trPr>
          <w:trHeight w:val="555"/>
        </w:trPr>
        <w:tc>
          <w:tcPr>
            <w:tcW w:w="4282" w:type="dxa"/>
            <w:shd w:val="clear" w:color="auto" w:fill="auto"/>
            <w:vAlign w:val="center"/>
          </w:tcPr>
          <w:p w:rsidR="00706F21" w:rsidRPr="002C3159" w:rsidRDefault="00706F21" w:rsidP="00706F21">
            <w:pPr>
              <w:spacing w:after="0" w:line="240" w:lineRule="auto"/>
              <w:rPr>
                <w:rFonts w:ascii="Times New Roman" w:hAnsi="Times New Roman" w:cs="Times New Roman"/>
                <w:sz w:val="24"/>
                <w:szCs w:val="24"/>
              </w:rPr>
            </w:pPr>
            <w:r w:rsidRPr="002C3159">
              <w:rPr>
                <w:rFonts w:ascii="Times New Roman" w:eastAsia="Times New Roman" w:hAnsi="Times New Roman" w:cs="Times New Roman"/>
                <w:sz w:val="24"/>
                <w:szCs w:val="24"/>
              </w:rPr>
              <w:t>Запрос котировок в электронной форме</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329</w:t>
            </w:r>
            <w:r>
              <w:rPr>
                <w:rFonts w:ascii="Times New Roman" w:eastAsia="Times New Roman" w:hAnsi="Times New Roman" w:cs="Times New Roman"/>
                <w:sz w:val="24"/>
                <w:szCs w:val="24"/>
                <w:lang w:eastAsia="ru-RU"/>
              </w:rPr>
              <w:t>,4</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color w:val="FF0000"/>
                <w:sz w:val="24"/>
                <w:szCs w:val="24"/>
                <w:lang w:eastAsia="ru-RU"/>
              </w:rPr>
            </w:pPr>
            <w:r w:rsidRPr="006035B3">
              <w:rPr>
                <w:rFonts w:ascii="Times New Roman" w:eastAsia="Times New Roman" w:hAnsi="Times New Roman" w:cs="Times New Roman"/>
                <w:sz w:val="24"/>
                <w:szCs w:val="24"/>
                <w:lang w:eastAsia="ru-RU"/>
              </w:rPr>
              <w:t>106,8</w:t>
            </w:r>
          </w:p>
        </w:tc>
      </w:tr>
      <w:tr w:rsidR="00706F21" w:rsidRPr="002C3159" w:rsidTr="00BA2F05">
        <w:trPr>
          <w:trHeight w:val="824"/>
        </w:trPr>
        <w:tc>
          <w:tcPr>
            <w:tcW w:w="4282" w:type="dxa"/>
            <w:shd w:val="clear" w:color="auto" w:fill="auto"/>
            <w:vAlign w:val="center"/>
          </w:tcPr>
          <w:p w:rsidR="00706F21" w:rsidRPr="002C3159" w:rsidRDefault="00706F21" w:rsidP="00706F21">
            <w:pPr>
              <w:spacing w:after="0" w:line="240" w:lineRule="auto"/>
              <w:rPr>
                <w:rFonts w:ascii="Times New Roman" w:hAnsi="Times New Roman" w:cs="Times New Roman"/>
                <w:sz w:val="24"/>
                <w:szCs w:val="24"/>
              </w:rPr>
            </w:pPr>
            <w:r w:rsidRPr="002C3159">
              <w:rPr>
                <w:rFonts w:ascii="Times New Roman" w:eastAsia="Times New Roman" w:hAnsi="Times New Roman" w:cs="Times New Roman"/>
                <w:sz w:val="24"/>
                <w:szCs w:val="24"/>
              </w:rPr>
              <w:t>Электронный магазин (малый объем)</w:t>
            </w:r>
          </w:p>
        </w:tc>
        <w:tc>
          <w:tcPr>
            <w:tcW w:w="2268"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280</w:t>
            </w:r>
            <w:r>
              <w:rPr>
                <w:rFonts w:ascii="Times New Roman" w:eastAsia="Times New Roman" w:hAnsi="Times New Roman" w:cs="Times New Roman"/>
                <w:iCs/>
                <w:sz w:val="24"/>
                <w:szCs w:val="24"/>
                <w:lang w:eastAsia="ru-RU"/>
              </w:rPr>
              <w:t>,6</w:t>
            </w:r>
          </w:p>
        </w:tc>
        <w:tc>
          <w:tcPr>
            <w:tcW w:w="1701"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3,5</w:t>
            </w:r>
          </w:p>
        </w:tc>
        <w:tc>
          <w:tcPr>
            <w:tcW w:w="1843"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101,6</w:t>
            </w:r>
          </w:p>
        </w:tc>
      </w:tr>
      <w:tr w:rsidR="00706F21" w:rsidRPr="002C3159" w:rsidTr="00BA2F05">
        <w:trPr>
          <w:trHeight w:val="570"/>
        </w:trPr>
        <w:tc>
          <w:tcPr>
            <w:tcW w:w="4282" w:type="dxa"/>
            <w:shd w:val="clear" w:color="auto" w:fill="auto"/>
            <w:vAlign w:val="center"/>
          </w:tcPr>
          <w:p w:rsidR="00706F21" w:rsidRPr="002C3159" w:rsidRDefault="00706F21" w:rsidP="00706F21">
            <w:pPr>
              <w:spacing w:after="0" w:line="240" w:lineRule="auto"/>
              <w:rPr>
                <w:rFonts w:ascii="Times New Roman" w:eastAsia="Times New Roman" w:hAnsi="Times New Roman" w:cs="Times New Roman"/>
                <w:sz w:val="24"/>
                <w:szCs w:val="24"/>
                <w:lang w:eastAsia="ru-RU"/>
              </w:rPr>
            </w:pPr>
            <w:r w:rsidRPr="002C3159">
              <w:rPr>
                <w:rFonts w:ascii="Times New Roman" w:eastAsia="Times New Roman" w:hAnsi="Times New Roman" w:cs="Times New Roman"/>
                <w:b/>
                <w:sz w:val="24"/>
                <w:szCs w:val="24"/>
              </w:rPr>
              <w:t>Итого электронных закупок</w:t>
            </w:r>
          </w:p>
        </w:tc>
        <w:tc>
          <w:tcPr>
            <w:tcW w:w="2268"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w:t>
            </w:r>
            <w:r w:rsidRPr="006035B3">
              <w:rPr>
                <w:rFonts w:ascii="Times New Roman" w:eastAsia="Times New Roman" w:hAnsi="Times New Roman" w:cs="Times New Roman"/>
                <w:b/>
                <w:sz w:val="24"/>
                <w:szCs w:val="24"/>
                <w:lang w:eastAsia="ru-RU"/>
              </w:rPr>
              <w:t>129</w:t>
            </w:r>
            <w:r>
              <w:rPr>
                <w:rFonts w:ascii="Times New Roman" w:eastAsia="Times New Roman" w:hAnsi="Times New Roman" w:cs="Times New Roman"/>
                <w:b/>
                <w:sz w:val="24"/>
                <w:szCs w:val="24"/>
                <w:lang w:eastAsia="ru-RU"/>
              </w:rPr>
              <w:t>,7</w:t>
            </w:r>
          </w:p>
        </w:tc>
        <w:tc>
          <w:tcPr>
            <w:tcW w:w="1701"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sz w:val="24"/>
                <w:szCs w:val="24"/>
                <w:lang w:eastAsia="ru-RU"/>
              </w:rPr>
            </w:pPr>
            <w:r w:rsidRPr="006035B3">
              <w:rPr>
                <w:rFonts w:ascii="Times New Roman" w:eastAsia="Times New Roman" w:hAnsi="Times New Roman" w:cs="Times New Roman"/>
                <w:b/>
                <w:sz w:val="24"/>
                <w:szCs w:val="24"/>
                <w:lang w:eastAsia="ru-RU"/>
              </w:rPr>
              <w:t>87,7</w:t>
            </w:r>
          </w:p>
        </w:tc>
        <w:tc>
          <w:tcPr>
            <w:tcW w:w="1843"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129,9</w:t>
            </w:r>
          </w:p>
        </w:tc>
      </w:tr>
      <w:tr w:rsidR="00706F21" w:rsidRPr="002C3159" w:rsidTr="00BA2F05">
        <w:trPr>
          <w:trHeight w:val="570"/>
        </w:trPr>
        <w:tc>
          <w:tcPr>
            <w:tcW w:w="4282" w:type="dxa"/>
            <w:shd w:val="clear" w:color="auto" w:fill="auto"/>
            <w:vAlign w:val="center"/>
            <w:hideMark/>
          </w:tcPr>
          <w:p w:rsidR="00706F21" w:rsidRPr="002C3159" w:rsidRDefault="00706F21" w:rsidP="00706F21">
            <w:pPr>
              <w:spacing w:after="0" w:line="240" w:lineRule="auto"/>
              <w:rPr>
                <w:rFonts w:ascii="Times New Roman" w:eastAsia="Times New Roman" w:hAnsi="Times New Roman" w:cs="Times New Roman"/>
                <w:sz w:val="24"/>
                <w:szCs w:val="24"/>
                <w:lang w:eastAsia="ru-RU"/>
              </w:rPr>
            </w:pPr>
            <w:r w:rsidRPr="002C3159">
              <w:rPr>
                <w:rFonts w:ascii="Times New Roman" w:eastAsia="Times New Roman" w:hAnsi="Times New Roman" w:cs="Times New Roman"/>
                <w:sz w:val="24"/>
                <w:szCs w:val="24"/>
                <w:lang w:eastAsia="ru-RU"/>
              </w:rPr>
              <w:t>Единственный поставщик</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997</w:t>
            </w:r>
            <w:r>
              <w:rPr>
                <w:rFonts w:ascii="Times New Roman" w:eastAsia="Times New Roman" w:hAnsi="Times New Roman" w:cs="Times New Roman"/>
                <w:sz w:val="24"/>
                <w:szCs w:val="24"/>
                <w:lang w:eastAsia="ru-RU"/>
              </w:rPr>
              <w:t>,8</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12,3</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color w:val="FF0000"/>
                <w:sz w:val="24"/>
                <w:szCs w:val="24"/>
                <w:lang w:eastAsia="ru-RU"/>
              </w:rPr>
            </w:pPr>
            <w:r w:rsidRPr="006035B3">
              <w:rPr>
                <w:rFonts w:ascii="Times New Roman" w:eastAsia="Times New Roman" w:hAnsi="Times New Roman" w:cs="Times New Roman"/>
                <w:sz w:val="24"/>
                <w:szCs w:val="24"/>
                <w:lang w:eastAsia="ru-RU"/>
              </w:rPr>
              <w:t>114,7</w:t>
            </w:r>
          </w:p>
        </w:tc>
      </w:tr>
      <w:tr w:rsidR="00706F21" w:rsidRPr="002C3159" w:rsidTr="00BA2F05">
        <w:trPr>
          <w:trHeight w:val="420"/>
        </w:trPr>
        <w:tc>
          <w:tcPr>
            <w:tcW w:w="4282" w:type="dxa"/>
            <w:shd w:val="clear" w:color="auto" w:fill="auto"/>
            <w:vAlign w:val="center"/>
          </w:tcPr>
          <w:p w:rsidR="00706F21" w:rsidRPr="002C3159" w:rsidRDefault="00706F21" w:rsidP="00706F21">
            <w:pPr>
              <w:spacing w:after="0" w:line="240" w:lineRule="auto"/>
              <w:rPr>
                <w:rFonts w:ascii="Times New Roman" w:eastAsia="Times New Roman" w:hAnsi="Times New Roman" w:cs="Times New Roman"/>
                <w:b/>
                <w:color w:val="FF0000"/>
                <w:sz w:val="24"/>
                <w:szCs w:val="24"/>
                <w:lang w:eastAsia="ru-RU"/>
              </w:rPr>
            </w:pPr>
            <w:r w:rsidRPr="002C3159">
              <w:rPr>
                <w:rFonts w:ascii="Times New Roman" w:eastAsia="Times New Roman" w:hAnsi="Times New Roman" w:cs="Times New Roman"/>
                <w:b/>
                <w:sz w:val="24"/>
                <w:szCs w:val="24"/>
                <w:lang w:eastAsia="ru-RU"/>
              </w:rPr>
              <w:t>ВСЕГО</w:t>
            </w:r>
          </w:p>
        </w:tc>
        <w:tc>
          <w:tcPr>
            <w:tcW w:w="2268"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w:t>
            </w:r>
            <w:r w:rsidRPr="006035B3">
              <w:rPr>
                <w:rFonts w:ascii="Times New Roman" w:eastAsia="Times New Roman" w:hAnsi="Times New Roman" w:cs="Times New Roman"/>
                <w:b/>
                <w:sz w:val="24"/>
                <w:szCs w:val="24"/>
                <w:lang w:eastAsia="ru-RU"/>
              </w:rPr>
              <w:t>127</w:t>
            </w:r>
            <w:r>
              <w:rPr>
                <w:rFonts w:ascii="Times New Roman" w:eastAsia="Times New Roman" w:hAnsi="Times New Roman" w:cs="Times New Roman"/>
                <w:b/>
                <w:sz w:val="24"/>
                <w:szCs w:val="24"/>
                <w:lang w:eastAsia="ru-RU"/>
              </w:rPr>
              <w:t>,5</w:t>
            </w:r>
          </w:p>
        </w:tc>
        <w:tc>
          <w:tcPr>
            <w:tcW w:w="1701"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sz w:val="24"/>
                <w:szCs w:val="24"/>
                <w:lang w:eastAsia="ru-RU"/>
              </w:rPr>
            </w:pPr>
            <w:r w:rsidRPr="006035B3">
              <w:rPr>
                <w:rFonts w:ascii="Times New Roman" w:eastAsia="Times New Roman" w:hAnsi="Times New Roman" w:cs="Times New Roman"/>
                <w:b/>
                <w:sz w:val="24"/>
                <w:szCs w:val="24"/>
                <w:lang w:eastAsia="ru-RU"/>
              </w:rPr>
              <w:t>100,0</w:t>
            </w:r>
          </w:p>
        </w:tc>
        <w:tc>
          <w:tcPr>
            <w:tcW w:w="1843"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127,8</w:t>
            </w:r>
          </w:p>
        </w:tc>
      </w:tr>
    </w:tbl>
    <w:p w:rsidR="00BD772F" w:rsidRPr="002C3159" w:rsidRDefault="00BD772F" w:rsidP="00BD772F">
      <w:pPr>
        <w:spacing w:after="0" w:line="240" w:lineRule="auto"/>
        <w:ind w:firstLine="851"/>
        <w:jc w:val="both"/>
        <w:rPr>
          <w:rFonts w:ascii="Times New Roman" w:hAnsi="Times New Roman" w:cs="Times New Roman"/>
          <w:color w:val="FF0000"/>
          <w:sz w:val="28"/>
          <w:szCs w:val="28"/>
        </w:rPr>
      </w:pPr>
    </w:p>
    <w:p w:rsidR="00A32F1D" w:rsidRPr="00EA5414" w:rsidRDefault="00A32F1D" w:rsidP="005D0089">
      <w:pPr>
        <w:spacing w:after="0"/>
        <w:ind w:firstLine="851"/>
        <w:jc w:val="both"/>
        <w:rPr>
          <w:rFonts w:ascii="Times New Roman" w:hAnsi="Times New Roman" w:cs="Times New Roman"/>
          <w:color w:val="000000" w:themeColor="text1"/>
          <w:sz w:val="28"/>
          <w:szCs w:val="28"/>
        </w:rPr>
      </w:pPr>
      <w:r w:rsidRPr="00EA5414">
        <w:rPr>
          <w:rFonts w:ascii="Times New Roman" w:hAnsi="Times New Roman" w:cs="Times New Roman"/>
          <w:color w:val="000000" w:themeColor="text1"/>
          <w:sz w:val="28"/>
          <w:szCs w:val="28"/>
        </w:rPr>
        <w:t>Размещение извещений о проведении электронных закупок осуществлялось с использованием функционала семи электрон</w:t>
      </w:r>
      <w:r w:rsidR="00F37F0D">
        <w:rPr>
          <w:rFonts w:ascii="Times New Roman" w:hAnsi="Times New Roman" w:cs="Times New Roman"/>
          <w:color w:val="000000" w:themeColor="text1"/>
          <w:sz w:val="28"/>
          <w:szCs w:val="28"/>
        </w:rPr>
        <w:t>ных торговых площадок: ООО «РТС</w:t>
      </w:r>
      <w:r w:rsidRPr="00EA5414">
        <w:rPr>
          <w:rFonts w:ascii="Times New Roman" w:hAnsi="Times New Roman" w:cs="Times New Roman"/>
          <w:color w:val="000000" w:themeColor="text1"/>
          <w:sz w:val="28"/>
          <w:szCs w:val="28"/>
        </w:rPr>
        <w:t>-тендер», АО «Единая электронная т</w:t>
      </w:r>
      <w:r w:rsidR="00F37F0D">
        <w:rPr>
          <w:rFonts w:ascii="Times New Roman" w:hAnsi="Times New Roman" w:cs="Times New Roman"/>
          <w:color w:val="000000" w:themeColor="text1"/>
          <w:sz w:val="28"/>
          <w:szCs w:val="28"/>
        </w:rPr>
        <w:t>орговая площадка», АО «Сбербанк</w:t>
      </w:r>
      <w:r w:rsidRPr="00EA5414">
        <w:rPr>
          <w:rFonts w:ascii="Times New Roman" w:hAnsi="Times New Roman" w:cs="Times New Roman"/>
          <w:color w:val="000000" w:themeColor="text1"/>
          <w:sz w:val="28"/>
          <w:szCs w:val="28"/>
        </w:rPr>
        <w:t xml:space="preserve">-Автоматизированная система </w:t>
      </w:r>
      <w:r w:rsidR="00F37F0D">
        <w:rPr>
          <w:rFonts w:ascii="Times New Roman" w:hAnsi="Times New Roman" w:cs="Times New Roman"/>
          <w:color w:val="000000" w:themeColor="text1"/>
          <w:sz w:val="28"/>
          <w:szCs w:val="28"/>
        </w:rPr>
        <w:t>торгов», АО «ТЭК</w:t>
      </w:r>
      <w:r w:rsidRPr="00EA5414">
        <w:rPr>
          <w:rFonts w:ascii="Times New Roman" w:hAnsi="Times New Roman" w:cs="Times New Roman"/>
          <w:color w:val="000000" w:themeColor="text1"/>
          <w:sz w:val="28"/>
          <w:szCs w:val="28"/>
        </w:rPr>
        <w:t xml:space="preserve">-Торг», ООО «Электронная торговая </w:t>
      </w:r>
      <w:r w:rsidRPr="00EA5414">
        <w:rPr>
          <w:rFonts w:ascii="Times New Roman" w:hAnsi="Times New Roman" w:cs="Times New Roman"/>
          <w:color w:val="000000" w:themeColor="text1"/>
          <w:sz w:val="28"/>
          <w:szCs w:val="28"/>
        </w:rPr>
        <w:lastRenderedPageBreak/>
        <w:t>площадка ГПБ», АО «Электронные торговые системы» (ЭТП «Фабрикант»), АО «Российский аукционный дом».</w:t>
      </w:r>
    </w:p>
    <w:p w:rsidR="00A32F1D" w:rsidRPr="00EA5414" w:rsidRDefault="00A32F1D" w:rsidP="005D0089">
      <w:pPr>
        <w:spacing w:after="0"/>
        <w:ind w:firstLine="851"/>
        <w:jc w:val="both"/>
        <w:rPr>
          <w:rFonts w:ascii="Times New Roman" w:hAnsi="Times New Roman" w:cs="Times New Roman"/>
          <w:sz w:val="28"/>
          <w:szCs w:val="28"/>
        </w:rPr>
      </w:pPr>
      <w:r w:rsidRPr="00EA5414">
        <w:rPr>
          <w:rFonts w:ascii="Times New Roman" w:hAnsi="Times New Roman" w:cs="Times New Roman"/>
          <w:color w:val="000000"/>
          <w:sz w:val="28"/>
          <w:szCs w:val="28"/>
          <w:shd w:val="clear" w:color="auto" w:fill="FFFFFF"/>
        </w:rPr>
        <w:t>В течение отчётного периода наиболее приоритетными направлениями муниципальных закупок были закупки, направленные на создание комфортной и безопасной городской среды для жизни и отдыха граждан. К ним относятся работы по благоустройству и содержанию городской территории, проектированию, строительству и капитальному ремонту объектов. Эти закупки составили более 72</w:t>
      </w:r>
      <w:r w:rsidR="00FD56FD">
        <w:rPr>
          <w:rFonts w:ascii="Times New Roman" w:hAnsi="Times New Roman" w:cs="Times New Roman"/>
          <w:color w:val="000000"/>
          <w:sz w:val="28"/>
          <w:szCs w:val="28"/>
          <w:shd w:val="clear" w:color="auto" w:fill="FFFFFF"/>
        </w:rPr>
        <w:t> </w:t>
      </w:r>
      <w:r w:rsidRPr="00EA5414">
        <w:rPr>
          <w:rFonts w:ascii="Times New Roman" w:hAnsi="Times New Roman" w:cs="Times New Roman"/>
          <w:color w:val="000000"/>
          <w:sz w:val="28"/>
          <w:szCs w:val="28"/>
          <w:shd w:val="clear" w:color="auto" w:fill="FFFFFF"/>
        </w:rPr>
        <w:t>% от общего объёма конкурентных процедур.</w:t>
      </w:r>
    </w:p>
    <w:p w:rsidR="00A32F1D" w:rsidRDefault="00A32F1D" w:rsidP="005D0089">
      <w:pPr>
        <w:pStyle w:val="ab"/>
        <w:shd w:val="clear" w:color="auto" w:fill="FFFFFF"/>
        <w:spacing w:before="0" w:beforeAutospacing="0" w:after="0" w:afterAutospacing="0" w:line="276" w:lineRule="auto"/>
        <w:ind w:firstLine="851"/>
        <w:jc w:val="both"/>
        <w:rPr>
          <w:sz w:val="28"/>
          <w:szCs w:val="28"/>
          <w:shd w:val="clear" w:color="auto" w:fill="FFFFFF"/>
        </w:rPr>
      </w:pPr>
      <w:r w:rsidRPr="00EA5414">
        <w:rPr>
          <w:sz w:val="28"/>
          <w:szCs w:val="28"/>
        </w:rPr>
        <w:t xml:space="preserve">В 2024 году продолжена практика </w:t>
      </w:r>
      <w:r w:rsidRPr="00EA5414">
        <w:rPr>
          <w:color w:val="000000"/>
          <w:sz w:val="28"/>
          <w:szCs w:val="28"/>
        </w:rPr>
        <w:t>проведения закупок малого объема через электронные магазины. С 2021 года доля малых закупок, проведенных через электронные площадки, возросла на 30</w:t>
      </w:r>
      <w:r w:rsidR="00FD56FD">
        <w:rPr>
          <w:color w:val="000000"/>
          <w:sz w:val="28"/>
          <w:szCs w:val="28"/>
        </w:rPr>
        <w:t> </w:t>
      </w:r>
      <w:r w:rsidRPr="00EA5414">
        <w:rPr>
          <w:color w:val="000000"/>
          <w:sz w:val="28"/>
          <w:szCs w:val="28"/>
        </w:rPr>
        <w:t>%</w:t>
      </w:r>
      <w:r>
        <w:rPr>
          <w:color w:val="000000"/>
          <w:sz w:val="28"/>
          <w:szCs w:val="28"/>
        </w:rPr>
        <w:t xml:space="preserve"> </w:t>
      </w:r>
      <w:r w:rsidR="008867A1">
        <w:rPr>
          <w:sz w:val="28"/>
          <w:szCs w:val="28"/>
          <w:shd w:val="clear" w:color="auto" w:fill="FFFFFF"/>
        </w:rPr>
        <w:t>(таблица 9</w:t>
      </w:r>
      <w:r w:rsidRPr="00EA5414">
        <w:rPr>
          <w:sz w:val="28"/>
          <w:szCs w:val="28"/>
          <w:shd w:val="clear" w:color="auto" w:fill="FFFFFF"/>
        </w:rPr>
        <w:t>)</w:t>
      </w:r>
      <w:r w:rsidRPr="00EA5414">
        <w:rPr>
          <w:color w:val="000000"/>
          <w:sz w:val="28"/>
          <w:szCs w:val="28"/>
        </w:rPr>
        <w:t xml:space="preserve">. </w:t>
      </w:r>
      <w:r w:rsidRPr="00EA5414">
        <w:rPr>
          <w:color w:val="000000"/>
          <w:sz w:val="28"/>
          <w:szCs w:val="28"/>
          <w:shd w:val="clear" w:color="auto" w:fill="FFFFFF"/>
        </w:rPr>
        <w:t xml:space="preserve">Это позволило </w:t>
      </w:r>
      <w:r>
        <w:rPr>
          <w:color w:val="000000"/>
          <w:sz w:val="28"/>
          <w:szCs w:val="28"/>
          <w:shd w:val="clear" w:color="auto" w:fill="FFFFFF"/>
        </w:rPr>
        <w:t>сократить</w:t>
      </w:r>
      <w:r w:rsidRPr="00EA5414">
        <w:rPr>
          <w:color w:val="000000"/>
          <w:sz w:val="28"/>
          <w:szCs w:val="28"/>
          <w:shd w:val="clear" w:color="auto" w:fill="FFFFFF"/>
        </w:rPr>
        <w:t xml:space="preserve"> количество неэффективных закупок у единственного поставщика, что, в свою очередь, </w:t>
      </w:r>
      <w:r>
        <w:rPr>
          <w:color w:val="000000"/>
          <w:sz w:val="28"/>
          <w:szCs w:val="28"/>
          <w:shd w:val="clear" w:color="auto" w:fill="FFFFFF"/>
        </w:rPr>
        <w:t>способствует</w:t>
      </w:r>
      <w:r w:rsidRPr="00EA5414">
        <w:rPr>
          <w:color w:val="000000"/>
          <w:sz w:val="28"/>
          <w:szCs w:val="28"/>
          <w:shd w:val="clear" w:color="auto" w:fill="FFFFFF"/>
        </w:rPr>
        <w:t xml:space="preserve"> развити</w:t>
      </w:r>
      <w:r>
        <w:rPr>
          <w:color w:val="000000"/>
          <w:sz w:val="28"/>
          <w:szCs w:val="28"/>
          <w:shd w:val="clear" w:color="auto" w:fill="FFFFFF"/>
        </w:rPr>
        <w:t>ю</w:t>
      </w:r>
      <w:r w:rsidRPr="00EA5414">
        <w:rPr>
          <w:color w:val="000000"/>
          <w:sz w:val="28"/>
          <w:szCs w:val="28"/>
          <w:shd w:val="clear" w:color="auto" w:fill="FFFFFF"/>
        </w:rPr>
        <w:t xml:space="preserve"> конкуренции</w:t>
      </w:r>
      <w:r>
        <w:rPr>
          <w:color w:val="000000"/>
          <w:sz w:val="28"/>
          <w:szCs w:val="28"/>
          <w:shd w:val="clear" w:color="auto" w:fill="FFFFFF"/>
        </w:rPr>
        <w:t>, прозрачности и доступности закупок в муниципалитете</w:t>
      </w:r>
      <w:r w:rsidR="007005C1">
        <w:rPr>
          <w:color w:val="000000"/>
          <w:sz w:val="28"/>
          <w:szCs w:val="28"/>
          <w:shd w:val="clear" w:color="auto" w:fill="FFFFFF"/>
        </w:rPr>
        <w:t xml:space="preserve"> </w:t>
      </w:r>
      <w:r w:rsidR="007005C1" w:rsidRPr="007005C1">
        <w:rPr>
          <w:color w:val="000000"/>
          <w:sz w:val="28"/>
          <w:szCs w:val="28"/>
          <w:shd w:val="clear" w:color="auto" w:fill="FFFFFF"/>
        </w:rPr>
        <w:t>и экономии бюджетных средств</w:t>
      </w:r>
      <w:r w:rsidRPr="007005C1">
        <w:rPr>
          <w:sz w:val="28"/>
          <w:szCs w:val="28"/>
          <w:shd w:val="clear" w:color="auto" w:fill="FFFFFF"/>
        </w:rPr>
        <w:t>.</w:t>
      </w:r>
    </w:p>
    <w:p w:rsidR="00BD772F" w:rsidRDefault="001E7A7A" w:rsidP="00E96A00">
      <w:pPr>
        <w:tabs>
          <w:tab w:val="left" w:pos="284"/>
        </w:tabs>
        <w:spacing w:after="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331B85">
        <w:rPr>
          <w:rFonts w:ascii="Times New Roman" w:eastAsia="Times New Roman" w:hAnsi="Times New Roman" w:cs="Times New Roman"/>
          <w:sz w:val="28"/>
          <w:szCs w:val="28"/>
          <w:lang w:eastAsia="ru-RU"/>
        </w:rPr>
        <w:t>9</w:t>
      </w:r>
    </w:p>
    <w:p w:rsidR="00E96A00" w:rsidRPr="002C3159" w:rsidRDefault="00E96A00" w:rsidP="00BD772F">
      <w:pPr>
        <w:tabs>
          <w:tab w:val="left" w:pos="284"/>
        </w:tabs>
        <w:spacing w:after="0"/>
        <w:ind w:right="142" w:firstLine="851"/>
        <w:jc w:val="right"/>
        <w:rPr>
          <w:rFonts w:ascii="Times New Roman" w:eastAsia="Times New Roman" w:hAnsi="Times New Roman" w:cs="Times New Roman"/>
          <w:sz w:val="28"/>
          <w:szCs w:val="28"/>
          <w:lang w:eastAsia="ru-RU"/>
        </w:rPr>
      </w:pPr>
    </w:p>
    <w:tbl>
      <w:tblPr>
        <w:tblStyle w:val="ae"/>
        <w:tblW w:w="10142" w:type="dxa"/>
        <w:tblInd w:w="108" w:type="dxa"/>
        <w:tblLook w:val="04A0" w:firstRow="1" w:lastRow="0" w:firstColumn="1" w:lastColumn="0" w:noHBand="0" w:noVBand="1"/>
      </w:tblPr>
      <w:tblGrid>
        <w:gridCol w:w="4140"/>
        <w:gridCol w:w="1134"/>
        <w:gridCol w:w="1134"/>
        <w:gridCol w:w="1276"/>
        <w:gridCol w:w="1282"/>
        <w:gridCol w:w="1176"/>
      </w:tblGrid>
      <w:tr w:rsidR="00A32F1D" w:rsidRPr="00BB5CFF" w:rsidTr="00A32F1D">
        <w:tc>
          <w:tcPr>
            <w:tcW w:w="4140" w:type="dxa"/>
          </w:tcPr>
          <w:p w:rsidR="00A32F1D" w:rsidRDefault="00A32F1D" w:rsidP="001434B8">
            <w:pPr>
              <w:jc w:val="center"/>
              <w:rPr>
                <w:rFonts w:ascii="Times New Roman" w:hAnsi="Times New Roman" w:cs="Times New Roman"/>
                <w:b/>
                <w:sz w:val="24"/>
                <w:szCs w:val="24"/>
              </w:rPr>
            </w:pPr>
            <w:r w:rsidRPr="00B80AF3">
              <w:rPr>
                <w:rFonts w:ascii="Times New Roman" w:hAnsi="Times New Roman" w:cs="Times New Roman"/>
                <w:b/>
                <w:sz w:val="24"/>
                <w:szCs w:val="24"/>
              </w:rPr>
              <w:t>Наименование показателя</w:t>
            </w:r>
          </w:p>
          <w:p w:rsidR="00A32F1D" w:rsidRPr="00B80AF3" w:rsidRDefault="00A32F1D" w:rsidP="001434B8">
            <w:pPr>
              <w:jc w:val="center"/>
              <w:rPr>
                <w:rFonts w:ascii="Times New Roman" w:hAnsi="Times New Roman" w:cs="Times New Roman"/>
                <w:b/>
                <w:sz w:val="24"/>
                <w:szCs w:val="24"/>
              </w:rPr>
            </w:pPr>
          </w:p>
        </w:tc>
        <w:tc>
          <w:tcPr>
            <w:tcW w:w="1134" w:type="dxa"/>
          </w:tcPr>
          <w:p w:rsidR="00A32F1D" w:rsidRPr="00B80AF3" w:rsidRDefault="00A32F1D" w:rsidP="001E7A7A">
            <w:pPr>
              <w:jc w:val="center"/>
              <w:rPr>
                <w:rFonts w:ascii="Times New Roman" w:hAnsi="Times New Roman" w:cs="Times New Roman"/>
                <w:b/>
                <w:sz w:val="24"/>
                <w:szCs w:val="24"/>
              </w:rPr>
            </w:pPr>
            <w:r w:rsidRPr="00B80AF3">
              <w:rPr>
                <w:rFonts w:ascii="Times New Roman" w:hAnsi="Times New Roman" w:cs="Times New Roman"/>
                <w:b/>
                <w:sz w:val="24"/>
                <w:szCs w:val="24"/>
              </w:rPr>
              <w:t>Ед. изм.</w:t>
            </w:r>
          </w:p>
        </w:tc>
        <w:tc>
          <w:tcPr>
            <w:tcW w:w="1134" w:type="dxa"/>
          </w:tcPr>
          <w:p w:rsidR="00A32F1D" w:rsidRPr="00B80AF3" w:rsidRDefault="00A32F1D" w:rsidP="001E7A7A">
            <w:pPr>
              <w:jc w:val="center"/>
              <w:rPr>
                <w:rFonts w:ascii="Times New Roman" w:hAnsi="Times New Roman" w:cs="Times New Roman"/>
                <w:b/>
                <w:sz w:val="24"/>
                <w:szCs w:val="24"/>
              </w:rPr>
            </w:pPr>
            <w:r w:rsidRPr="00B80AF3">
              <w:rPr>
                <w:rFonts w:ascii="Times New Roman" w:hAnsi="Times New Roman" w:cs="Times New Roman"/>
                <w:b/>
                <w:sz w:val="24"/>
                <w:szCs w:val="24"/>
              </w:rPr>
              <w:t>2021 год</w:t>
            </w:r>
          </w:p>
        </w:tc>
        <w:tc>
          <w:tcPr>
            <w:tcW w:w="1276" w:type="dxa"/>
          </w:tcPr>
          <w:p w:rsidR="00A32F1D" w:rsidRPr="00B80AF3" w:rsidRDefault="00A32F1D" w:rsidP="001E7A7A">
            <w:pPr>
              <w:jc w:val="center"/>
              <w:rPr>
                <w:rFonts w:ascii="Times New Roman" w:hAnsi="Times New Roman" w:cs="Times New Roman"/>
                <w:b/>
                <w:sz w:val="24"/>
                <w:szCs w:val="24"/>
              </w:rPr>
            </w:pPr>
            <w:r w:rsidRPr="00B80AF3">
              <w:rPr>
                <w:rFonts w:ascii="Times New Roman" w:hAnsi="Times New Roman" w:cs="Times New Roman"/>
                <w:b/>
                <w:sz w:val="24"/>
                <w:szCs w:val="24"/>
              </w:rPr>
              <w:t>2022 год</w:t>
            </w:r>
          </w:p>
        </w:tc>
        <w:tc>
          <w:tcPr>
            <w:tcW w:w="1282" w:type="dxa"/>
          </w:tcPr>
          <w:p w:rsidR="00A32F1D" w:rsidRPr="00F77F9C" w:rsidRDefault="00A32F1D" w:rsidP="001E7A7A">
            <w:pPr>
              <w:jc w:val="center"/>
              <w:rPr>
                <w:rFonts w:ascii="Times New Roman" w:hAnsi="Times New Roman" w:cs="Times New Roman"/>
                <w:b/>
                <w:sz w:val="24"/>
                <w:szCs w:val="24"/>
              </w:rPr>
            </w:pPr>
            <w:r w:rsidRPr="00F77F9C">
              <w:rPr>
                <w:rFonts w:ascii="Times New Roman" w:hAnsi="Times New Roman" w:cs="Times New Roman"/>
                <w:b/>
                <w:sz w:val="24"/>
                <w:szCs w:val="24"/>
              </w:rPr>
              <w:t>2023 год</w:t>
            </w:r>
          </w:p>
        </w:tc>
        <w:tc>
          <w:tcPr>
            <w:tcW w:w="1176" w:type="dxa"/>
          </w:tcPr>
          <w:p w:rsidR="00A32F1D" w:rsidRPr="008E4F9C" w:rsidRDefault="00A32F1D" w:rsidP="001E7A7A">
            <w:pPr>
              <w:jc w:val="center"/>
              <w:rPr>
                <w:rFonts w:ascii="Times New Roman" w:hAnsi="Times New Roman" w:cs="Times New Roman"/>
                <w:b/>
                <w:color w:val="FF0000"/>
                <w:sz w:val="24"/>
                <w:szCs w:val="24"/>
              </w:rPr>
            </w:pPr>
            <w:r w:rsidRPr="00F77F9C">
              <w:rPr>
                <w:rFonts w:ascii="Times New Roman" w:hAnsi="Times New Roman" w:cs="Times New Roman"/>
                <w:b/>
                <w:sz w:val="24"/>
                <w:szCs w:val="24"/>
              </w:rPr>
              <w:t>2024 год</w:t>
            </w:r>
          </w:p>
        </w:tc>
      </w:tr>
      <w:tr w:rsidR="00A32F1D" w:rsidRPr="00BB5CFF" w:rsidTr="00A32F1D">
        <w:tc>
          <w:tcPr>
            <w:tcW w:w="4140" w:type="dxa"/>
          </w:tcPr>
          <w:p w:rsidR="00A32F1D" w:rsidRPr="00FD5A66" w:rsidRDefault="00A32F1D" w:rsidP="001434B8">
            <w:pPr>
              <w:rPr>
                <w:rFonts w:ascii="Times New Roman" w:hAnsi="Times New Roman" w:cs="Times New Roman"/>
                <w:sz w:val="24"/>
                <w:szCs w:val="24"/>
              </w:rPr>
            </w:pPr>
            <w:r w:rsidRPr="00FD5A66">
              <w:rPr>
                <w:rFonts w:ascii="Times New Roman" w:hAnsi="Times New Roman" w:cs="Times New Roman"/>
                <w:sz w:val="24"/>
                <w:szCs w:val="24"/>
              </w:rPr>
              <w:t>Доля закупок</w:t>
            </w:r>
            <w:r>
              <w:rPr>
                <w:rFonts w:ascii="Times New Roman" w:hAnsi="Times New Roman" w:cs="Times New Roman"/>
                <w:sz w:val="24"/>
                <w:szCs w:val="24"/>
              </w:rPr>
              <w:t>,</w:t>
            </w:r>
            <w:r w:rsidRPr="00FD5A66">
              <w:rPr>
                <w:rFonts w:ascii="Times New Roman" w:hAnsi="Times New Roman" w:cs="Times New Roman"/>
                <w:sz w:val="24"/>
                <w:szCs w:val="24"/>
              </w:rPr>
              <w:t xml:space="preserve"> осуществленных через электронные магазины</w:t>
            </w:r>
            <w:r>
              <w:rPr>
                <w:rFonts w:ascii="Times New Roman" w:hAnsi="Times New Roman" w:cs="Times New Roman"/>
                <w:sz w:val="24"/>
                <w:szCs w:val="24"/>
              </w:rPr>
              <w:t>,</w:t>
            </w:r>
            <w:r w:rsidRPr="00FD5A66">
              <w:rPr>
                <w:rFonts w:ascii="Times New Roman" w:hAnsi="Times New Roman" w:cs="Times New Roman"/>
                <w:sz w:val="24"/>
                <w:szCs w:val="24"/>
              </w:rPr>
              <w:t xml:space="preserve"> от общего объема осуществленных малых закупок</w:t>
            </w:r>
          </w:p>
        </w:tc>
        <w:tc>
          <w:tcPr>
            <w:tcW w:w="1134" w:type="dxa"/>
          </w:tcPr>
          <w:p w:rsidR="00A32F1D" w:rsidRPr="00B80AF3" w:rsidRDefault="00A32F1D" w:rsidP="001E7A7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A32F1D" w:rsidRPr="00B80AF3" w:rsidRDefault="00A32F1D" w:rsidP="001E7A7A">
            <w:pPr>
              <w:jc w:val="center"/>
              <w:rPr>
                <w:rFonts w:ascii="Times New Roman" w:hAnsi="Times New Roman" w:cs="Times New Roman"/>
                <w:sz w:val="24"/>
                <w:szCs w:val="24"/>
              </w:rPr>
            </w:pPr>
            <w:r>
              <w:rPr>
                <w:rFonts w:ascii="Times New Roman" w:hAnsi="Times New Roman" w:cs="Times New Roman"/>
                <w:sz w:val="24"/>
                <w:szCs w:val="24"/>
              </w:rPr>
              <w:t>12,6</w:t>
            </w:r>
          </w:p>
        </w:tc>
        <w:tc>
          <w:tcPr>
            <w:tcW w:w="1276" w:type="dxa"/>
          </w:tcPr>
          <w:p w:rsidR="00A32F1D" w:rsidRPr="00B80AF3" w:rsidRDefault="00A32F1D" w:rsidP="001E7A7A">
            <w:pPr>
              <w:jc w:val="center"/>
              <w:rPr>
                <w:rFonts w:ascii="Times New Roman" w:hAnsi="Times New Roman" w:cs="Times New Roman"/>
                <w:sz w:val="24"/>
                <w:szCs w:val="24"/>
              </w:rPr>
            </w:pPr>
            <w:r>
              <w:rPr>
                <w:rFonts w:ascii="Times New Roman" w:hAnsi="Times New Roman" w:cs="Times New Roman"/>
                <w:sz w:val="24"/>
                <w:szCs w:val="24"/>
              </w:rPr>
              <w:t>27,3</w:t>
            </w:r>
          </w:p>
        </w:tc>
        <w:tc>
          <w:tcPr>
            <w:tcW w:w="1282" w:type="dxa"/>
          </w:tcPr>
          <w:p w:rsidR="00A32F1D" w:rsidRPr="00F77F9C" w:rsidRDefault="00A32F1D" w:rsidP="001E7A7A">
            <w:pPr>
              <w:jc w:val="center"/>
              <w:rPr>
                <w:rFonts w:ascii="Times New Roman" w:hAnsi="Times New Roman" w:cs="Times New Roman"/>
                <w:sz w:val="24"/>
                <w:szCs w:val="24"/>
              </w:rPr>
            </w:pPr>
            <w:r>
              <w:rPr>
                <w:rFonts w:ascii="Times New Roman" w:hAnsi="Times New Roman" w:cs="Times New Roman"/>
                <w:sz w:val="24"/>
                <w:szCs w:val="24"/>
              </w:rPr>
              <w:t>41,8</w:t>
            </w:r>
          </w:p>
        </w:tc>
        <w:tc>
          <w:tcPr>
            <w:tcW w:w="1176" w:type="dxa"/>
          </w:tcPr>
          <w:p w:rsidR="00A32F1D" w:rsidRPr="004026EE" w:rsidRDefault="00A32F1D" w:rsidP="001E7A7A">
            <w:pPr>
              <w:jc w:val="center"/>
              <w:rPr>
                <w:rFonts w:ascii="Times New Roman" w:hAnsi="Times New Roman" w:cs="Times New Roman"/>
                <w:sz w:val="24"/>
                <w:szCs w:val="24"/>
              </w:rPr>
            </w:pPr>
            <w:r>
              <w:rPr>
                <w:rFonts w:ascii="Times New Roman" w:hAnsi="Times New Roman" w:cs="Times New Roman"/>
                <w:sz w:val="24"/>
                <w:szCs w:val="24"/>
              </w:rPr>
              <w:t>42,6</w:t>
            </w:r>
          </w:p>
        </w:tc>
      </w:tr>
      <w:tr w:rsidR="00A32F1D" w:rsidRPr="00BB5CFF" w:rsidTr="00A32F1D">
        <w:trPr>
          <w:trHeight w:val="489"/>
        </w:trPr>
        <w:tc>
          <w:tcPr>
            <w:tcW w:w="4140" w:type="dxa"/>
          </w:tcPr>
          <w:p w:rsidR="00A32F1D" w:rsidRPr="00B80AF3" w:rsidRDefault="00A32F1D" w:rsidP="001434B8">
            <w:pPr>
              <w:rPr>
                <w:rFonts w:ascii="Times New Roman" w:hAnsi="Times New Roman" w:cs="Times New Roman"/>
                <w:sz w:val="24"/>
                <w:szCs w:val="24"/>
              </w:rPr>
            </w:pPr>
            <w:r w:rsidRPr="00B80AF3">
              <w:rPr>
                <w:rFonts w:ascii="Times New Roman" w:hAnsi="Times New Roman" w:cs="Times New Roman"/>
                <w:sz w:val="24"/>
                <w:szCs w:val="24"/>
              </w:rPr>
              <w:t>Количество заключенных контрактов</w:t>
            </w:r>
          </w:p>
        </w:tc>
        <w:tc>
          <w:tcPr>
            <w:tcW w:w="1134" w:type="dxa"/>
          </w:tcPr>
          <w:p w:rsidR="00A32F1D" w:rsidRPr="00B80AF3" w:rsidRDefault="00A32F1D" w:rsidP="001E7A7A">
            <w:pPr>
              <w:jc w:val="center"/>
              <w:rPr>
                <w:rFonts w:ascii="Times New Roman" w:hAnsi="Times New Roman" w:cs="Times New Roman"/>
                <w:sz w:val="24"/>
                <w:szCs w:val="24"/>
              </w:rPr>
            </w:pPr>
            <w:r w:rsidRPr="00B80AF3">
              <w:rPr>
                <w:rFonts w:ascii="Times New Roman" w:hAnsi="Times New Roman" w:cs="Times New Roman"/>
                <w:sz w:val="24"/>
                <w:szCs w:val="24"/>
              </w:rPr>
              <w:t>ед.</w:t>
            </w:r>
          </w:p>
        </w:tc>
        <w:tc>
          <w:tcPr>
            <w:tcW w:w="1134" w:type="dxa"/>
          </w:tcPr>
          <w:p w:rsidR="00A32F1D" w:rsidRPr="00B80AF3" w:rsidRDefault="00A32F1D" w:rsidP="001E7A7A">
            <w:pPr>
              <w:jc w:val="center"/>
              <w:rPr>
                <w:rFonts w:ascii="Times New Roman" w:hAnsi="Times New Roman" w:cs="Times New Roman"/>
                <w:sz w:val="24"/>
                <w:szCs w:val="24"/>
              </w:rPr>
            </w:pPr>
            <w:r w:rsidRPr="00B80AF3">
              <w:rPr>
                <w:rFonts w:ascii="Times New Roman" w:hAnsi="Times New Roman" w:cs="Times New Roman"/>
                <w:sz w:val="24"/>
                <w:szCs w:val="24"/>
              </w:rPr>
              <w:t>406</w:t>
            </w:r>
          </w:p>
        </w:tc>
        <w:tc>
          <w:tcPr>
            <w:tcW w:w="1276" w:type="dxa"/>
          </w:tcPr>
          <w:p w:rsidR="00A32F1D" w:rsidRPr="00B80AF3" w:rsidRDefault="00A32F1D" w:rsidP="001E7A7A">
            <w:pPr>
              <w:jc w:val="center"/>
              <w:rPr>
                <w:rFonts w:ascii="Times New Roman" w:hAnsi="Times New Roman" w:cs="Times New Roman"/>
                <w:sz w:val="24"/>
                <w:szCs w:val="24"/>
              </w:rPr>
            </w:pPr>
            <w:r w:rsidRPr="00B80AF3">
              <w:rPr>
                <w:rFonts w:ascii="Times New Roman" w:hAnsi="Times New Roman" w:cs="Times New Roman"/>
                <w:sz w:val="24"/>
                <w:szCs w:val="24"/>
              </w:rPr>
              <w:t>1 064</w:t>
            </w:r>
          </w:p>
        </w:tc>
        <w:tc>
          <w:tcPr>
            <w:tcW w:w="1282" w:type="dxa"/>
          </w:tcPr>
          <w:p w:rsidR="00A32F1D" w:rsidRPr="00F77F9C" w:rsidRDefault="00A32F1D" w:rsidP="001E7A7A">
            <w:pPr>
              <w:jc w:val="center"/>
              <w:rPr>
                <w:rFonts w:ascii="Times New Roman" w:hAnsi="Times New Roman" w:cs="Times New Roman"/>
                <w:sz w:val="24"/>
                <w:szCs w:val="24"/>
              </w:rPr>
            </w:pPr>
            <w:r w:rsidRPr="00F77F9C">
              <w:rPr>
                <w:rFonts w:ascii="Times New Roman" w:hAnsi="Times New Roman" w:cs="Times New Roman"/>
                <w:sz w:val="24"/>
                <w:szCs w:val="24"/>
              </w:rPr>
              <w:t>1 563</w:t>
            </w:r>
          </w:p>
        </w:tc>
        <w:tc>
          <w:tcPr>
            <w:tcW w:w="1176" w:type="dxa"/>
          </w:tcPr>
          <w:p w:rsidR="00A32F1D" w:rsidRPr="008E4F9C" w:rsidRDefault="00A32F1D" w:rsidP="001E7A7A">
            <w:pPr>
              <w:jc w:val="center"/>
              <w:rPr>
                <w:rFonts w:ascii="Times New Roman" w:hAnsi="Times New Roman" w:cs="Times New Roman"/>
                <w:color w:val="FF0000"/>
                <w:sz w:val="24"/>
                <w:szCs w:val="24"/>
              </w:rPr>
            </w:pPr>
            <w:r w:rsidRPr="004026EE">
              <w:rPr>
                <w:rFonts w:ascii="Times New Roman" w:hAnsi="Times New Roman" w:cs="Times New Roman"/>
                <w:sz w:val="24"/>
                <w:szCs w:val="24"/>
              </w:rPr>
              <w:t>1 236</w:t>
            </w:r>
          </w:p>
        </w:tc>
      </w:tr>
      <w:tr w:rsidR="00706F21" w:rsidRPr="00BB5CFF" w:rsidTr="00A32F1D">
        <w:trPr>
          <w:trHeight w:val="636"/>
        </w:trPr>
        <w:tc>
          <w:tcPr>
            <w:tcW w:w="4140" w:type="dxa"/>
          </w:tcPr>
          <w:p w:rsidR="00706F21" w:rsidRPr="00B80AF3" w:rsidRDefault="00706F21" w:rsidP="00706F21">
            <w:pPr>
              <w:rPr>
                <w:rFonts w:ascii="Times New Roman" w:hAnsi="Times New Roman" w:cs="Times New Roman"/>
                <w:sz w:val="24"/>
                <w:szCs w:val="24"/>
              </w:rPr>
            </w:pPr>
            <w:r w:rsidRPr="00B80AF3">
              <w:rPr>
                <w:rFonts w:ascii="Times New Roman" w:hAnsi="Times New Roman" w:cs="Times New Roman"/>
                <w:sz w:val="24"/>
                <w:szCs w:val="24"/>
              </w:rPr>
              <w:t>Сумма заключенных контрактов</w:t>
            </w:r>
          </w:p>
        </w:tc>
        <w:tc>
          <w:tcPr>
            <w:tcW w:w="1134" w:type="dxa"/>
          </w:tcPr>
          <w:p w:rsidR="00706F21" w:rsidRPr="00B80AF3" w:rsidRDefault="00706F21" w:rsidP="00706F21">
            <w:pPr>
              <w:jc w:val="center"/>
              <w:rPr>
                <w:rFonts w:ascii="Times New Roman" w:hAnsi="Times New Roman" w:cs="Times New Roman"/>
                <w:sz w:val="24"/>
                <w:szCs w:val="24"/>
              </w:rPr>
            </w:pPr>
            <w:r>
              <w:rPr>
                <w:rFonts w:ascii="Times New Roman" w:hAnsi="Times New Roman" w:cs="Times New Roman"/>
                <w:sz w:val="24"/>
                <w:szCs w:val="24"/>
              </w:rPr>
              <w:t>млн</w:t>
            </w:r>
            <w:r w:rsidRPr="00B80AF3">
              <w:rPr>
                <w:rFonts w:ascii="Times New Roman" w:hAnsi="Times New Roman" w:cs="Times New Roman"/>
                <w:sz w:val="24"/>
                <w:szCs w:val="24"/>
              </w:rPr>
              <w:t xml:space="preserve"> руб.</w:t>
            </w:r>
          </w:p>
        </w:tc>
        <w:tc>
          <w:tcPr>
            <w:tcW w:w="1134" w:type="dxa"/>
          </w:tcPr>
          <w:p w:rsidR="00706F21" w:rsidRPr="00B80AF3" w:rsidRDefault="00706F21" w:rsidP="00706F21">
            <w:pPr>
              <w:jc w:val="center"/>
              <w:rPr>
                <w:rFonts w:ascii="Times New Roman" w:hAnsi="Times New Roman" w:cs="Times New Roman"/>
                <w:sz w:val="24"/>
                <w:szCs w:val="24"/>
              </w:rPr>
            </w:pPr>
            <w:r w:rsidRPr="00B80AF3">
              <w:rPr>
                <w:rFonts w:ascii="Times New Roman" w:hAnsi="Times New Roman" w:cs="Times New Roman"/>
                <w:sz w:val="24"/>
                <w:szCs w:val="24"/>
              </w:rPr>
              <w:t>92</w:t>
            </w:r>
            <w:r>
              <w:rPr>
                <w:rFonts w:ascii="Times New Roman" w:hAnsi="Times New Roman" w:cs="Times New Roman"/>
                <w:sz w:val="24"/>
                <w:szCs w:val="24"/>
              </w:rPr>
              <w:t>,8</w:t>
            </w:r>
          </w:p>
        </w:tc>
        <w:tc>
          <w:tcPr>
            <w:tcW w:w="1276" w:type="dxa"/>
          </w:tcPr>
          <w:p w:rsidR="00706F21" w:rsidRPr="00B80AF3" w:rsidRDefault="00706F21" w:rsidP="00706F21">
            <w:pPr>
              <w:jc w:val="center"/>
              <w:rPr>
                <w:rFonts w:ascii="Times New Roman" w:hAnsi="Times New Roman" w:cs="Times New Roman"/>
                <w:sz w:val="24"/>
                <w:szCs w:val="24"/>
              </w:rPr>
            </w:pPr>
            <w:r w:rsidRPr="00B80AF3">
              <w:rPr>
                <w:rFonts w:ascii="Times New Roman" w:hAnsi="Times New Roman" w:cs="Times New Roman"/>
                <w:sz w:val="24"/>
                <w:szCs w:val="24"/>
              </w:rPr>
              <w:t>203</w:t>
            </w:r>
            <w:r>
              <w:rPr>
                <w:rFonts w:ascii="Times New Roman" w:hAnsi="Times New Roman" w:cs="Times New Roman"/>
                <w:sz w:val="24"/>
                <w:szCs w:val="24"/>
              </w:rPr>
              <w:t>,8</w:t>
            </w:r>
          </w:p>
        </w:tc>
        <w:tc>
          <w:tcPr>
            <w:tcW w:w="1282" w:type="dxa"/>
          </w:tcPr>
          <w:p w:rsidR="00706F21" w:rsidRPr="00F77F9C" w:rsidRDefault="00706F21" w:rsidP="00706F21">
            <w:pPr>
              <w:jc w:val="center"/>
              <w:rPr>
                <w:rFonts w:ascii="Times New Roman" w:hAnsi="Times New Roman" w:cs="Times New Roman"/>
                <w:sz w:val="24"/>
                <w:szCs w:val="24"/>
              </w:rPr>
            </w:pPr>
            <w:r w:rsidRPr="00F77F9C">
              <w:rPr>
                <w:rFonts w:ascii="Times New Roman" w:hAnsi="Times New Roman" w:cs="Times New Roman"/>
                <w:sz w:val="24"/>
                <w:szCs w:val="24"/>
              </w:rPr>
              <w:t>276</w:t>
            </w:r>
            <w:r>
              <w:rPr>
                <w:rFonts w:ascii="Times New Roman" w:hAnsi="Times New Roman" w:cs="Times New Roman"/>
                <w:sz w:val="24"/>
                <w:szCs w:val="24"/>
              </w:rPr>
              <w:t>,</w:t>
            </w:r>
            <w:r w:rsidRPr="00F77F9C">
              <w:rPr>
                <w:rFonts w:ascii="Times New Roman" w:hAnsi="Times New Roman" w:cs="Times New Roman"/>
                <w:sz w:val="24"/>
                <w:szCs w:val="24"/>
              </w:rPr>
              <w:t>3</w:t>
            </w:r>
          </w:p>
        </w:tc>
        <w:tc>
          <w:tcPr>
            <w:tcW w:w="1176" w:type="dxa"/>
          </w:tcPr>
          <w:p w:rsidR="00706F21" w:rsidRPr="008E4F9C" w:rsidRDefault="00706F21" w:rsidP="00706F21">
            <w:pPr>
              <w:jc w:val="center"/>
              <w:rPr>
                <w:rFonts w:ascii="Times New Roman" w:hAnsi="Times New Roman" w:cs="Times New Roman"/>
                <w:color w:val="FF0000"/>
                <w:sz w:val="24"/>
                <w:szCs w:val="24"/>
              </w:rPr>
            </w:pPr>
            <w:r w:rsidRPr="004026EE">
              <w:rPr>
                <w:rFonts w:ascii="Times New Roman" w:hAnsi="Times New Roman" w:cs="Times New Roman"/>
                <w:sz w:val="24"/>
                <w:szCs w:val="24"/>
              </w:rPr>
              <w:t>280</w:t>
            </w:r>
            <w:r>
              <w:rPr>
                <w:rFonts w:ascii="Times New Roman" w:hAnsi="Times New Roman" w:cs="Times New Roman"/>
                <w:sz w:val="24"/>
                <w:szCs w:val="24"/>
              </w:rPr>
              <w:t>,</w:t>
            </w:r>
            <w:r w:rsidRPr="004026EE">
              <w:rPr>
                <w:rFonts w:ascii="Times New Roman" w:hAnsi="Times New Roman" w:cs="Times New Roman"/>
                <w:sz w:val="24"/>
                <w:szCs w:val="24"/>
              </w:rPr>
              <w:t>6</w:t>
            </w:r>
          </w:p>
        </w:tc>
      </w:tr>
    </w:tbl>
    <w:p w:rsidR="00BD772F" w:rsidRPr="002C3159" w:rsidRDefault="00BD772F" w:rsidP="00BD772F">
      <w:pPr>
        <w:tabs>
          <w:tab w:val="left" w:pos="284"/>
        </w:tabs>
        <w:spacing w:after="0"/>
        <w:ind w:right="142" w:firstLine="851"/>
        <w:jc w:val="both"/>
        <w:rPr>
          <w:rFonts w:ascii="Times New Roman" w:eastAsia="Times New Roman" w:hAnsi="Times New Roman" w:cs="Times New Roman"/>
          <w:color w:val="FF0000"/>
          <w:sz w:val="28"/>
          <w:szCs w:val="28"/>
          <w:lang w:eastAsia="ru-RU"/>
        </w:rPr>
      </w:pPr>
    </w:p>
    <w:p w:rsidR="00A32F1D" w:rsidRDefault="00A32F1D" w:rsidP="005D008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В целях</w:t>
      </w:r>
      <w:r w:rsidRPr="00B80AF3">
        <w:rPr>
          <w:rFonts w:ascii="Times New Roman" w:eastAsia="Times New Roman" w:hAnsi="Times New Roman" w:cs="Times New Roman"/>
          <w:sz w:val="28"/>
          <w:szCs w:val="28"/>
        </w:rPr>
        <w:t xml:space="preserve"> </w:t>
      </w:r>
      <w:r w:rsidRPr="00B80AF3">
        <w:rPr>
          <w:rFonts w:ascii="Times New Roman" w:hAnsi="Times New Roman" w:cs="Times New Roman"/>
          <w:bCs/>
          <w:sz w:val="28"/>
          <w:szCs w:val="28"/>
        </w:rPr>
        <w:t>оптимизации расходов</w:t>
      </w:r>
      <w:r w:rsidRPr="00B80AF3">
        <w:rPr>
          <w:rFonts w:ascii="Times New Roman" w:hAnsi="Times New Roman" w:cs="Times New Roman"/>
          <w:sz w:val="28"/>
          <w:szCs w:val="28"/>
        </w:rPr>
        <w:t xml:space="preserve"> бюджета города на закупки товаров (работ, услуг)</w:t>
      </w:r>
      <w:r w:rsidRPr="00B80AF3">
        <w:rPr>
          <w:rFonts w:ascii="Times New Roman" w:hAnsi="Times New Roman" w:cs="Times New Roman"/>
          <w:bCs/>
          <w:sz w:val="28"/>
          <w:szCs w:val="28"/>
        </w:rPr>
        <w:t xml:space="preserve">, повышения эффективности и результативности </w:t>
      </w:r>
      <w:r w:rsidRPr="00B80AF3">
        <w:rPr>
          <w:rFonts w:ascii="Times New Roman" w:hAnsi="Times New Roman" w:cs="Times New Roman"/>
          <w:sz w:val="28"/>
          <w:szCs w:val="28"/>
        </w:rPr>
        <w:t>закупок</w:t>
      </w:r>
      <w:r>
        <w:rPr>
          <w:rFonts w:ascii="Times New Roman" w:hAnsi="Times New Roman" w:cs="Times New Roman"/>
          <w:sz w:val="28"/>
          <w:szCs w:val="28"/>
        </w:rPr>
        <w:t>,</w:t>
      </w:r>
      <w:r w:rsidRPr="00B80AF3">
        <w:rPr>
          <w:rFonts w:ascii="Times New Roman" w:hAnsi="Times New Roman" w:cs="Times New Roman"/>
          <w:bCs/>
          <w:sz w:val="28"/>
          <w:szCs w:val="28"/>
        </w:rPr>
        <w:t xml:space="preserve"> в муниципалитете </w:t>
      </w:r>
      <w:r>
        <w:rPr>
          <w:rFonts w:ascii="Times New Roman" w:hAnsi="Times New Roman" w:cs="Times New Roman"/>
          <w:bCs/>
          <w:sz w:val="28"/>
          <w:szCs w:val="28"/>
        </w:rPr>
        <w:t>активно применяется</w:t>
      </w:r>
      <w:r w:rsidRPr="00B80AF3">
        <w:rPr>
          <w:rFonts w:ascii="Times New Roman" w:hAnsi="Times New Roman" w:cs="Times New Roman"/>
          <w:bCs/>
          <w:sz w:val="28"/>
          <w:szCs w:val="28"/>
        </w:rPr>
        <w:t xml:space="preserve"> практика проведения совместных закупок.</w:t>
      </w:r>
      <w:r w:rsidRPr="00BB5CFF">
        <w:rPr>
          <w:rFonts w:ascii="Times New Roman" w:hAnsi="Times New Roman" w:cs="Times New Roman"/>
          <w:bCs/>
          <w:color w:val="FF0000"/>
          <w:sz w:val="28"/>
          <w:szCs w:val="28"/>
        </w:rPr>
        <w:t xml:space="preserve"> </w:t>
      </w:r>
      <w:r w:rsidRPr="00B80AF3">
        <w:rPr>
          <w:rFonts w:ascii="Times New Roman" w:hAnsi="Times New Roman" w:cs="Times New Roman"/>
          <w:sz w:val="28"/>
          <w:szCs w:val="28"/>
        </w:rPr>
        <w:t xml:space="preserve">Совместные закупки </w:t>
      </w:r>
      <w:r w:rsidRPr="004854C9">
        <w:rPr>
          <w:rFonts w:ascii="Times New Roman" w:hAnsi="Times New Roman" w:cs="Times New Roman"/>
          <w:sz w:val="28"/>
          <w:szCs w:val="28"/>
        </w:rPr>
        <w:t>характеризу</w:t>
      </w:r>
      <w:r>
        <w:rPr>
          <w:rFonts w:ascii="Times New Roman" w:hAnsi="Times New Roman" w:cs="Times New Roman"/>
          <w:sz w:val="28"/>
          <w:szCs w:val="28"/>
        </w:rPr>
        <w:t>ю</w:t>
      </w:r>
      <w:r w:rsidRPr="004854C9">
        <w:rPr>
          <w:rFonts w:ascii="Times New Roman" w:hAnsi="Times New Roman" w:cs="Times New Roman"/>
          <w:sz w:val="28"/>
          <w:szCs w:val="28"/>
        </w:rPr>
        <w:t xml:space="preserve">тся единым подходом к формированию описания объекта закупки, цены за </w:t>
      </w:r>
      <w:r w:rsidRPr="008E4F9C">
        <w:rPr>
          <w:rFonts w:ascii="Times New Roman" w:hAnsi="Times New Roman" w:cs="Times New Roman"/>
          <w:sz w:val="28"/>
          <w:szCs w:val="28"/>
        </w:rPr>
        <w:t>единицу товара, экономией и высоким уровнем конкуренции.</w:t>
      </w:r>
      <w:r w:rsidRPr="008E4F9C">
        <w:rPr>
          <w:rFonts w:ascii="Times New Roman" w:eastAsia="Times New Roman" w:hAnsi="Times New Roman" w:cs="Times New Roman"/>
          <w:sz w:val="28"/>
          <w:szCs w:val="28"/>
          <w:lang w:eastAsia="ru-RU"/>
        </w:rPr>
        <w:t xml:space="preserve"> </w:t>
      </w:r>
    </w:p>
    <w:p w:rsidR="002F1654" w:rsidRDefault="007005C1" w:rsidP="007005C1">
      <w:pPr>
        <w:spacing w:after="0" w:line="288" w:lineRule="auto"/>
        <w:ind w:firstLine="709"/>
        <w:jc w:val="both"/>
        <w:rPr>
          <w:rFonts w:ascii="Times New Roman" w:eastAsia="Times New Roman" w:hAnsi="Times New Roman" w:cs="Times New Roman"/>
          <w:sz w:val="28"/>
          <w:szCs w:val="28"/>
        </w:rPr>
      </w:pPr>
      <w:r w:rsidRPr="007005C1">
        <w:rPr>
          <w:rFonts w:ascii="Times New Roman" w:hAnsi="Times New Roman" w:cs="Times New Roman"/>
          <w:bCs/>
          <w:sz w:val="28"/>
          <w:szCs w:val="28"/>
        </w:rPr>
        <w:t>Так, в 2024 году размещено 62 совместных аукциона, в которые объединены 479 закупок заказчиков, на общую сумму</w:t>
      </w:r>
      <w:r w:rsidRPr="007005C1">
        <w:rPr>
          <w:rFonts w:ascii="Times New Roman" w:eastAsia="Times New Roman" w:hAnsi="Times New Roman" w:cs="Times New Roman"/>
          <w:sz w:val="28"/>
          <w:szCs w:val="28"/>
          <w:lang w:eastAsia="ru-RU"/>
        </w:rPr>
        <w:t xml:space="preserve"> 594,1 млн. руб. </w:t>
      </w:r>
      <w:r w:rsidRPr="007005C1">
        <w:rPr>
          <w:rFonts w:ascii="Times New Roman" w:eastAsia="Times New Roman" w:hAnsi="Times New Roman" w:cs="Times New Roman"/>
          <w:sz w:val="28"/>
          <w:szCs w:val="28"/>
        </w:rPr>
        <w:t xml:space="preserve">С 2020 года количество и сумма размещенных совместных закупок возросли более чем на 67% и 145% соответственно. </w:t>
      </w:r>
    </w:p>
    <w:p w:rsidR="007005C1" w:rsidRPr="00903586" w:rsidRDefault="007005C1" w:rsidP="007005C1">
      <w:pPr>
        <w:spacing w:after="0" w:line="288" w:lineRule="auto"/>
        <w:ind w:firstLine="709"/>
        <w:jc w:val="both"/>
        <w:rPr>
          <w:rFonts w:ascii="Times New Roman" w:eastAsia="Times New Roman" w:hAnsi="Times New Roman" w:cs="Times New Roman"/>
          <w:sz w:val="28"/>
          <w:szCs w:val="28"/>
        </w:rPr>
      </w:pPr>
      <w:r w:rsidRPr="007005C1">
        <w:rPr>
          <w:rFonts w:ascii="Times New Roman" w:eastAsia="Times New Roman" w:hAnsi="Times New Roman" w:cs="Times New Roman"/>
          <w:sz w:val="28"/>
          <w:szCs w:val="28"/>
          <w:lang w:eastAsia="ru-RU"/>
        </w:rPr>
        <w:t>Основная доля в совместных закупках приходится на приобретение продуктов питания и услуг охраны для нужд образовательных учреждений города (школ, детских садов)</w:t>
      </w:r>
      <w:bookmarkStart w:id="292" w:name="_Toc354487748"/>
      <w:bookmarkStart w:id="293" w:name="_Toc416735679"/>
      <w:bookmarkStart w:id="294" w:name="_Toc445285266"/>
      <w:bookmarkStart w:id="295" w:name="_Toc446597385"/>
      <w:bookmarkStart w:id="296" w:name="_Toc474846601"/>
      <w:bookmarkStart w:id="297" w:name="_Toc474855491"/>
      <w:bookmarkEnd w:id="292"/>
      <w:bookmarkEnd w:id="293"/>
      <w:bookmarkEnd w:id="294"/>
      <w:bookmarkEnd w:id="295"/>
      <w:bookmarkEnd w:id="296"/>
      <w:bookmarkEnd w:id="297"/>
      <w:r w:rsidRPr="007005C1">
        <w:rPr>
          <w:rFonts w:ascii="Times New Roman" w:eastAsia="Times New Roman" w:hAnsi="Times New Roman" w:cs="Times New Roman"/>
          <w:sz w:val="28"/>
          <w:szCs w:val="28"/>
        </w:rPr>
        <w:t>.</w:t>
      </w:r>
      <w:r w:rsidRPr="004854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32F1D" w:rsidRPr="008E4F9C" w:rsidRDefault="00A32F1D" w:rsidP="005D0089">
      <w:pPr>
        <w:spacing w:after="0"/>
        <w:ind w:firstLine="708"/>
        <w:jc w:val="both"/>
        <w:rPr>
          <w:rFonts w:ascii="Times New Roman" w:hAnsi="Times New Roman" w:cs="Times New Roman"/>
          <w:sz w:val="28"/>
          <w:szCs w:val="28"/>
        </w:rPr>
      </w:pPr>
      <w:r w:rsidRPr="00B80AF3">
        <w:rPr>
          <w:rFonts w:ascii="Times New Roman" w:eastAsia="Calibri" w:hAnsi="Times New Roman" w:cs="Times New Roman"/>
          <w:sz w:val="28"/>
          <w:szCs w:val="28"/>
          <w:lang w:eastAsia="ru-RU"/>
        </w:rPr>
        <w:lastRenderedPageBreak/>
        <w:t xml:space="preserve">В целях поддержки </w:t>
      </w:r>
      <w:r w:rsidRPr="00B80AF3">
        <w:rPr>
          <w:rFonts w:ascii="Times New Roman" w:eastAsia="Times New Roman" w:hAnsi="Times New Roman" w:cs="Times New Roman"/>
          <w:sz w:val="28"/>
          <w:szCs w:val="28"/>
          <w:lang w:eastAsia="ru-RU"/>
        </w:rPr>
        <w:t>субъектов малого предпринимательства (СМП) и социально-ориентированных нек</w:t>
      </w:r>
      <w:r w:rsidR="00BF268A">
        <w:rPr>
          <w:rFonts w:ascii="Times New Roman" w:eastAsia="Times New Roman" w:hAnsi="Times New Roman" w:cs="Times New Roman"/>
          <w:sz w:val="28"/>
          <w:szCs w:val="28"/>
          <w:lang w:eastAsia="ru-RU"/>
        </w:rPr>
        <w:t>оммерческих организаций (СОНКО)</w:t>
      </w:r>
      <w:r w:rsidRPr="00B80AF3">
        <w:rPr>
          <w:rFonts w:ascii="Times New Roman" w:eastAsia="Times New Roman" w:hAnsi="Times New Roman" w:cs="Times New Roman"/>
          <w:sz w:val="28"/>
          <w:szCs w:val="28"/>
          <w:lang w:eastAsia="ru-RU"/>
        </w:rPr>
        <w:t xml:space="preserve"> данной категории участников </w:t>
      </w:r>
      <w:r w:rsidRPr="00B80AF3">
        <w:rPr>
          <w:rFonts w:ascii="Times New Roman" w:eastAsia="Calibri" w:hAnsi="Times New Roman" w:cs="Times New Roman"/>
          <w:sz w:val="28"/>
          <w:szCs w:val="28"/>
          <w:lang w:eastAsia="ru-RU"/>
        </w:rPr>
        <w:t>предоставляются преференции при проведении конкурентных закупок</w:t>
      </w:r>
      <w:r w:rsidRPr="001D5FDC">
        <w:rPr>
          <w:rFonts w:ascii="Times New Roman" w:eastAsia="Calibri" w:hAnsi="Times New Roman" w:cs="Times New Roman"/>
          <w:sz w:val="28"/>
          <w:szCs w:val="28"/>
          <w:lang w:eastAsia="ru-RU"/>
        </w:rPr>
        <w:t xml:space="preserve">. </w:t>
      </w:r>
      <w:r w:rsidRPr="008E4F9C">
        <w:rPr>
          <w:rFonts w:ascii="Times New Roman" w:eastAsia="Calibri" w:hAnsi="Times New Roman" w:cs="Times New Roman"/>
          <w:sz w:val="28"/>
          <w:szCs w:val="28"/>
          <w:lang w:eastAsia="ru-RU"/>
        </w:rPr>
        <w:t>У</w:t>
      </w:r>
      <w:r w:rsidRPr="008E4F9C">
        <w:rPr>
          <w:rFonts w:ascii="Times New Roman" w:hAnsi="Times New Roman" w:cs="Times New Roman"/>
          <w:sz w:val="28"/>
          <w:szCs w:val="28"/>
        </w:rPr>
        <w:t>становленная Федеральным законом Российской Федерации о</w:t>
      </w:r>
      <w:r w:rsidR="00FD2DD6">
        <w:rPr>
          <w:rFonts w:ascii="Times New Roman" w:hAnsi="Times New Roman" w:cs="Times New Roman"/>
          <w:sz w:val="28"/>
          <w:szCs w:val="28"/>
        </w:rPr>
        <w:t>т 05.04.2013 №</w:t>
      </w:r>
      <w:r w:rsidR="00096EA6">
        <w:rPr>
          <w:rFonts w:ascii="Times New Roman" w:hAnsi="Times New Roman" w:cs="Times New Roman"/>
          <w:sz w:val="28"/>
          <w:szCs w:val="28"/>
        </w:rPr>
        <w:t> </w:t>
      </w:r>
      <w:r w:rsidR="00FD2DD6">
        <w:rPr>
          <w:rFonts w:ascii="Times New Roman" w:hAnsi="Times New Roman" w:cs="Times New Roman"/>
          <w:sz w:val="28"/>
          <w:szCs w:val="28"/>
        </w:rPr>
        <w:t xml:space="preserve">44-ФЗ </w:t>
      </w:r>
      <w:r w:rsidRPr="008E4F9C">
        <w:rPr>
          <w:rFonts w:ascii="Times New Roman" w:hAnsi="Times New Roman" w:cs="Times New Roman"/>
          <w:sz w:val="28"/>
          <w:szCs w:val="28"/>
        </w:rPr>
        <w:t>преференция составляет не менее 25</w:t>
      </w:r>
      <w:r w:rsidR="00FD56FD">
        <w:rPr>
          <w:rFonts w:ascii="Times New Roman" w:hAnsi="Times New Roman" w:cs="Times New Roman"/>
          <w:sz w:val="28"/>
          <w:szCs w:val="28"/>
        </w:rPr>
        <w:t> </w:t>
      </w:r>
      <w:r w:rsidRPr="008E4F9C">
        <w:rPr>
          <w:rFonts w:ascii="Times New Roman" w:hAnsi="Times New Roman" w:cs="Times New Roman"/>
          <w:sz w:val="28"/>
          <w:szCs w:val="28"/>
        </w:rPr>
        <w:t>% совокупного годового объема конкурентных закупок. Объем таких закупок составил 4</w:t>
      </w:r>
      <w:r w:rsidR="00706F21">
        <w:rPr>
          <w:rFonts w:ascii="Times New Roman" w:hAnsi="Times New Roman" w:cs="Times New Roman"/>
          <w:sz w:val="28"/>
          <w:szCs w:val="28"/>
        </w:rPr>
        <w:t> </w:t>
      </w:r>
      <w:r w:rsidRPr="008E4F9C">
        <w:rPr>
          <w:rFonts w:ascii="Times New Roman" w:hAnsi="Times New Roman" w:cs="Times New Roman"/>
          <w:sz w:val="28"/>
          <w:szCs w:val="28"/>
        </w:rPr>
        <w:t>047</w:t>
      </w:r>
      <w:r w:rsidR="00706F21">
        <w:rPr>
          <w:rFonts w:ascii="Times New Roman" w:hAnsi="Times New Roman" w:cs="Times New Roman"/>
          <w:sz w:val="28"/>
          <w:szCs w:val="28"/>
        </w:rPr>
        <w:t>,3 млн</w:t>
      </w:r>
      <w:r w:rsidRPr="008E4F9C">
        <w:rPr>
          <w:rFonts w:ascii="Times New Roman" w:hAnsi="Times New Roman" w:cs="Times New Roman"/>
          <w:sz w:val="28"/>
          <w:szCs w:val="28"/>
        </w:rPr>
        <w:t xml:space="preserve"> </w:t>
      </w:r>
      <w:r w:rsidRPr="008E4F9C">
        <w:rPr>
          <w:rFonts w:ascii="Times New Roman" w:eastAsia="Times New Roman" w:hAnsi="Times New Roman" w:cs="Times New Roman"/>
          <w:sz w:val="28"/>
          <w:szCs w:val="28"/>
          <w:lang w:eastAsia="ru-RU"/>
        </w:rPr>
        <w:t>рублей</w:t>
      </w:r>
      <w:r w:rsidRPr="008E4F9C">
        <w:rPr>
          <w:rFonts w:ascii="Times New Roman" w:hAnsi="Times New Roman" w:cs="Times New Roman"/>
          <w:sz w:val="28"/>
          <w:szCs w:val="28"/>
        </w:rPr>
        <w:t xml:space="preserve"> или 86,2</w:t>
      </w:r>
      <w:r w:rsidR="00FD56FD">
        <w:rPr>
          <w:rFonts w:ascii="Times New Roman" w:hAnsi="Times New Roman" w:cs="Times New Roman"/>
          <w:sz w:val="28"/>
          <w:szCs w:val="28"/>
        </w:rPr>
        <w:t> </w:t>
      </w:r>
      <w:r w:rsidRPr="008E4F9C">
        <w:rPr>
          <w:rFonts w:ascii="Times New Roman" w:hAnsi="Times New Roman" w:cs="Times New Roman"/>
          <w:sz w:val="28"/>
          <w:szCs w:val="28"/>
        </w:rPr>
        <w:t>% от совокупного годового объема конкурентных закупок, в том числе:</w:t>
      </w:r>
    </w:p>
    <w:p w:rsidR="00A32F1D" w:rsidRPr="008E4F9C" w:rsidRDefault="00706F21" w:rsidP="00D7294A">
      <w:pPr>
        <w:numPr>
          <w:ilvl w:val="0"/>
          <w:numId w:val="4"/>
        </w:numPr>
        <w:spacing w:after="0"/>
        <w:ind w:left="0" w:firstLine="567"/>
        <w:contextualSpacing/>
        <w:jc w:val="both"/>
        <w:rPr>
          <w:rFonts w:ascii="Times New Roman" w:eastAsia="Calibri" w:hAnsi="Times New Roman" w:cs="Times New Roman"/>
          <w:bCs/>
          <w:sz w:val="28"/>
          <w:szCs w:val="28"/>
          <w:lang w:eastAsia="ru-RU"/>
        </w:rPr>
      </w:pPr>
      <w:r w:rsidRPr="008E4F9C">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 </w:t>
      </w:r>
      <w:r w:rsidRPr="008E4F9C">
        <w:rPr>
          <w:rFonts w:ascii="Times New Roman" w:eastAsia="Calibri" w:hAnsi="Times New Roman" w:cs="Times New Roman"/>
          <w:bCs/>
          <w:sz w:val="28"/>
          <w:szCs w:val="28"/>
          <w:lang w:eastAsia="ru-RU"/>
        </w:rPr>
        <w:t>750</w:t>
      </w:r>
      <w:r>
        <w:rPr>
          <w:rFonts w:ascii="Times New Roman" w:eastAsia="Calibri" w:hAnsi="Times New Roman" w:cs="Times New Roman"/>
          <w:bCs/>
          <w:sz w:val="28"/>
          <w:szCs w:val="28"/>
          <w:lang w:eastAsia="ru-RU"/>
        </w:rPr>
        <w:t>,9</w:t>
      </w:r>
      <w:r w:rsidRPr="008E4F9C">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млн</w:t>
      </w:r>
      <w:r w:rsidRPr="008E4F9C">
        <w:rPr>
          <w:rFonts w:ascii="Times New Roman" w:eastAsia="Calibri" w:hAnsi="Times New Roman" w:cs="Times New Roman"/>
          <w:bCs/>
          <w:sz w:val="28"/>
          <w:szCs w:val="28"/>
          <w:lang w:eastAsia="ru-RU"/>
        </w:rPr>
        <w:t xml:space="preserve"> </w:t>
      </w:r>
      <w:r w:rsidR="00A32F1D" w:rsidRPr="008E4F9C">
        <w:rPr>
          <w:rFonts w:ascii="Times New Roman" w:eastAsia="Times New Roman" w:hAnsi="Times New Roman" w:cs="Times New Roman"/>
          <w:sz w:val="28"/>
          <w:szCs w:val="28"/>
          <w:lang w:eastAsia="ru-RU"/>
        </w:rPr>
        <w:t>рублей</w:t>
      </w:r>
      <w:r w:rsidR="00A32F1D" w:rsidRPr="008E4F9C">
        <w:rPr>
          <w:rFonts w:ascii="Times New Roman" w:eastAsia="Calibri" w:hAnsi="Times New Roman" w:cs="Times New Roman"/>
          <w:bCs/>
          <w:sz w:val="28"/>
          <w:szCs w:val="28"/>
          <w:lang w:eastAsia="ru-RU"/>
        </w:rPr>
        <w:t xml:space="preserve"> размещено </w:t>
      </w:r>
      <w:r w:rsidR="00A32F1D" w:rsidRPr="008E4F9C">
        <w:rPr>
          <w:rFonts w:ascii="Times New Roman" w:eastAsia="Calibri" w:hAnsi="Times New Roman" w:cs="Times New Roman"/>
          <w:sz w:val="28"/>
          <w:szCs w:val="28"/>
        </w:rPr>
        <w:t>закупок,</w:t>
      </w:r>
      <w:r w:rsidR="00BF268A">
        <w:rPr>
          <w:rFonts w:ascii="Times New Roman" w:eastAsia="Calibri" w:hAnsi="Times New Roman" w:cs="Times New Roman"/>
          <w:bCs/>
          <w:sz w:val="28"/>
          <w:szCs w:val="28"/>
          <w:lang w:eastAsia="ru-RU"/>
        </w:rPr>
        <w:t xml:space="preserve"> участниками которых</w:t>
      </w:r>
      <w:r w:rsidR="00A32F1D" w:rsidRPr="008E4F9C">
        <w:rPr>
          <w:rFonts w:ascii="Times New Roman" w:eastAsia="Calibri" w:hAnsi="Times New Roman" w:cs="Times New Roman"/>
          <w:bCs/>
          <w:sz w:val="28"/>
          <w:szCs w:val="28"/>
          <w:lang w:eastAsia="ru-RU"/>
        </w:rPr>
        <w:t xml:space="preserve"> являются только СМП, СОНКО;</w:t>
      </w:r>
    </w:p>
    <w:p w:rsidR="00A32F1D" w:rsidRPr="00554979" w:rsidRDefault="00706F21" w:rsidP="00D7294A">
      <w:pPr>
        <w:numPr>
          <w:ilvl w:val="0"/>
          <w:numId w:val="4"/>
        </w:numPr>
        <w:spacing w:after="0"/>
        <w:ind w:left="0" w:firstLine="567"/>
        <w:contextualSpacing/>
        <w:jc w:val="both"/>
        <w:rPr>
          <w:rFonts w:ascii="Times New Roman" w:eastAsia="Calibri" w:hAnsi="Times New Roman" w:cs="Times New Roman"/>
          <w:bCs/>
          <w:sz w:val="28"/>
          <w:szCs w:val="28"/>
          <w:lang w:eastAsia="ru-RU"/>
        </w:rPr>
      </w:pPr>
      <w:r w:rsidRPr="008E4F9C">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w:t>
      </w:r>
      <w:r w:rsidRPr="008E4F9C">
        <w:rPr>
          <w:rFonts w:ascii="Times New Roman" w:eastAsia="Calibri" w:hAnsi="Times New Roman" w:cs="Times New Roman"/>
          <w:bCs/>
          <w:sz w:val="28"/>
          <w:szCs w:val="28"/>
          <w:lang w:eastAsia="ru-RU"/>
        </w:rPr>
        <w:t>296</w:t>
      </w:r>
      <w:r>
        <w:rPr>
          <w:rFonts w:ascii="Times New Roman" w:eastAsia="Calibri" w:hAnsi="Times New Roman" w:cs="Times New Roman"/>
          <w:bCs/>
          <w:sz w:val="28"/>
          <w:szCs w:val="28"/>
          <w:lang w:eastAsia="ru-RU"/>
        </w:rPr>
        <w:t>,3</w:t>
      </w:r>
      <w:r w:rsidRPr="008E4F9C">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млн</w:t>
      </w:r>
      <w:r w:rsidR="00F37F0D">
        <w:rPr>
          <w:rFonts w:ascii="Times New Roman" w:eastAsia="Calibri" w:hAnsi="Times New Roman" w:cs="Times New Roman"/>
          <w:bCs/>
          <w:sz w:val="28"/>
          <w:szCs w:val="28"/>
          <w:lang w:eastAsia="ru-RU"/>
        </w:rPr>
        <w:t xml:space="preserve"> </w:t>
      </w:r>
      <w:r w:rsidR="00A00CE0">
        <w:rPr>
          <w:rFonts w:ascii="Times New Roman" w:eastAsia="Calibri" w:hAnsi="Times New Roman" w:cs="Times New Roman"/>
          <w:bCs/>
          <w:sz w:val="28"/>
          <w:szCs w:val="28"/>
          <w:lang w:eastAsia="ru-RU"/>
        </w:rPr>
        <w:t>рублей</w:t>
      </w:r>
      <w:r w:rsidR="00A32F1D" w:rsidRPr="00554979">
        <w:rPr>
          <w:rFonts w:ascii="Times New Roman" w:eastAsia="Calibri" w:hAnsi="Times New Roman" w:cs="Times New Roman"/>
          <w:bCs/>
          <w:sz w:val="28"/>
          <w:szCs w:val="28"/>
          <w:lang w:eastAsia="ru-RU"/>
        </w:rPr>
        <w:t xml:space="preserve"> размещено </w:t>
      </w:r>
      <w:r w:rsidR="00A32F1D" w:rsidRPr="00554979">
        <w:rPr>
          <w:rFonts w:ascii="Times New Roman" w:eastAsia="Calibri" w:hAnsi="Times New Roman" w:cs="Times New Roman"/>
          <w:sz w:val="28"/>
          <w:szCs w:val="28"/>
        </w:rPr>
        <w:t>закупок</w:t>
      </w:r>
      <w:r w:rsidR="00A32F1D" w:rsidRPr="00554979">
        <w:rPr>
          <w:rFonts w:ascii="Times New Roman" w:eastAsia="Calibri" w:hAnsi="Times New Roman" w:cs="Times New Roman"/>
          <w:bCs/>
          <w:sz w:val="28"/>
          <w:szCs w:val="28"/>
          <w:lang w:eastAsia="ru-RU"/>
        </w:rPr>
        <w:t xml:space="preserve"> с требованием привлечения к исполнению контрактов субподрядчиков, соисполнителей из числа СМП, СОНКО.</w:t>
      </w:r>
    </w:p>
    <w:p w:rsidR="00A32F1D" w:rsidRDefault="00A32F1D" w:rsidP="005D0089">
      <w:pPr>
        <w:spacing w:after="0"/>
        <w:ind w:firstLine="709"/>
        <w:jc w:val="both"/>
        <w:rPr>
          <w:rFonts w:ascii="Times New Roman" w:hAnsi="Times New Roman" w:cs="Times New Roman"/>
          <w:sz w:val="28"/>
          <w:szCs w:val="28"/>
        </w:rPr>
      </w:pPr>
      <w:r w:rsidRPr="00554979">
        <w:rPr>
          <w:rFonts w:ascii="Times New Roman" w:eastAsia="Calibri" w:hAnsi="Times New Roman" w:cs="Times New Roman"/>
          <w:sz w:val="28"/>
          <w:szCs w:val="28"/>
          <w:lang w:eastAsia="ru-RU"/>
        </w:rPr>
        <w:t>Доля</w:t>
      </w:r>
      <w:r w:rsidRPr="00554979">
        <w:rPr>
          <w:rFonts w:ascii="Times New Roman" w:hAnsi="Times New Roman" w:cs="Times New Roman"/>
          <w:sz w:val="28"/>
          <w:szCs w:val="28"/>
        </w:rPr>
        <w:t xml:space="preserve"> закупок с предусмотренными преимуществами для СМП и СОНКО в сравнении по годам предста</w:t>
      </w:r>
      <w:r w:rsidR="00E96A00">
        <w:rPr>
          <w:rFonts w:ascii="Times New Roman" w:hAnsi="Times New Roman" w:cs="Times New Roman"/>
          <w:sz w:val="28"/>
          <w:szCs w:val="28"/>
        </w:rPr>
        <w:t>влена в таблице 10</w:t>
      </w:r>
      <w:r w:rsidRPr="00554979">
        <w:rPr>
          <w:rFonts w:ascii="Times New Roman" w:hAnsi="Times New Roman" w:cs="Times New Roman"/>
          <w:sz w:val="28"/>
          <w:szCs w:val="28"/>
        </w:rPr>
        <w:t xml:space="preserve">. </w:t>
      </w:r>
    </w:p>
    <w:p w:rsidR="00A32F1D" w:rsidRPr="00554979" w:rsidRDefault="00E96A00" w:rsidP="00A32F1D">
      <w:pPr>
        <w:spacing w:after="0" w:line="288"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10</w:t>
      </w:r>
      <w:r w:rsidR="00A32F1D" w:rsidRPr="00554979">
        <w:rPr>
          <w:rFonts w:ascii="Times New Roman" w:hAnsi="Times New Roman" w:cs="Times New Roman"/>
          <w:sz w:val="28"/>
          <w:szCs w:val="28"/>
        </w:rPr>
        <w:t xml:space="preserve"> </w:t>
      </w:r>
    </w:p>
    <w:p w:rsidR="00A32F1D" w:rsidRPr="00554979" w:rsidRDefault="00A32F1D" w:rsidP="00A32F1D">
      <w:pPr>
        <w:spacing w:after="0" w:line="240" w:lineRule="auto"/>
        <w:ind w:firstLine="708"/>
        <w:jc w:val="right"/>
        <w:rPr>
          <w:rFonts w:ascii="Times New Roman" w:hAnsi="Times New Roman" w:cs="Times New Roman"/>
          <w:sz w:val="4"/>
          <w:szCs w:val="4"/>
        </w:rPr>
      </w:pPr>
    </w:p>
    <w:tbl>
      <w:tblPr>
        <w:tblStyle w:val="170"/>
        <w:tblW w:w="10093" w:type="dxa"/>
        <w:tblInd w:w="108" w:type="dxa"/>
        <w:tblLook w:val="04A0" w:firstRow="1" w:lastRow="0" w:firstColumn="1" w:lastColumn="0" w:noHBand="0" w:noVBand="1"/>
      </w:tblPr>
      <w:tblGrid>
        <w:gridCol w:w="4282"/>
        <w:gridCol w:w="850"/>
        <w:gridCol w:w="992"/>
        <w:gridCol w:w="993"/>
        <w:gridCol w:w="992"/>
        <w:gridCol w:w="992"/>
        <w:gridCol w:w="992"/>
      </w:tblGrid>
      <w:tr w:rsidR="00A32F1D" w:rsidRPr="00554979" w:rsidTr="00C43812">
        <w:tc>
          <w:tcPr>
            <w:tcW w:w="4282" w:type="dxa"/>
            <w:vAlign w:val="center"/>
          </w:tcPr>
          <w:p w:rsidR="00A32F1D" w:rsidRPr="00554979" w:rsidRDefault="00A32F1D" w:rsidP="001434B8">
            <w:pPr>
              <w:jc w:val="center"/>
              <w:rPr>
                <w:rFonts w:eastAsia="Calibri"/>
                <w:b/>
                <w:sz w:val="24"/>
                <w:szCs w:val="24"/>
              </w:rPr>
            </w:pPr>
            <w:r w:rsidRPr="00554979">
              <w:rPr>
                <w:rFonts w:eastAsia="Calibri"/>
                <w:b/>
                <w:sz w:val="24"/>
                <w:szCs w:val="24"/>
              </w:rPr>
              <w:t>Наименование показателей</w:t>
            </w:r>
          </w:p>
        </w:tc>
        <w:tc>
          <w:tcPr>
            <w:tcW w:w="850" w:type="dxa"/>
            <w:vAlign w:val="center"/>
          </w:tcPr>
          <w:p w:rsidR="00A32F1D" w:rsidRPr="00554979" w:rsidRDefault="00A32F1D" w:rsidP="001434B8">
            <w:pPr>
              <w:jc w:val="center"/>
              <w:rPr>
                <w:rFonts w:eastAsia="Calibri"/>
                <w:b/>
                <w:sz w:val="24"/>
                <w:szCs w:val="24"/>
              </w:rPr>
            </w:pPr>
            <w:r w:rsidRPr="00554979">
              <w:rPr>
                <w:rFonts w:eastAsia="Calibri"/>
                <w:b/>
                <w:sz w:val="24"/>
                <w:szCs w:val="24"/>
              </w:rPr>
              <w:t>Ед. изм.</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2020 год</w:t>
            </w:r>
          </w:p>
        </w:tc>
        <w:tc>
          <w:tcPr>
            <w:tcW w:w="993" w:type="dxa"/>
            <w:vAlign w:val="center"/>
          </w:tcPr>
          <w:p w:rsidR="00A32F1D" w:rsidRPr="00554979" w:rsidRDefault="00A32F1D" w:rsidP="001434B8">
            <w:pPr>
              <w:jc w:val="center"/>
              <w:rPr>
                <w:rFonts w:eastAsia="Calibri"/>
                <w:b/>
                <w:sz w:val="24"/>
                <w:szCs w:val="24"/>
              </w:rPr>
            </w:pPr>
            <w:r w:rsidRPr="00554979">
              <w:rPr>
                <w:rFonts w:eastAsia="Calibri"/>
                <w:b/>
                <w:sz w:val="24"/>
                <w:szCs w:val="24"/>
              </w:rPr>
              <w:t xml:space="preserve">2021 год </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2022 год</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2023 год</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2024 год</w:t>
            </w:r>
          </w:p>
        </w:tc>
      </w:tr>
      <w:tr w:rsidR="00A32F1D" w:rsidRPr="00554979" w:rsidTr="00C43812">
        <w:trPr>
          <w:trHeight w:val="723"/>
        </w:trPr>
        <w:tc>
          <w:tcPr>
            <w:tcW w:w="4282" w:type="dxa"/>
            <w:vAlign w:val="center"/>
          </w:tcPr>
          <w:p w:rsidR="00A32F1D" w:rsidRPr="00554979" w:rsidRDefault="00A32F1D" w:rsidP="001434B8">
            <w:pPr>
              <w:rPr>
                <w:rFonts w:eastAsia="Calibri"/>
                <w:sz w:val="24"/>
                <w:szCs w:val="24"/>
              </w:rPr>
            </w:pPr>
            <w:r w:rsidRPr="00554979">
              <w:rPr>
                <w:rFonts w:eastAsia="Calibri"/>
                <w:sz w:val="24"/>
                <w:szCs w:val="24"/>
              </w:rPr>
              <w:t xml:space="preserve">Доля закупок, осуществленная у СМП, СОНКО </w:t>
            </w:r>
          </w:p>
        </w:tc>
        <w:tc>
          <w:tcPr>
            <w:tcW w:w="850" w:type="dxa"/>
            <w:vAlign w:val="center"/>
          </w:tcPr>
          <w:p w:rsidR="00A32F1D" w:rsidRPr="00554979" w:rsidRDefault="00A32F1D" w:rsidP="001434B8">
            <w:pPr>
              <w:jc w:val="center"/>
              <w:rPr>
                <w:rFonts w:eastAsia="Calibri"/>
                <w:sz w:val="24"/>
                <w:szCs w:val="24"/>
              </w:rPr>
            </w:pPr>
            <w:r w:rsidRPr="00554979">
              <w:rPr>
                <w:rFonts w:eastAsia="Calibri"/>
                <w:sz w:val="24"/>
                <w:szCs w:val="24"/>
              </w:rPr>
              <w:t>%</w:t>
            </w:r>
          </w:p>
        </w:tc>
        <w:tc>
          <w:tcPr>
            <w:tcW w:w="992" w:type="dxa"/>
            <w:vAlign w:val="center"/>
          </w:tcPr>
          <w:p w:rsidR="00A32F1D" w:rsidRPr="00554979" w:rsidRDefault="00A32F1D" w:rsidP="001434B8">
            <w:pPr>
              <w:jc w:val="center"/>
              <w:rPr>
                <w:sz w:val="24"/>
                <w:szCs w:val="24"/>
              </w:rPr>
            </w:pPr>
            <w:r w:rsidRPr="00554979">
              <w:rPr>
                <w:sz w:val="24"/>
                <w:szCs w:val="24"/>
              </w:rPr>
              <w:t>67,4</w:t>
            </w:r>
          </w:p>
        </w:tc>
        <w:tc>
          <w:tcPr>
            <w:tcW w:w="993" w:type="dxa"/>
            <w:vAlign w:val="center"/>
          </w:tcPr>
          <w:p w:rsidR="00A32F1D" w:rsidRPr="00554979" w:rsidRDefault="00A32F1D" w:rsidP="001434B8">
            <w:pPr>
              <w:jc w:val="center"/>
              <w:rPr>
                <w:sz w:val="24"/>
                <w:szCs w:val="24"/>
              </w:rPr>
            </w:pPr>
            <w:r w:rsidRPr="00554979">
              <w:rPr>
                <w:sz w:val="24"/>
                <w:szCs w:val="24"/>
              </w:rPr>
              <w:t>84,2</w:t>
            </w:r>
          </w:p>
        </w:tc>
        <w:tc>
          <w:tcPr>
            <w:tcW w:w="992" w:type="dxa"/>
            <w:vAlign w:val="center"/>
          </w:tcPr>
          <w:p w:rsidR="00A32F1D" w:rsidRPr="00554979" w:rsidRDefault="00A32F1D" w:rsidP="001434B8">
            <w:pPr>
              <w:jc w:val="center"/>
              <w:rPr>
                <w:sz w:val="24"/>
                <w:szCs w:val="24"/>
              </w:rPr>
            </w:pPr>
            <w:r w:rsidRPr="00554979">
              <w:rPr>
                <w:sz w:val="24"/>
                <w:szCs w:val="24"/>
              </w:rPr>
              <w:t>85,8</w:t>
            </w:r>
          </w:p>
        </w:tc>
        <w:tc>
          <w:tcPr>
            <w:tcW w:w="992" w:type="dxa"/>
            <w:vAlign w:val="center"/>
          </w:tcPr>
          <w:p w:rsidR="00A32F1D" w:rsidRPr="00554979" w:rsidRDefault="00A32F1D" w:rsidP="001434B8">
            <w:pPr>
              <w:jc w:val="center"/>
              <w:rPr>
                <w:sz w:val="24"/>
                <w:szCs w:val="24"/>
              </w:rPr>
            </w:pPr>
            <w:r w:rsidRPr="00554979">
              <w:rPr>
                <w:sz w:val="24"/>
                <w:szCs w:val="24"/>
              </w:rPr>
              <w:t>85,9</w:t>
            </w:r>
          </w:p>
        </w:tc>
        <w:tc>
          <w:tcPr>
            <w:tcW w:w="992" w:type="dxa"/>
            <w:vAlign w:val="center"/>
          </w:tcPr>
          <w:p w:rsidR="00A32F1D" w:rsidRPr="00554979" w:rsidRDefault="00A32F1D" w:rsidP="001434B8">
            <w:pPr>
              <w:jc w:val="center"/>
              <w:rPr>
                <w:sz w:val="24"/>
                <w:szCs w:val="24"/>
              </w:rPr>
            </w:pPr>
            <w:r>
              <w:rPr>
                <w:sz w:val="24"/>
                <w:szCs w:val="24"/>
              </w:rPr>
              <w:t>86,2</w:t>
            </w:r>
          </w:p>
        </w:tc>
      </w:tr>
    </w:tbl>
    <w:p w:rsidR="00A32F1D" w:rsidRPr="00BB5CFF" w:rsidRDefault="00A32F1D" w:rsidP="00A32F1D">
      <w:pPr>
        <w:spacing w:after="0" w:line="288" w:lineRule="auto"/>
        <w:ind w:firstLine="709"/>
        <w:jc w:val="both"/>
        <w:rPr>
          <w:rFonts w:ascii="Times New Roman" w:hAnsi="Times New Roman" w:cs="Times New Roman"/>
          <w:color w:val="FF0000"/>
          <w:sz w:val="28"/>
        </w:rPr>
      </w:pPr>
    </w:p>
    <w:p w:rsidR="00A32F1D" w:rsidRDefault="00A32F1D" w:rsidP="005D0089">
      <w:pPr>
        <w:spacing w:after="0"/>
        <w:ind w:firstLine="567"/>
        <w:jc w:val="both"/>
        <w:rPr>
          <w:rFonts w:ascii="Times New Roman" w:eastAsia="Times New Roman" w:hAnsi="Times New Roman" w:cs="Times New Roman"/>
          <w:sz w:val="28"/>
          <w:szCs w:val="28"/>
          <w:lang w:eastAsia="ru-RU"/>
        </w:rPr>
      </w:pPr>
      <w:r w:rsidRPr="00B80AF3">
        <w:rPr>
          <w:rFonts w:ascii="Times New Roman" w:eastAsia="Calibri" w:hAnsi="Times New Roman" w:cs="Times New Roman"/>
          <w:sz w:val="28"/>
          <w:szCs w:val="28"/>
          <w:lang w:eastAsia="ru-RU"/>
        </w:rPr>
        <w:t>В целях повышения квалификации и профессионализма заказчиков на регулярной</w:t>
      </w:r>
      <w:r w:rsidRPr="00B80AF3">
        <w:rPr>
          <w:rFonts w:ascii="Times New Roman" w:eastAsia="Times New Roman" w:hAnsi="Times New Roman" w:cs="Times New Roman"/>
          <w:sz w:val="28"/>
          <w:szCs w:val="28"/>
          <w:lang w:eastAsia="ru-RU"/>
        </w:rPr>
        <w:t xml:space="preserve"> основе организуется проведение для заказчиков муниципалитета обучающих семинаров и </w:t>
      </w:r>
      <w:r w:rsidRPr="00B80AF3">
        <w:rPr>
          <w:rFonts w:ascii="Times New Roman" w:eastAsia="Calibri" w:hAnsi="Times New Roman" w:cs="Times New Roman"/>
          <w:sz w:val="28"/>
          <w:szCs w:val="28"/>
          <w:lang w:eastAsia="ru-RU"/>
        </w:rPr>
        <w:t>онлайн</w:t>
      </w:r>
      <w:r w:rsidRPr="00B80AF3">
        <w:rPr>
          <w:rFonts w:ascii="Times New Roman" w:eastAsia="Times New Roman" w:hAnsi="Times New Roman" w:cs="Times New Roman"/>
          <w:sz w:val="28"/>
          <w:szCs w:val="28"/>
          <w:lang w:eastAsia="ru-RU"/>
        </w:rPr>
        <w:t xml:space="preserve"> </w:t>
      </w:r>
      <w:proofErr w:type="spellStart"/>
      <w:r w:rsidRPr="00B80AF3">
        <w:rPr>
          <w:rFonts w:ascii="Times New Roman" w:eastAsia="Times New Roman" w:hAnsi="Times New Roman" w:cs="Times New Roman"/>
          <w:sz w:val="28"/>
          <w:szCs w:val="28"/>
          <w:lang w:eastAsia="ru-RU"/>
        </w:rPr>
        <w:t>вебинаров</w:t>
      </w:r>
      <w:proofErr w:type="spellEnd"/>
      <w:r w:rsidRPr="00B80AF3">
        <w:rPr>
          <w:rFonts w:ascii="Times New Roman" w:eastAsia="Times New Roman" w:hAnsi="Times New Roman" w:cs="Times New Roman"/>
          <w:sz w:val="28"/>
          <w:szCs w:val="28"/>
          <w:lang w:eastAsia="ru-RU"/>
        </w:rPr>
        <w:t>, а также повышение квалификации в сфере закупок. В 202</w:t>
      </w:r>
      <w:r>
        <w:rPr>
          <w:rFonts w:ascii="Times New Roman" w:eastAsia="Times New Roman" w:hAnsi="Times New Roman" w:cs="Times New Roman"/>
          <w:sz w:val="28"/>
          <w:szCs w:val="28"/>
          <w:lang w:eastAsia="ru-RU"/>
        </w:rPr>
        <w:t>4</w:t>
      </w:r>
      <w:r w:rsidRPr="00B80AF3">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проведено 13 совещаний с руководителями ГРБС, </w:t>
      </w:r>
      <w:r w:rsidR="00BF268A">
        <w:rPr>
          <w:rFonts w:ascii="Times New Roman" w:eastAsia="Times New Roman" w:hAnsi="Times New Roman" w:cs="Times New Roman"/>
          <w:sz w:val="28"/>
          <w:szCs w:val="28"/>
          <w:lang w:eastAsia="ru-RU"/>
        </w:rPr>
        <w:t>заказчиками</w:t>
      </w:r>
      <w:r>
        <w:rPr>
          <w:rFonts w:ascii="Times New Roman" w:eastAsia="Times New Roman" w:hAnsi="Times New Roman" w:cs="Times New Roman"/>
          <w:sz w:val="28"/>
          <w:szCs w:val="28"/>
          <w:lang w:eastAsia="ru-RU"/>
        </w:rPr>
        <w:t xml:space="preserve"> по вопросам осуществления закупок, </w:t>
      </w:r>
      <w:r w:rsidRPr="00B80AF3">
        <w:rPr>
          <w:rFonts w:ascii="Times New Roman" w:eastAsia="Times New Roman" w:hAnsi="Times New Roman" w:cs="Times New Roman"/>
          <w:sz w:val="28"/>
          <w:szCs w:val="28"/>
          <w:lang w:eastAsia="ru-RU"/>
        </w:rPr>
        <w:t xml:space="preserve">принято участие </w:t>
      </w:r>
      <w:r w:rsidRPr="00D61BE6">
        <w:rPr>
          <w:rFonts w:ascii="Times New Roman" w:eastAsia="Times New Roman" w:hAnsi="Times New Roman" w:cs="Times New Roman"/>
          <w:sz w:val="28"/>
          <w:szCs w:val="28"/>
          <w:lang w:eastAsia="ru-RU"/>
        </w:rPr>
        <w:t xml:space="preserve">в 24 онлайн-семинарах, </w:t>
      </w:r>
      <w:proofErr w:type="spellStart"/>
      <w:r w:rsidRPr="00D61BE6">
        <w:rPr>
          <w:rFonts w:ascii="Times New Roman" w:eastAsia="Times New Roman" w:hAnsi="Times New Roman" w:cs="Times New Roman"/>
          <w:sz w:val="28"/>
          <w:szCs w:val="28"/>
          <w:lang w:eastAsia="ru-RU"/>
        </w:rPr>
        <w:t>вебинарах</w:t>
      </w:r>
      <w:proofErr w:type="spellEnd"/>
      <w:r w:rsidRPr="00D61B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43</w:t>
      </w:r>
      <w:r w:rsidRPr="00051CB3">
        <w:rPr>
          <w:rFonts w:ascii="Times New Roman" w:eastAsia="Times New Roman" w:hAnsi="Times New Roman" w:cs="Times New Roman"/>
          <w:sz w:val="28"/>
          <w:szCs w:val="28"/>
          <w:lang w:eastAsia="ru-RU"/>
        </w:rPr>
        <w:t xml:space="preserve"> </w:t>
      </w:r>
      <w:r w:rsidRPr="00D61BE6">
        <w:rPr>
          <w:rFonts w:ascii="Times New Roman" w:eastAsia="Calibri" w:hAnsi="Times New Roman" w:cs="Times New Roman"/>
          <w:sz w:val="28"/>
          <w:szCs w:val="28"/>
        </w:rPr>
        <w:t>специалист</w:t>
      </w:r>
      <w:r>
        <w:rPr>
          <w:rFonts w:ascii="Times New Roman" w:eastAsia="Calibri" w:hAnsi="Times New Roman" w:cs="Times New Roman"/>
          <w:sz w:val="28"/>
          <w:szCs w:val="28"/>
        </w:rPr>
        <w:t>а</w:t>
      </w:r>
      <w:r w:rsidRPr="00D61BE6">
        <w:rPr>
          <w:rFonts w:ascii="Times New Roman" w:eastAsia="Calibri" w:hAnsi="Times New Roman" w:cs="Times New Roman"/>
          <w:sz w:val="28"/>
          <w:szCs w:val="28"/>
        </w:rPr>
        <w:t xml:space="preserve"> муниципалитета бесплатно повысили квалификацию в сфере закупок с получением удостоверения.</w:t>
      </w:r>
      <w:r w:rsidRPr="00D61BE6">
        <w:rPr>
          <w:rFonts w:ascii="Times New Roman" w:eastAsia="Times New Roman" w:hAnsi="Times New Roman" w:cs="Times New Roman"/>
          <w:sz w:val="28"/>
          <w:szCs w:val="28"/>
          <w:lang w:eastAsia="ru-RU"/>
        </w:rPr>
        <w:t xml:space="preserve"> </w:t>
      </w:r>
    </w:p>
    <w:p w:rsidR="00A32F1D" w:rsidRPr="00D61BE6" w:rsidRDefault="00A32F1D" w:rsidP="005D0089">
      <w:pPr>
        <w:spacing w:after="0"/>
        <w:ind w:firstLine="567"/>
        <w:jc w:val="both"/>
        <w:rPr>
          <w:rFonts w:ascii="Times New Roman" w:eastAsia="Times New Roman" w:hAnsi="Times New Roman" w:cs="Times New Roman"/>
          <w:sz w:val="28"/>
          <w:szCs w:val="28"/>
          <w:lang w:eastAsia="ru-RU"/>
        </w:rPr>
      </w:pPr>
      <w:r w:rsidRPr="00D61BE6">
        <w:rPr>
          <w:rFonts w:ascii="Times New Roman" w:hAnsi="Times New Roman" w:cs="Times New Roman"/>
          <w:sz w:val="28"/>
          <w:szCs w:val="28"/>
        </w:rPr>
        <w:t>На постоянной основе проводится мониторинг изменений законодательства РФ в сфере закупок и правоприменительной практики. В целях недопущения заказчиками нарушений законодательства в сфере закупок, а также своевременного реагирования на практику рассмотрения спорных ситуаций ко</w:t>
      </w:r>
      <w:r w:rsidR="00BF268A">
        <w:rPr>
          <w:rFonts w:ascii="Times New Roman" w:hAnsi="Times New Roman" w:cs="Times New Roman"/>
          <w:sz w:val="28"/>
          <w:szCs w:val="28"/>
        </w:rPr>
        <w:t>нтрольными и судебными органами</w:t>
      </w:r>
      <w:r w:rsidRPr="00D61BE6">
        <w:rPr>
          <w:rFonts w:ascii="Times New Roman" w:hAnsi="Times New Roman" w:cs="Times New Roman"/>
          <w:sz w:val="28"/>
          <w:szCs w:val="28"/>
        </w:rPr>
        <w:t xml:space="preserve"> разрабатываются рекомендации по вопросам планирования и осуществления закупок товаров, работ, услуг, доводятся до заказчиков обзоры изменений законодательства в сфере закупок, где освещаются основные положения принятых нормативных актов, порядок применения, а также сроки вступления в силу.  </w:t>
      </w:r>
      <w:r w:rsidRPr="00D61BE6">
        <w:rPr>
          <w:rFonts w:ascii="Times New Roman" w:eastAsia="Calibri" w:hAnsi="Times New Roman" w:cs="Times New Roman"/>
          <w:sz w:val="28"/>
          <w:szCs w:val="28"/>
        </w:rPr>
        <w:t xml:space="preserve">Информация об изменениях действующего законодательства, подзаконных актов в сфере закупок размещается 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00831BC9" w:rsidRPr="00D61BE6">
        <w:rPr>
          <w:rFonts w:ascii="Times New Roman" w:eastAsia="Calibri" w:hAnsi="Times New Roman" w:cs="Times New Roman"/>
          <w:sz w:val="28"/>
          <w:szCs w:val="28"/>
        </w:rPr>
        <w:t xml:space="preserve"> </w:t>
      </w:r>
      <w:r w:rsidRPr="00D61BE6">
        <w:rPr>
          <w:rFonts w:ascii="Times New Roman" w:eastAsia="Calibri" w:hAnsi="Times New Roman" w:cs="Times New Roman"/>
          <w:sz w:val="28"/>
          <w:szCs w:val="28"/>
        </w:rPr>
        <w:t>в разделе «Контрактная система».</w:t>
      </w:r>
    </w:p>
    <w:p w:rsidR="00A32F1D" w:rsidRPr="00D61BE6" w:rsidRDefault="00A32F1D" w:rsidP="005D0089">
      <w:pPr>
        <w:tabs>
          <w:tab w:val="left" w:pos="284"/>
        </w:tabs>
        <w:spacing w:after="0"/>
        <w:ind w:right="142" w:firstLine="567"/>
        <w:contextualSpacing/>
        <w:jc w:val="both"/>
        <w:rPr>
          <w:rFonts w:ascii="Times New Roman" w:hAnsi="Times New Roman" w:cs="Times New Roman"/>
          <w:sz w:val="28"/>
          <w:szCs w:val="28"/>
          <w:shd w:val="clear" w:color="auto" w:fill="FBFBFB"/>
        </w:rPr>
      </w:pPr>
      <w:r w:rsidRPr="00D61BE6">
        <w:rPr>
          <w:rFonts w:ascii="Times New Roman" w:hAnsi="Times New Roman" w:cs="Times New Roman"/>
          <w:sz w:val="28"/>
          <w:szCs w:val="28"/>
        </w:rPr>
        <w:lastRenderedPageBreak/>
        <w:t>В целях сохранения достигнутых показателей, дальнейшего развития контрактной системы города, предотвращения нарушений норм действующего з</w:t>
      </w:r>
      <w:r w:rsidR="00BF268A">
        <w:rPr>
          <w:rFonts w:ascii="Times New Roman" w:hAnsi="Times New Roman" w:cs="Times New Roman"/>
          <w:sz w:val="28"/>
          <w:szCs w:val="28"/>
        </w:rPr>
        <w:t>аконодательства в сфере закупок</w:t>
      </w:r>
      <w:r w:rsidRPr="00D61BE6">
        <w:rPr>
          <w:rFonts w:ascii="Times New Roman" w:hAnsi="Times New Roman" w:cs="Times New Roman"/>
          <w:sz w:val="28"/>
          <w:szCs w:val="28"/>
        </w:rPr>
        <w:t xml:space="preserve"> необходимо продолжить работу, обеспечив</w:t>
      </w:r>
      <w:r w:rsidRPr="00D61BE6">
        <w:rPr>
          <w:rFonts w:ascii="Times New Roman" w:hAnsi="Times New Roman" w:cs="Times New Roman"/>
          <w:sz w:val="28"/>
          <w:szCs w:val="28"/>
          <w:shd w:val="clear" w:color="auto" w:fill="FBFBFB"/>
        </w:rPr>
        <w:t>:</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rPr>
      </w:pPr>
      <w:r w:rsidRPr="00F37F0D">
        <w:rPr>
          <w:rFonts w:ascii="Times New Roman" w:hAnsi="Times New Roman"/>
          <w:sz w:val="28"/>
          <w:szCs w:val="28"/>
          <w:lang w:eastAsia="ru-RU"/>
        </w:rPr>
        <w:t>осуществление закупок с учетом изменений законодательства в сфере закупок, правоприменительной практики</w:t>
      </w:r>
      <w:r w:rsidRPr="00F37F0D">
        <w:rPr>
          <w:rFonts w:ascii="Times New Roman" w:hAnsi="Times New Roman"/>
          <w:sz w:val="28"/>
          <w:szCs w:val="28"/>
        </w:rPr>
        <w:t>;</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lang w:eastAsia="ru-RU"/>
        </w:rPr>
      </w:pPr>
      <w:r w:rsidRPr="00F37F0D">
        <w:rPr>
          <w:rFonts w:ascii="Times New Roman" w:hAnsi="Times New Roman"/>
          <w:sz w:val="28"/>
          <w:szCs w:val="28"/>
        </w:rPr>
        <w:t xml:space="preserve">повышение экономической эффективности и конкуренции закупок за счет </w:t>
      </w:r>
      <w:r w:rsidRPr="00F37F0D">
        <w:rPr>
          <w:rFonts w:ascii="Times New Roman" w:hAnsi="Times New Roman"/>
          <w:sz w:val="28"/>
          <w:szCs w:val="28"/>
          <w:lang w:eastAsia="ru-RU"/>
        </w:rPr>
        <w:t>увеличения доли закупок, осуществленных электронным способом</w:t>
      </w:r>
      <w:r w:rsidRPr="00F37F0D">
        <w:rPr>
          <w:rFonts w:ascii="Times New Roman" w:hAnsi="Times New Roman"/>
          <w:sz w:val="28"/>
          <w:szCs w:val="28"/>
        </w:rPr>
        <w:t xml:space="preserve">, в том числе с использованием </w:t>
      </w:r>
      <w:r w:rsidRPr="00F37F0D">
        <w:rPr>
          <w:rFonts w:ascii="Times New Roman" w:hAnsi="Times New Roman"/>
          <w:sz w:val="28"/>
          <w:szCs w:val="28"/>
          <w:lang w:eastAsia="ru-RU"/>
        </w:rPr>
        <w:t>«электронных магазинов»</w:t>
      </w:r>
      <w:r w:rsidRPr="00F37F0D">
        <w:rPr>
          <w:rFonts w:ascii="Times New Roman" w:hAnsi="Times New Roman"/>
          <w:sz w:val="28"/>
          <w:szCs w:val="28"/>
        </w:rPr>
        <w:t xml:space="preserve">; </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lang w:eastAsia="ru-RU"/>
        </w:rPr>
      </w:pPr>
      <w:r w:rsidRPr="00F37F0D">
        <w:rPr>
          <w:rFonts w:ascii="Times New Roman" w:hAnsi="Times New Roman"/>
          <w:sz w:val="28"/>
          <w:szCs w:val="28"/>
          <w:lang w:eastAsia="ru-RU"/>
        </w:rPr>
        <w:t xml:space="preserve">сохранение доли закупок среди субъектов малого предпринимательства, социально ориентированных некоммерческих организаций; </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lang w:eastAsia="ru-RU"/>
        </w:rPr>
      </w:pPr>
      <w:r w:rsidRPr="00F37F0D">
        <w:rPr>
          <w:rFonts w:ascii="Times New Roman" w:hAnsi="Times New Roman"/>
          <w:sz w:val="28"/>
          <w:szCs w:val="28"/>
          <w:lang w:eastAsia="ru-RU"/>
        </w:rPr>
        <w:t>продолжение муниципальной практики по организации и проведению совместных закупок;</w:t>
      </w:r>
    </w:p>
    <w:p w:rsidR="00A32F1D" w:rsidRPr="00F37F0D" w:rsidRDefault="00A32F1D" w:rsidP="00D7294A">
      <w:pPr>
        <w:pStyle w:val="a3"/>
        <w:numPr>
          <w:ilvl w:val="0"/>
          <w:numId w:val="28"/>
        </w:numPr>
        <w:spacing w:after="0"/>
        <w:ind w:left="0" w:firstLine="709"/>
        <w:jc w:val="both"/>
        <w:rPr>
          <w:rFonts w:ascii="Times New Roman" w:hAnsi="Times New Roman"/>
          <w:sz w:val="28"/>
          <w:szCs w:val="28"/>
          <w:lang w:eastAsia="ru-RU"/>
        </w:rPr>
      </w:pPr>
      <w:r w:rsidRPr="00F37F0D">
        <w:rPr>
          <w:rFonts w:ascii="Times New Roman" w:hAnsi="Times New Roman"/>
          <w:sz w:val="28"/>
          <w:szCs w:val="28"/>
          <w:lang w:eastAsia="ru-RU"/>
        </w:rPr>
        <w:t>поддержание профессионального уровня контрактных управляющих, сотрудников контрактных служб</w:t>
      </w:r>
      <w:r w:rsidRPr="00F37F0D">
        <w:rPr>
          <w:rFonts w:ascii="Times New Roman" w:eastAsia="Times New Roman" w:hAnsi="Times New Roman"/>
          <w:sz w:val="28"/>
          <w:szCs w:val="28"/>
        </w:rPr>
        <w:t>.</w:t>
      </w:r>
    </w:p>
    <w:p w:rsidR="00A32F1D" w:rsidRDefault="00A32F1D" w:rsidP="005D0089">
      <w:pPr>
        <w:spacing w:after="0"/>
        <w:ind w:firstLine="709"/>
        <w:jc w:val="both"/>
        <w:rPr>
          <w:rFonts w:ascii="Times New Roman" w:hAnsi="Times New Roman" w:cs="Times New Roman"/>
          <w:sz w:val="28"/>
          <w:szCs w:val="28"/>
        </w:rPr>
      </w:pPr>
      <w:r w:rsidRPr="00D61BE6">
        <w:rPr>
          <w:rFonts w:ascii="Times New Roman" w:hAnsi="Times New Roman" w:cs="Times New Roman"/>
          <w:sz w:val="28"/>
          <w:szCs w:val="28"/>
        </w:rPr>
        <w:t xml:space="preserve">Эффективная деятельность муниципалитета по развитию контрактной системы отмечена благодарственным письмом федеральной электронной </w:t>
      </w:r>
      <w:r w:rsidRPr="00AA7DF8">
        <w:rPr>
          <w:rFonts w:ascii="Times New Roman" w:hAnsi="Times New Roman" w:cs="Times New Roman"/>
          <w:sz w:val="28"/>
          <w:szCs w:val="28"/>
        </w:rPr>
        <w:t>площадк</w:t>
      </w:r>
      <w:r>
        <w:rPr>
          <w:rFonts w:ascii="Times New Roman" w:hAnsi="Times New Roman" w:cs="Times New Roman"/>
          <w:sz w:val="28"/>
          <w:szCs w:val="28"/>
        </w:rPr>
        <w:t>и</w:t>
      </w:r>
      <w:r w:rsidRPr="00AA7DF8">
        <w:rPr>
          <w:rFonts w:ascii="Times New Roman" w:hAnsi="Times New Roman" w:cs="Times New Roman"/>
          <w:sz w:val="28"/>
          <w:szCs w:val="28"/>
        </w:rPr>
        <w:t xml:space="preserve"> РТС</w:t>
      </w:r>
      <w:r w:rsidRPr="00D61BE6">
        <w:rPr>
          <w:rFonts w:ascii="Times New Roman" w:hAnsi="Times New Roman" w:cs="Times New Roman"/>
          <w:sz w:val="28"/>
          <w:szCs w:val="28"/>
        </w:rPr>
        <w:t>-тендер, направленным в адрес Главы города Ханты-Мансийска.</w:t>
      </w:r>
    </w:p>
    <w:p w:rsidR="00A32F1D" w:rsidRDefault="00A32F1D" w:rsidP="00A32F1D">
      <w:pPr>
        <w:spacing w:after="0" w:line="288" w:lineRule="auto"/>
        <w:ind w:firstLine="709"/>
        <w:jc w:val="both"/>
        <w:rPr>
          <w:rFonts w:ascii="Times New Roman" w:hAnsi="Times New Roman" w:cs="Times New Roman"/>
          <w:sz w:val="28"/>
          <w:szCs w:val="28"/>
        </w:rPr>
      </w:pPr>
    </w:p>
    <w:p w:rsidR="00CA1047" w:rsidRPr="00EA42A1" w:rsidRDefault="00CA1047" w:rsidP="001A18FB">
      <w:pPr>
        <w:pStyle w:val="2"/>
        <w:spacing w:before="0" w:after="0" w:line="276" w:lineRule="auto"/>
        <w:ind w:firstLine="709"/>
        <w:rPr>
          <w:i w:val="0"/>
        </w:rPr>
      </w:pPr>
      <w:bookmarkStart w:id="298" w:name="_Toc190278690"/>
      <w:r w:rsidRPr="00EA42A1">
        <w:rPr>
          <w:i w:val="0"/>
        </w:rPr>
        <w:t>19. Осуществление мер по противодействию коррупции</w:t>
      </w:r>
      <w:bookmarkEnd w:id="288"/>
      <w:bookmarkEnd w:id="289"/>
      <w:bookmarkEnd w:id="290"/>
      <w:bookmarkEnd w:id="291"/>
      <w:bookmarkEnd w:id="298"/>
    </w:p>
    <w:p w:rsidR="00CA1047" w:rsidRPr="004A654C" w:rsidRDefault="00CA1047" w:rsidP="001A18FB">
      <w:pPr>
        <w:widowControl w:val="0"/>
        <w:spacing w:after="0"/>
        <w:ind w:firstLine="709"/>
        <w:jc w:val="both"/>
        <w:rPr>
          <w:rFonts w:ascii="Times New Roman" w:eastAsia="Calibri" w:hAnsi="Times New Roman" w:cs="Times New Roman"/>
          <w:sz w:val="28"/>
          <w:szCs w:val="28"/>
          <w:highlight w:val="yellow"/>
        </w:rPr>
      </w:pP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bookmarkStart w:id="299" w:name="_Toc533760049"/>
      <w:bookmarkStart w:id="300" w:name="_Toc535576548"/>
      <w:r w:rsidRPr="00EA42A1">
        <w:rPr>
          <w:rFonts w:ascii="Times New Roman" w:eastAsia="Calibri" w:hAnsi="Times New Roman" w:cs="Times New Roman"/>
          <w:sz w:val="28"/>
          <w:szCs w:val="28"/>
        </w:rPr>
        <w:t>Мероприятия в сфере противодействия коррупции в городском округе Ханты-Мансийске реализуются в соответствии с Федеральным законом от 25.12.2008 №</w:t>
      </w:r>
      <w:r w:rsidR="008068E7">
        <w:rPr>
          <w:rFonts w:ascii="Times New Roman" w:eastAsia="Calibri" w:hAnsi="Times New Roman" w:cs="Times New Roman"/>
          <w:sz w:val="28"/>
          <w:szCs w:val="28"/>
        </w:rPr>
        <w:t> </w:t>
      </w:r>
      <w:r w:rsidRPr="00EA42A1">
        <w:rPr>
          <w:rFonts w:ascii="Times New Roman" w:eastAsia="Calibri" w:hAnsi="Times New Roman" w:cs="Times New Roman"/>
          <w:sz w:val="28"/>
          <w:szCs w:val="28"/>
        </w:rPr>
        <w:t>273-ФЗ «О противодействии коррупции», Указом Президента Российской Федерации от 16.08.2021 №</w:t>
      </w:r>
      <w:r w:rsidR="008068E7">
        <w:rPr>
          <w:rFonts w:ascii="Times New Roman" w:eastAsia="Calibri" w:hAnsi="Times New Roman" w:cs="Times New Roman"/>
          <w:sz w:val="28"/>
          <w:szCs w:val="28"/>
        </w:rPr>
        <w:t> </w:t>
      </w:r>
      <w:r w:rsidRPr="00EA42A1">
        <w:rPr>
          <w:rFonts w:ascii="Times New Roman" w:eastAsia="Calibri" w:hAnsi="Times New Roman" w:cs="Times New Roman"/>
          <w:sz w:val="28"/>
          <w:szCs w:val="28"/>
        </w:rPr>
        <w:t>478 «О Национальном плане противодействия коррупции на 2021-2024 годы», антикоррупционным федеральным законодательством, в том числе Федеральным законом от 06.10.2003 № 131-ФЗ «Об общих принципах организации местного самоуправления в Российской Федерации», Федеральным законом от 02.03.2007 №</w:t>
      </w:r>
      <w:r w:rsidR="008068E7">
        <w:rPr>
          <w:rFonts w:ascii="Times New Roman" w:eastAsia="Calibri" w:hAnsi="Times New Roman" w:cs="Times New Roman"/>
          <w:sz w:val="28"/>
          <w:szCs w:val="28"/>
        </w:rPr>
        <w:t> </w:t>
      </w:r>
      <w:r w:rsidRPr="00EA42A1">
        <w:rPr>
          <w:rFonts w:ascii="Times New Roman" w:eastAsia="Calibri" w:hAnsi="Times New Roman" w:cs="Times New Roman"/>
          <w:sz w:val="28"/>
          <w:szCs w:val="28"/>
        </w:rPr>
        <w:t>25-ФЗ «О муниципальной службе в Российской Федерации» и законодательством Ханты-Мансийского автономного округа – Югры.</w:t>
      </w:r>
    </w:p>
    <w:p w:rsidR="00EA42A1" w:rsidRPr="00EA42A1" w:rsidRDefault="004116C6"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A42A1" w:rsidRPr="00EA42A1">
        <w:rPr>
          <w:rFonts w:ascii="Times New Roman" w:eastAsia="Calibri" w:hAnsi="Times New Roman" w:cs="Times New Roman"/>
          <w:sz w:val="28"/>
          <w:szCs w:val="28"/>
        </w:rPr>
        <w:t>о итогам оценки эффективности деятельности по профилактике коррупционных и иных правонарушений органов местного самоуправления муниципальных образований Ханты-Мансийского автономного округа – Югры органы местного самоуправления города Ханты-Мансийска уже несколько лет в числе лидеров.</w:t>
      </w:r>
      <w:r>
        <w:rPr>
          <w:rFonts w:ascii="Times New Roman" w:eastAsia="Calibri" w:hAnsi="Times New Roman" w:cs="Times New Roman"/>
          <w:sz w:val="28"/>
          <w:szCs w:val="28"/>
        </w:rPr>
        <w:t xml:space="preserve"> </w:t>
      </w:r>
      <w:r w:rsidR="00EA42A1" w:rsidRPr="00EA42A1">
        <w:rPr>
          <w:rFonts w:ascii="Times New Roman" w:eastAsia="Calibri" w:hAnsi="Times New Roman" w:cs="Times New Roman"/>
          <w:sz w:val="28"/>
          <w:szCs w:val="28"/>
        </w:rPr>
        <w:t xml:space="preserve">Меры по предупреждению коррупции в Администрации города Ханты-Мансийска реализуются посредством антикоррупционных институтов, обеспечивающих: </w:t>
      </w:r>
    </w:p>
    <w:p w:rsidR="00EA42A1" w:rsidRPr="00836DBE" w:rsidRDefault="00EA42A1"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 xml:space="preserve">предотвращение и урегулирование конфликта интересов; </w:t>
      </w:r>
    </w:p>
    <w:p w:rsidR="00EA42A1" w:rsidRPr="00836DBE" w:rsidRDefault="00EA42A1"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lastRenderedPageBreak/>
        <w:t>контроль за соблюдением ограничений и запретов, исполнением обязанностей, установленных законодательством о муниципальной службе и противодействии коррупции;</w:t>
      </w:r>
    </w:p>
    <w:p w:rsidR="00EA42A1" w:rsidRPr="00836DBE" w:rsidRDefault="00EA42A1"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 xml:space="preserve">своевременную разработку и принятие муниципальных правовых актов, внесение </w:t>
      </w:r>
      <w:r w:rsidR="004116C6" w:rsidRPr="00836DBE">
        <w:rPr>
          <w:rFonts w:ascii="Times New Roman" w:hAnsi="Times New Roman"/>
          <w:sz w:val="28"/>
          <w:szCs w:val="28"/>
        </w:rPr>
        <w:t>в них соответствующих изменений;</w:t>
      </w:r>
    </w:p>
    <w:p w:rsidR="00EA42A1" w:rsidRPr="00836DBE" w:rsidRDefault="004116C6"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п</w:t>
      </w:r>
      <w:r w:rsidR="00EA42A1" w:rsidRPr="00836DBE">
        <w:rPr>
          <w:rFonts w:ascii="Times New Roman" w:hAnsi="Times New Roman"/>
          <w:sz w:val="28"/>
          <w:szCs w:val="28"/>
        </w:rPr>
        <w:t>роведение анализа сведений о доходах, расходах, об имуществе</w:t>
      </w:r>
      <w:r w:rsidRPr="00836DBE">
        <w:rPr>
          <w:rFonts w:ascii="Times New Roman" w:hAnsi="Times New Roman"/>
          <w:sz w:val="28"/>
          <w:szCs w:val="28"/>
        </w:rPr>
        <w:t xml:space="preserve"> </w:t>
      </w:r>
      <w:r w:rsidR="00EA42A1" w:rsidRPr="00836DBE">
        <w:rPr>
          <w:rFonts w:ascii="Times New Roman" w:hAnsi="Times New Roman"/>
          <w:sz w:val="28"/>
          <w:szCs w:val="28"/>
        </w:rPr>
        <w:t xml:space="preserve">и обязательствах имущественного характера (далее – сведения о доходах), представленных муниципальными служащими в период декларационной компании, а также гражданами при поступлении на муниципальную службу, в том числе на предмет выявления случаев выполнения муниципальными служащими иной оплачиваемой работы без предварительного уведомления представителя нанимателя (работодателя), соблюдения запрета заниматься предпринимательской деятельностью, а также участвовать в управлении хозяйствующими субъектами, владеть ценными бумагами, если это приводит или может </w:t>
      </w:r>
      <w:r w:rsidR="004F725F" w:rsidRPr="00836DBE">
        <w:rPr>
          <w:rFonts w:ascii="Times New Roman" w:hAnsi="Times New Roman"/>
          <w:sz w:val="28"/>
          <w:szCs w:val="28"/>
        </w:rPr>
        <w:t xml:space="preserve">привести к </w:t>
      </w:r>
      <w:r w:rsidRPr="00836DBE">
        <w:rPr>
          <w:rFonts w:ascii="Times New Roman" w:hAnsi="Times New Roman"/>
          <w:sz w:val="28"/>
          <w:szCs w:val="28"/>
        </w:rPr>
        <w:t>конфликту интересов;</w:t>
      </w:r>
      <w:r w:rsidR="00EA42A1" w:rsidRPr="00836DBE">
        <w:rPr>
          <w:rFonts w:ascii="Times New Roman" w:hAnsi="Times New Roman"/>
          <w:sz w:val="28"/>
          <w:szCs w:val="28"/>
        </w:rPr>
        <w:t xml:space="preserve"> </w:t>
      </w:r>
    </w:p>
    <w:p w:rsidR="004116C6" w:rsidRPr="00836DBE" w:rsidRDefault="004116C6"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п</w:t>
      </w:r>
      <w:r w:rsidR="00EA42A1" w:rsidRPr="00836DBE">
        <w:rPr>
          <w:rFonts w:ascii="Times New Roman" w:hAnsi="Times New Roman"/>
          <w:sz w:val="28"/>
          <w:szCs w:val="28"/>
        </w:rPr>
        <w:t>роведение проверок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Администрации города Ханты-Мансийска, соблюдения требований о предотвращении или урегулировании конфликта интересов, исполнения обязанностей, установленных  Федеральным законом от 02.03.2007 №</w:t>
      </w:r>
      <w:r w:rsidR="008068E7" w:rsidRPr="00836DBE">
        <w:rPr>
          <w:rFonts w:ascii="Times New Roman" w:hAnsi="Times New Roman"/>
          <w:sz w:val="28"/>
          <w:szCs w:val="28"/>
        </w:rPr>
        <w:t> </w:t>
      </w:r>
      <w:r w:rsidR="00EA42A1" w:rsidRPr="00836DBE">
        <w:rPr>
          <w:rFonts w:ascii="Times New Roman" w:hAnsi="Times New Roman"/>
          <w:sz w:val="28"/>
          <w:szCs w:val="28"/>
        </w:rPr>
        <w:t>25-ФЗ «О муниципальной службе в Российской Федерации», Федеральным законом от 25.12.2008 №</w:t>
      </w:r>
      <w:r w:rsidR="008068E7" w:rsidRPr="00836DBE">
        <w:rPr>
          <w:rFonts w:ascii="Times New Roman" w:hAnsi="Times New Roman"/>
          <w:sz w:val="28"/>
          <w:szCs w:val="28"/>
        </w:rPr>
        <w:t> </w:t>
      </w:r>
      <w:r w:rsidR="00EA42A1" w:rsidRPr="00836DBE">
        <w:rPr>
          <w:rFonts w:ascii="Times New Roman" w:hAnsi="Times New Roman"/>
          <w:sz w:val="28"/>
          <w:szCs w:val="28"/>
        </w:rPr>
        <w:t xml:space="preserve">273-ФЗ </w:t>
      </w:r>
      <w:hyperlink r:id="rId20" w:history="1">
        <w:r w:rsidR="00EA42A1" w:rsidRPr="00836DBE">
          <w:rPr>
            <w:rFonts w:ascii="Times New Roman" w:hAnsi="Times New Roman"/>
            <w:sz w:val="28"/>
            <w:szCs w:val="28"/>
          </w:rPr>
          <w:t>«О противодействии коррупции</w:t>
        </w:r>
      </w:hyperlink>
      <w:r w:rsidR="00EA42A1" w:rsidRPr="00836DBE">
        <w:rPr>
          <w:rFonts w:ascii="Times New Roman" w:hAnsi="Times New Roman"/>
          <w:sz w:val="28"/>
          <w:szCs w:val="28"/>
        </w:rPr>
        <w:t>».</w:t>
      </w: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 xml:space="preserve">Муниципальным служащим оказывается консультативная помощь по вопросам, связанных с профилактикой коррупционных и иных правонарушений, порядка предоставления сведений о доходах, расходах, об имуществе и обязательствах имущественного характера, в том числе по следующим темам: </w:t>
      </w:r>
    </w:p>
    <w:p w:rsidR="00EA42A1" w:rsidRPr="00F37F0D" w:rsidRDefault="00EA42A1" w:rsidP="00D7294A">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F37F0D">
        <w:rPr>
          <w:rFonts w:ascii="Times New Roman" w:hAnsi="Times New Roman"/>
          <w:sz w:val="28"/>
          <w:szCs w:val="28"/>
        </w:rPr>
        <w:t>«Обзор основных новелл в законодательстве, касающихся предоставления муниципальными служащими сведений о доходах, расходах, об имуществе и обязательст</w:t>
      </w:r>
      <w:r w:rsidR="00F37F0D">
        <w:rPr>
          <w:rFonts w:ascii="Times New Roman" w:hAnsi="Times New Roman"/>
          <w:sz w:val="28"/>
          <w:szCs w:val="28"/>
        </w:rPr>
        <w:t xml:space="preserve">вах имущественного характера». </w:t>
      </w:r>
      <w:r w:rsidRPr="00F37F0D">
        <w:rPr>
          <w:rFonts w:ascii="Times New Roman" w:hAnsi="Times New Roman"/>
          <w:sz w:val="28"/>
          <w:szCs w:val="28"/>
        </w:rPr>
        <w:t>Рассмотрен порядок заполнения формы справки о доходах, расходах, об имуществе и обязательствах имущественного характера с использованием СПО «Справки БК»;</w:t>
      </w:r>
    </w:p>
    <w:p w:rsidR="00EA42A1" w:rsidRPr="00F37F0D" w:rsidRDefault="00EA42A1" w:rsidP="00D7294A">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F37F0D">
        <w:rPr>
          <w:rFonts w:ascii="Times New Roman" w:hAnsi="Times New Roman"/>
          <w:sz w:val="28"/>
          <w:szCs w:val="28"/>
        </w:rPr>
        <w:t>«Особенности применения Методических рекомендаций Минтруда России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w:t>
      </w:r>
    </w:p>
    <w:p w:rsidR="00EA42A1" w:rsidRPr="00EA42A1" w:rsidRDefault="002C39B0"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A42A1" w:rsidRPr="00EA42A1">
        <w:rPr>
          <w:rFonts w:ascii="Times New Roman" w:eastAsia="Calibri" w:hAnsi="Times New Roman" w:cs="Times New Roman"/>
          <w:sz w:val="28"/>
          <w:szCs w:val="28"/>
        </w:rPr>
        <w:t xml:space="preserve">редставление муниципальными служащими сведений о доходах, расходах, имуществе и обязательствах имущественного характера </w:t>
      </w:r>
      <w:r>
        <w:rPr>
          <w:rFonts w:ascii="Times New Roman" w:eastAsia="Calibri" w:hAnsi="Times New Roman" w:cs="Times New Roman"/>
          <w:sz w:val="28"/>
          <w:szCs w:val="28"/>
        </w:rPr>
        <w:t xml:space="preserve">в 2024 году </w:t>
      </w:r>
      <w:r w:rsidR="00EA42A1" w:rsidRPr="00EA42A1">
        <w:rPr>
          <w:rFonts w:ascii="Times New Roman" w:eastAsia="Calibri" w:hAnsi="Times New Roman" w:cs="Times New Roman"/>
          <w:sz w:val="28"/>
          <w:szCs w:val="28"/>
        </w:rPr>
        <w:t xml:space="preserve">осуществлено в </w:t>
      </w:r>
      <w:r w:rsidR="00EA42A1" w:rsidRPr="00EA42A1">
        <w:rPr>
          <w:rFonts w:ascii="Times New Roman" w:eastAsia="Calibri" w:hAnsi="Times New Roman" w:cs="Times New Roman"/>
          <w:sz w:val="28"/>
          <w:szCs w:val="28"/>
        </w:rPr>
        <w:lastRenderedPageBreak/>
        <w:t xml:space="preserve">электронном виде с использованием государственной информационной системы управления кадрами Ханты-Мансийского автономного округа – Югры. </w:t>
      </w:r>
    </w:p>
    <w:p w:rsidR="002F1654"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В соответствии с Национальным планом пр</w:t>
      </w:r>
      <w:r w:rsidR="000C11C1">
        <w:rPr>
          <w:rFonts w:ascii="Times New Roman" w:eastAsia="Calibri" w:hAnsi="Times New Roman" w:cs="Times New Roman"/>
          <w:sz w:val="28"/>
          <w:szCs w:val="28"/>
        </w:rPr>
        <w:t>отиводействия коррупции на 2021-</w:t>
      </w:r>
      <w:r w:rsidRPr="00EA42A1">
        <w:rPr>
          <w:rFonts w:ascii="Times New Roman" w:eastAsia="Calibri" w:hAnsi="Times New Roman" w:cs="Times New Roman"/>
          <w:sz w:val="28"/>
          <w:szCs w:val="28"/>
        </w:rPr>
        <w:t>2024 годы, утвержденным Указом Президента Российской Федерации, в 2024 году для муниципальных служащих и лиц, впервые поступивших на муниципальную службу, обеспечено обязательное обучение по образовательным программам в области про</w:t>
      </w:r>
      <w:r w:rsidR="004116C6">
        <w:rPr>
          <w:rFonts w:ascii="Times New Roman" w:eastAsia="Calibri" w:hAnsi="Times New Roman" w:cs="Times New Roman"/>
          <w:sz w:val="28"/>
          <w:szCs w:val="28"/>
        </w:rPr>
        <w:t xml:space="preserve">тиводействия коррупции. </w:t>
      </w: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Кроме того, при проведении аттестации муниципальных служащих включаются вопросы на предмет оценки знаний антикоррупционного законодательства, в том числе запретов, ограничений и требований, установленных действующим законодательством в целях противодействия коррупции.</w:t>
      </w:r>
      <w:r w:rsidR="004116C6">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 xml:space="preserve">Мероприятия по профилактике коррупции проводятся при активном участии общественности. В составе комиссий по соблюдению требований к служебному поведению муниципальных служащих и урегулированию конфликта интересов, аттестационных комиссий, действующих в органах местного самоуправления города Ханты-Мансийска, принимают участие независимые эксперты – представители образовательных организаций и Общественной палаты города Ханты-Мансийска. </w:t>
      </w:r>
      <w:r w:rsidR="004116C6">
        <w:rPr>
          <w:rFonts w:ascii="Times New Roman" w:eastAsia="Calibri" w:hAnsi="Times New Roman" w:cs="Times New Roman"/>
          <w:sz w:val="28"/>
          <w:szCs w:val="28"/>
        </w:rPr>
        <w:t>К</w:t>
      </w:r>
      <w:r w:rsidRPr="00EA42A1">
        <w:rPr>
          <w:rFonts w:ascii="Times New Roman" w:eastAsia="Calibri" w:hAnsi="Times New Roman" w:cs="Times New Roman"/>
          <w:sz w:val="28"/>
          <w:szCs w:val="28"/>
        </w:rPr>
        <w:t xml:space="preserve">оличество мероприятий антикоррупционной направленности, проведенных совместно с представителями общественности, неизменно растет. В числе таких мероприятий: антикоррупционная экспертиза проектов муниципальных нормативных правовых актов, организация семинаров, круглых столов, заседаний общественных советов по вопросам профилактики коррупции, сбор и аналитика предложений. </w:t>
      </w: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 xml:space="preserve">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00831BC9" w:rsidRPr="00EA42A1">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 xml:space="preserve">в разделе «Противодействие коррупции» размещены правовые акты, методические рекомендации в сфере противодействия коррупции, информация о работе </w:t>
      </w:r>
      <w:hyperlink r:id="rId21" w:history="1">
        <w:r w:rsidRPr="00EA42A1">
          <w:rPr>
            <w:rFonts w:ascii="Times New Roman" w:eastAsia="Calibri" w:hAnsi="Times New Roman" w:cs="Times New Roman"/>
            <w:sz w:val="28"/>
            <w:szCs w:val="28"/>
          </w:rPr>
          <w:t>Комиссии</w:t>
        </w:r>
        <w:r w:rsidR="00FC4309">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по соблюдению требований к служебному поведению и урегулированию конфликта интересов</w:t>
        </w:r>
      </w:hyperlink>
      <w:r w:rsidRPr="00EA42A1">
        <w:rPr>
          <w:rFonts w:ascii="Times New Roman" w:eastAsia="Calibri" w:hAnsi="Times New Roman" w:cs="Times New Roman"/>
          <w:sz w:val="28"/>
          <w:szCs w:val="28"/>
        </w:rPr>
        <w:t xml:space="preserve"> и иные материалы по разъяснению муниципальным служащим вопросов, связанных с прохождением муниципальной службы и соблюдения обязанностей, установленных в целях противодействия коррупции.</w:t>
      </w:r>
      <w:r w:rsidR="00FC4309">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 xml:space="preserve">В 2024 году </w:t>
      </w:r>
      <w:r w:rsidR="00FC4309">
        <w:rPr>
          <w:rFonts w:ascii="Times New Roman" w:eastAsia="Calibri" w:hAnsi="Times New Roman" w:cs="Times New Roman"/>
          <w:sz w:val="28"/>
          <w:szCs w:val="28"/>
        </w:rPr>
        <w:t>44 материала</w:t>
      </w:r>
      <w:r w:rsidRPr="00EA42A1">
        <w:rPr>
          <w:rFonts w:ascii="Times New Roman" w:eastAsia="Calibri" w:hAnsi="Times New Roman" w:cs="Times New Roman"/>
          <w:sz w:val="28"/>
          <w:szCs w:val="28"/>
        </w:rPr>
        <w:t xml:space="preserve"> антикоррупционно</w:t>
      </w:r>
      <w:r w:rsidR="000C11C1">
        <w:rPr>
          <w:rFonts w:ascii="Times New Roman" w:eastAsia="Calibri" w:hAnsi="Times New Roman" w:cs="Times New Roman"/>
          <w:sz w:val="28"/>
          <w:szCs w:val="28"/>
        </w:rPr>
        <w:t>й направленности</w:t>
      </w:r>
      <w:r w:rsidR="00FC4309">
        <w:rPr>
          <w:rFonts w:ascii="Times New Roman" w:eastAsia="Calibri" w:hAnsi="Times New Roman" w:cs="Times New Roman"/>
          <w:sz w:val="28"/>
          <w:szCs w:val="28"/>
        </w:rPr>
        <w:t xml:space="preserve"> размещены</w:t>
      </w:r>
      <w:r w:rsidRPr="00EA42A1">
        <w:rPr>
          <w:rFonts w:ascii="Times New Roman" w:eastAsia="Calibri" w:hAnsi="Times New Roman" w:cs="Times New Roman"/>
          <w:sz w:val="28"/>
          <w:szCs w:val="28"/>
        </w:rPr>
        <w:t xml:space="preserve"> в информационно-телекоммуникационной сети «Интернет</w:t>
      </w:r>
      <w:r w:rsidR="00FC4309">
        <w:rPr>
          <w:rFonts w:ascii="Times New Roman" w:eastAsia="Calibri" w:hAnsi="Times New Roman" w:cs="Times New Roman"/>
          <w:sz w:val="28"/>
          <w:szCs w:val="28"/>
        </w:rPr>
        <w:t>»</w:t>
      </w:r>
      <w:r w:rsidRPr="00EA42A1">
        <w:rPr>
          <w:rFonts w:ascii="Times New Roman" w:eastAsia="Calibri" w:hAnsi="Times New Roman" w:cs="Times New Roman"/>
          <w:sz w:val="28"/>
          <w:szCs w:val="28"/>
        </w:rPr>
        <w:t>.</w:t>
      </w:r>
    </w:p>
    <w:p w:rsidR="002F1654" w:rsidRDefault="00EA42A1" w:rsidP="005D0089">
      <w:pPr>
        <w:spacing w:after="0"/>
        <w:ind w:firstLine="709"/>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 xml:space="preserve">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Ханты-Мансийска в 2024 году проведены недели правовых знаний, классные часы и уроки правовой грамотности по темам: «Честность прежде всего», «Особенности формирования культуры поведения у несовершеннолетних». </w:t>
      </w:r>
    </w:p>
    <w:p w:rsidR="00EA42A1" w:rsidRPr="00EA42A1" w:rsidRDefault="00EA42A1" w:rsidP="005D0089">
      <w:pPr>
        <w:spacing w:after="0"/>
        <w:ind w:firstLine="709"/>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lastRenderedPageBreak/>
        <w:t xml:space="preserve">Также формированию антикоррупционного мировоззрения у подрастающего поколения способствовали конкурс сочинений «Роль антикоррупционной политики в обществе», деловая игра с элементами дискуссии для учащихся 9 классов «STOP – коррупция», конкурсные творческие работы (сочинение, эссе) «Как бороться со взятками?!», конкурс Региональная акция «Дорога Просвещения». Традиционным стало проведение 9 декабря Единого урока, приуроченного к Международному дню борьбы с коррупцией. </w:t>
      </w:r>
      <w:r w:rsidR="00A00CE0">
        <w:rPr>
          <w:rFonts w:ascii="Times New Roman" w:eastAsia="Calibri" w:hAnsi="Times New Roman" w:cs="Times New Roman"/>
          <w:sz w:val="28"/>
          <w:szCs w:val="28"/>
        </w:rPr>
        <w:t>П</w:t>
      </w:r>
      <w:r w:rsidR="00FC4309">
        <w:rPr>
          <w:rFonts w:ascii="Times New Roman" w:eastAsia="Calibri" w:hAnsi="Times New Roman" w:cs="Times New Roman"/>
          <w:sz w:val="28"/>
          <w:szCs w:val="28"/>
        </w:rPr>
        <w:t xml:space="preserve">роведено 225 </w:t>
      </w:r>
      <w:r w:rsidRPr="00EA42A1">
        <w:rPr>
          <w:rFonts w:ascii="Times New Roman" w:eastAsia="Calibri" w:hAnsi="Times New Roman" w:cs="Times New Roman"/>
          <w:sz w:val="28"/>
          <w:szCs w:val="28"/>
        </w:rPr>
        <w:t xml:space="preserve">мероприятий, связанных с противодействием коррупции, в которых приняли </w:t>
      </w:r>
      <w:r w:rsidR="00FC4309">
        <w:rPr>
          <w:rFonts w:ascii="Times New Roman" w:eastAsia="Calibri" w:hAnsi="Times New Roman" w:cs="Times New Roman"/>
          <w:sz w:val="28"/>
          <w:szCs w:val="28"/>
        </w:rPr>
        <w:t xml:space="preserve">участие </w:t>
      </w:r>
      <w:r w:rsidR="00DC1F1E">
        <w:rPr>
          <w:rFonts w:ascii="Times New Roman" w:eastAsia="Calibri" w:hAnsi="Times New Roman" w:cs="Times New Roman"/>
          <w:sz w:val="28"/>
          <w:szCs w:val="28"/>
        </w:rPr>
        <w:t>6 </w:t>
      </w:r>
      <w:r w:rsidRPr="00EA42A1">
        <w:rPr>
          <w:rFonts w:ascii="Times New Roman" w:eastAsia="Calibri" w:hAnsi="Times New Roman" w:cs="Times New Roman"/>
          <w:sz w:val="28"/>
          <w:szCs w:val="28"/>
        </w:rPr>
        <w:t>331 обучающи</w:t>
      </w:r>
      <w:r w:rsidR="000C11C1">
        <w:rPr>
          <w:rFonts w:ascii="Times New Roman" w:eastAsia="Calibri" w:hAnsi="Times New Roman" w:cs="Times New Roman"/>
          <w:sz w:val="28"/>
          <w:szCs w:val="28"/>
        </w:rPr>
        <w:t>й</w:t>
      </w:r>
      <w:r w:rsidRPr="00EA42A1">
        <w:rPr>
          <w:rFonts w:ascii="Times New Roman" w:eastAsia="Calibri" w:hAnsi="Times New Roman" w:cs="Times New Roman"/>
          <w:sz w:val="28"/>
          <w:szCs w:val="28"/>
        </w:rPr>
        <w:t>ся.</w:t>
      </w:r>
    </w:p>
    <w:p w:rsidR="0094110C" w:rsidRPr="004A654C" w:rsidRDefault="0094110C" w:rsidP="00F53A97">
      <w:pPr>
        <w:widowControl w:val="0"/>
        <w:tabs>
          <w:tab w:val="left" w:pos="9923"/>
        </w:tabs>
        <w:spacing w:after="0"/>
        <w:ind w:firstLine="709"/>
        <w:jc w:val="both"/>
        <w:rPr>
          <w:rFonts w:ascii="Times New Roman" w:eastAsia="Times New Roman" w:hAnsi="Times New Roman" w:cs="Times New Roman"/>
          <w:sz w:val="28"/>
          <w:szCs w:val="28"/>
          <w:highlight w:val="yellow"/>
          <w:lang w:eastAsia="ru-RU"/>
        </w:rPr>
      </w:pPr>
    </w:p>
    <w:p w:rsidR="00B45BA0" w:rsidRPr="00751D59" w:rsidRDefault="003C58F7" w:rsidP="001A18FB">
      <w:pPr>
        <w:pStyle w:val="2"/>
        <w:spacing w:before="0" w:after="0" w:line="276" w:lineRule="auto"/>
        <w:ind w:firstLine="709"/>
        <w:rPr>
          <w:i w:val="0"/>
        </w:rPr>
      </w:pPr>
      <w:bookmarkStart w:id="301" w:name="_Toc29543621"/>
      <w:bookmarkStart w:id="302" w:name="_Toc64487247"/>
      <w:bookmarkStart w:id="303" w:name="_Toc190278691"/>
      <w:r w:rsidRPr="00751D59">
        <w:rPr>
          <w:i w:val="0"/>
        </w:rPr>
        <w:t xml:space="preserve">20. </w:t>
      </w:r>
      <w:r w:rsidR="00B45BA0" w:rsidRPr="00751D59">
        <w:rPr>
          <w:i w:val="0"/>
        </w:rPr>
        <w:t>Меры социальной поддержки и социальной помощи отдельным категориям граждан</w:t>
      </w:r>
      <w:bookmarkEnd w:id="299"/>
      <w:bookmarkEnd w:id="300"/>
      <w:bookmarkEnd w:id="301"/>
      <w:bookmarkEnd w:id="302"/>
      <w:bookmarkEnd w:id="303"/>
    </w:p>
    <w:p w:rsidR="00B45BA0" w:rsidRPr="00751D59" w:rsidRDefault="00B45BA0" w:rsidP="001A18FB">
      <w:pPr>
        <w:widowControl w:val="0"/>
        <w:spacing w:after="0"/>
        <w:ind w:firstLine="709"/>
        <w:jc w:val="both"/>
        <w:rPr>
          <w:rFonts w:ascii="Times New Roman" w:hAnsi="Times New Roman" w:cs="Times New Roman"/>
          <w:sz w:val="28"/>
          <w:szCs w:val="28"/>
        </w:rPr>
      </w:pPr>
    </w:p>
    <w:p w:rsidR="00B477AF" w:rsidRPr="00BB26AA" w:rsidRDefault="00B477AF" w:rsidP="005D0089">
      <w:pPr>
        <w:spacing w:after="0"/>
        <w:ind w:firstLine="709"/>
        <w:jc w:val="both"/>
        <w:rPr>
          <w:rFonts w:ascii="Times New Roman" w:eastAsia="Times New Roman" w:hAnsi="Times New Roman" w:cs="Times New Roman"/>
          <w:color w:val="000000"/>
          <w:sz w:val="28"/>
          <w:szCs w:val="28"/>
          <w:lang w:eastAsia="ru-RU"/>
        </w:rPr>
      </w:pPr>
      <w:bookmarkStart w:id="304" w:name="_2_20__Обеспечение_осуществления"/>
      <w:bookmarkStart w:id="305" w:name="_Toc533760050"/>
      <w:bookmarkStart w:id="306" w:name="_Toc535576549"/>
      <w:bookmarkStart w:id="307" w:name="_Toc29543622"/>
      <w:bookmarkEnd w:id="304"/>
      <w:r w:rsidRPr="00BB26AA">
        <w:rPr>
          <w:rFonts w:ascii="Times New Roman" w:eastAsia="Times New Roman" w:hAnsi="Times New Roman" w:cs="Times New Roman"/>
          <w:color w:val="000000"/>
          <w:sz w:val="28"/>
          <w:szCs w:val="28"/>
          <w:lang w:eastAsia="ru-RU"/>
        </w:rPr>
        <w:t xml:space="preserve">Улучшение благосостояния населения, обеспечение достойного уровня жизни граждан старшего поколения, адресная забота о наиболее уязвимых группах населения являются важными направлениями социальной политики Администрации города Ханты-Мансийка. </w:t>
      </w:r>
      <w:r w:rsidR="008C0558" w:rsidRPr="008C0558">
        <w:rPr>
          <w:rFonts w:ascii="Times New Roman" w:eastAsia="Times New Roman" w:hAnsi="Times New Roman" w:cs="Times New Roman"/>
          <w:color w:val="000000"/>
          <w:sz w:val="28"/>
          <w:szCs w:val="28"/>
          <w:lang w:eastAsia="ru-RU"/>
        </w:rPr>
        <w:t xml:space="preserve">Программой «Развитие гражданского общества в городе </w:t>
      </w:r>
      <w:r w:rsidR="008C0558">
        <w:rPr>
          <w:rFonts w:ascii="Times New Roman" w:eastAsia="Times New Roman" w:hAnsi="Times New Roman" w:cs="Times New Roman"/>
          <w:color w:val="000000"/>
          <w:sz w:val="28"/>
          <w:szCs w:val="28"/>
          <w:lang w:eastAsia="ru-RU"/>
        </w:rPr>
        <w:t>Ханты-Мансийске», утвержденной</w:t>
      </w:r>
      <w:r w:rsidR="008C0558" w:rsidRPr="008C0558">
        <w:rPr>
          <w:rFonts w:ascii="Times New Roman" w:eastAsia="Times New Roman" w:hAnsi="Times New Roman" w:cs="Times New Roman"/>
          <w:color w:val="000000"/>
          <w:sz w:val="28"/>
          <w:szCs w:val="28"/>
          <w:lang w:eastAsia="ru-RU"/>
        </w:rPr>
        <w:t xml:space="preserve"> постановлением Администрации города </w:t>
      </w:r>
      <w:r w:rsidR="008068E7">
        <w:rPr>
          <w:rFonts w:ascii="Times New Roman" w:eastAsia="Times New Roman" w:hAnsi="Times New Roman" w:cs="Times New Roman"/>
          <w:color w:val="000000"/>
          <w:sz w:val="28"/>
          <w:szCs w:val="28"/>
          <w:lang w:eastAsia="ru-RU"/>
        </w:rPr>
        <w:t>Ханты-Мансийска от 30.12.2019 № </w:t>
      </w:r>
      <w:r w:rsidR="008C0558" w:rsidRPr="008C0558">
        <w:rPr>
          <w:rFonts w:ascii="Times New Roman" w:eastAsia="Times New Roman" w:hAnsi="Times New Roman" w:cs="Times New Roman"/>
          <w:color w:val="000000"/>
          <w:sz w:val="28"/>
          <w:szCs w:val="28"/>
          <w:lang w:eastAsia="ru-RU"/>
        </w:rPr>
        <w:t>1582 предусмотрено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p w:rsidR="00B477AF" w:rsidRPr="00BB26AA" w:rsidRDefault="00B477AF" w:rsidP="005D0089">
      <w:pPr>
        <w:spacing w:after="0"/>
        <w:ind w:firstLine="709"/>
        <w:jc w:val="both"/>
        <w:rPr>
          <w:rFonts w:ascii="Times New Roman" w:eastAsia="Calibri" w:hAnsi="Times New Roman" w:cs="Times New Roman"/>
          <w:sz w:val="28"/>
          <w:szCs w:val="28"/>
          <w:lang w:eastAsia="ru-RU"/>
        </w:rPr>
      </w:pPr>
      <w:r w:rsidRPr="00BB26AA">
        <w:rPr>
          <w:rFonts w:ascii="Times New Roman" w:eastAsia="Times New Roman" w:hAnsi="Times New Roman" w:cs="Times New Roman"/>
          <w:sz w:val="28"/>
          <w:szCs w:val="28"/>
          <w:lang w:eastAsia="ru-RU"/>
        </w:rPr>
        <w:t>В 2024 году меры социальной поддержки за счет средс</w:t>
      </w:r>
      <w:r w:rsidR="00E851A7">
        <w:rPr>
          <w:rFonts w:ascii="Times New Roman" w:eastAsia="Times New Roman" w:hAnsi="Times New Roman" w:cs="Times New Roman"/>
          <w:sz w:val="28"/>
          <w:szCs w:val="28"/>
          <w:lang w:eastAsia="ru-RU"/>
        </w:rPr>
        <w:t>тв бюджета города получили 9 </w:t>
      </w:r>
      <w:r w:rsidR="008C0558">
        <w:rPr>
          <w:rFonts w:ascii="Times New Roman" w:eastAsia="Times New Roman" w:hAnsi="Times New Roman" w:cs="Times New Roman"/>
          <w:sz w:val="28"/>
          <w:szCs w:val="28"/>
          <w:lang w:eastAsia="ru-RU"/>
        </w:rPr>
        <w:t>934 человека, в том числе 56</w:t>
      </w:r>
      <w:r w:rsidRPr="00BB26AA">
        <w:rPr>
          <w:rFonts w:ascii="Times New Roman" w:eastAsia="Times New Roman" w:hAnsi="Times New Roman" w:cs="Times New Roman"/>
          <w:sz w:val="28"/>
          <w:szCs w:val="28"/>
          <w:lang w:eastAsia="ru-RU"/>
        </w:rPr>
        <w:t xml:space="preserve"> ветеранов Великой Отечественной войны, а именно:</w:t>
      </w:r>
      <w:r w:rsidR="008C0558">
        <w:rPr>
          <w:rFonts w:ascii="Times New Roman" w:eastAsia="Times New Roman" w:hAnsi="Times New Roman" w:cs="Times New Roman"/>
          <w:sz w:val="28"/>
          <w:szCs w:val="28"/>
          <w:lang w:eastAsia="ru-RU"/>
        </w:rPr>
        <w:t xml:space="preserve"> </w:t>
      </w:r>
      <w:r w:rsidRPr="00BB26AA">
        <w:rPr>
          <w:rFonts w:ascii="Times New Roman" w:eastAsia="Calibri" w:hAnsi="Times New Roman" w:cs="Times New Roman"/>
          <w:sz w:val="28"/>
          <w:szCs w:val="28"/>
          <w:lang w:eastAsia="ru-RU"/>
        </w:rPr>
        <w:t>1 участ</w:t>
      </w:r>
      <w:r w:rsidR="00FC4309">
        <w:rPr>
          <w:rFonts w:ascii="Times New Roman" w:eastAsia="Calibri" w:hAnsi="Times New Roman" w:cs="Times New Roman"/>
          <w:sz w:val="28"/>
          <w:szCs w:val="28"/>
          <w:lang w:eastAsia="ru-RU"/>
        </w:rPr>
        <w:t xml:space="preserve">ник Великой Отечественной войны, </w:t>
      </w:r>
      <w:r w:rsidR="008C0558">
        <w:rPr>
          <w:rFonts w:ascii="Times New Roman" w:eastAsia="Calibri" w:hAnsi="Times New Roman" w:cs="Times New Roman"/>
          <w:sz w:val="28"/>
          <w:szCs w:val="28"/>
          <w:lang w:eastAsia="ru-RU"/>
        </w:rPr>
        <w:t>8</w:t>
      </w:r>
      <w:r w:rsidR="00FC4309">
        <w:rPr>
          <w:rFonts w:ascii="Times New Roman" w:eastAsia="Calibri" w:hAnsi="Times New Roman" w:cs="Times New Roman"/>
          <w:sz w:val="28"/>
          <w:szCs w:val="28"/>
          <w:lang w:eastAsia="ru-RU"/>
        </w:rPr>
        <w:t xml:space="preserve"> жителей блокадного Ленинграда, </w:t>
      </w:r>
      <w:r w:rsidR="008C0558">
        <w:rPr>
          <w:rFonts w:ascii="Times New Roman" w:eastAsia="Calibri" w:hAnsi="Times New Roman" w:cs="Times New Roman"/>
          <w:sz w:val="28"/>
          <w:szCs w:val="28"/>
          <w:lang w:eastAsia="ru-RU"/>
        </w:rPr>
        <w:t>3</w:t>
      </w:r>
      <w:r w:rsidR="00FC4309">
        <w:rPr>
          <w:rFonts w:ascii="Times New Roman" w:eastAsia="Calibri" w:hAnsi="Times New Roman" w:cs="Times New Roman"/>
          <w:sz w:val="28"/>
          <w:szCs w:val="28"/>
          <w:lang w:eastAsia="ru-RU"/>
        </w:rPr>
        <w:t xml:space="preserve"> узника фашистских концлагерей, </w:t>
      </w:r>
      <w:r w:rsidR="008C0558">
        <w:rPr>
          <w:rFonts w:ascii="Times New Roman" w:eastAsia="Calibri" w:hAnsi="Times New Roman" w:cs="Times New Roman"/>
          <w:sz w:val="28"/>
          <w:szCs w:val="28"/>
          <w:lang w:eastAsia="ru-RU"/>
        </w:rPr>
        <w:t>44</w:t>
      </w:r>
      <w:r w:rsidRPr="00BB26AA">
        <w:rPr>
          <w:rFonts w:ascii="Times New Roman" w:eastAsia="Calibri" w:hAnsi="Times New Roman" w:cs="Times New Roman"/>
          <w:sz w:val="28"/>
          <w:szCs w:val="28"/>
          <w:lang w:eastAsia="ru-RU"/>
        </w:rPr>
        <w:t xml:space="preserve"> труженика тыла.</w:t>
      </w:r>
    </w:p>
    <w:p w:rsidR="00287B18" w:rsidRDefault="00B477AF" w:rsidP="005D0089">
      <w:pPr>
        <w:spacing w:after="0"/>
        <w:ind w:firstLine="709"/>
        <w:jc w:val="both"/>
        <w:rPr>
          <w:rFonts w:ascii="Times New Roman" w:eastAsia="Times New Roman" w:hAnsi="Times New Roman" w:cs="Times New Roman"/>
          <w:sz w:val="28"/>
          <w:szCs w:val="28"/>
          <w:lang w:eastAsia="ru-RU"/>
        </w:rPr>
      </w:pPr>
      <w:r w:rsidRPr="00BB26AA">
        <w:rPr>
          <w:rFonts w:ascii="Times New Roman" w:eastAsia="Times New Roman" w:hAnsi="Times New Roman" w:cs="Times New Roman"/>
          <w:sz w:val="28"/>
          <w:szCs w:val="28"/>
          <w:lang w:eastAsia="ru-RU"/>
        </w:rPr>
        <w:t>Реализация мероприятий муниципальной программы в 2024 году позволила:</w:t>
      </w:r>
    </w:p>
    <w:p w:rsidR="00287B18" w:rsidRPr="00EC5ABA" w:rsidRDefault="00B477AF" w:rsidP="00D7294A">
      <w:pPr>
        <w:pStyle w:val="a3"/>
        <w:numPr>
          <w:ilvl w:val="0"/>
          <w:numId w:val="29"/>
        </w:numPr>
        <w:spacing w:after="0"/>
        <w:ind w:left="0" w:firstLine="709"/>
        <w:jc w:val="both"/>
        <w:rPr>
          <w:rFonts w:ascii="Times New Roman" w:eastAsia="Times New Roman" w:hAnsi="Times New Roman"/>
          <w:color w:val="000000"/>
          <w:sz w:val="28"/>
          <w:szCs w:val="28"/>
          <w:lang w:eastAsia="ru-RU"/>
        </w:rPr>
      </w:pPr>
      <w:r w:rsidRPr="00EC5ABA">
        <w:rPr>
          <w:rFonts w:ascii="Times New Roman" w:eastAsia="Times New Roman" w:hAnsi="Times New Roman"/>
          <w:sz w:val="28"/>
          <w:szCs w:val="28"/>
          <w:lang w:eastAsia="ru-RU"/>
        </w:rPr>
        <w:t xml:space="preserve">осуществить единовременные социальные выплаты </w:t>
      </w:r>
      <w:r w:rsidR="000C11C1" w:rsidRPr="00EC5ABA">
        <w:rPr>
          <w:rFonts w:ascii="Times New Roman" w:eastAsia="Times New Roman" w:hAnsi="Times New Roman"/>
          <w:sz w:val="28"/>
          <w:szCs w:val="28"/>
          <w:lang w:eastAsia="ru-RU"/>
        </w:rPr>
        <w:t>9</w:t>
      </w:r>
      <w:r w:rsidR="00EC5ABA" w:rsidRPr="00EC5ABA">
        <w:rPr>
          <w:rFonts w:ascii="Times New Roman" w:eastAsia="Times New Roman" w:hAnsi="Times New Roman"/>
          <w:sz w:val="28"/>
          <w:szCs w:val="28"/>
          <w:lang w:eastAsia="ru-RU"/>
        </w:rPr>
        <w:t> 695 чел.</w:t>
      </w:r>
      <w:r w:rsidR="000C11C1" w:rsidRPr="00EC5ABA">
        <w:rPr>
          <w:rFonts w:ascii="Times New Roman" w:eastAsia="Times New Roman" w:hAnsi="Times New Roman"/>
          <w:sz w:val="28"/>
          <w:szCs w:val="28"/>
          <w:lang w:eastAsia="ru-RU"/>
        </w:rPr>
        <w:t xml:space="preserve"> </w:t>
      </w:r>
      <w:r w:rsidRPr="00EC5ABA">
        <w:rPr>
          <w:rFonts w:ascii="Times New Roman" w:eastAsia="Times New Roman" w:hAnsi="Times New Roman"/>
          <w:sz w:val="28"/>
          <w:szCs w:val="28"/>
          <w:lang w:eastAsia="ru-RU"/>
        </w:rPr>
        <w:t>в связи с празднованием Дня защитника Отечества, Международного женского дня, Дня Победы в Великой Отечественной войне 1941-1945 гг., Дня города, Междун</w:t>
      </w:r>
      <w:r w:rsidR="00EC5ABA" w:rsidRPr="00EC5ABA">
        <w:rPr>
          <w:rFonts w:ascii="Times New Roman" w:eastAsia="Times New Roman" w:hAnsi="Times New Roman"/>
          <w:sz w:val="28"/>
          <w:szCs w:val="28"/>
          <w:lang w:eastAsia="ru-RU"/>
        </w:rPr>
        <w:t>ародного дня</w:t>
      </w:r>
      <w:r w:rsidRPr="00EC5ABA">
        <w:rPr>
          <w:rFonts w:ascii="Times New Roman" w:eastAsia="Times New Roman" w:hAnsi="Times New Roman"/>
          <w:sz w:val="28"/>
          <w:szCs w:val="28"/>
          <w:lang w:eastAsia="ru-RU"/>
        </w:rPr>
        <w:t xml:space="preserve"> пожилых людей</w:t>
      </w:r>
      <w:r w:rsidRPr="00EC5ABA">
        <w:rPr>
          <w:rFonts w:ascii="Times New Roman" w:eastAsia="Times New Roman" w:hAnsi="Times New Roman"/>
          <w:color w:val="000000"/>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hAnsi="Times New Roman"/>
          <w:color w:val="000000"/>
          <w:sz w:val="28"/>
          <w:szCs w:val="28"/>
          <w:lang w:eastAsia="ru-RU"/>
        </w:rPr>
      </w:pPr>
      <w:r w:rsidRPr="00EC5ABA">
        <w:rPr>
          <w:rFonts w:ascii="Times New Roman" w:hAnsi="Times New Roman"/>
          <w:sz w:val="28"/>
          <w:szCs w:val="28"/>
          <w:lang w:eastAsia="ru-RU"/>
        </w:rPr>
        <w:t>улучшить жилищно-бытовые</w:t>
      </w:r>
      <w:r w:rsidR="008C0558" w:rsidRPr="00EC5ABA">
        <w:rPr>
          <w:rFonts w:ascii="Times New Roman" w:hAnsi="Times New Roman"/>
          <w:sz w:val="28"/>
          <w:szCs w:val="28"/>
          <w:lang w:eastAsia="ru-RU"/>
        </w:rPr>
        <w:t xml:space="preserve"> условия проживания неработающего пенсионера</w:t>
      </w:r>
      <w:r w:rsidRPr="00EC5ABA">
        <w:rPr>
          <w:rFonts w:ascii="Times New Roman" w:hAnsi="Times New Roman"/>
          <w:sz w:val="28"/>
          <w:szCs w:val="28"/>
          <w:lang w:eastAsia="ru-RU"/>
        </w:rPr>
        <w:t xml:space="preserve"> путем оказания социальной помощи на подключение жилья к сетям водо- и газоснабжения</w:t>
      </w:r>
      <w:r w:rsidRPr="00EC5ABA">
        <w:rPr>
          <w:rFonts w:ascii="Times New Roman" w:eastAsia="Times New Roman" w:hAnsi="Times New Roman"/>
          <w:color w:val="000000"/>
          <w:sz w:val="28"/>
          <w:szCs w:val="28"/>
          <w:lang w:eastAsia="ru-RU"/>
        </w:rPr>
        <w:t>;</w:t>
      </w:r>
      <w:r w:rsidRPr="00EC5ABA">
        <w:rPr>
          <w:rFonts w:ascii="Times New Roman" w:hAnsi="Times New Roman"/>
          <w:color w:val="000000"/>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eastAsia="Times New Roman" w:hAnsi="Times New Roman"/>
          <w:color w:val="000000"/>
          <w:sz w:val="28"/>
          <w:szCs w:val="28"/>
          <w:lang w:eastAsia="ru-RU"/>
        </w:rPr>
      </w:pPr>
      <w:r w:rsidRPr="00EC5ABA">
        <w:rPr>
          <w:rFonts w:ascii="Times New Roman" w:hAnsi="Times New Roman"/>
          <w:sz w:val="28"/>
          <w:szCs w:val="28"/>
          <w:lang w:eastAsia="ru-RU"/>
        </w:rPr>
        <w:t xml:space="preserve">обеспечить транспортную доступность </w:t>
      </w:r>
      <w:r w:rsidR="008C0558" w:rsidRPr="00EC5ABA">
        <w:rPr>
          <w:rFonts w:ascii="Times New Roman" w:hAnsi="Times New Roman"/>
          <w:sz w:val="28"/>
          <w:szCs w:val="28"/>
          <w:lang w:eastAsia="ru-RU"/>
        </w:rPr>
        <w:t>8</w:t>
      </w:r>
      <w:r w:rsidR="00E851A7" w:rsidRPr="00EC5ABA">
        <w:rPr>
          <w:rFonts w:ascii="Times New Roman" w:hAnsi="Times New Roman"/>
          <w:sz w:val="28"/>
          <w:szCs w:val="28"/>
          <w:lang w:eastAsia="ru-RU"/>
        </w:rPr>
        <w:t> </w:t>
      </w:r>
      <w:r w:rsidR="008C0558" w:rsidRPr="00EC5ABA">
        <w:rPr>
          <w:rFonts w:ascii="Times New Roman" w:hAnsi="Times New Roman"/>
          <w:sz w:val="28"/>
          <w:szCs w:val="28"/>
          <w:lang w:eastAsia="ru-RU"/>
        </w:rPr>
        <w:t>388 неработающим</w:t>
      </w:r>
      <w:r w:rsidRPr="00EC5ABA">
        <w:rPr>
          <w:rFonts w:ascii="Times New Roman" w:hAnsi="Times New Roman"/>
          <w:sz w:val="28"/>
          <w:szCs w:val="28"/>
          <w:lang w:eastAsia="ru-RU"/>
        </w:rPr>
        <w:t xml:space="preserve"> пенсио</w:t>
      </w:r>
      <w:r w:rsidR="008C0558" w:rsidRPr="00EC5ABA">
        <w:rPr>
          <w:rFonts w:ascii="Times New Roman" w:hAnsi="Times New Roman"/>
          <w:sz w:val="28"/>
          <w:szCs w:val="28"/>
          <w:lang w:eastAsia="ru-RU"/>
        </w:rPr>
        <w:t>нерам</w:t>
      </w:r>
      <w:r w:rsidRPr="00EC5ABA">
        <w:rPr>
          <w:rFonts w:ascii="Times New Roman" w:hAnsi="Times New Roman"/>
          <w:sz w:val="28"/>
          <w:szCs w:val="28"/>
          <w:lang w:eastAsia="ru-RU"/>
        </w:rPr>
        <w:t xml:space="preserve"> путем предоставления бесплатного проезда на городском пассажирском транспорте (автобус) по транспортной карте пенсионера, в том числе автомобильным и водным т</w:t>
      </w:r>
      <w:r w:rsidR="00287B18" w:rsidRPr="00EC5ABA">
        <w:rPr>
          <w:rFonts w:ascii="Times New Roman" w:hAnsi="Times New Roman"/>
          <w:sz w:val="28"/>
          <w:szCs w:val="28"/>
          <w:lang w:eastAsia="ru-RU"/>
        </w:rPr>
        <w:t>ранспортом по маршруту «Дачный»</w:t>
      </w:r>
      <w:r w:rsidRPr="00EC5ABA">
        <w:rPr>
          <w:rFonts w:ascii="Times New Roman" w:eastAsia="Times New Roman" w:hAnsi="Times New Roman"/>
          <w:color w:val="000000"/>
          <w:sz w:val="28"/>
          <w:szCs w:val="28"/>
          <w:lang w:eastAsia="ru-RU"/>
        </w:rPr>
        <w:t>;</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lastRenderedPageBreak/>
        <w:t xml:space="preserve">помочь решить жизненно важные проблемы в экстремальной жизненной ситуации оказав единовременную социальную помощь </w:t>
      </w:r>
      <w:r w:rsidR="008C0558" w:rsidRPr="00EC5ABA">
        <w:rPr>
          <w:rFonts w:ascii="Times New Roman" w:hAnsi="Times New Roman"/>
          <w:sz w:val="28"/>
          <w:szCs w:val="28"/>
          <w:lang w:eastAsia="ru-RU"/>
        </w:rPr>
        <w:t xml:space="preserve">35 </w:t>
      </w:r>
      <w:r w:rsidRPr="00EC5ABA">
        <w:rPr>
          <w:rFonts w:ascii="Times New Roman" w:hAnsi="Times New Roman"/>
          <w:sz w:val="28"/>
          <w:szCs w:val="28"/>
          <w:lang w:eastAsia="ru-RU"/>
        </w:rPr>
        <w:t xml:space="preserve">жителям города Ханты-Мансийска; </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поздравить </w:t>
      </w:r>
      <w:r w:rsidR="008C0558" w:rsidRPr="00EC5ABA">
        <w:rPr>
          <w:rFonts w:ascii="Times New Roman" w:hAnsi="Times New Roman"/>
          <w:sz w:val="28"/>
          <w:szCs w:val="28"/>
          <w:lang w:eastAsia="ru-RU"/>
        </w:rPr>
        <w:t xml:space="preserve">937 </w:t>
      </w:r>
      <w:r w:rsidRPr="00EC5ABA">
        <w:rPr>
          <w:rFonts w:ascii="Times New Roman" w:hAnsi="Times New Roman"/>
          <w:sz w:val="28"/>
          <w:szCs w:val="28"/>
          <w:lang w:eastAsia="ru-RU"/>
        </w:rPr>
        <w:t xml:space="preserve">неработающих пенсионеров путем выплаты им социальной помощи в связи с </w:t>
      </w:r>
      <w:r w:rsidR="00287B18" w:rsidRPr="00EC5ABA">
        <w:rPr>
          <w:rFonts w:ascii="Times New Roman" w:hAnsi="Times New Roman"/>
          <w:sz w:val="28"/>
          <w:szCs w:val="28"/>
          <w:lang w:eastAsia="ru-RU"/>
        </w:rPr>
        <w:t>юбилейной датой со дня рождения</w:t>
      </w:r>
      <w:r w:rsidRPr="00EC5ABA">
        <w:rPr>
          <w:rFonts w:ascii="Times New Roman" w:hAnsi="Times New Roman"/>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обеспечить доступность </w:t>
      </w:r>
      <w:r w:rsidR="008C0558" w:rsidRPr="00EC5ABA">
        <w:rPr>
          <w:rFonts w:ascii="Times New Roman" w:hAnsi="Times New Roman"/>
          <w:sz w:val="28"/>
          <w:szCs w:val="28"/>
          <w:lang w:eastAsia="ru-RU"/>
        </w:rPr>
        <w:t>6</w:t>
      </w:r>
      <w:r w:rsidR="00E851A7" w:rsidRPr="00EC5ABA">
        <w:rPr>
          <w:rFonts w:ascii="Times New Roman" w:hAnsi="Times New Roman"/>
          <w:sz w:val="28"/>
          <w:szCs w:val="28"/>
          <w:lang w:eastAsia="ru-RU"/>
        </w:rPr>
        <w:t> </w:t>
      </w:r>
      <w:r w:rsidR="008C0558" w:rsidRPr="00EC5ABA">
        <w:rPr>
          <w:rFonts w:ascii="Times New Roman" w:hAnsi="Times New Roman"/>
          <w:sz w:val="28"/>
          <w:szCs w:val="28"/>
          <w:lang w:eastAsia="ru-RU"/>
        </w:rPr>
        <w:t xml:space="preserve">750 </w:t>
      </w:r>
      <w:r w:rsidRPr="00EC5ABA">
        <w:rPr>
          <w:rFonts w:ascii="Times New Roman" w:hAnsi="Times New Roman"/>
          <w:sz w:val="28"/>
          <w:szCs w:val="28"/>
          <w:lang w:eastAsia="ru-RU"/>
        </w:rPr>
        <w:t>неработающих пенсионеров к средствам массовой информации в виде организации бесплатной подписки и адресной доставки городской газ</w:t>
      </w:r>
      <w:r w:rsidR="00287B18" w:rsidRPr="00EC5ABA">
        <w:rPr>
          <w:rFonts w:ascii="Times New Roman" w:hAnsi="Times New Roman"/>
          <w:sz w:val="28"/>
          <w:szCs w:val="28"/>
          <w:lang w:eastAsia="ru-RU"/>
        </w:rPr>
        <w:t>еты «Самарово – Ханты-Мансийск»</w:t>
      </w:r>
      <w:r w:rsidRPr="00EC5ABA">
        <w:rPr>
          <w:rFonts w:ascii="Times New Roman" w:hAnsi="Times New Roman"/>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организовать чествование </w:t>
      </w:r>
      <w:r w:rsidR="008C0558" w:rsidRPr="00EC5ABA">
        <w:rPr>
          <w:rFonts w:ascii="Times New Roman" w:hAnsi="Times New Roman"/>
          <w:sz w:val="28"/>
          <w:szCs w:val="28"/>
          <w:lang w:eastAsia="ru-RU"/>
        </w:rPr>
        <w:t>71 семейной</w:t>
      </w:r>
      <w:r w:rsidRPr="00EC5ABA">
        <w:rPr>
          <w:rFonts w:ascii="Times New Roman" w:hAnsi="Times New Roman"/>
          <w:sz w:val="28"/>
          <w:szCs w:val="28"/>
          <w:lang w:eastAsia="ru-RU"/>
        </w:rPr>
        <w:t xml:space="preserve"> пар</w:t>
      </w:r>
      <w:r w:rsidR="008C0558" w:rsidRPr="00EC5ABA">
        <w:rPr>
          <w:rFonts w:ascii="Times New Roman" w:hAnsi="Times New Roman"/>
          <w:sz w:val="28"/>
          <w:szCs w:val="28"/>
          <w:lang w:eastAsia="ru-RU"/>
        </w:rPr>
        <w:t>ы, отмечающей</w:t>
      </w:r>
      <w:r w:rsidRPr="00EC5ABA">
        <w:rPr>
          <w:rFonts w:ascii="Times New Roman" w:hAnsi="Times New Roman"/>
          <w:sz w:val="28"/>
          <w:szCs w:val="28"/>
          <w:lang w:eastAsia="ru-RU"/>
        </w:rPr>
        <w:t xml:space="preserve"> юбилей совместной жизни (50, 60 и 70 лет) с денежной выплатой и вручением </w:t>
      </w:r>
      <w:r w:rsidR="00287B18" w:rsidRPr="00EC5ABA">
        <w:rPr>
          <w:rFonts w:ascii="Times New Roman" w:hAnsi="Times New Roman"/>
          <w:sz w:val="28"/>
          <w:szCs w:val="28"/>
          <w:lang w:eastAsia="ru-RU"/>
        </w:rPr>
        <w:t>приветственного адреса и цветов</w:t>
      </w:r>
      <w:r w:rsidRPr="00EC5ABA">
        <w:rPr>
          <w:rFonts w:ascii="Times New Roman" w:hAnsi="Times New Roman"/>
          <w:sz w:val="28"/>
          <w:szCs w:val="28"/>
          <w:lang w:eastAsia="ru-RU"/>
        </w:rPr>
        <w:t>;</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предоставить меры социальной поддержки в виде ежемесячных и единовременных выплат</w:t>
      </w:r>
      <w:r w:rsidR="008C0558" w:rsidRPr="00EC5ABA">
        <w:rPr>
          <w:rFonts w:ascii="Times New Roman" w:hAnsi="Times New Roman"/>
          <w:sz w:val="28"/>
          <w:szCs w:val="28"/>
          <w:lang w:eastAsia="ru-RU"/>
        </w:rPr>
        <w:t xml:space="preserve"> 17</w:t>
      </w:r>
      <w:r w:rsidRPr="00EC5ABA">
        <w:rPr>
          <w:rFonts w:ascii="Times New Roman" w:hAnsi="Times New Roman"/>
          <w:sz w:val="28"/>
          <w:szCs w:val="28"/>
          <w:lang w:eastAsia="ru-RU"/>
        </w:rPr>
        <w:t xml:space="preserve"> гражданам, удостоенным звания «Почетный</w:t>
      </w:r>
      <w:r w:rsidR="00287B18" w:rsidRPr="00EC5ABA">
        <w:rPr>
          <w:rFonts w:ascii="Times New Roman" w:hAnsi="Times New Roman"/>
          <w:sz w:val="28"/>
          <w:szCs w:val="28"/>
          <w:lang w:eastAsia="ru-RU"/>
        </w:rPr>
        <w:t xml:space="preserve"> житель города Ханты-Мансийска»</w:t>
      </w:r>
      <w:r w:rsidRPr="00EC5ABA">
        <w:rPr>
          <w:rFonts w:ascii="Times New Roman" w:hAnsi="Times New Roman"/>
          <w:sz w:val="28"/>
          <w:szCs w:val="28"/>
          <w:lang w:eastAsia="ru-RU"/>
        </w:rPr>
        <w:t>;</w:t>
      </w:r>
    </w:p>
    <w:p w:rsidR="00B477AF"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eastAsia="Times New Roman" w:hAnsi="Times New Roman"/>
          <w:sz w:val="28"/>
          <w:szCs w:val="28"/>
          <w:lang w:eastAsia="ru-RU"/>
        </w:rPr>
        <w:t xml:space="preserve">оказать единовременную выплату социальной помощи </w:t>
      </w:r>
      <w:r w:rsidR="008C0558" w:rsidRPr="00EC5ABA">
        <w:rPr>
          <w:rFonts w:ascii="Times New Roman" w:eastAsia="Times New Roman" w:hAnsi="Times New Roman"/>
          <w:sz w:val="28"/>
          <w:szCs w:val="28"/>
          <w:lang w:eastAsia="ru-RU"/>
        </w:rPr>
        <w:t xml:space="preserve">3 </w:t>
      </w:r>
      <w:r w:rsidRPr="00EC5ABA">
        <w:rPr>
          <w:rFonts w:ascii="Times New Roman" w:eastAsia="Times New Roman" w:hAnsi="Times New Roman"/>
          <w:sz w:val="28"/>
          <w:szCs w:val="28"/>
          <w:lang w:eastAsia="ru-RU"/>
        </w:rPr>
        <w:t>гражданам с ограниченными возможностями здоровья на переоборудование (адаптацию) занимаемых жилых помещений в целях их приспособления с учетом потребностей</w:t>
      </w:r>
      <w:r w:rsidR="00DC1F1E" w:rsidRPr="00EC5ABA">
        <w:rPr>
          <w:rFonts w:ascii="Times New Roman" w:eastAsia="Times New Roman" w:hAnsi="Times New Roman"/>
          <w:sz w:val="28"/>
          <w:szCs w:val="28"/>
          <w:lang w:eastAsia="ru-RU"/>
        </w:rPr>
        <w:t xml:space="preserve"> инвалидов (до 400 тыс. рублей)</w:t>
      </w:r>
      <w:r w:rsidRPr="00EC5ABA">
        <w:rPr>
          <w:rFonts w:ascii="Times New Roman" w:eastAsia="Times New Roman" w:hAnsi="Times New Roman"/>
          <w:sz w:val="28"/>
          <w:szCs w:val="28"/>
          <w:lang w:eastAsia="ru-RU"/>
        </w:rPr>
        <w:t xml:space="preserve"> </w:t>
      </w:r>
      <w:r w:rsidRPr="00EC5ABA">
        <w:rPr>
          <w:rFonts w:ascii="Times New Roman" w:hAnsi="Times New Roman"/>
          <w:sz w:val="28"/>
          <w:szCs w:val="28"/>
          <w:lang w:eastAsia="ru-RU"/>
        </w:rPr>
        <w:t>в том числе двум участник</w:t>
      </w:r>
      <w:r w:rsidR="00287B18" w:rsidRPr="00EC5ABA">
        <w:rPr>
          <w:rFonts w:ascii="Times New Roman" w:hAnsi="Times New Roman"/>
          <w:sz w:val="28"/>
          <w:szCs w:val="28"/>
          <w:lang w:eastAsia="ru-RU"/>
        </w:rPr>
        <w:t>ам специальной военной операции</w:t>
      </w:r>
      <w:r w:rsidRPr="00EC5ABA">
        <w:rPr>
          <w:rFonts w:ascii="Times New Roman" w:hAnsi="Times New Roman"/>
          <w:sz w:val="28"/>
          <w:szCs w:val="28"/>
          <w:lang w:eastAsia="ru-RU"/>
        </w:rPr>
        <w:t>.</w:t>
      </w:r>
    </w:p>
    <w:p w:rsidR="008C0558" w:rsidRDefault="00B477AF" w:rsidP="005D0089">
      <w:pPr>
        <w:widowControl w:val="0"/>
        <w:spacing w:after="0"/>
        <w:ind w:firstLine="709"/>
        <w:jc w:val="both"/>
        <w:rPr>
          <w:rFonts w:ascii="Times New Roman" w:eastAsia="Times New Roman" w:hAnsi="Times New Roman" w:cs="Times New Roman"/>
          <w:sz w:val="28"/>
          <w:szCs w:val="28"/>
          <w:lang w:eastAsia="ru-RU"/>
        </w:rPr>
      </w:pPr>
      <w:r w:rsidRPr="00BB26AA">
        <w:rPr>
          <w:rFonts w:ascii="Times New Roman" w:eastAsia="Times New Roman" w:hAnsi="Times New Roman" w:cs="Times New Roman"/>
          <w:sz w:val="28"/>
          <w:szCs w:val="28"/>
          <w:lang w:eastAsia="ru-RU"/>
        </w:rPr>
        <w:t>В соответствии с Планом подготовки и проведения в Ханты-Мансийском автономном округе – Югре 79-й годовщины Победы в Великой Отечественной войне 1941-1945 гг. проведены следующие мероприятия:</w:t>
      </w:r>
      <w:r w:rsidR="008C0558">
        <w:rPr>
          <w:rFonts w:ascii="Times New Roman" w:eastAsia="Times New Roman" w:hAnsi="Times New Roman" w:cs="Times New Roman"/>
          <w:sz w:val="28"/>
          <w:szCs w:val="28"/>
          <w:lang w:eastAsia="ru-RU"/>
        </w:rPr>
        <w:t xml:space="preserve"> </w:t>
      </w:r>
    </w:p>
    <w:p w:rsidR="008C0558" w:rsidRPr="00EC5ABA" w:rsidRDefault="00B477AF" w:rsidP="00D7294A">
      <w:pPr>
        <w:pStyle w:val="a3"/>
        <w:widowControl w:val="0"/>
        <w:numPr>
          <w:ilvl w:val="0"/>
          <w:numId w:val="29"/>
        </w:numPr>
        <w:spacing w:after="0"/>
        <w:ind w:left="0" w:firstLine="709"/>
        <w:jc w:val="both"/>
        <w:rPr>
          <w:rFonts w:ascii="Times New Roman" w:eastAsia="Times New Roman" w:hAnsi="Times New Roman"/>
          <w:sz w:val="28"/>
          <w:szCs w:val="28"/>
          <w:lang w:eastAsia="ru-RU"/>
        </w:rPr>
      </w:pPr>
      <w:r w:rsidRPr="00EC5ABA">
        <w:rPr>
          <w:rFonts w:ascii="Times New Roman" w:eastAsia="Times New Roman" w:hAnsi="Times New Roman"/>
          <w:sz w:val="28"/>
          <w:szCs w:val="28"/>
          <w:lang w:eastAsia="ru-RU"/>
        </w:rPr>
        <w:t>выездное вручение ветеранам Великой Отечественной войны подарков</w:t>
      </w:r>
      <w:r w:rsidR="008C0558" w:rsidRPr="00EC5ABA">
        <w:rPr>
          <w:rFonts w:ascii="Times New Roman" w:eastAsia="Times New Roman" w:hAnsi="Times New Roman"/>
          <w:sz w:val="28"/>
          <w:szCs w:val="28"/>
          <w:lang w:eastAsia="ru-RU"/>
        </w:rPr>
        <w:t>;</w:t>
      </w:r>
    </w:p>
    <w:p w:rsidR="008C0558" w:rsidRPr="00EC5ABA" w:rsidRDefault="00B477AF" w:rsidP="00D7294A">
      <w:pPr>
        <w:pStyle w:val="a3"/>
        <w:widowControl w:val="0"/>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чествование ветеранов Великой Отечественной войны в связи с празднованием Дня Победы в Великой Отечественной войне 1941-1945 годов;</w:t>
      </w:r>
      <w:r w:rsidR="008C0558" w:rsidRPr="00EC5ABA">
        <w:rPr>
          <w:rFonts w:ascii="Times New Roman" w:hAnsi="Times New Roman"/>
          <w:sz w:val="28"/>
          <w:szCs w:val="28"/>
          <w:lang w:eastAsia="ru-RU"/>
        </w:rPr>
        <w:t xml:space="preserve"> </w:t>
      </w:r>
    </w:p>
    <w:p w:rsidR="00B477AF" w:rsidRPr="00EC5ABA" w:rsidRDefault="00B477AF" w:rsidP="00D7294A">
      <w:pPr>
        <w:pStyle w:val="a3"/>
        <w:widowControl w:val="0"/>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благоустройство и уборка мест захоронения участников Великой Отечественной войны 1941-1945 гг. </w:t>
      </w:r>
    </w:p>
    <w:p w:rsidR="007A7AE5" w:rsidRPr="00BB26AA" w:rsidRDefault="007A7AE5" w:rsidP="005D0089">
      <w:pPr>
        <w:widowControl w:val="0"/>
        <w:spacing w:after="0"/>
        <w:ind w:firstLine="709"/>
        <w:jc w:val="both"/>
        <w:rPr>
          <w:rFonts w:ascii="Times New Roman" w:eastAsia="Times New Roman" w:hAnsi="Times New Roman" w:cs="Times New Roman"/>
          <w:sz w:val="28"/>
          <w:szCs w:val="28"/>
          <w:lang w:eastAsia="ru-RU"/>
        </w:rPr>
      </w:pPr>
      <w:r w:rsidRPr="007A7AE5">
        <w:rPr>
          <w:rFonts w:ascii="Times New Roman" w:eastAsia="Times New Roman" w:hAnsi="Times New Roman" w:cs="Times New Roman"/>
          <w:sz w:val="28"/>
          <w:szCs w:val="28"/>
          <w:lang w:eastAsia="ru-RU"/>
        </w:rPr>
        <w:t xml:space="preserve">Во исполнение Указа Президента Российской Федерации организовано поздравление </w:t>
      </w:r>
      <w:r>
        <w:rPr>
          <w:rFonts w:ascii="Times New Roman" w:eastAsia="Times New Roman" w:hAnsi="Times New Roman" w:cs="Times New Roman"/>
          <w:sz w:val="28"/>
          <w:szCs w:val="28"/>
          <w:lang w:eastAsia="ru-RU"/>
        </w:rPr>
        <w:t xml:space="preserve">9 </w:t>
      </w:r>
      <w:r w:rsidRPr="007A7AE5">
        <w:rPr>
          <w:rFonts w:ascii="Times New Roman" w:eastAsia="Times New Roman" w:hAnsi="Times New Roman" w:cs="Times New Roman"/>
          <w:sz w:val="28"/>
          <w:szCs w:val="28"/>
          <w:lang w:eastAsia="ru-RU"/>
        </w:rPr>
        <w:t xml:space="preserve">ветеранов Великой Отечественной войны с юбилейной датой со дня рождения (90, 95 лет и т.д.) с вручением именного поздравления, а также памятного подарка, приветственного адреса, цветов от Главы города Ханты-Мансийска и музыкального поздравления от творческих коллективов города. В </w:t>
      </w:r>
      <w:r w:rsidR="007D02BE">
        <w:rPr>
          <w:rFonts w:ascii="Times New Roman" w:eastAsia="Times New Roman" w:hAnsi="Times New Roman" w:cs="Times New Roman"/>
          <w:sz w:val="28"/>
          <w:szCs w:val="28"/>
          <w:lang w:eastAsia="ru-RU"/>
        </w:rPr>
        <w:t>2024</w:t>
      </w:r>
      <w:r w:rsidRPr="007A7AE5">
        <w:rPr>
          <w:rFonts w:ascii="Times New Roman" w:eastAsia="Times New Roman" w:hAnsi="Times New Roman" w:cs="Times New Roman"/>
          <w:sz w:val="28"/>
          <w:szCs w:val="28"/>
          <w:lang w:eastAsia="ru-RU"/>
        </w:rPr>
        <w:t xml:space="preserve"> году участница Великой Отечественной войны Софья Сергеевна Кузнецова 1 сентября 2024 года отметила 100-летний юбилей.</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С 2024 года процедура перерегистрации неработающих пенсионеров производится автоматически в рамках </w:t>
      </w:r>
      <w:proofErr w:type="spellStart"/>
      <w:r w:rsidRPr="007A7AE5">
        <w:rPr>
          <w:rFonts w:ascii="Times New Roman" w:eastAsia="Calibri" w:hAnsi="Times New Roman" w:cs="Times New Roman"/>
          <w:sz w:val="28"/>
          <w:szCs w:val="28"/>
          <w:lang w:eastAsia="ru-RU"/>
        </w:rPr>
        <w:t>цифровизации</w:t>
      </w:r>
      <w:proofErr w:type="spellEnd"/>
      <w:r w:rsidRPr="007A7AE5">
        <w:rPr>
          <w:rFonts w:ascii="Times New Roman" w:eastAsia="Calibri" w:hAnsi="Times New Roman" w:cs="Times New Roman"/>
          <w:sz w:val="28"/>
          <w:szCs w:val="28"/>
          <w:lang w:eastAsia="ru-RU"/>
        </w:rPr>
        <w:t xml:space="preserve"> процессов предоставления услуг населению. Все необходимые сведения поступают в рамках </w:t>
      </w:r>
      <w:r w:rsidRPr="007A7AE5">
        <w:rPr>
          <w:rFonts w:ascii="Times New Roman" w:eastAsia="Calibri" w:hAnsi="Times New Roman" w:cs="Times New Roman"/>
          <w:sz w:val="28"/>
          <w:szCs w:val="28"/>
          <w:lang w:eastAsia="ru-RU"/>
        </w:rPr>
        <w:lastRenderedPageBreak/>
        <w:t>межведомственного взаимодействия с федеральными и окружными ведомствами. Данное решение принято для обеспечения удобства граждан пожилого возраста, снижения административных барьеров, а также упрощения процедуры взаимодействия с бюджетными учреждениями и органами, предоставляющими услуги населению.</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В целях расширения возможностей для самореализации граждан пожилого возраста, увеличения периода активного долголетия совместно с городским Советом ветеранов проводится работа по организации культурно-массовых мероприятий (концертов, театральных постановок, экскурсий, выставок, речных прогулок на теплоходе, шахматно-шашечных турниров, приуроченных к праздничным и памятным датам).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Наиболее популярным направлением досуговой деятельности стало вовлечение неработающих пенсионеров к занятиям в танцевальном клубе «Таволга». На сегодняшний день активными участниками являются порядка 60 человек указанной категории, свыше 30 из них занимаются хореографией на систематической основе в помещениях на базе муниципальных бюджетных учреждений. Всего в течение года в организованных клубом костюмированных мероприятиях приняли участие свыше 100 человек.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Активисты первичных ветеранских организаций окружного центра задействованы в работе по увековечению памяти о ветеранах-участниках трудового фронта в период Великой Отечественной войны. Педагоги со стажем вошли в состав редакционной группы по созданию цикла публикаций и памятной книги о «Городе трудовой доблести» - Ханты-Мансийске.</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Развитие «серебряного» </w:t>
      </w:r>
      <w:proofErr w:type="spellStart"/>
      <w:r w:rsidRPr="007A7AE5">
        <w:rPr>
          <w:rFonts w:ascii="Times New Roman" w:eastAsia="Calibri" w:hAnsi="Times New Roman" w:cs="Times New Roman"/>
          <w:sz w:val="28"/>
          <w:szCs w:val="28"/>
          <w:lang w:eastAsia="ru-RU"/>
        </w:rPr>
        <w:t>волонтерства</w:t>
      </w:r>
      <w:proofErr w:type="spellEnd"/>
      <w:r w:rsidRPr="007A7AE5">
        <w:rPr>
          <w:rFonts w:ascii="Times New Roman" w:eastAsia="Calibri" w:hAnsi="Times New Roman" w:cs="Times New Roman"/>
          <w:sz w:val="28"/>
          <w:szCs w:val="28"/>
          <w:lang w:eastAsia="ru-RU"/>
        </w:rPr>
        <w:t xml:space="preserve"> позволяет решить важную задачу интеграции граждан в возрасте от 50 лет и старше в культурную, общественную и спортивную жизнь города, максимально расширить внутренние границы, связанные с наст</w:t>
      </w:r>
      <w:r w:rsidR="00083D12">
        <w:rPr>
          <w:rFonts w:ascii="Times New Roman" w:eastAsia="Calibri" w:hAnsi="Times New Roman" w:cs="Times New Roman"/>
          <w:sz w:val="28"/>
          <w:szCs w:val="28"/>
          <w:lang w:eastAsia="ru-RU"/>
        </w:rPr>
        <w:t xml:space="preserve">уплением пенсионного возраста. </w:t>
      </w:r>
      <w:r w:rsidRPr="007A7AE5">
        <w:rPr>
          <w:rFonts w:ascii="Times New Roman" w:eastAsia="Calibri" w:hAnsi="Times New Roman" w:cs="Times New Roman"/>
          <w:sz w:val="28"/>
          <w:szCs w:val="28"/>
          <w:lang w:eastAsia="ru-RU"/>
        </w:rPr>
        <w:t xml:space="preserve">Объединение из 48 волонтеров </w:t>
      </w:r>
      <w:r w:rsidR="00083D12">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 xml:space="preserve">серебряного» возраста «Лучики добра» городского Совета ветеранов в течение года оказывает поддержку, в том числе в качестве непосредственных участников, в проведении мероприятий федерального, окружного и городского уровней. В их числе: XV Международный IT-Форум с участием стран БРИКС и ШОС, Митинг-концерт, посвященный празднованию Дня Государственного флага Российской Федерации, Городской форум «Мама и малыш», «Лыжня России-2024», Зимняя специальная Спартакиада для детей и подростков. Добровольцы старшего поколения активно задействованы в проведении гуманитарных акций (плетение маскировочных сетей, пошив белья, послеоперационной одежды и постельного белья, изготовление сухого душа, комплектация посылок для участников СВО, сбор средств).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lastRenderedPageBreak/>
        <w:t>В 2024</w:t>
      </w:r>
      <w:r w:rsidR="00083D12">
        <w:rPr>
          <w:rFonts w:ascii="Times New Roman" w:eastAsia="Calibri" w:hAnsi="Times New Roman" w:cs="Times New Roman"/>
          <w:sz w:val="28"/>
          <w:szCs w:val="28"/>
          <w:lang w:eastAsia="ru-RU"/>
        </w:rPr>
        <w:t xml:space="preserve"> году руководитель объединения </w:t>
      </w:r>
      <w:proofErr w:type="spellStart"/>
      <w:r w:rsidRPr="007A7AE5">
        <w:rPr>
          <w:rFonts w:ascii="Times New Roman" w:eastAsia="Calibri" w:hAnsi="Times New Roman" w:cs="Times New Roman"/>
          <w:sz w:val="28"/>
          <w:szCs w:val="28"/>
          <w:lang w:eastAsia="ru-RU"/>
        </w:rPr>
        <w:t>Шостаков</w:t>
      </w:r>
      <w:r w:rsidR="00083D12">
        <w:rPr>
          <w:rFonts w:ascii="Times New Roman" w:eastAsia="Calibri" w:hAnsi="Times New Roman" w:cs="Times New Roman"/>
          <w:sz w:val="28"/>
          <w:szCs w:val="28"/>
          <w:lang w:eastAsia="ru-RU"/>
        </w:rPr>
        <w:t>ская</w:t>
      </w:r>
      <w:proofErr w:type="spellEnd"/>
      <w:r w:rsidR="00083D12">
        <w:rPr>
          <w:rFonts w:ascii="Times New Roman" w:eastAsia="Calibri" w:hAnsi="Times New Roman" w:cs="Times New Roman"/>
          <w:sz w:val="28"/>
          <w:szCs w:val="28"/>
          <w:lang w:eastAsia="ru-RU"/>
        </w:rPr>
        <w:t xml:space="preserve"> А.Д.</w:t>
      </w:r>
      <w:r w:rsidRPr="007A7AE5">
        <w:rPr>
          <w:rFonts w:ascii="Times New Roman" w:eastAsia="Calibri" w:hAnsi="Times New Roman" w:cs="Times New Roman"/>
          <w:sz w:val="28"/>
          <w:szCs w:val="28"/>
          <w:lang w:eastAsia="ru-RU"/>
        </w:rPr>
        <w:t xml:space="preserve"> стала победителем Всероссийского </w:t>
      </w:r>
      <w:proofErr w:type="spellStart"/>
      <w:r w:rsidRPr="007A7AE5">
        <w:rPr>
          <w:rFonts w:ascii="Times New Roman" w:eastAsia="Calibri" w:hAnsi="Times New Roman" w:cs="Times New Roman"/>
          <w:sz w:val="28"/>
          <w:szCs w:val="28"/>
          <w:lang w:eastAsia="ru-RU"/>
        </w:rPr>
        <w:t>грантового</w:t>
      </w:r>
      <w:proofErr w:type="spellEnd"/>
      <w:r w:rsidRPr="007A7AE5">
        <w:rPr>
          <w:rFonts w:ascii="Times New Roman" w:eastAsia="Calibri" w:hAnsi="Times New Roman" w:cs="Times New Roman"/>
          <w:sz w:val="28"/>
          <w:szCs w:val="28"/>
          <w:lang w:eastAsia="ru-RU"/>
        </w:rPr>
        <w:t xml:space="preserve"> конкурса по поддержке социальных проектов «Молоды душой» в номинации «Наставничество» и регионального этапа Международной премии #МЫВМЕСТЕ.</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целях поддержки и оказания адресной помощи семьям военнослужащих, принимающих участие в специальной военной операции из средств бюджета города Ханты-Мансийска:</w:t>
      </w:r>
    </w:p>
    <w:p w:rsidR="007A7AE5" w:rsidRPr="007A7AE5" w:rsidRDefault="007A7AE5" w:rsidP="00D7294A">
      <w:pPr>
        <w:numPr>
          <w:ilvl w:val="0"/>
          <w:numId w:val="11"/>
        </w:numPr>
        <w:spacing w:after="0"/>
        <w:ind w:left="0"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оказана адресная помощь </w:t>
      </w:r>
      <w:r w:rsidR="00083D12">
        <w:rPr>
          <w:rFonts w:ascii="Times New Roman" w:eastAsia="Calibri" w:hAnsi="Times New Roman" w:cs="Times New Roman"/>
          <w:sz w:val="28"/>
          <w:szCs w:val="28"/>
          <w:lang w:eastAsia="ru-RU"/>
        </w:rPr>
        <w:t xml:space="preserve">10 семьям, находящимся </w:t>
      </w:r>
      <w:r w:rsidRPr="007A7AE5">
        <w:rPr>
          <w:rFonts w:ascii="Times New Roman" w:eastAsia="Calibri" w:hAnsi="Times New Roman" w:cs="Times New Roman"/>
          <w:sz w:val="28"/>
          <w:szCs w:val="28"/>
          <w:lang w:eastAsia="ru-RU"/>
        </w:rPr>
        <w:t>в экстремальной жизненной ситуации в виде</w:t>
      </w:r>
      <w:r w:rsidR="00083D12">
        <w:rPr>
          <w:rFonts w:ascii="Times New Roman" w:eastAsia="Calibri" w:hAnsi="Times New Roman" w:cs="Times New Roman"/>
          <w:sz w:val="28"/>
          <w:szCs w:val="28"/>
          <w:lang w:eastAsia="ru-RU"/>
        </w:rPr>
        <w:t xml:space="preserve"> единовременной выплаты </w:t>
      </w:r>
      <w:r w:rsidRPr="007A7AE5">
        <w:rPr>
          <w:rFonts w:ascii="Times New Roman" w:eastAsia="Calibri" w:hAnsi="Times New Roman" w:cs="Times New Roman"/>
          <w:iCs/>
          <w:sz w:val="28"/>
          <w:szCs w:val="28"/>
          <w:lang w:eastAsia="ru-RU"/>
        </w:rPr>
        <w:t>на сумму 495 тыс. рублей</w:t>
      </w:r>
      <w:r w:rsidRPr="007A7AE5">
        <w:rPr>
          <w:rFonts w:ascii="Times New Roman" w:eastAsia="Calibri" w:hAnsi="Times New Roman" w:cs="Times New Roman"/>
          <w:sz w:val="28"/>
          <w:szCs w:val="28"/>
          <w:lang w:eastAsia="ru-RU"/>
        </w:rPr>
        <w:t>;</w:t>
      </w:r>
    </w:p>
    <w:p w:rsidR="007A7AE5" w:rsidRPr="007A7AE5" w:rsidRDefault="007A7AE5" w:rsidP="00D7294A">
      <w:pPr>
        <w:numPr>
          <w:ilvl w:val="0"/>
          <w:numId w:val="11"/>
        </w:numPr>
        <w:spacing w:after="0"/>
        <w:ind w:left="0"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выплачена единовременная социальная помощь </w:t>
      </w:r>
      <w:r w:rsidR="00083D12">
        <w:rPr>
          <w:rFonts w:ascii="Times New Roman" w:eastAsia="Calibri" w:hAnsi="Times New Roman" w:cs="Times New Roman"/>
          <w:sz w:val="28"/>
          <w:szCs w:val="28"/>
          <w:lang w:eastAsia="ru-RU"/>
        </w:rPr>
        <w:t xml:space="preserve">55 семьям </w:t>
      </w:r>
      <w:r w:rsidRPr="007A7AE5">
        <w:rPr>
          <w:rFonts w:ascii="Times New Roman" w:eastAsia="Calibri" w:hAnsi="Times New Roman" w:cs="Times New Roman"/>
          <w:sz w:val="28"/>
          <w:szCs w:val="28"/>
          <w:lang w:eastAsia="ru-RU"/>
        </w:rPr>
        <w:t xml:space="preserve">на приобретение одежды для занятий в школе </w:t>
      </w:r>
      <w:r w:rsidRPr="007A7AE5">
        <w:rPr>
          <w:rFonts w:ascii="Times New Roman" w:eastAsia="Calibri" w:hAnsi="Times New Roman" w:cs="Times New Roman"/>
          <w:iCs/>
          <w:sz w:val="28"/>
          <w:szCs w:val="28"/>
          <w:lang w:eastAsia="ru-RU"/>
        </w:rPr>
        <w:t>на сумму</w:t>
      </w:r>
      <w:r w:rsidR="00083D12">
        <w:rPr>
          <w:rFonts w:ascii="Times New Roman" w:eastAsia="Calibri" w:hAnsi="Times New Roman" w:cs="Times New Roman"/>
          <w:bCs/>
          <w:iCs/>
          <w:sz w:val="28"/>
          <w:szCs w:val="28"/>
          <w:lang w:eastAsia="ru-RU"/>
        </w:rPr>
        <w:t xml:space="preserve"> 702 </w:t>
      </w:r>
      <w:r w:rsidR="00083D12">
        <w:rPr>
          <w:rFonts w:ascii="Times New Roman" w:eastAsia="Calibri" w:hAnsi="Times New Roman" w:cs="Times New Roman"/>
          <w:iCs/>
          <w:sz w:val="28"/>
          <w:szCs w:val="28"/>
          <w:lang w:eastAsia="ru-RU"/>
        </w:rPr>
        <w:t>тыс. рублей</w:t>
      </w:r>
      <w:r w:rsidRPr="007A7AE5">
        <w:rPr>
          <w:rFonts w:ascii="Times New Roman" w:eastAsia="Calibri" w:hAnsi="Times New Roman" w:cs="Times New Roman"/>
          <w:iCs/>
          <w:sz w:val="28"/>
          <w:szCs w:val="28"/>
          <w:lang w:eastAsia="ru-RU"/>
        </w:rPr>
        <w:t>;</w:t>
      </w:r>
    </w:p>
    <w:p w:rsidR="007A7AE5" w:rsidRPr="007A7AE5" w:rsidRDefault="007A7AE5" w:rsidP="00D7294A">
      <w:pPr>
        <w:numPr>
          <w:ilvl w:val="0"/>
          <w:numId w:val="11"/>
        </w:numPr>
        <w:spacing w:after="0"/>
        <w:ind w:left="0"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произведена единовременная выплата ч</w:t>
      </w:r>
      <w:r w:rsidRPr="007A7AE5">
        <w:rPr>
          <w:rFonts w:ascii="Times New Roman" w:eastAsia="Calibri" w:hAnsi="Times New Roman" w:cs="Times New Roman"/>
          <w:bCs/>
          <w:iCs/>
          <w:sz w:val="28"/>
          <w:szCs w:val="28"/>
          <w:lang w:eastAsia="ru-RU"/>
        </w:rPr>
        <w:t xml:space="preserve">ленам </w:t>
      </w:r>
      <w:r w:rsidR="00083D12">
        <w:rPr>
          <w:rFonts w:ascii="Times New Roman" w:eastAsia="Calibri" w:hAnsi="Times New Roman" w:cs="Times New Roman"/>
          <w:bCs/>
          <w:iCs/>
          <w:sz w:val="28"/>
          <w:szCs w:val="28"/>
          <w:lang w:eastAsia="ru-RU"/>
        </w:rPr>
        <w:t xml:space="preserve">51 </w:t>
      </w:r>
      <w:r w:rsidRPr="007A7AE5">
        <w:rPr>
          <w:rFonts w:ascii="Times New Roman" w:eastAsia="Calibri" w:hAnsi="Times New Roman" w:cs="Times New Roman"/>
          <w:bCs/>
          <w:iCs/>
          <w:sz w:val="28"/>
          <w:szCs w:val="28"/>
          <w:lang w:eastAsia="ru-RU"/>
        </w:rPr>
        <w:t>с</w:t>
      </w:r>
      <w:r w:rsidR="00083D12">
        <w:rPr>
          <w:rFonts w:ascii="Times New Roman" w:eastAsia="Calibri" w:hAnsi="Times New Roman" w:cs="Times New Roman"/>
          <w:bCs/>
          <w:iCs/>
          <w:sz w:val="28"/>
          <w:szCs w:val="28"/>
          <w:lang w:eastAsia="ru-RU"/>
        </w:rPr>
        <w:t>ем</w:t>
      </w:r>
      <w:r w:rsidR="00743693">
        <w:rPr>
          <w:rFonts w:ascii="Times New Roman" w:eastAsia="Calibri" w:hAnsi="Times New Roman" w:cs="Times New Roman"/>
          <w:bCs/>
          <w:iCs/>
          <w:sz w:val="28"/>
          <w:szCs w:val="28"/>
          <w:lang w:eastAsia="ru-RU"/>
        </w:rPr>
        <w:t>ьи</w:t>
      </w:r>
      <w:r w:rsidRPr="007A7AE5">
        <w:rPr>
          <w:rFonts w:ascii="Times New Roman" w:eastAsia="Calibri" w:hAnsi="Times New Roman" w:cs="Times New Roman"/>
          <w:bCs/>
          <w:iCs/>
          <w:sz w:val="28"/>
          <w:szCs w:val="28"/>
          <w:lang w:eastAsia="ru-RU"/>
        </w:rPr>
        <w:t xml:space="preserve"> погибших (умерших) ветеранов боевых действий, родителям военнослужащих </w:t>
      </w:r>
      <w:r w:rsidRPr="007A7AE5">
        <w:rPr>
          <w:rFonts w:ascii="Times New Roman" w:eastAsia="Calibri" w:hAnsi="Times New Roman" w:cs="Times New Roman"/>
          <w:sz w:val="28"/>
          <w:szCs w:val="28"/>
          <w:lang w:eastAsia="ru-RU"/>
        </w:rPr>
        <w:t>на сумму 12</w:t>
      </w:r>
      <w:r w:rsidR="003E0D89">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875 тыс. рублей</w:t>
      </w:r>
      <w:r w:rsidRPr="007A7AE5">
        <w:rPr>
          <w:rFonts w:ascii="Times New Roman" w:eastAsia="Calibri" w:hAnsi="Times New Roman" w:cs="Times New Roman"/>
          <w:bCs/>
          <w:iCs/>
          <w:sz w:val="28"/>
          <w:szCs w:val="28"/>
          <w:lang w:eastAsia="ru-RU"/>
        </w:rPr>
        <w:t>;</w:t>
      </w:r>
    </w:p>
    <w:p w:rsidR="007A7AE5" w:rsidRPr="007A7AE5" w:rsidRDefault="00FA6F24" w:rsidP="00FA6F24">
      <w:pPr>
        <w:spacing w:after="0"/>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7A7AE5" w:rsidRPr="007A7AE5">
        <w:rPr>
          <w:rFonts w:ascii="Times New Roman" w:eastAsia="Calibri" w:hAnsi="Times New Roman" w:cs="Times New Roman"/>
          <w:sz w:val="28"/>
          <w:szCs w:val="28"/>
          <w:lang w:eastAsia="ru-RU"/>
        </w:rPr>
        <w:t xml:space="preserve"> нормативные правовые акты внесены измен</w:t>
      </w:r>
      <w:r w:rsidR="00743693">
        <w:rPr>
          <w:rFonts w:ascii="Times New Roman" w:eastAsia="Calibri" w:hAnsi="Times New Roman" w:cs="Times New Roman"/>
          <w:sz w:val="28"/>
          <w:szCs w:val="28"/>
          <w:lang w:eastAsia="ru-RU"/>
        </w:rPr>
        <w:t>ения в части увеличения до 150</w:t>
      </w:r>
      <w:r w:rsidR="007A7AE5" w:rsidRPr="007A7AE5">
        <w:rPr>
          <w:rFonts w:ascii="Times New Roman" w:eastAsia="Calibri" w:hAnsi="Times New Roman" w:cs="Times New Roman"/>
          <w:sz w:val="28"/>
          <w:szCs w:val="28"/>
          <w:lang w:eastAsia="ru-RU"/>
        </w:rPr>
        <w:t xml:space="preserve"> тыс. рублей единовременной выплаты материальной помощи гражданам, заключившим контракт с 01.09.2024 по 31.12.2024 о добровольном содействии в выполнении задач, возложенных на Вооруж</w:t>
      </w:r>
      <w:r w:rsidR="00215E06">
        <w:rPr>
          <w:rFonts w:ascii="Times New Roman" w:eastAsia="Calibri" w:hAnsi="Times New Roman" w:cs="Times New Roman"/>
          <w:sz w:val="28"/>
          <w:szCs w:val="28"/>
          <w:lang w:eastAsia="ru-RU"/>
        </w:rPr>
        <w:t>енные Силы Российской Федерации</w:t>
      </w:r>
      <w:r w:rsidR="007A7AE5" w:rsidRPr="007A7AE5">
        <w:rPr>
          <w:rFonts w:ascii="Times New Roman" w:eastAsia="Calibri" w:hAnsi="Times New Roman" w:cs="Times New Roman"/>
          <w:sz w:val="28"/>
          <w:szCs w:val="28"/>
          <w:lang w:eastAsia="ru-RU"/>
        </w:rPr>
        <w:t xml:space="preserve"> в ходе специальной военной операции</w:t>
      </w:r>
      <w:r w:rsidR="00743693">
        <w:rPr>
          <w:rFonts w:ascii="Times New Roman" w:eastAsia="Calibri" w:hAnsi="Times New Roman" w:cs="Times New Roman"/>
          <w:sz w:val="28"/>
          <w:szCs w:val="28"/>
          <w:lang w:eastAsia="ru-RU"/>
        </w:rPr>
        <w:t>. В</w:t>
      </w:r>
      <w:r w:rsidR="007A7AE5" w:rsidRPr="007A7AE5">
        <w:rPr>
          <w:rFonts w:ascii="Times New Roman" w:eastAsia="Calibri" w:hAnsi="Times New Roman" w:cs="Times New Roman"/>
          <w:bCs/>
          <w:iCs/>
          <w:sz w:val="28"/>
          <w:szCs w:val="28"/>
          <w:lang w:eastAsia="ru-RU"/>
        </w:rPr>
        <w:t xml:space="preserve">ыплата осуществлена 133 </w:t>
      </w:r>
      <w:r w:rsidR="003E0D89">
        <w:rPr>
          <w:rFonts w:ascii="Times New Roman" w:eastAsia="Calibri" w:hAnsi="Times New Roman" w:cs="Times New Roman"/>
          <w:bCs/>
          <w:iCs/>
          <w:sz w:val="28"/>
          <w:szCs w:val="28"/>
          <w:lang w:eastAsia="ru-RU"/>
        </w:rPr>
        <w:t>контрактникам на сумму 19 </w:t>
      </w:r>
      <w:r w:rsidR="007A7AE5" w:rsidRPr="007A7AE5">
        <w:rPr>
          <w:rFonts w:ascii="Times New Roman" w:eastAsia="Calibri" w:hAnsi="Times New Roman" w:cs="Times New Roman"/>
          <w:bCs/>
          <w:iCs/>
          <w:sz w:val="28"/>
          <w:szCs w:val="28"/>
          <w:lang w:eastAsia="ru-RU"/>
        </w:rPr>
        <w:t>9</w:t>
      </w:r>
      <w:r w:rsidR="00743693">
        <w:rPr>
          <w:rFonts w:ascii="Times New Roman" w:eastAsia="Calibri" w:hAnsi="Times New Roman" w:cs="Times New Roman"/>
          <w:bCs/>
          <w:iCs/>
          <w:sz w:val="28"/>
          <w:szCs w:val="28"/>
          <w:lang w:eastAsia="ru-RU"/>
        </w:rPr>
        <w:t>50 тыс. рублей</w:t>
      </w:r>
      <w:r w:rsidR="007A7AE5" w:rsidRPr="007A7AE5">
        <w:rPr>
          <w:rFonts w:ascii="Times New Roman" w:eastAsia="Calibri" w:hAnsi="Times New Roman" w:cs="Times New Roman"/>
          <w:bCs/>
          <w:iCs/>
          <w:sz w:val="28"/>
          <w:szCs w:val="28"/>
          <w:lang w:eastAsia="ru-RU"/>
        </w:rPr>
        <w:t>.</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С 2022 года организована работа Центра по поддержке семей военнослужащих города Ханты-Мансийска. Миссия организации – создать максимально благоприятные условия для родных и близких мобилизованных военнослужащих. Специалисты-операторы в режиме одного окна консультируют о мерах социальной поддержки, организуют психологическую и социально-бытовую помощь. В 2024 году специалистами Центра осуществлялась работа с 1</w:t>
      </w:r>
      <w:r w:rsidR="00E851A7">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213 семьями. Исполнено более 1</w:t>
      </w:r>
      <w:r w:rsidR="00E851A7">
        <w:rPr>
          <w:rFonts w:ascii="Times New Roman" w:eastAsia="Calibri" w:hAnsi="Times New Roman" w:cs="Times New Roman"/>
          <w:sz w:val="28"/>
          <w:szCs w:val="28"/>
          <w:lang w:eastAsia="ru-RU"/>
        </w:rPr>
        <w:t> </w:t>
      </w:r>
      <w:r w:rsidR="00743693">
        <w:rPr>
          <w:rFonts w:ascii="Times New Roman" w:eastAsia="Calibri" w:hAnsi="Times New Roman" w:cs="Times New Roman"/>
          <w:sz w:val="28"/>
          <w:szCs w:val="28"/>
          <w:lang w:eastAsia="ru-RU"/>
        </w:rPr>
        <w:t>200 заявок</w:t>
      </w:r>
      <w:r w:rsidRPr="007A7AE5">
        <w:rPr>
          <w:rFonts w:ascii="Times New Roman" w:eastAsia="Calibri" w:hAnsi="Times New Roman" w:cs="Times New Roman"/>
          <w:sz w:val="28"/>
          <w:szCs w:val="28"/>
          <w:lang w:eastAsia="ru-RU"/>
        </w:rPr>
        <w:t>. В основном они касались оказания помощи в хозяйственно-бытовых во</w:t>
      </w:r>
      <w:r w:rsidR="00215E06">
        <w:rPr>
          <w:rFonts w:ascii="Times New Roman" w:eastAsia="Calibri" w:hAnsi="Times New Roman" w:cs="Times New Roman"/>
          <w:sz w:val="28"/>
          <w:szCs w:val="28"/>
          <w:lang w:eastAsia="ru-RU"/>
        </w:rPr>
        <w:t>просах, записи на прием к врачу,</w:t>
      </w:r>
      <w:r w:rsidRPr="007A7AE5">
        <w:rPr>
          <w:rFonts w:ascii="Times New Roman" w:eastAsia="Calibri" w:hAnsi="Times New Roman" w:cs="Times New Roman"/>
          <w:sz w:val="28"/>
          <w:szCs w:val="28"/>
          <w:lang w:eastAsia="ru-RU"/>
        </w:rPr>
        <w:t xml:space="preserve"> предоставления льгот и выплат</w:t>
      </w:r>
      <w:r w:rsidR="00215E06">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 xml:space="preserve"> получения дошкольного и общего образования (перевод, устройство, </w:t>
      </w:r>
      <w:r w:rsidR="00215E06">
        <w:rPr>
          <w:rFonts w:ascii="Times New Roman" w:eastAsia="Calibri" w:hAnsi="Times New Roman" w:cs="Times New Roman"/>
          <w:sz w:val="28"/>
          <w:szCs w:val="28"/>
          <w:lang w:eastAsia="ru-RU"/>
        </w:rPr>
        <w:t>питание, компенсации по оплате),</w:t>
      </w:r>
      <w:r w:rsidRPr="007A7AE5">
        <w:rPr>
          <w:rFonts w:ascii="Times New Roman" w:eastAsia="Calibri" w:hAnsi="Times New Roman" w:cs="Times New Roman"/>
          <w:sz w:val="28"/>
          <w:szCs w:val="28"/>
          <w:lang w:eastAsia="ru-RU"/>
        </w:rPr>
        <w:t xml:space="preserve"> решения жилищных и юридических пробле</w:t>
      </w:r>
      <w:r w:rsidR="00EC5ABA">
        <w:rPr>
          <w:rFonts w:ascii="Times New Roman" w:eastAsia="Calibri" w:hAnsi="Times New Roman" w:cs="Times New Roman"/>
          <w:sz w:val="28"/>
          <w:szCs w:val="28"/>
          <w:lang w:eastAsia="ru-RU"/>
        </w:rPr>
        <w:t>м,</w:t>
      </w:r>
      <w:r w:rsidR="00215E06">
        <w:rPr>
          <w:rFonts w:ascii="Times New Roman" w:eastAsia="Calibri" w:hAnsi="Times New Roman" w:cs="Times New Roman"/>
          <w:sz w:val="28"/>
          <w:szCs w:val="28"/>
          <w:lang w:eastAsia="ru-RU"/>
        </w:rPr>
        <w:t xml:space="preserve"> оформления кредитных каникул,</w:t>
      </w:r>
      <w:r w:rsidRPr="007A7AE5">
        <w:rPr>
          <w:rFonts w:ascii="Times New Roman" w:eastAsia="Calibri" w:hAnsi="Times New Roman" w:cs="Times New Roman"/>
          <w:sz w:val="28"/>
          <w:szCs w:val="28"/>
          <w:lang w:eastAsia="ru-RU"/>
        </w:rPr>
        <w:t xml:space="preserve"> консультаций по мобилизованным (размещение, питание, медобслуживание, вопросы возврата, посылки)</w:t>
      </w:r>
      <w:r w:rsidR="00215E06">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 xml:space="preserve"> трудоустройства и психологической поддержки.</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Учреждениями культуры, спорта, предпринимателями города для детей военнослужащих проводились мастер-классы, гастрономические фестивали, киносеансы, концерты. В декабре 2024 года для юных жителей организованы </w:t>
      </w:r>
      <w:r w:rsidRPr="007A7AE5">
        <w:rPr>
          <w:rFonts w:ascii="Times New Roman" w:eastAsia="Calibri" w:hAnsi="Times New Roman" w:cs="Times New Roman"/>
          <w:sz w:val="28"/>
          <w:szCs w:val="28"/>
          <w:lang w:eastAsia="ru-RU"/>
        </w:rPr>
        <w:lastRenderedPageBreak/>
        <w:t>новогодние мероприятия под патронажем Главы города Ханты-Мансийска с вручением сладкого подарка.</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Основным исполнителем мероприятия «Создание условий для реализации гражданских инициатив» является отдел по работе с некоммерческими организациями МКУ «Ресурсный центр города Ханты-Мансийска».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2024 году оказана информационная, консультационная, образовательная, организационная поддержка НКО, в том числе в получении финансовой помощи в виде грантов и субсидий, проведен мониторинг и дана оценка реализованным проектам.</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По данным Минюста зарегистриров</w:t>
      </w:r>
      <w:r w:rsidR="00743693">
        <w:rPr>
          <w:rFonts w:ascii="Times New Roman" w:eastAsia="Calibri" w:hAnsi="Times New Roman" w:cs="Times New Roman"/>
          <w:sz w:val="28"/>
          <w:szCs w:val="28"/>
          <w:lang w:eastAsia="ru-RU"/>
        </w:rPr>
        <w:t>ано 399 НКО, в том числе 2 ТОС. В реестре СО НКО состоит 136 НКО, в</w:t>
      </w:r>
      <w:r w:rsidRPr="007A7AE5">
        <w:rPr>
          <w:rFonts w:ascii="Times New Roman" w:eastAsia="Calibri" w:hAnsi="Times New Roman" w:cs="Times New Roman"/>
          <w:sz w:val="28"/>
          <w:szCs w:val="28"/>
          <w:lang w:eastAsia="ru-RU"/>
        </w:rPr>
        <w:t xml:space="preserve"> реестре поставщиков социальных услуг зарегистрировано 10</w:t>
      </w:r>
      <w:r w:rsidR="00743693">
        <w:rPr>
          <w:rFonts w:ascii="Times New Roman" w:eastAsia="Calibri" w:hAnsi="Times New Roman" w:cs="Times New Roman"/>
          <w:sz w:val="28"/>
          <w:szCs w:val="28"/>
          <w:lang w:eastAsia="ru-RU"/>
        </w:rPr>
        <w:t xml:space="preserve"> НКО, </w:t>
      </w:r>
      <w:r w:rsidRPr="007A7AE5">
        <w:rPr>
          <w:rFonts w:ascii="Times New Roman" w:eastAsia="Calibri" w:hAnsi="Times New Roman" w:cs="Times New Roman"/>
          <w:sz w:val="28"/>
          <w:szCs w:val="28"/>
          <w:lang w:eastAsia="ru-RU"/>
        </w:rPr>
        <w:t>в реестре исполнителей общественно полезных услуг зарегистрировано 8 НКО. По с</w:t>
      </w:r>
      <w:r w:rsidR="00215E06">
        <w:rPr>
          <w:rFonts w:ascii="Times New Roman" w:eastAsia="Calibri" w:hAnsi="Times New Roman" w:cs="Times New Roman"/>
          <w:sz w:val="28"/>
          <w:szCs w:val="28"/>
          <w:lang w:eastAsia="ru-RU"/>
        </w:rPr>
        <w:t>равнению с данными за 2023 год</w:t>
      </w:r>
      <w:r w:rsidRPr="007A7AE5">
        <w:rPr>
          <w:rFonts w:ascii="Times New Roman" w:eastAsia="Calibri" w:hAnsi="Times New Roman" w:cs="Times New Roman"/>
          <w:sz w:val="28"/>
          <w:szCs w:val="28"/>
          <w:lang w:eastAsia="ru-RU"/>
        </w:rPr>
        <w:t xml:space="preserve"> количество зарегистрированных на территории города НКО увеличилось на 13 единиц.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рамках исполнения основного мероприятия «Создание условий для реализации гражданских инициатив» муниципальной программы «Развитие гражданского общества в городе Ханты-Мансийске» (утв. постановлением Администрации города Ханты-Мансийска от 30.12.2019 №</w:t>
      </w:r>
      <w:r w:rsidR="008068E7">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1582) оказана финансовая поддержк</w:t>
      </w:r>
      <w:r w:rsidR="003E0D89">
        <w:rPr>
          <w:rFonts w:ascii="Times New Roman" w:eastAsia="Calibri" w:hAnsi="Times New Roman" w:cs="Times New Roman"/>
          <w:sz w:val="28"/>
          <w:szCs w:val="28"/>
          <w:lang w:eastAsia="ru-RU"/>
        </w:rPr>
        <w:t>а 21 СО НКО на сумму 27 </w:t>
      </w:r>
      <w:r w:rsidR="00743693">
        <w:rPr>
          <w:rFonts w:ascii="Times New Roman" w:eastAsia="Calibri" w:hAnsi="Times New Roman" w:cs="Times New Roman"/>
          <w:sz w:val="28"/>
          <w:szCs w:val="28"/>
          <w:lang w:eastAsia="ru-RU"/>
        </w:rPr>
        <w:t>446,5</w:t>
      </w:r>
      <w:r w:rsidRPr="007A7AE5">
        <w:rPr>
          <w:rFonts w:ascii="Times New Roman" w:eastAsia="Calibri" w:hAnsi="Times New Roman" w:cs="Times New Roman"/>
          <w:sz w:val="28"/>
          <w:szCs w:val="28"/>
          <w:lang w:eastAsia="ru-RU"/>
        </w:rPr>
        <w:t xml:space="preserve"> тыс. рублей, в том числе: </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субсидии 3 СО НКО на финансовое обеспечение затрат на организацию и проведение социально значимых общественных мероприятий, в том числе: военно-патриотическое воспитание молодежи на с</w:t>
      </w:r>
      <w:r w:rsidR="008068E7" w:rsidRPr="00EC5ABA">
        <w:rPr>
          <w:rFonts w:ascii="Times New Roman" w:hAnsi="Times New Roman"/>
          <w:sz w:val="28"/>
          <w:szCs w:val="28"/>
          <w:lang w:eastAsia="ru-RU"/>
        </w:rPr>
        <w:t>умму 13 </w:t>
      </w:r>
      <w:r w:rsidR="00743693" w:rsidRPr="00EC5ABA">
        <w:rPr>
          <w:rFonts w:ascii="Times New Roman" w:hAnsi="Times New Roman"/>
          <w:sz w:val="28"/>
          <w:szCs w:val="28"/>
          <w:lang w:eastAsia="ru-RU"/>
        </w:rPr>
        <w:t>042</w:t>
      </w:r>
      <w:r w:rsidR="00A00CE0" w:rsidRPr="00EC5ABA">
        <w:rPr>
          <w:rFonts w:ascii="Times New Roman" w:hAnsi="Times New Roman"/>
          <w:sz w:val="28"/>
          <w:szCs w:val="28"/>
          <w:lang w:eastAsia="ru-RU"/>
        </w:rPr>
        <w:t xml:space="preserve"> тыс. рублей</w:t>
      </w:r>
      <w:r w:rsidRPr="00EC5ABA">
        <w:rPr>
          <w:rFonts w:ascii="Times New Roman" w:hAnsi="Times New Roman"/>
          <w:sz w:val="28"/>
          <w:szCs w:val="28"/>
          <w:lang w:eastAsia="ru-RU"/>
        </w:rPr>
        <w:t>;</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субсидии 2 СО НКО на финансовое обеспечение затрат на организацию и проведение социально значимых общественных мероприятий и (или) проектов в сферах: духовно-нравственной культуры народов России, научной деятельност</w:t>
      </w:r>
      <w:r w:rsidR="008068E7" w:rsidRPr="00EC5ABA">
        <w:rPr>
          <w:rFonts w:ascii="Times New Roman" w:hAnsi="Times New Roman"/>
          <w:sz w:val="28"/>
          <w:szCs w:val="28"/>
          <w:lang w:eastAsia="ru-RU"/>
        </w:rPr>
        <w:t>и на сумму 9 </w:t>
      </w:r>
      <w:r w:rsidR="00743693" w:rsidRPr="00EC5ABA">
        <w:rPr>
          <w:rFonts w:ascii="Times New Roman" w:hAnsi="Times New Roman"/>
          <w:sz w:val="28"/>
          <w:szCs w:val="28"/>
          <w:lang w:eastAsia="ru-RU"/>
        </w:rPr>
        <w:t>300</w:t>
      </w:r>
      <w:r w:rsidRPr="00EC5ABA">
        <w:rPr>
          <w:rFonts w:ascii="Times New Roman" w:hAnsi="Times New Roman"/>
          <w:sz w:val="28"/>
          <w:szCs w:val="28"/>
          <w:lang w:eastAsia="ru-RU"/>
        </w:rPr>
        <w:t xml:space="preserve"> тыс. руб</w:t>
      </w:r>
      <w:r w:rsidR="00A00CE0" w:rsidRPr="00EC5ABA">
        <w:rPr>
          <w:rFonts w:ascii="Times New Roman" w:hAnsi="Times New Roman"/>
          <w:sz w:val="28"/>
          <w:szCs w:val="28"/>
          <w:lang w:eastAsia="ru-RU"/>
        </w:rPr>
        <w:t>лей</w:t>
      </w:r>
      <w:r w:rsidRPr="00EC5ABA">
        <w:rPr>
          <w:rFonts w:ascii="Times New Roman" w:hAnsi="Times New Roman"/>
          <w:sz w:val="28"/>
          <w:szCs w:val="28"/>
          <w:lang w:eastAsia="ru-RU"/>
        </w:rPr>
        <w:t xml:space="preserve">; </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3 субсидии СО НКО, реализующим проведение социально значимых общественных мероприятий и (или) проектов, из них:</w:t>
      </w:r>
      <w:r w:rsidR="00743693" w:rsidRPr="00EC5ABA">
        <w:rPr>
          <w:rFonts w:ascii="Times New Roman" w:hAnsi="Times New Roman"/>
          <w:sz w:val="28"/>
          <w:szCs w:val="28"/>
          <w:lang w:eastAsia="ru-RU"/>
        </w:rPr>
        <w:t xml:space="preserve"> </w:t>
      </w:r>
      <w:r w:rsidRPr="00EC5ABA">
        <w:rPr>
          <w:rFonts w:ascii="Times New Roman" w:hAnsi="Times New Roman"/>
          <w:sz w:val="28"/>
          <w:szCs w:val="28"/>
          <w:lang w:eastAsia="ru-RU"/>
        </w:rPr>
        <w:t>на проведение ремонтных работ н</w:t>
      </w:r>
      <w:r w:rsidR="00743693" w:rsidRPr="00EC5ABA">
        <w:rPr>
          <w:rFonts w:ascii="Times New Roman" w:hAnsi="Times New Roman"/>
          <w:sz w:val="28"/>
          <w:szCs w:val="28"/>
          <w:lang w:eastAsia="ru-RU"/>
        </w:rPr>
        <w:t>ежилых помещений на сумму 140 тыс. рублей,</w:t>
      </w:r>
      <w:r w:rsidRPr="00EC5ABA">
        <w:rPr>
          <w:rFonts w:ascii="Times New Roman" w:hAnsi="Times New Roman"/>
          <w:sz w:val="28"/>
          <w:szCs w:val="28"/>
          <w:lang w:eastAsia="ru-RU"/>
        </w:rPr>
        <w:t xml:space="preserve"> на курсы повышения квалификации для работ</w:t>
      </w:r>
      <w:r w:rsidR="00743693" w:rsidRPr="00EC5ABA">
        <w:rPr>
          <w:rFonts w:ascii="Times New Roman" w:hAnsi="Times New Roman"/>
          <w:sz w:val="28"/>
          <w:szCs w:val="28"/>
          <w:lang w:eastAsia="ru-RU"/>
        </w:rPr>
        <w:t>ников организации на сумму 66,3</w:t>
      </w:r>
      <w:r w:rsidRPr="00EC5ABA">
        <w:rPr>
          <w:rFonts w:ascii="Times New Roman" w:hAnsi="Times New Roman"/>
          <w:sz w:val="28"/>
          <w:szCs w:val="28"/>
          <w:lang w:eastAsia="ru-RU"/>
        </w:rPr>
        <w:t xml:space="preserve"> тыс. рублей</w:t>
      </w:r>
      <w:r w:rsidR="00743693" w:rsidRPr="00EC5ABA">
        <w:rPr>
          <w:rFonts w:ascii="Times New Roman" w:hAnsi="Times New Roman"/>
          <w:sz w:val="28"/>
          <w:szCs w:val="28"/>
          <w:lang w:eastAsia="ru-RU"/>
        </w:rPr>
        <w:t>,</w:t>
      </w:r>
      <w:r w:rsidRPr="00EC5ABA">
        <w:rPr>
          <w:rFonts w:ascii="Times New Roman" w:hAnsi="Times New Roman"/>
          <w:sz w:val="28"/>
          <w:szCs w:val="28"/>
          <w:lang w:eastAsia="ru-RU"/>
        </w:rPr>
        <w:t xml:space="preserve"> на аренду </w:t>
      </w:r>
      <w:r w:rsidR="00743693" w:rsidRPr="00EC5ABA">
        <w:rPr>
          <w:rFonts w:ascii="Times New Roman" w:hAnsi="Times New Roman"/>
          <w:sz w:val="28"/>
          <w:szCs w:val="28"/>
          <w:lang w:eastAsia="ru-RU"/>
        </w:rPr>
        <w:t>нежилых помещений на сумму 400</w:t>
      </w:r>
      <w:r w:rsidRPr="00EC5ABA">
        <w:rPr>
          <w:rFonts w:ascii="Times New Roman" w:hAnsi="Times New Roman"/>
          <w:sz w:val="28"/>
          <w:szCs w:val="28"/>
          <w:lang w:eastAsia="ru-RU"/>
        </w:rPr>
        <w:t xml:space="preserve"> тыс. рублей.</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субсидии 3 СО НКО на проведение социально значимых общественных мероприятий в сфере физической культуры и спорта на сумму 2</w:t>
      </w:r>
      <w:r w:rsidR="003E0D89" w:rsidRPr="00EC5ABA">
        <w:rPr>
          <w:rFonts w:ascii="Times New Roman" w:hAnsi="Times New Roman"/>
          <w:sz w:val="28"/>
          <w:szCs w:val="28"/>
          <w:lang w:eastAsia="ru-RU"/>
        </w:rPr>
        <w:t> </w:t>
      </w:r>
      <w:r w:rsidR="00743693" w:rsidRPr="00EC5ABA">
        <w:rPr>
          <w:rFonts w:ascii="Times New Roman" w:hAnsi="Times New Roman"/>
          <w:sz w:val="28"/>
          <w:szCs w:val="28"/>
          <w:lang w:eastAsia="ru-RU"/>
        </w:rPr>
        <w:t>221</w:t>
      </w:r>
      <w:r w:rsidR="00A00CE0" w:rsidRPr="00EC5ABA">
        <w:rPr>
          <w:rFonts w:ascii="Times New Roman" w:hAnsi="Times New Roman"/>
          <w:sz w:val="28"/>
          <w:szCs w:val="28"/>
          <w:lang w:eastAsia="ru-RU"/>
        </w:rPr>
        <w:t xml:space="preserve"> тыс. рублей</w:t>
      </w:r>
      <w:r w:rsidRPr="00EC5ABA">
        <w:rPr>
          <w:rFonts w:ascii="Times New Roman" w:hAnsi="Times New Roman"/>
          <w:sz w:val="28"/>
          <w:szCs w:val="28"/>
          <w:lang w:eastAsia="ru-RU"/>
        </w:rPr>
        <w:t xml:space="preserve">; </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 грант Главы города Ханты-Мансийска 10 СО НКО на реализацию социаль</w:t>
      </w:r>
      <w:r w:rsidR="003E0D89" w:rsidRPr="00EC5ABA">
        <w:rPr>
          <w:rFonts w:ascii="Times New Roman" w:hAnsi="Times New Roman"/>
          <w:sz w:val="28"/>
          <w:szCs w:val="28"/>
          <w:lang w:eastAsia="ru-RU"/>
        </w:rPr>
        <w:t>но-значимых проектов на сумму 2 </w:t>
      </w:r>
      <w:r w:rsidR="00743693" w:rsidRPr="00EC5ABA">
        <w:rPr>
          <w:rFonts w:ascii="Times New Roman" w:hAnsi="Times New Roman"/>
          <w:sz w:val="28"/>
          <w:szCs w:val="28"/>
          <w:lang w:eastAsia="ru-RU"/>
        </w:rPr>
        <w:t>277,1</w:t>
      </w:r>
      <w:r w:rsidRPr="00EC5ABA">
        <w:rPr>
          <w:rFonts w:ascii="Times New Roman" w:hAnsi="Times New Roman"/>
          <w:sz w:val="28"/>
          <w:szCs w:val="28"/>
          <w:lang w:eastAsia="ru-RU"/>
        </w:rPr>
        <w:t xml:space="preserve"> тыс. рублей.</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lastRenderedPageBreak/>
        <w:t xml:space="preserve">По </w:t>
      </w:r>
      <w:r w:rsidR="00215E06">
        <w:rPr>
          <w:rFonts w:ascii="Times New Roman" w:eastAsia="Calibri" w:hAnsi="Times New Roman" w:cs="Times New Roman"/>
          <w:sz w:val="28"/>
          <w:szCs w:val="28"/>
          <w:lang w:eastAsia="ru-RU"/>
        </w:rPr>
        <w:t>сравнению с данными за 2023 год</w:t>
      </w:r>
      <w:r w:rsidRPr="007A7AE5">
        <w:rPr>
          <w:rFonts w:ascii="Times New Roman" w:eastAsia="Calibri" w:hAnsi="Times New Roman" w:cs="Times New Roman"/>
          <w:sz w:val="28"/>
          <w:szCs w:val="28"/>
          <w:lang w:eastAsia="ru-RU"/>
        </w:rPr>
        <w:t xml:space="preserve"> количество жителей города, охваченных социально значимыми мероприятиями и проектами, реализуемыми СО НКО за счет средств бюджета города Ханты-Мансийска, увеличилось более чем в 2 раза.</w:t>
      </w:r>
    </w:p>
    <w:p w:rsidR="007A7AE5" w:rsidRPr="007A7AE5" w:rsidRDefault="00743693" w:rsidP="005D0089">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Работниками</w:t>
      </w:r>
      <w:r w:rsidR="007A7AE5" w:rsidRPr="007A7AE5">
        <w:rPr>
          <w:rFonts w:ascii="Times New Roman" w:eastAsia="Calibri" w:hAnsi="Times New Roman" w:cs="Times New Roman"/>
          <w:sz w:val="28"/>
          <w:szCs w:val="28"/>
          <w:lang w:eastAsia="ru-RU"/>
        </w:rPr>
        <w:t xml:space="preserve"> центра </w:t>
      </w:r>
      <w:r>
        <w:rPr>
          <w:rFonts w:ascii="Times New Roman" w:eastAsia="Calibri" w:hAnsi="Times New Roman" w:cs="Times New Roman"/>
          <w:sz w:val="28"/>
          <w:szCs w:val="28"/>
          <w:lang w:eastAsia="ru-RU"/>
        </w:rPr>
        <w:t>организовано консультирование</w:t>
      </w:r>
      <w:r w:rsidR="007A7AE5" w:rsidRPr="007A7AE5">
        <w:rPr>
          <w:rFonts w:ascii="Times New Roman" w:eastAsia="Calibri" w:hAnsi="Times New Roman" w:cs="Times New Roman"/>
          <w:sz w:val="28"/>
          <w:szCs w:val="28"/>
          <w:lang w:eastAsia="ru-RU"/>
        </w:rPr>
        <w:t xml:space="preserve"> 201 участника некоммерческого сектора, инициативных гражда</w:t>
      </w:r>
      <w:r>
        <w:rPr>
          <w:rFonts w:ascii="Times New Roman" w:eastAsia="Calibri" w:hAnsi="Times New Roman" w:cs="Times New Roman"/>
          <w:sz w:val="28"/>
          <w:szCs w:val="28"/>
          <w:lang w:eastAsia="ru-RU"/>
        </w:rPr>
        <w:t>н города по различным вопросам.</w:t>
      </w:r>
      <w:r w:rsidR="00FF6189">
        <w:rPr>
          <w:rFonts w:ascii="Times New Roman" w:eastAsia="Calibri" w:hAnsi="Times New Roman" w:cs="Times New Roman"/>
          <w:sz w:val="28"/>
          <w:szCs w:val="28"/>
          <w:lang w:eastAsia="ru-RU"/>
        </w:rPr>
        <w:t xml:space="preserve"> </w:t>
      </w:r>
      <w:r w:rsidR="007A7AE5" w:rsidRPr="007A7AE5">
        <w:rPr>
          <w:rFonts w:ascii="Times New Roman" w:eastAsia="Calibri" w:hAnsi="Times New Roman" w:cs="Times New Roman"/>
          <w:sz w:val="28"/>
          <w:szCs w:val="28"/>
          <w:lang w:eastAsia="ru-RU"/>
        </w:rPr>
        <w:t>В образовательных мероприятиях, проведенных МКУ «Ресурсны</w:t>
      </w:r>
      <w:r w:rsidR="00FF6189">
        <w:rPr>
          <w:rFonts w:ascii="Times New Roman" w:eastAsia="Calibri" w:hAnsi="Times New Roman" w:cs="Times New Roman"/>
          <w:sz w:val="28"/>
          <w:szCs w:val="28"/>
          <w:lang w:eastAsia="ru-RU"/>
        </w:rPr>
        <w:t>й центр города Ханты-Мансийска»</w:t>
      </w:r>
      <w:r w:rsidR="007A7AE5" w:rsidRPr="007A7AE5">
        <w:rPr>
          <w:rFonts w:ascii="Times New Roman" w:eastAsia="Calibri" w:hAnsi="Times New Roman" w:cs="Times New Roman"/>
          <w:sz w:val="28"/>
          <w:szCs w:val="28"/>
          <w:lang w:eastAsia="ru-RU"/>
        </w:rPr>
        <w:t xml:space="preserve"> в 2024 году приня</w:t>
      </w:r>
      <w:r w:rsidR="00FF6189">
        <w:rPr>
          <w:rFonts w:ascii="Times New Roman" w:eastAsia="Calibri" w:hAnsi="Times New Roman" w:cs="Times New Roman"/>
          <w:sz w:val="28"/>
          <w:szCs w:val="28"/>
          <w:lang w:eastAsia="ru-RU"/>
        </w:rPr>
        <w:t>ли участие 64 представителя НКО.</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2024 году 50 НКО участвовал</w:t>
      </w:r>
      <w:r w:rsidR="00C43812">
        <w:rPr>
          <w:rFonts w:ascii="Times New Roman" w:eastAsia="Calibri" w:hAnsi="Times New Roman" w:cs="Times New Roman"/>
          <w:sz w:val="28"/>
          <w:szCs w:val="28"/>
          <w:lang w:eastAsia="ru-RU"/>
        </w:rPr>
        <w:t xml:space="preserve">и в </w:t>
      </w:r>
      <w:proofErr w:type="spellStart"/>
      <w:r w:rsidR="00C43812">
        <w:rPr>
          <w:rFonts w:ascii="Times New Roman" w:eastAsia="Calibri" w:hAnsi="Times New Roman" w:cs="Times New Roman"/>
          <w:sz w:val="28"/>
          <w:szCs w:val="28"/>
          <w:lang w:eastAsia="ru-RU"/>
        </w:rPr>
        <w:t>грантовых</w:t>
      </w:r>
      <w:proofErr w:type="spellEnd"/>
      <w:r w:rsidR="00C43812">
        <w:rPr>
          <w:rFonts w:ascii="Times New Roman" w:eastAsia="Calibri" w:hAnsi="Times New Roman" w:cs="Times New Roman"/>
          <w:sz w:val="28"/>
          <w:szCs w:val="28"/>
          <w:lang w:eastAsia="ru-RU"/>
        </w:rPr>
        <w:t xml:space="preserve"> конкурсах </w:t>
      </w:r>
      <w:r w:rsidRPr="007A7AE5">
        <w:rPr>
          <w:rFonts w:ascii="Times New Roman" w:eastAsia="Calibri" w:hAnsi="Times New Roman" w:cs="Times New Roman"/>
          <w:sz w:val="28"/>
          <w:szCs w:val="28"/>
          <w:lang w:eastAsia="ru-RU"/>
        </w:rPr>
        <w:t>различного уровня, в том числе 18 из них стали победителями федеральных и региональных конкурсов и привлекли в муниципальное образование город Ханты-Мансийск финан</w:t>
      </w:r>
      <w:r w:rsidR="00FF6189">
        <w:rPr>
          <w:rFonts w:ascii="Times New Roman" w:eastAsia="Calibri" w:hAnsi="Times New Roman" w:cs="Times New Roman"/>
          <w:sz w:val="28"/>
          <w:szCs w:val="28"/>
          <w:lang w:eastAsia="ru-RU"/>
        </w:rPr>
        <w:t>совые средства в сумме 47 702,9</w:t>
      </w:r>
      <w:r w:rsidRPr="007A7AE5">
        <w:rPr>
          <w:rFonts w:ascii="Times New Roman" w:eastAsia="Calibri" w:hAnsi="Times New Roman" w:cs="Times New Roman"/>
          <w:sz w:val="28"/>
          <w:szCs w:val="28"/>
          <w:lang w:eastAsia="ru-RU"/>
        </w:rPr>
        <w:t xml:space="preserve"> тыс. рублей, в том числе:</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1</w:t>
      </w:r>
      <w:r w:rsidR="00FF6189" w:rsidRPr="003E0D89">
        <w:rPr>
          <w:rFonts w:ascii="Times New Roman" w:hAnsi="Times New Roman"/>
          <w:sz w:val="28"/>
          <w:szCs w:val="28"/>
          <w:lang w:eastAsia="ru-RU"/>
        </w:rPr>
        <w:t xml:space="preserve">497,8 тыс. рублей </w:t>
      </w:r>
      <w:r w:rsidRPr="003E0D89">
        <w:rPr>
          <w:rFonts w:ascii="Times New Roman" w:hAnsi="Times New Roman"/>
          <w:sz w:val="28"/>
          <w:szCs w:val="28"/>
          <w:lang w:eastAsia="ru-RU"/>
        </w:rPr>
        <w:t>грант Президента РФ на развитие гражданского общества;</w:t>
      </w:r>
    </w:p>
    <w:p w:rsidR="007A7AE5" w:rsidRPr="003E0D89" w:rsidRDefault="00FF6189"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 xml:space="preserve">336,9 тыс. рублей </w:t>
      </w:r>
      <w:r w:rsidR="007A7AE5" w:rsidRPr="003E0D89">
        <w:rPr>
          <w:rFonts w:ascii="Times New Roman" w:hAnsi="Times New Roman"/>
          <w:sz w:val="28"/>
          <w:szCs w:val="28"/>
          <w:lang w:eastAsia="ru-RU"/>
        </w:rPr>
        <w:t>грант Президента РФ на реализацию проектов в области культуры, искусства и креативных (творческих) и</w:t>
      </w:r>
      <w:r w:rsidRPr="003E0D89">
        <w:rPr>
          <w:rFonts w:ascii="Times New Roman" w:hAnsi="Times New Roman"/>
          <w:sz w:val="28"/>
          <w:szCs w:val="28"/>
          <w:lang w:eastAsia="ru-RU"/>
        </w:rPr>
        <w:t>ндустрий второй конкурс для НКО</w:t>
      </w:r>
      <w:r w:rsidR="007A7AE5" w:rsidRPr="003E0D89">
        <w:rPr>
          <w:rFonts w:ascii="Times New Roman" w:hAnsi="Times New Roman"/>
          <w:sz w:val="28"/>
          <w:szCs w:val="28"/>
          <w:lang w:eastAsia="ru-RU"/>
        </w:rPr>
        <w:t>;</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26</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035,5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 xml:space="preserve">на развитие гражданского </w:t>
      </w:r>
      <w:r w:rsidR="00FF6189" w:rsidRPr="003E0D89">
        <w:rPr>
          <w:rFonts w:ascii="Times New Roman" w:hAnsi="Times New Roman"/>
          <w:sz w:val="28"/>
          <w:szCs w:val="28"/>
          <w:lang w:eastAsia="ru-RU"/>
        </w:rPr>
        <w:t>общества первый конкурс для НКО</w:t>
      </w:r>
      <w:r w:rsidRPr="003E0D89">
        <w:rPr>
          <w:rFonts w:ascii="Times New Roman" w:hAnsi="Times New Roman"/>
          <w:sz w:val="28"/>
          <w:szCs w:val="28"/>
          <w:lang w:eastAsia="ru-RU"/>
        </w:rPr>
        <w:t>;</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5</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650,3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EC5ABA">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 xml:space="preserve">на развитие гражданского </w:t>
      </w:r>
      <w:r w:rsidR="00FF6189" w:rsidRPr="003E0D89">
        <w:rPr>
          <w:rFonts w:ascii="Times New Roman" w:hAnsi="Times New Roman"/>
          <w:sz w:val="28"/>
          <w:szCs w:val="28"/>
          <w:lang w:eastAsia="ru-RU"/>
        </w:rPr>
        <w:t>общества второй конкурс для НКО</w:t>
      </w:r>
      <w:r w:rsidRPr="003E0D89">
        <w:rPr>
          <w:rFonts w:ascii="Times New Roman" w:hAnsi="Times New Roman"/>
          <w:sz w:val="28"/>
          <w:szCs w:val="28"/>
          <w:lang w:eastAsia="ru-RU"/>
        </w:rPr>
        <w:t>;</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2</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490,2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EC5ABA">
        <w:rPr>
          <w:rFonts w:ascii="Times New Roman" w:hAnsi="Times New Roman"/>
          <w:sz w:val="28"/>
          <w:szCs w:val="28"/>
        </w:rPr>
        <w:t xml:space="preserve"> </w:t>
      </w:r>
      <w:r w:rsidR="00BF4725" w:rsidRPr="003E0D89">
        <w:rPr>
          <w:rFonts w:ascii="Times New Roman" w:eastAsia="Times New Roman" w:hAnsi="Times New Roman"/>
          <w:sz w:val="28"/>
          <w:szCs w:val="28"/>
          <w:lang w:eastAsia="ru-RU"/>
        </w:rPr>
        <w:t>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на реализацию проектов в области культуры, искусства и креативных индустрий;</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2</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700,2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 xml:space="preserve">на реализацию проектов в области культуры, искусства и креативных индустрий в 2024 году в направлении проектов в сфере новых </w:t>
      </w:r>
      <w:r w:rsidR="00FF6189" w:rsidRPr="003E0D89">
        <w:rPr>
          <w:rFonts w:ascii="Times New Roman" w:hAnsi="Times New Roman"/>
          <w:sz w:val="28"/>
          <w:szCs w:val="28"/>
          <w:lang w:eastAsia="ru-RU"/>
        </w:rPr>
        <w:t>медиа, мультимедиа производства</w:t>
      </w:r>
      <w:r w:rsidRPr="003E0D89">
        <w:rPr>
          <w:rFonts w:ascii="Times New Roman" w:hAnsi="Times New Roman"/>
          <w:sz w:val="28"/>
          <w:szCs w:val="28"/>
          <w:lang w:eastAsia="ru-RU"/>
        </w:rPr>
        <w:t xml:space="preserve">; </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8</w:t>
      </w:r>
      <w:r w:rsidR="00E851A7">
        <w:rPr>
          <w:rFonts w:ascii="Times New Roman" w:hAnsi="Times New Roman"/>
          <w:sz w:val="28"/>
          <w:szCs w:val="28"/>
          <w:lang w:eastAsia="ru-RU"/>
        </w:rPr>
        <w:t> </w:t>
      </w:r>
      <w:r w:rsidRPr="003E0D89">
        <w:rPr>
          <w:rFonts w:ascii="Times New Roman" w:hAnsi="Times New Roman"/>
          <w:sz w:val="28"/>
          <w:szCs w:val="28"/>
          <w:lang w:eastAsia="ru-RU"/>
        </w:rPr>
        <w:t xml:space="preserve">992,1 тыс. </w:t>
      </w:r>
      <w:r w:rsidR="00FF6189" w:rsidRPr="003E0D89">
        <w:rPr>
          <w:rFonts w:ascii="Times New Roman" w:hAnsi="Times New Roman"/>
          <w:sz w:val="28"/>
          <w:szCs w:val="28"/>
          <w:lang w:eastAsia="ru-RU"/>
        </w:rPr>
        <w:t xml:space="preserve">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на развитие гражданского общества и реализацию проектов в области культуры, искусства и креатив</w:t>
      </w:r>
      <w:r w:rsidR="00FF6189" w:rsidRPr="003E0D89">
        <w:rPr>
          <w:rFonts w:ascii="Times New Roman" w:hAnsi="Times New Roman"/>
          <w:sz w:val="28"/>
          <w:szCs w:val="28"/>
          <w:lang w:eastAsia="ru-RU"/>
        </w:rPr>
        <w:t>ных индустрий ресурсным центрам</w:t>
      </w:r>
      <w:r w:rsidRPr="003E0D89">
        <w:rPr>
          <w:rFonts w:ascii="Times New Roman" w:hAnsi="Times New Roman"/>
          <w:sz w:val="28"/>
          <w:szCs w:val="28"/>
          <w:lang w:eastAsia="ru-RU"/>
        </w:rPr>
        <w:t>.</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Сумма привлечённых финансовых средств победителями федер</w:t>
      </w:r>
      <w:r w:rsidR="00FF6189">
        <w:rPr>
          <w:rFonts w:ascii="Times New Roman" w:eastAsia="Calibri" w:hAnsi="Times New Roman" w:cs="Times New Roman"/>
          <w:sz w:val="28"/>
          <w:szCs w:val="28"/>
          <w:lang w:eastAsia="ru-RU"/>
        </w:rPr>
        <w:t>альных и региональных конкурсов по сравнению с 2023 годом</w:t>
      </w:r>
      <w:r w:rsidRPr="007A7AE5">
        <w:rPr>
          <w:rFonts w:ascii="Times New Roman" w:eastAsia="Calibri" w:hAnsi="Times New Roman" w:cs="Times New Roman"/>
          <w:sz w:val="28"/>
          <w:szCs w:val="28"/>
          <w:lang w:eastAsia="ru-RU"/>
        </w:rPr>
        <w:t xml:space="preserve"> увеличилась на 42,6</w:t>
      </w:r>
      <w:r w:rsidR="00FD56FD">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рамках заключенного в 2023 году соглашения о сотрудничестве ресурсных центров городов-побратимов Новороссийска и Ханты-Мансийска созданы основы для реализации совместных проектов, сотрудничества между некоммерческим организациями городов-побратимов.</w:t>
      </w:r>
      <w:r w:rsidR="00E851A7">
        <w:rPr>
          <w:rFonts w:ascii="Times New Roman" w:eastAsia="Calibri" w:hAnsi="Times New Roman" w:cs="Times New Roman"/>
          <w:sz w:val="28"/>
          <w:szCs w:val="28"/>
          <w:lang w:eastAsia="ru-RU"/>
        </w:rPr>
        <w:t xml:space="preserve"> </w:t>
      </w:r>
      <w:r w:rsidR="007005C1">
        <w:rPr>
          <w:rFonts w:ascii="Times New Roman" w:eastAsia="Calibri" w:hAnsi="Times New Roman" w:cs="Times New Roman"/>
          <w:sz w:val="28"/>
          <w:szCs w:val="28"/>
          <w:lang w:eastAsia="ru-RU"/>
        </w:rPr>
        <w:t>П</w:t>
      </w:r>
      <w:r w:rsidRPr="007A7AE5">
        <w:rPr>
          <w:rFonts w:ascii="Times New Roman" w:eastAsia="Calibri" w:hAnsi="Times New Roman" w:cs="Times New Roman"/>
          <w:sz w:val="28"/>
          <w:szCs w:val="28"/>
          <w:lang w:eastAsia="ru-RU"/>
        </w:rPr>
        <w:t xml:space="preserve">ри посредничестве центра 121 представитель старшего поколения города Ханты-Мансийска принял участие в реализации межрегионального </w:t>
      </w:r>
      <w:r w:rsidR="00D044A3" w:rsidRPr="00D044A3">
        <w:rPr>
          <w:rFonts w:ascii="Times New Roman" w:eastAsia="Calibri" w:hAnsi="Times New Roman" w:cs="Times New Roman"/>
          <w:sz w:val="28"/>
          <w:szCs w:val="28"/>
          <w:lang w:eastAsia="ru-RU"/>
        </w:rPr>
        <w:t xml:space="preserve">проекта </w:t>
      </w:r>
      <w:r w:rsidRPr="007A7AE5">
        <w:rPr>
          <w:rFonts w:ascii="Times New Roman" w:eastAsia="Calibri" w:hAnsi="Times New Roman" w:cs="Times New Roman"/>
          <w:sz w:val="28"/>
          <w:szCs w:val="28"/>
          <w:lang w:eastAsia="ru-RU"/>
        </w:rPr>
        <w:t>«Из пенсионеров – в пионеры».</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lastRenderedPageBreak/>
        <w:t xml:space="preserve">Одним из ярких представителей социально ориентированных некоммерческих организаций </w:t>
      </w:r>
      <w:r w:rsidR="00EC5ABA" w:rsidRPr="002C3159">
        <w:rPr>
          <w:rFonts w:ascii="Times New Roman" w:eastAsia="Calibri" w:hAnsi="Times New Roman" w:cs="Times New Roman"/>
          <w:sz w:val="28"/>
          <w:szCs w:val="28"/>
        </w:rPr>
        <w:t>–</w:t>
      </w:r>
      <w:r w:rsidRPr="007A7AE5">
        <w:rPr>
          <w:rFonts w:ascii="Times New Roman" w:eastAsia="Calibri" w:hAnsi="Times New Roman" w:cs="Times New Roman"/>
          <w:sz w:val="28"/>
          <w:szCs w:val="28"/>
          <w:lang w:eastAsia="ru-RU"/>
        </w:rPr>
        <w:t xml:space="preserve"> получателей субсидии </w:t>
      </w:r>
      <w:r w:rsidR="00E851A7">
        <w:rPr>
          <w:rFonts w:ascii="Times New Roman" w:eastAsia="Calibri" w:hAnsi="Times New Roman" w:cs="Times New Roman"/>
          <w:sz w:val="28"/>
          <w:szCs w:val="28"/>
          <w:lang w:eastAsia="ru-RU"/>
        </w:rPr>
        <w:t xml:space="preserve">из городского бюджета является </w:t>
      </w:r>
      <w:r w:rsidRPr="007A7AE5">
        <w:rPr>
          <w:rFonts w:ascii="Times New Roman" w:eastAsia="Calibri" w:hAnsi="Times New Roman" w:cs="Times New Roman"/>
          <w:sz w:val="28"/>
          <w:szCs w:val="28"/>
          <w:lang w:eastAsia="ru-RU"/>
        </w:rPr>
        <w:t>Местная общественная организация помощи военнослужащи</w:t>
      </w:r>
      <w:r w:rsidR="00E851A7">
        <w:rPr>
          <w:rFonts w:ascii="Times New Roman" w:eastAsia="Calibri" w:hAnsi="Times New Roman" w:cs="Times New Roman"/>
          <w:sz w:val="28"/>
          <w:szCs w:val="28"/>
          <w:lang w:eastAsia="ru-RU"/>
        </w:rPr>
        <w:t>м «Сбор города Ханты-Мансийска»</w:t>
      </w:r>
      <w:r w:rsidR="00FF6189">
        <w:rPr>
          <w:rFonts w:ascii="Times New Roman" w:eastAsia="Calibri" w:hAnsi="Times New Roman" w:cs="Times New Roman"/>
          <w:sz w:val="28"/>
          <w:szCs w:val="28"/>
          <w:lang w:eastAsia="ru-RU"/>
        </w:rPr>
        <w:t xml:space="preserve"> которая</w:t>
      </w:r>
      <w:r w:rsidRPr="007A7AE5">
        <w:rPr>
          <w:rFonts w:ascii="Times New Roman" w:eastAsia="Calibri" w:hAnsi="Times New Roman" w:cs="Times New Roman"/>
          <w:sz w:val="28"/>
          <w:szCs w:val="28"/>
          <w:lang w:eastAsia="ru-RU"/>
        </w:rPr>
        <w:t xml:space="preserve"> </w:t>
      </w:r>
      <w:r w:rsidR="00FF6189">
        <w:rPr>
          <w:rFonts w:ascii="Times New Roman" w:eastAsia="Calibri" w:hAnsi="Times New Roman" w:cs="Times New Roman"/>
          <w:sz w:val="28"/>
          <w:szCs w:val="28"/>
          <w:lang w:eastAsia="ru-RU"/>
        </w:rPr>
        <w:t>состоит из 596</w:t>
      </w:r>
      <w:r w:rsidRPr="007A7AE5">
        <w:rPr>
          <w:rFonts w:ascii="Times New Roman" w:eastAsia="Calibri" w:hAnsi="Times New Roman" w:cs="Times New Roman"/>
          <w:sz w:val="28"/>
          <w:szCs w:val="28"/>
          <w:lang w:eastAsia="ru-RU"/>
        </w:rPr>
        <w:t xml:space="preserve"> волонтеров города.</w:t>
      </w:r>
      <w:r w:rsidR="00921412">
        <w:rPr>
          <w:rFonts w:ascii="Times New Roman" w:eastAsia="Calibri" w:hAnsi="Times New Roman" w:cs="Times New Roman"/>
          <w:sz w:val="28"/>
          <w:szCs w:val="28"/>
          <w:lang w:eastAsia="ru-RU"/>
        </w:rPr>
        <w:t xml:space="preserve"> </w:t>
      </w:r>
      <w:r w:rsidRPr="007A7AE5">
        <w:rPr>
          <w:rFonts w:ascii="Times New Roman" w:eastAsia="Calibri" w:hAnsi="Times New Roman" w:cs="Times New Roman"/>
          <w:sz w:val="28"/>
          <w:szCs w:val="28"/>
          <w:lang w:eastAsia="ru-RU"/>
        </w:rPr>
        <w:t xml:space="preserve">В 2024 году размер субсидии, предоставленной из бюджета города на реализацию проекта по военно-патриотическому воспитанию молодежи, вовлечению жителей города в волонтерскую деятельность по безвозмездной помощи военнослужащим, </w:t>
      </w:r>
      <w:r w:rsidR="00FF6189">
        <w:rPr>
          <w:rFonts w:ascii="Times New Roman" w:eastAsia="Calibri" w:hAnsi="Times New Roman" w:cs="Times New Roman"/>
          <w:sz w:val="28"/>
          <w:szCs w:val="28"/>
          <w:lang w:eastAsia="ru-RU"/>
        </w:rPr>
        <w:t>составил 9 282</w:t>
      </w:r>
      <w:r w:rsidRPr="007A7AE5">
        <w:rPr>
          <w:rFonts w:ascii="Times New Roman" w:eastAsia="Calibri" w:hAnsi="Times New Roman" w:cs="Times New Roman"/>
          <w:sz w:val="28"/>
          <w:szCs w:val="28"/>
          <w:lang w:eastAsia="ru-RU"/>
        </w:rPr>
        <w:t xml:space="preserve"> тыс. рублей. На постоянной основе ведется работа: по приему имущества от организаций, жителей города, формированию груза из изделий, изготовленных волонтерами организации, закупке товаров для отправки военнослужащим участвующим в СВО.</w:t>
      </w:r>
    </w:p>
    <w:p w:rsidR="007A7AE5" w:rsidRPr="007A7AE5" w:rsidRDefault="007005C1" w:rsidP="005D0089">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2024 году</w:t>
      </w:r>
      <w:r w:rsidR="007A7AE5" w:rsidRPr="007A7AE5">
        <w:rPr>
          <w:rFonts w:ascii="Times New Roman" w:eastAsia="Calibri" w:hAnsi="Times New Roman" w:cs="Times New Roman"/>
          <w:sz w:val="28"/>
          <w:szCs w:val="28"/>
          <w:lang w:eastAsia="ru-RU"/>
        </w:rPr>
        <w:t xml:space="preserve"> в зону проведения специальной военной операции для нужд военнослужащих направлено 207,5 тонн груза, в том числе: 21 автомобиль, 24 мотоцикла, 6 </w:t>
      </w:r>
      <w:proofErr w:type="spellStart"/>
      <w:r w:rsidR="007A7AE5" w:rsidRPr="007A7AE5">
        <w:rPr>
          <w:rFonts w:ascii="Times New Roman" w:eastAsia="Calibri" w:hAnsi="Times New Roman" w:cs="Times New Roman"/>
          <w:sz w:val="28"/>
          <w:szCs w:val="28"/>
          <w:lang w:eastAsia="ru-RU"/>
        </w:rPr>
        <w:t>квадроциклов</w:t>
      </w:r>
      <w:proofErr w:type="spellEnd"/>
      <w:r w:rsidR="007A7AE5" w:rsidRPr="007A7AE5">
        <w:rPr>
          <w:rFonts w:ascii="Times New Roman" w:eastAsia="Calibri" w:hAnsi="Times New Roman" w:cs="Times New Roman"/>
          <w:sz w:val="28"/>
          <w:szCs w:val="28"/>
          <w:lang w:eastAsia="ru-RU"/>
        </w:rPr>
        <w:t xml:space="preserve">, 2 </w:t>
      </w:r>
      <w:proofErr w:type="spellStart"/>
      <w:r w:rsidR="007A7AE5" w:rsidRPr="007A7AE5">
        <w:rPr>
          <w:rFonts w:ascii="Times New Roman" w:eastAsia="Calibri" w:hAnsi="Times New Roman" w:cs="Times New Roman"/>
          <w:sz w:val="28"/>
          <w:szCs w:val="28"/>
          <w:lang w:eastAsia="ru-RU"/>
        </w:rPr>
        <w:t>электросамоката</w:t>
      </w:r>
      <w:proofErr w:type="spellEnd"/>
      <w:r w:rsidR="007A7AE5" w:rsidRPr="007A7AE5">
        <w:rPr>
          <w:rFonts w:ascii="Times New Roman" w:eastAsia="Calibri" w:hAnsi="Times New Roman" w:cs="Times New Roman"/>
          <w:sz w:val="28"/>
          <w:szCs w:val="28"/>
          <w:lang w:eastAsia="ru-RU"/>
        </w:rPr>
        <w:t xml:space="preserve">, 10 </w:t>
      </w:r>
      <w:proofErr w:type="spellStart"/>
      <w:r w:rsidR="007A7AE5" w:rsidRPr="007A7AE5">
        <w:rPr>
          <w:rFonts w:ascii="Times New Roman" w:eastAsia="Calibri" w:hAnsi="Times New Roman" w:cs="Times New Roman"/>
          <w:sz w:val="28"/>
          <w:szCs w:val="28"/>
          <w:lang w:eastAsia="ru-RU"/>
        </w:rPr>
        <w:t>квадрокоптеров</w:t>
      </w:r>
      <w:proofErr w:type="spellEnd"/>
      <w:r w:rsidR="007A7AE5" w:rsidRPr="007A7AE5">
        <w:rPr>
          <w:rFonts w:ascii="Times New Roman" w:eastAsia="Calibri" w:hAnsi="Times New Roman" w:cs="Times New Roman"/>
          <w:sz w:val="28"/>
          <w:szCs w:val="28"/>
          <w:lang w:eastAsia="ru-RU"/>
        </w:rPr>
        <w:t>, 2 грузовых прицепа, 603 пе</w:t>
      </w:r>
      <w:r w:rsidR="00D044A3">
        <w:rPr>
          <w:rFonts w:ascii="Times New Roman" w:eastAsia="Calibri" w:hAnsi="Times New Roman" w:cs="Times New Roman"/>
          <w:sz w:val="28"/>
          <w:szCs w:val="28"/>
          <w:lang w:eastAsia="ru-RU"/>
        </w:rPr>
        <w:t>чи-</w:t>
      </w:r>
      <w:r w:rsidR="007A7AE5" w:rsidRPr="007A7AE5">
        <w:rPr>
          <w:rFonts w:ascii="Times New Roman" w:eastAsia="Calibri" w:hAnsi="Times New Roman" w:cs="Times New Roman"/>
          <w:sz w:val="28"/>
          <w:szCs w:val="28"/>
          <w:lang w:eastAsia="ru-RU"/>
        </w:rPr>
        <w:t>буржуйки, 181 генератор, 4 системы РЭБ, 230 бензопил, 4 ноутбука, 24 принтера, а так же более 7 тыс. посылок с 16</w:t>
      </w:r>
      <w:r w:rsidR="00921412">
        <w:rPr>
          <w:rFonts w:ascii="Times New Roman" w:eastAsia="Calibri" w:hAnsi="Times New Roman" w:cs="Times New Roman"/>
          <w:sz w:val="28"/>
          <w:szCs w:val="28"/>
          <w:lang w:eastAsia="ru-RU"/>
        </w:rPr>
        <w:t>,4 тыс. предметов</w:t>
      </w:r>
      <w:r w:rsidR="007A7AE5" w:rsidRPr="007A7AE5">
        <w:rPr>
          <w:rFonts w:ascii="Times New Roman" w:eastAsia="Calibri" w:hAnsi="Times New Roman" w:cs="Times New Roman"/>
          <w:sz w:val="28"/>
          <w:szCs w:val="28"/>
          <w:lang w:eastAsia="ru-RU"/>
        </w:rPr>
        <w:t xml:space="preserve"> одежды и обмундирования, 120 сп</w:t>
      </w:r>
      <w:r w:rsidR="00D044A3">
        <w:rPr>
          <w:rFonts w:ascii="Times New Roman" w:eastAsia="Calibri" w:hAnsi="Times New Roman" w:cs="Times New Roman"/>
          <w:sz w:val="28"/>
          <w:szCs w:val="28"/>
          <w:lang w:eastAsia="ru-RU"/>
        </w:rPr>
        <w:t>альными мешками, 388 аптечками,</w:t>
      </w:r>
      <w:r w:rsidR="007A7AE5" w:rsidRPr="007A7AE5">
        <w:rPr>
          <w:rFonts w:ascii="Times New Roman" w:eastAsia="Calibri" w:hAnsi="Times New Roman" w:cs="Times New Roman"/>
          <w:sz w:val="28"/>
          <w:szCs w:val="28"/>
          <w:lang w:eastAsia="ru-RU"/>
        </w:rPr>
        <w:t xml:space="preserve"> более 20 тыс. окопными свечами, более 600 маскировочными сетями, иными предметами бытового и хозяйственного назначения (автомобильные запчасти, наборы инструментов, лопаты, сетка </w:t>
      </w:r>
      <w:proofErr w:type="spellStart"/>
      <w:r w:rsidR="007A7AE5" w:rsidRPr="007A7AE5">
        <w:rPr>
          <w:rFonts w:ascii="Times New Roman" w:eastAsia="Calibri" w:hAnsi="Times New Roman" w:cs="Times New Roman"/>
          <w:sz w:val="28"/>
          <w:szCs w:val="28"/>
          <w:lang w:eastAsia="ru-RU"/>
        </w:rPr>
        <w:t>рабица</w:t>
      </w:r>
      <w:proofErr w:type="spellEnd"/>
      <w:r w:rsidR="007A7AE5" w:rsidRPr="007A7AE5">
        <w:rPr>
          <w:rFonts w:ascii="Times New Roman" w:eastAsia="Calibri" w:hAnsi="Times New Roman" w:cs="Times New Roman"/>
          <w:sz w:val="28"/>
          <w:szCs w:val="28"/>
          <w:lang w:eastAsia="ru-RU"/>
        </w:rPr>
        <w:t xml:space="preserve"> и др.).</w:t>
      </w:r>
    </w:p>
    <w:p w:rsidR="007A7AE5" w:rsidRPr="007A7AE5" w:rsidRDefault="00E74C28" w:rsidP="005D0089">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Филиппенко Кристина Александровна,</w:t>
      </w:r>
      <w:r w:rsidRPr="007A7AE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w:t>
      </w:r>
      <w:r w:rsidR="007A7AE5" w:rsidRPr="007A7AE5">
        <w:rPr>
          <w:rFonts w:ascii="Times New Roman" w:eastAsia="Calibri" w:hAnsi="Times New Roman" w:cs="Times New Roman"/>
          <w:sz w:val="28"/>
          <w:szCs w:val="28"/>
          <w:lang w:eastAsia="ru-RU"/>
        </w:rPr>
        <w:t xml:space="preserve">уководитель проекта </w:t>
      </w:r>
      <w:r w:rsidR="001B4A76" w:rsidRPr="007A7AE5">
        <w:rPr>
          <w:rFonts w:ascii="Times New Roman" w:eastAsia="Calibri" w:hAnsi="Times New Roman" w:cs="Times New Roman"/>
          <w:sz w:val="28"/>
          <w:szCs w:val="28"/>
          <w:lang w:eastAsia="ru-RU"/>
        </w:rPr>
        <w:t>«В единст</w:t>
      </w:r>
      <w:r w:rsidR="001B4A76">
        <w:rPr>
          <w:rFonts w:ascii="Times New Roman" w:eastAsia="Calibri" w:hAnsi="Times New Roman" w:cs="Times New Roman"/>
          <w:sz w:val="28"/>
          <w:szCs w:val="28"/>
          <w:lang w:eastAsia="ru-RU"/>
        </w:rPr>
        <w:t>ве наша сила»</w:t>
      </w:r>
      <w:r w:rsidR="001B4A76" w:rsidRPr="007A7AE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7A7AE5" w:rsidRPr="007A7AE5">
        <w:rPr>
          <w:rFonts w:ascii="Times New Roman" w:eastAsia="Calibri" w:hAnsi="Times New Roman" w:cs="Times New Roman"/>
          <w:sz w:val="28"/>
          <w:szCs w:val="28"/>
          <w:lang w:eastAsia="ru-RU"/>
        </w:rPr>
        <w:t xml:space="preserve">победитель </w:t>
      </w:r>
      <w:r w:rsidRPr="007A7AE5">
        <w:rPr>
          <w:rFonts w:ascii="Times New Roman" w:eastAsia="Calibri" w:hAnsi="Times New Roman" w:cs="Times New Roman"/>
          <w:sz w:val="28"/>
          <w:szCs w:val="28"/>
          <w:lang w:eastAsia="ru-RU"/>
        </w:rPr>
        <w:t>в номинации «Защита отечества – общее дело»</w:t>
      </w:r>
      <w:r>
        <w:rPr>
          <w:rFonts w:ascii="Times New Roman" w:eastAsia="Calibri" w:hAnsi="Times New Roman" w:cs="Times New Roman"/>
          <w:sz w:val="28"/>
          <w:szCs w:val="28"/>
          <w:lang w:eastAsia="ru-RU"/>
        </w:rPr>
        <w:t xml:space="preserve"> </w:t>
      </w:r>
      <w:r w:rsidR="007A7AE5" w:rsidRPr="007A7AE5">
        <w:rPr>
          <w:rFonts w:ascii="Times New Roman" w:eastAsia="Calibri" w:hAnsi="Times New Roman" w:cs="Times New Roman"/>
          <w:sz w:val="28"/>
          <w:szCs w:val="28"/>
          <w:lang w:eastAsia="ru-RU"/>
        </w:rPr>
        <w:t xml:space="preserve">Всероссийской муниципальной </w:t>
      </w:r>
      <w:r>
        <w:rPr>
          <w:rFonts w:ascii="Times New Roman" w:eastAsia="Calibri" w:hAnsi="Times New Roman" w:cs="Times New Roman"/>
          <w:sz w:val="28"/>
          <w:szCs w:val="28"/>
          <w:lang w:eastAsia="ru-RU"/>
        </w:rPr>
        <w:t>премии «Служение»</w:t>
      </w:r>
      <w:r w:rsidR="007A7AE5" w:rsidRPr="007A7AE5">
        <w:rPr>
          <w:rFonts w:ascii="Times New Roman" w:eastAsia="Calibri" w:hAnsi="Times New Roman" w:cs="Times New Roman"/>
          <w:sz w:val="28"/>
          <w:szCs w:val="28"/>
          <w:lang w:eastAsia="ru-RU"/>
        </w:rPr>
        <w:t>.</w:t>
      </w:r>
    </w:p>
    <w:p w:rsidR="007A7AE5" w:rsidRPr="000F5A24" w:rsidRDefault="007A7AE5" w:rsidP="005D0089">
      <w:pPr>
        <w:spacing w:after="0"/>
        <w:ind w:firstLine="709"/>
        <w:contextualSpacing/>
        <w:jc w:val="both"/>
        <w:rPr>
          <w:rFonts w:ascii="Times New Roman" w:eastAsia="Calibri" w:hAnsi="Times New Roman" w:cs="Times New Roman"/>
          <w:sz w:val="28"/>
          <w:szCs w:val="28"/>
          <w:lang w:eastAsia="ru-RU"/>
        </w:rPr>
      </w:pPr>
      <w:r w:rsidRPr="000F5A24">
        <w:rPr>
          <w:rFonts w:ascii="Times New Roman" w:eastAsia="Calibri" w:hAnsi="Times New Roman" w:cs="Times New Roman"/>
          <w:sz w:val="28"/>
          <w:szCs w:val="28"/>
          <w:lang w:eastAsia="ru-RU"/>
        </w:rPr>
        <w:t>Первоочередные задачи в сфере социальной поддержки и помощи в городе Ханты-Мансийске на 2025 год:</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ab/>
      </w:r>
      <w:r w:rsidR="00D044A3">
        <w:rPr>
          <w:rFonts w:ascii="Times New Roman" w:eastAsia="Calibri" w:hAnsi="Times New Roman" w:cs="Times New Roman"/>
          <w:sz w:val="28"/>
          <w:szCs w:val="28"/>
          <w:lang w:eastAsia="ru-RU"/>
        </w:rPr>
        <w:t xml:space="preserve"> </w:t>
      </w:r>
      <w:r w:rsidRPr="007A7AE5">
        <w:rPr>
          <w:rFonts w:ascii="Times New Roman" w:eastAsia="Calibri" w:hAnsi="Times New Roman" w:cs="Times New Roman"/>
          <w:sz w:val="28"/>
          <w:szCs w:val="28"/>
          <w:lang w:eastAsia="ru-RU"/>
        </w:rPr>
        <w:t>повышение материального благополучия граждан посредством предоставления дополнительных мер социальной поддержки и помощи неработающим пенсионерам, а также путем включения социально-незащищенных групп населения в активную общественную жизнь;</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дальнейшее формирование инфраструктуры поддержки НКО, в том числе СО НКО, осуществляющих общественно полезную и социально значимую деятельность на территории города Ханты-Мансийска;</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создание условий для поддержания стабильного качества жизни отдельных категорий граждан, оказавшихся в экстремальной жизненной ситуации, путем оказания социальной помощи;</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 обеспечение комфортных условий проживания для людей с ограниченными возможностями здоровья путем оказания социальной помощи на переоборудование </w:t>
      </w:r>
      <w:r w:rsidRPr="007A7AE5">
        <w:rPr>
          <w:rFonts w:ascii="Times New Roman" w:eastAsia="Calibri" w:hAnsi="Times New Roman" w:cs="Times New Roman"/>
          <w:sz w:val="28"/>
          <w:szCs w:val="28"/>
          <w:lang w:eastAsia="ru-RU"/>
        </w:rPr>
        <w:lastRenderedPageBreak/>
        <w:t>(адаптацию) занимаемых жилых помещений в целях приспособления их с учетом потребностей инвалидов;</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создание максимально благоприятных условий для родных и близких военнослужащих участник</w:t>
      </w:r>
      <w:r w:rsidR="00D044A3">
        <w:rPr>
          <w:rFonts w:ascii="Times New Roman" w:eastAsia="Calibri" w:hAnsi="Times New Roman" w:cs="Times New Roman"/>
          <w:sz w:val="28"/>
          <w:szCs w:val="28"/>
          <w:lang w:eastAsia="ru-RU"/>
        </w:rPr>
        <w:t>ов специальной военной операции;</w:t>
      </w:r>
    </w:p>
    <w:p w:rsid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популяризация деятельности НКО, волонтерских (добровольческих) объединений, инициативных граждан, осуществляющих социально значимую деятельность на территории города Ханты-Мансийска в социальных сетях и средствах массовой информации.</w:t>
      </w:r>
    </w:p>
    <w:p w:rsidR="0089117C" w:rsidRPr="007A7AE5" w:rsidRDefault="0089117C" w:rsidP="005D0089">
      <w:pPr>
        <w:spacing w:after="0"/>
        <w:ind w:firstLine="709"/>
        <w:contextualSpacing/>
        <w:jc w:val="both"/>
        <w:rPr>
          <w:rFonts w:ascii="Times New Roman" w:eastAsia="Calibri" w:hAnsi="Times New Roman" w:cs="Times New Roman"/>
          <w:sz w:val="28"/>
          <w:szCs w:val="28"/>
          <w:lang w:eastAsia="ru-RU"/>
        </w:rPr>
      </w:pPr>
    </w:p>
    <w:p w:rsidR="002107D3" w:rsidRPr="00445FF2" w:rsidRDefault="002107D3" w:rsidP="00B01ACA">
      <w:pPr>
        <w:pStyle w:val="2"/>
        <w:spacing w:line="276" w:lineRule="auto"/>
        <w:rPr>
          <w:i w:val="0"/>
        </w:rPr>
      </w:pPr>
      <w:bookmarkStart w:id="308" w:name="_Toc64487248"/>
      <w:bookmarkStart w:id="309" w:name="_Toc190278692"/>
      <w:r w:rsidRPr="00445FF2">
        <w:rPr>
          <w:i w:val="0"/>
        </w:rPr>
        <w:t>21.</w:t>
      </w:r>
      <w:r w:rsidR="005C7977" w:rsidRPr="00445FF2">
        <w:rPr>
          <w:i w:val="0"/>
        </w:rPr>
        <w:t xml:space="preserve"> </w:t>
      </w:r>
      <w:r w:rsidRPr="00445FF2">
        <w:rPr>
          <w:i w:val="0"/>
        </w:rPr>
        <w:t>Исполнение полномочий Главой города</w:t>
      </w:r>
      <w:r w:rsidR="00F60937" w:rsidRPr="00445FF2">
        <w:rPr>
          <w:i w:val="0"/>
        </w:rPr>
        <w:t xml:space="preserve"> Ханты-Мансийска</w:t>
      </w:r>
      <w:r w:rsidRPr="00445FF2">
        <w:rPr>
          <w:i w:val="0"/>
        </w:rPr>
        <w:t>, организация</w:t>
      </w:r>
      <w:r w:rsidR="00376BC9" w:rsidRPr="00445FF2">
        <w:rPr>
          <w:i w:val="0"/>
        </w:rPr>
        <w:t xml:space="preserve"> </w:t>
      </w:r>
      <w:r w:rsidRPr="00445FF2">
        <w:rPr>
          <w:i w:val="0"/>
        </w:rPr>
        <w:t>деятельности Администрации города</w:t>
      </w:r>
      <w:bookmarkEnd w:id="305"/>
      <w:bookmarkEnd w:id="306"/>
      <w:bookmarkEnd w:id="307"/>
      <w:bookmarkEnd w:id="308"/>
      <w:r w:rsidR="00766106">
        <w:rPr>
          <w:i w:val="0"/>
        </w:rPr>
        <w:t xml:space="preserve"> Ханты-Мансийска</w:t>
      </w:r>
      <w:bookmarkEnd w:id="309"/>
    </w:p>
    <w:p w:rsidR="001E516D" w:rsidRPr="00445FF2" w:rsidRDefault="001E516D" w:rsidP="006E2CF9">
      <w:pPr>
        <w:pStyle w:val="3"/>
      </w:pPr>
      <w:bookmarkStart w:id="310" w:name="_Toc190278693"/>
      <w:r w:rsidRPr="00445FF2">
        <w:t xml:space="preserve">21.1. Межмуниципальное и международное </w:t>
      </w:r>
      <w:bookmarkStart w:id="311" w:name="_Toc64487249"/>
      <w:r w:rsidRPr="00445FF2">
        <w:t>сотрудничество</w:t>
      </w:r>
      <w:bookmarkEnd w:id="311"/>
      <w:bookmarkEnd w:id="310"/>
      <w:r w:rsidRPr="00445FF2">
        <w:t xml:space="preserve"> </w:t>
      </w:r>
    </w:p>
    <w:p w:rsidR="000C2E99" w:rsidRPr="00445FF2" w:rsidRDefault="000C2E99" w:rsidP="002B5885">
      <w:pPr>
        <w:spacing w:after="0"/>
        <w:ind w:firstLine="708"/>
        <w:contextualSpacing/>
        <w:jc w:val="both"/>
        <w:rPr>
          <w:rFonts w:ascii="Times New Roman" w:eastAsia="Calibri" w:hAnsi="Times New Roman" w:cs="Times New Roman"/>
          <w:sz w:val="28"/>
          <w:szCs w:val="28"/>
        </w:rPr>
      </w:pPr>
      <w:bookmarkStart w:id="312" w:name="_Toc64487250"/>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Межмуниципальное, международное</w:t>
      </w:r>
      <w:r w:rsidRPr="00445FF2">
        <w:rPr>
          <w:rFonts w:ascii="Times New Roman" w:eastAsia="Times New Roman" w:hAnsi="Times New Roman" w:cs="Times New Roman"/>
          <w:sz w:val="20"/>
          <w:szCs w:val="20"/>
          <w:lang w:eastAsia="ru-RU"/>
        </w:rPr>
        <w:t xml:space="preserve"> </w:t>
      </w:r>
      <w:r w:rsidRPr="00445FF2">
        <w:rPr>
          <w:rFonts w:ascii="Times New Roman" w:eastAsia="Times New Roman" w:hAnsi="Times New Roman" w:cs="Times New Roman"/>
          <w:sz w:val="28"/>
          <w:szCs w:val="28"/>
          <w:lang w:eastAsia="ru-RU"/>
        </w:rPr>
        <w:t>сотрудничество один из основных элементов развития местного самоуправления и определено необходимостью повышения эффективности решения задач местного значения городского округа город Ханты-Мансийск.</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В течение 2024 года Администрацией города Ханты-Мансийска велась активная работа по укреплению международных связей с муниципальными образованиями Республики Сербия, Республики Беларусь, </w:t>
      </w:r>
      <w:proofErr w:type="spellStart"/>
      <w:r w:rsidRPr="00445FF2">
        <w:rPr>
          <w:rFonts w:ascii="Times New Roman" w:eastAsia="Times New Roman" w:hAnsi="Times New Roman" w:cs="Times New Roman"/>
          <w:sz w:val="28"/>
          <w:szCs w:val="28"/>
          <w:lang w:eastAsia="ru-RU"/>
        </w:rPr>
        <w:t>Кыргызской</w:t>
      </w:r>
      <w:proofErr w:type="spellEnd"/>
      <w:r w:rsidRPr="00445FF2">
        <w:rPr>
          <w:rFonts w:ascii="Times New Roman" w:eastAsia="Times New Roman" w:hAnsi="Times New Roman" w:cs="Times New Roman"/>
          <w:sz w:val="28"/>
          <w:szCs w:val="28"/>
          <w:lang w:eastAsia="ru-RU"/>
        </w:rPr>
        <w:t xml:space="preserve"> Республики. </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Во исполнение Указа Президента Российской Федерации от 31 марта 2023 года №</w:t>
      </w:r>
      <w:r w:rsidR="008068E7">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229 «Об утверждении Концепции внешней политики Российской Федерации» распоряжением Администрации города Ханты-Мансийска утвержден план мероприятий с муниципальными образованиями иностранных государств от 5 декабря 202</w:t>
      </w:r>
      <w:r w:rsidR="008068E7">
        <w:rPr>
          <w:rFonts w:ascii="Times New Roman" w:eastAsia="Times New Roman" w:hAnsi="Times New Roman" w:cs="Times New Roman"/>
          <w:sz w:val="28"/>
          <w:szCs w:val="28"/>
          <w:lang w:eastAsia="ru-RU"/>
        </w:rPr>
        <w:t>4 года № </w:t>
      </w:r>
      <w:r w:rsidRPr="00445FF2">
        <w:rPr>
          <w:rFonts w:ascii="Times New Roman" w:eastAsia="Times New Roman" w:hAnsi="Times New Roman" w:cs="Times New Roman"/>
          <w:sz w:val="28"/>
          <w:szCs w:val="28"/>
          <w:lang w:eastAsia="ru-RU"/>
        </w:rPr>
        <w:t>116-р «Об утверждении плана мероприятий («дорожной карты»), реализуемых в 2025 году Администрацией города Ханты-Мансийска по установлению побратимских связей с муниципальными образованиями иностранных государств».</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По состоянию на 2024 год действует 19 соглашений, протоколов о намерениях, меморандумов о сотрудничестве между городом Ханты-Мансийском и органами местного самоуправления других муниципальных образований, а также иностранными государствами:</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13 соглашений (договоров) о межмуниципальном сотрудничест</w:t>
      </w:r>
      <w:r w:rsidR="000F5A24" w:rsidRPr="00D044A3">
        <w:rPr>
          <w:rFonts w:ascii="Times New Roman" w:eastAsia="Times New Roman" w:hAnsi="Times New Roman"/>
          <w:sz w:val="28"/>
          <w:szCs w:val="28"/>
          <w:lang w:eastAsia="ru-RU"/>
        </w:rPr>
        <w:t>ве: город Санкт- Петербург</w:t>
      </w:r>
      <w:r w:rsidRPr="00D044A3">
        <w:rPr>
          <w:rFonts w:ascii="Times New Roman" w:eastAsia="Times New Roman" w:hAnsi="Times New Roman"/>
          <w:sz w:val="28"/>
          <w:szCs w:val="28"/>
          <w:lang w:eastAsia="ru-RU"/>
        </w:rPr>
        <w:t>, город Элиста (</w:t>
      </w:r>
      <w:r w:rsidR="000F5A24" w:rsidRPr="00D044A3">
        <w:rPr>
          <w:rFonts w:ascii="Times New Roman" w:eastAsia="Times New Roman" w:hAnsi="Times New Roman"/>
          <w:sz w:val="28"/>
          <w:szCs w:val="28"/>
          <w:lang w:eastAsia="ru-RU"/>
        </w:rPr>
        <w:t xml:space="preserve">Республика </w:t>
      </w:r>
      <w:r w:rsidRPr="00D044A3">
        <w:rPr>
          <w:rFonts w:ascii="Times New Roman" w:eastAsia="Times New Roman" w:hAnsi="Times New Roman"/>
          <w:sz w:val="28"/>
          <w:szCs w:val="28"/>
          <w:lang w:eastAsia="ru-RU"/>
        </w:rPr>
        <w:t>Калмыкия), город Артем (Приморский край), город Саки (</w:t>
      </w:r>
      <w:r w:rsidR="000F5A24" w:rsidRPr="00D044A3">
        <w:rPr>
          <w:rFonts w:ascii="Times New Roman" w:eastAsia="Times New Roman" w:hAnsi="Times New Roman"/>
          <w:sz w:val="28"/>
          <w:szCs w:val="28"/>
          <w:lang w:eastAsia="ru-RU"/>
        </w:rPr>
        <w:t xml:space="preserve">Республика </w:t>
      </w:r>
      <w:r w:rsidRPr="00D044A3">
        <w:rPr>
          <w:rFonts w:ascii="Times New Roman" w:eastAsia="Times New Roman" w:hAnsi="Times New Roman"/>
          <w:sz w:val="28"/>
          <w:szCs w:val="28"/>
          <w:lang w:eastAsia="ru-RU"/>
        </w:rPr>
        <w:t xml:space="preserve">Крым), город Нижневартовск, город </w:t>
      </w:r>
      <w:proofErr w:type="spellStart"/>
      <w:r w:rsidRPr="00D044A3">
        <w:rPr>
          <w:rFonts w:ascii="Times New Roman" w:eastAsia="Times New Roman" w:hAnsi="Times New Roman"/>
          <w:sz w:val="28"/>
          <w:szCs w:val="28"/>
          <w:lang w:eastAsia="ru-RU"/>
        </w:rPr>
        <w:t>Нягань</w:t>
      </w:r>
      <w:proofErr w:type="spellEnd"/>
      <w:r w:rsidRPr="00D044A3">
        <w:rPr>
          <w:rFonts w:ascii="Times New Roman" w:eastAsia="Times New Roman" w:hAnsi="Times New Roman"/>
          <w:sz w:val="28"/>
          <w:szCs w:val="28"/>
          <w:lang w:eastAsia="ru-RU"/>
        </w:rPr>
        <w:t xml:space="preserve">, </w:t>
      </w:r>
      <w:r w:rsidR="000F5A24" w:rsidRPr="00D044A3">
        <w:rPr>
          <w:rFonts w:ascii="Times New Roman" w:eastAsia="Times New Roman" w:hAnsi="Times New Roman"/>
          <w:sz w:val="28"/>
          <w:szCs w:val="28"/>
          <w:lang w:eastAsia="ru-RU"/>
        </w:rPr>
        <w:t xml:space="preserve">город </w:t>
      </w:r>
      <w:r w:rsidR="000F5A24" w:rsidRPr="00D044A3">
        <w:rPr>
          <w:rFonts w:ascii="Times New Roman" w:eastAsia="Times New Roman" w:hAnsi="Times New Roman"/>
          <w:sz w:val="28"/>
          <w:szCs w:val="28"/>
          <w:lang w:eastAsia="ru-RU"/>
        </w:rPr>
        <w:lastRenderedPageBreak/>
        <w:t>Новороссийск</w:t>
      </w:r>
      <w:r w:rsidRPr="00D044A3">
        <w:rPr>
          <w:rFonts w:ascii="Times New Roman" w:eastAsia="Times New Roman" w:hAnsi="Times New Roman"/>
          <w:sz w:val="28"/>
          <w:szCs w:val="28"/>
          <w:lang w:eastAsia="ru-RU"/>
        </w:rPr>
        <w:t xml:space="preserve">, Ханты-Мансийский район, </w:t>
      </w:r>
      <w:proofErr w:type="spellStart"/>
      <w:r w:rsidRPr="00D044A3">
        <w:rPr>
          <w:rFonts w:ascii="Times New Roman" w:eastAsia="Times New Roman" w:hAnsi="Times New Roman"/>
          <w:sz w:val="28"/>
          <w:szCs w:val="28"/>
          <w:lang w:eastAsia="ru-RU"/>
        </w:rPr>
        <w:t>Кондинский</w:t>
      </w:r>
      <w:proofErr w:type="spellEnd"/>
      <w:r w:rsidRPr="00D044A3">
        <w:rPr>
          <w:rFonts w:ascii="Times New Roman" w:eastAsia="Times New Roman" w:hAnsi="Times New Roman"/>
          <w:sz w:val="28"/>
          <w:szCs w:val="28"/>
          <w:lang w:eastAsia="ru-RU"/>
        </w:rPr>
        <w:t xml:space="preserve"> район; город Челябинск; город </w:t>
      </w:r>
      <w:r w:rsidR="000F5A24" w:rsidRPr="00D044A3">
        <w:rPr>
          <w:rFonts w:ascii="Times New Roman" w:eastAsia="Times New Roman" w:hAnsi="Times New Roman"/>
          <w:sz w:val="28"/>
          <w:szCs w:val="28"/>
          <w:lang w:eastAsia="ru-RU"/>
        </w:rPr>
        <w:t>Бела-</w:t>
      </w:r>
      <w:proofErr w:type="spellStart"/>
      <w:r w:rsidR="000F5A24" w:rsidRPr="00D044A3">
        <w:rPr>
          <w:rFonts w:ascii="Times New Roman" w:eastAsia="Times New Roman" w:hAnsi="Times New Roman"/>
          <w:sz w:val="28"/>
          <w:szCs w:val="28"/>
          <w:lang w:eastAsia="ru-RU"/>
        </w:rPr>
        <w:t>Церква</w:t>
      </w:r>
      <w:proofErr w:type="spellEnd"/>
      <w:r w:rsidR="000F5A24" w:rsidRPr="00D044A3">
        <w:rPr>
          <w:rFonts w:ascii="Times New Roman" w:eastAsia="Times New Roman" w:hAnsi="Times New Roman"/>
          <w:sz w:val="28"/>
          <w:szCs w:val="28"/>
          <w:lang w:eastAsia="ru-RU"/>
        </w:rPr>
        <w:t xml:space="preserve"> (Республика Сербия</w:t>
      </w:r>
      <w:r w:rsidRPr="00D044A3">
        <w:rPr>
          <w:rFonts w:ascii="Times New Roman" w:eastAsia="Times New Roman" w:hAnsi="Times New Roman"/>
          <w:sz w:val="28"/>
          <w:szCs w:val="28"/>
          <w:lang w:eastAsia="ru-RU"/>
        </w:rPr>
        <w:t>);</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5 протоколов о намерениях: город Каменск – Уральский (Свердловска</w:t>
      </w:r>
      <w:r w:rsidR="000F5A24" w:rsidRPr="00D044A3">
        <w:rPr>
          <w:rFonts w:ascii="Times New Roman" w:eastAsia="Times New Roman" w:hAnsi="Times New Roman"/>
          <w:sz w:val="28"/>
          <w:szCs w:val="28"/>
          <w:lang w:eastAsia="ru-RU"/>
        </w:rPr>
        <w:t>я область), город Юрмала (Латвийская Республика</w:t>
      </w:r>
      <w:r w:rsidRPr="00D044A3">
        <w:rPr>
          <w:rFonts w:ascii="Times New Roman" w:eastAsia="Times New Roman" w:hAnsi="Times New Roman"/>
          <w:sz w:val="28"/>
          <w:szCs w:val="28"/>
          <w:lang w:eastAsia="ru-RU"/>
        </w:rPr>
        <w:t>), город Рига (</w:t>
      </w:r>
      <w:r w:rsidR="000F5A24" w:rsidRPr="00D044A3">
        <w:rPr>
          <w:rFonts w:ascii="Times New Roman" w:eastAsia="Times New Roman" w:hAnsi="Times New Roman"/>
          <w:sz w:val="28"/>
          <w:szCs w:val="28"/>
          <w:lang w:eastAsia="ru-RU"/>
        </w:rPr>
        <w:t>Латвийская Республика</w:t>
      </w:r>
      <w:r w:rsidRPr="00D044A3">
        <w:rPr>
          <w:rFonts w:ascii="Times New Roman" w:eastAsia="Times New Roman" w:hAnsi="Times New Roman"/>
          <w:sz w:val="28"/>
          <w:szCs w:val="28"/>
          <w:lang w:eastAsia="ru-RU"/>
        </w:rPr>
        <w:t>), город Ереван (</w:t>
      </w:r>
      <w:r w:rsidR="000F5A24" w:rsidRPr="00D044A3">
        <w:rPr>
          <w:rFonts w:ascii="Times New Roman" w:eastAsia="Times New Roman" w:hAnsi="Times New Roman"/>
          <w:sz w:val="28"/>
          <w:szCs w:val="28"/>
          <w:lang w:eastAsia="ru-RU"/>
        </w:rPr>
        <w:t xml:space="preserve">Республика </w:t>
      </w:r>
      <w:r w:rsidR="001B0F7B" w:rsidRPr="00D044A3">
        <w:rPr>
          <w:rFonts w:ascii="Times New Roman" w:eastAsia="Times New Roman" w:hAnsi="Times New Roman"/>
          <w:sz w:val="28"/>
          <w:szCs w:val="28"/>
          <w:lang w:eastAsia="ru-RU"/>
        </w:rPr>
        <w:t>Армения),</w:t>
      </w:r>
      <w:r w:rsidRPr="00D044A3">
        <w:rPr>
          <w:rFonts w:ascii="Times New Roman" w:eastAsia="Times New Roman" w:hAnsi="Times New Roman"/>
          <w:sz w:val="28"/>
          <w:szCs w:val="28"/>
          <w:lang w:eastAsia="ru-RU"/>
        </w:rPr>
        <w:t xml:space="preserve"> город</w:t>
      </w:r>
      <w:r w:rsidR="000F5A24" w:rsidRPr="00D044A3">
        <w:rPr>
          <w:rFonts w:ascii="Times New Roman" w:eastAsia="Times New Roman" w:hAnsi="Times New Roman"/>
          <w:sz w:val="28"/>
          <w:szCs w:val="28"/>
          <w:lang w:eastAsia="ru-RU"/>
        </w:rPr>
        <w:t xml:space="preserve"> Бела-</w:t>
      </w:r>
      <w:proofErr w:type="spellStart"/>
      <w:r w:rsidR="000F5A24" w:rsidRPr="00D044A3">
        <w:rPr>
          <w:rFonts w:ascii="Times New Roman" w:eastAsia="Times New Roman" w:hAnsi="Times New Roman"/>
          <w:sz w:val="28"/>
          <w:szCs w:val="28"/>
          <w:lang w:eastAsia="ru-RU"/>
        </w:rPr>
        <w:t>Црква</w:t>
      </w:r>
      <w:proofErr w:type="spellEnd"/>
      <w:r w:rsidR="000F5A24" w:rsidRPr="00D044A3">
        <w:rPr>
          <w:rFonts w:ascii="Times New Roman" w:eastAsia="Times New Roman" w:hAnsi="Times New Roman"/>
          <w:sz w:val="28"/>
          <w:szCs w:val="28"/>
          <w:lang w:eastAsia="ru-RU"/>
        </w:rPr>
        <w:t xml:space="preserve"> (Республика Сербия</w:t>
      </w:r>
      <w:r w:rsidRPr="00D044A3">
        <w:rPr>
          <w:rFonts w:ascii="Times New Roman" w:eastAsia="Times New Roman" w:hAnsi="Times New Roman"/>
          <w:sz w:val="28"/>
          <w:szCs w:val="28"/>
          <w:lang w:eastAsia="ru-RU"/>
        </w:rPr>
        <w:t>);</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1 меморандум о сотрудничестве: город </w:t>
      </w:r>
      <w:proofErr w:type="spellStart"/>
      <w:r w:rsidRPr="00D044A3">
        <w:rPr>
          <w:rFonts w:ascii="Times New Roman" w:eastAsia="Times New Roman" w:hAnsi="Times New Roman"/>
          <w:sz w:val="28"/>
          <w:szCs w:val="28"/>
          <w:lang w:eastAsia="ru-RU"/>
        </w:rPr>
        <w:t>Банска</w:t>
      </w:r>
      <w:proofErr w:type="spellEnd"/>
      <w:r w:rsidRPr="00D044A3">
        <w:rPr>
          <w:rFonts w:ascii="Times New Roman" w:eastAsia="Times New Roman" w:hAnsi="Times New Roman"/>
          <w:sz w:val="28"/>
          <w:szCs w:val="28"/>
          <w:lang w:eastAsia="ru-RU"/>
        </w:rPr>
        <w:t xml:space="preserve"> – Быстрица (</w:t>
      </w:r>
      <w:r w:rsidR="000F5A24" w:rsidRPr="00D044A3">
        <w:rPr>
          <w:rFonts w:ascii="Times New Roman" w:eastAsia="Times New Roman" w:hAnsi="Times New Roman"/>
          <w:sz w:val="28"/>
          <w:szCs w:val="28"/>
          <w:lang w:eastAsia="ru-RU"/>
        </w:rPr>
        <w:t>Словацкая Республика</w:t>
      </w:r>
      <w:r w:rsidRPr="00D044A3">
        <w:rPr>
          <w:rFonts w:ascii="Times New Roman" w:eastAsia="Times New Roman" w:hAnsi="Times New Roman"/>
          <w:sz w:val="28"/>
          <w:szCs w:val="28"/>
          <w:lang w:eastAsia="ru-RU"/>
        </w:rPr>
        <w:t>).</w:t>
      </w:r>
    </w:p>
    <w:p w:rsidR="00445FF2" w:rsidRPr="00D044A3" w:rsidRDefault="009237A1"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В 2024 году</w:t>
      </w:r>
      <w:r w:rsidR="00445FF2" w:rsidRPr="00D044A3">
        <w:rPr>
          <w:rFonts w:ascii="Times New Roman" w:eastAsia="Times New Roman" w:hAnsi="Times New Roman"/>
          <w:sz w:val="28"/>
          <w:szCs w:val="28"/>
          <w:lang w:eastAsia="ru-RU"/>
        </w:rPr>
        <w:t xml:space="preserve"> пред</w:t>
      </w:r>
      <w:r w:rsidRPr="00D044A3">
        <w:rPr>
          <w:rFonts w:ascii="Times New Roman" w:eastAsia="Times New Roman" w:hAnsi="Times New Roman"/>
          <w:sz w:val="28"/>
          <w:szCs w:val="28"/>
          <w:lang w:eastAsia="ru-RU"/>
        </w:rPr>
        <w:t xml:space="preserve">ставители Администрации города </w:t>
      </w:r>
      <w:r w:rsidR="00445FF2" w:rsidRPr="00D044A3">
        <w:rPr>
          <w:rFonts w:ascii="Times New Roman" w:eastAsia="Times New Roman" w:hAnsi="Times New Roman"/>
          <w:sz w:val="28"/>
          <w:szCs w:val="28"/>
          <w:lang w:eastAsia="ru-RU"/>
        </w:rPr>
        <w:t>Ханты-Мансийска приняли участие в мероприятиях, направленных на международное, межрегиональное и межмуниципальное сотрудничество:</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29 марта </w:t>
      </w:r>
      <w:r w:rsidR="009237A1" w:rsidRPr="00D044A3">
        <w:rPr>
          <w:rFonts w:ascii="Times New Roman" w:eastAsia="Times New Roman" w:hAnsi="Times New Roman"/>
          <w:sz w:val="28"/>
          <w:szCs w:val="28"/>
          <w:lang w:eastAsia="ru-RU"/>
        </w:rPr>
        <w:t>состоялся</w:t>
      </w:r>
      <w:r w:rsidRPr="00D044A3">
        <w:rPr>
          <w:rFonts w:ascii="Times New Roman" w:eastAsia="Times New Roman" w:hAnsi="Times New Roman"/>
          <w:sz w:val="28"/>
          <w:szCs w:val="28"/>
          <w:lang w:eastAsia="ru-RU"/>
        </w:rPr>
        <w:t xml:space="preserve"> официальный визит представителя Администрации города Ханты-Мансийска в составе делегации Ханты-Мансийского автономного округа – Югры в Республику Сербию;</w:t>
      </w:r>
    </w:p>
    <w:p w:rsidR="00445FF2" w:rsidRPr="00D044A3" w:rsidRDefault="009237A1"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11 июня </w:t>
      </w:r>
      <w:r w:rsidR="00445FF2" w:rsidRPr="00D044A3">
        <w:rPr>
          <w:rFonts w:ascii="Times New Roman" w:eastAsia="Times New Roman" w:hAnsi="Times New Roman"/>
          <w:sz w:val="28"/>
          <w:szCs w:val="28"/>
          <w:lang w:eastAsia="ru-RU"/>
        </w:rPr>
        <w:t>Глава города Ханты-Мансийска принял участие в работе круглого стола, посвященного деятельности Советов муниципальных образований субъектов РФ;</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14 июня</w:t>
      </w:r>
      <w:r w:rsidR="009237A1" w:rsidRPr="00D044A3">
        <w:rPr>
          <w:rFonts w:ascii="Times New Roman" w:eastAsia="Times New Roman" w:hAnsi="Times New Roman"/>
          <w:sz w:val="28"/>
          <w:szCs w:val="28"/>
          <w:lang w:eastAsia="ru-RU"/>
        </w:rPr>
        <w:t xml:space="preserve"> состоялась</w:t>
      </w:r>
      <w:r w:rsidRPr="00D044A3">
        <w:rPr>
          <w:rFonts w:ascii="Times New Roman" w:eastAsia="Times New Roman" w:hAnsi="Times New Roman"/>
          <w:sz w:val="28"/>
          <w:szCs w:val="28"/>
          <w:lang w:eastAsia="ru-RU"/>
        </w:rPr>
        <w:t xml:space="preserve"> встреча Главы города Ханты-Мансийска с участниками </w:t>
      </w:r>
      <w:proofErr w:type="spellStart"/>
      <w:r w:rsidRPr="00D044A3">
        <w:rPr>
          <w:rFonts w:ascii="Times New Roman" w:eastAsia="Times New Roman" w:hAnsi="Times New Roman"/>
          <w:sz w:val="28"/>
          <w:szCs w:val="28"/>
          <w:lang w:eastAsia="ru-RU"/>
        </w:rPr>
        <w:t>медиаинтенсива</w:t>
      </w:r>
      <w:proofErr w:type="spellEnd"/>
      <w:r w:rsidRPr="00D044A3">
        <w:rPr>
          <w:rFonts w:ascii="Times New Roman" w:eastAsia="Times New Roman" w:hAnsi="Times New Roman"/>
          <w:sz w:val="28"/>
          <w:szCs w:val="28"/>
          <w:lang w:eastAsia="ru-RU"/>
        </w:rPr>
        <w:t xml:space="preserve"> «Сербия &amp; Югра. </w:t>
      </w:r>
      <w:proofErr w:type="spellStart"/>
      <w:r w:rsidRPr="00D044A3">
        <w:rPr>
          <w:rFonts w:ascii="Times New Roman" w:eastAsia="Times New Roman" w:hAnsi="Times New Roman"/>
          <w:sz w:val="28"/>
          <w:szCs w:val="28"/>
          <w:lang w:eastAsia="ru-RU"/>
        </w:rPr>
        <w:t>Медиашкола</w:t>
      </w:r>
      <w:proofErr w:type="spellEnd"/>
      <w:r w:rsidRPr="00D044A3">
        <w:rPr>
          <w:rFonts w:ascii="Times New Roman" w:eastAsia="Times New Roman" w:hAnsi="Times New Roman"/>
          <w:sz w:val="28"/>
          <w:szCs w:val="28"/>
          <w:lang w:eastAsia="ru-RU"/>
        </w:rPr>
        <w:t xml:space="preserve">»; </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4-6 июня</w:t>
      </w:r>
      <w:r w:rsidR="009237A1" w:rsidRPr="00D044A3">
        <w:rPr>
          <w:rFonts w:ascii="Times New Roman" w:eastAsia="Times New Roman" w:hAnsi="Times New Roman"/>
          <w:sz w:val="28"/>
          <w:szCs w:val="28"/>
          <w:lang w:eastAsia="ru-RU"/>
        </w:rPr>
        <w:t xml:space="preserve"> состоялся</w:t>
      </w:r>
      <w:r w:rsidRPr="00D044A3">
        <w:rPr>
          <w:rFonts w:ascii="Times New Roman" w:eastAsia="Times New Roman" w:hAnsi="Times New Roman"/>
          <w:sz w:val="28"/>
          <w:szCs w:val="28"/>
          <w:lang w:eastAsia="ru-RU"/>
        </w:rPr>
        <w:t xml:space="preserve"> визит делегации Республики Беларусь в рамках историко-патриотического автопробега «Содружество: Беларусь-Россия»;</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27-28 августа Глава города Ханты-Мансийска принял участие в Международном Муниципальном Форуме стран БРИКС;</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30 августа Глава</w:t>
      </w:r>
      <w:r w:rsidR="009237A1" w:rsidRPr="00D044A3">
        <w:rPr>
          <w:rFonts w:ascii="Times New Roman" w:eastAsia="Times New Roman" w:hAnsi="Times New Roman"/>
          <w:sz w:val="28"/>
          <w:szCs w:val="28"/>
          <w:lang w:eastAsia="ru-RU"/>
        </w:rPr>
        <w:t xml:space="preserve"> города Ханты-Мансийска</w:t>
      </w:r>
      <w:r w:rsidRPr="00D044A3">
        <w:rPr>
          <w:rFonts w:ascii="Times New Roman" w:eastAsia="Times New Roman" w:hAnsi="Times New Roman"/>
          <w:sz w:val="28"/>
          <w:szCs w:val="28"/>
          <w:lang w:eastAsia="ru-RU"/>
        </w:rPr>
        <w:t xml:space="preserve"> принял участие в заседании Ассоциации «Города Урала»;</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14 сентября делегация города Ханты-Мансийска посетила Республику Беларусь и приняла участие в официальных праздничных мероприятиях, посвященных Дню города-героя Минска; </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23 сентября </w:t>
      </w:r>
      <w:r w:rsidR="009237A1" w:rsidRPr="00D044A3">
        <w:rPr>
          <w:rFonts w:ascii="Times New Roman" w:eastAsia="Times New Roman" w:hAnsi="Times New Roman"/>
          <w:sz w:val="28"/>
          <w:szCs w:val="28"/>
          <w:lang w:eastAsia="ru-RU"/>
        </w:rPr>
        <w:t>состоялась</w:t>
      </w:r>
      <w:r w:rsidRPr="00D044A3">
        <w:rPr>
          <w:rFonts w:ascii="Times New Roman" w:eastAsia="Times New Roman" w:hAnsi="Times New Roman"/>
          <w:sz w:val="28"/>
          <w:szCs w:val="28"/>
          <w:lang w:eastAsia="ru-RU"/>
        </w:rPr>
        <w:t xml:space="preserve"> встреча Главы города Ханты-Мансийска с советником-консулом, руководителем канцелярии (отделения) Посольства </w:t>
      </w:r>
      <w:proofErr w:type="spellStart"/>
      <w:r w:rsidRPr="00D044A3">
        <w:rPr>
          <w:rFonts w:ascii="Times New Roman" w:eastAsia="Times New Roman" w:hAnsi="Times New Roman"/>
          <w:sz w:val="28"/>
          <w:szCs w:val="28"/>
          <w:lang w:eastAsia="ru-RU"/>
        </w:rPr>
        <w:t>Кыргызской</w:t>
      </w:r>
      <w:proofErr w:type="spellEnd"/>
      <w:r w:rsidRPr="00D044A3">
        <w:rPr>
          <w:rFonts w:ascii="Times New Roman" w:eastAsia="Times New Roman" w:hAnsi="Times New Roman"/>
          <w:sz w:val="28"/>
          <w:szCs w:val="28"/>
          <w:lang w:eastAsia="ru-RU"/>
        </w:rPr>
        <w:t xml:space="preserve"> Респ</w:t>
      </w:r>
      <w:r w:rsidR="001B0F7B" w:rsidRPr="00D044A3">
        <w:rPr>
          <w:rFonts w:ascii="Times New Roman" w:eastAsia="Times New Roman" w:hAnsi="Times New Roman"/>
          <w:sz w:val="28"/>
          <w:szCs w:val="28"/>
          <w:lang w:eastAsia="ru-RU"/>
        </w:rPr>
        <w:t>ублики в Российской Федерации</w:t>
      </w:r>
      <w:r w:rsidR="009237A1" w:rsidRPr="00D044A3">
        <w:rPr>
          <w:rFonts w:ascii="Times New Roman" w:eastAsia="Times New Roman" w:hAnsi="Times New Roman"/>
          <w:sz w:val="28"/>
          <w:szCs w:val="28"/>
          <w:lang w:eastAsia="ru-RU"/>
        </w:rPr>
        <w:t xml:space="preserve"> в городе </w:t>
      </w:r>
      <w:r w:rsidRPr="00D044A3">
        <w:rPr>
          <w:rFonts w:ascii="Times New Roman" w:eastAsia="Times New Roman" w:hAnsi="Times New Roman"/>
          <w:sz w:val="28"/>
          <w:szCs w:val="28"/>
          <w:lang w:eastAsia="ru-RU"/>
        </w:rPr>
        <w:t>Сургуте;</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25 октября Глава города Ханты-Мансийска принял участие в Общем Собрании Союза российских городов.</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Рассматриваются предложения о заключении межмуниципальных соглашений:</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трехстороннее соглашение об установлении дружественных связей между городом Ханты-Мансийском, Московским районом </w:t>
      </w:r>
      <w:r w:rsidR="009237A1" w:rsidRPr="00D044A3">
        <w:rPr>
          <w:rFonts w:ascii="Times New Roman" w:eastAsia="Times New Roman" w:hAnsi="Times New Roman"/>
          <w:sz w:val="28"/>
          <w:szCs w:val="28"/>
          <w:lang w:eastAsia="ru-RU"/>
        </w:rPr>
        <w:t xml:space="preserve">города </w:t>
      </w:r>
      <w:r w:rsidRPr="00D044A3">
        <w:rPr>
          <w:rFonts w:ascii="Times New Roman" w:eastAsia="Times New Roman" w:hAnsi="Times New Roman"/>
          <w:sz w:val="28"/>
          <w:szCs w:val="28"/>
          <w:lang w:eastAsia="ru-RU"/>
        </w:rPr>
        <w:t xml:space="preserve">Санкт-Петербурга и городом </w:t>
      </w:r>
      <w:proofErr w:type="spellStart"/>
      <w:r w:rsidRPr="00D044A3">
        <w:rPr>
          <w:rFonts w:ascii="Times New Roman" w:eastAsia="Times New Roman" w:hAnsi="Times New Roman"/>
          <w:sz w:val="28"/>
          <w:szCs w:val="28"/>
          <w:lang w:eastAsia="ru-RU"/>
        </w:rPr>
        <w:t>Ураем</w:t>
      </w:r>
      <w:proofErr w:type="spellEnd"/>
      <w:r w:rsidRPr="00D044A3">
        <w:rPr>
          <w:rFonts w:ascii="Times New Roman" w:eastAsia="Times New Roman" w:hAnsi="Times New Roman"/>
          <w:sz w:val="28"/>
          <w:szCs w:val="28"/>
          <w:lang w:eastAsia="ru-RU"/>
        </w:rPr>
        <w:t>;</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lastRenderedPageBreak/>
        <w:t>соглашение об установлении дружественных связей между городом Ханты-Мансийском и Центральным районом города Минска (Республика Беларусь);</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соглашение об установлении поб</w:t>
      </w:r>
      <w:r w:rsidR="009237A1" w:rsidRPr="00D044A3">
        <w:rPr>
          <w:rFonts w:ascii="Times New Roman" w:eastAsia="Times New Roman" w:hAnsi="Times New Roman"/>
          <w:sz w:val="28"/>
          <w:szCs w:val="28"/>
          <w:lang w:eastAsia="ru-RU"/>
        </w:rPr>
        <w:t>ратимских связей между городом</w:t>
      </w:r>
      <w:r w:rsidRPr="00D044A3">
        <w:rPr>
          <w:rFonts w:ascii="Times New Roman" w:eastAsia="Times New Roman" w:hAnsi="Times New Roman"/>
          <w:sz w:val="28"/>
          <w:szCs w:val="28"/>
          <w:lang w:eastAsia="ru-RU"/>
        </w:rPr>
        <w:t xml:space="preserve"> Ханты-Мансийск</w:t>
      </w:r>
      <w:r w:rsidR="009237A1" w:rsidRPr="00D044A3">
        <w:rPr>
          <w:rFonts w:ascii="Times New Roman" w:eastAsia="Times New Roman" w:hAnsi="Times New Roman"/>
          <w:sz w:val="28"/>
          <w:szCs w:val="28"/>
          <w:lang w:eastAsia="ru-RU"/>
        </w:rPr>
        <w:t>ом</w:t>
      </w:r>
      <w:r w:rsidRPr="00D044A3">
        <w:rPr>
          <w:rFonts w:ascii="Times New Roman" w:eastAsia="Times New Roman" w:hAnsi="Times New Roman"/>
          <w:sz w:val="28"/>
          <w:szCs w:val="28"/>
          <w:lang w:eastAsia="ru-RU"/>
        </w:rPr>
        <w:t xml:space="preserve"> и городом</w:t>
      </w:r>
      <w:r w:rsidR="001B0F7B" w:rsidRPr="00D044A3">
        <w:rPr>
          <w:rFonts w:ascii="Times New Roman" w:eastAsia="Times New Roman" w:hAnsi="Times New Roman"/>
          <w:sz w:val="28"/>
          <w:szCs w:val="28"/>
          <w:lang w:eastAsia="ru-RU"/>
        </w:rPr>
        <w:t xml:space="preserve"> Каракол Иссык-Кульской области</w:t>
      </w:r>
      <w:r w:rsidRPr="00D044A3">
        <w:rPr>
          <w:rFonts w:ascii="Times New Roman" w:eastAsia="Times New Roman" w:hAnsi="Times New Roman"/>
          <w:sz w:val="28"/>
          <w:szCs w:val="28"/>
          <w:lang w:eastAsia="ru-RU"/>
        </w:rPr>
        <w:t xml:space="preserve"> (</w:t>
      </w:r>
      <w:proofErr w:type="spellStart"/>
      <w:r w:rsidRPr="00D044A3">
        <w:rPr>
          <w:rFonts w:ascii="Times New Roman" w:eastAsia="Times New Roman" w:hAnsi="Times New Roman"/>
          <w:sz w:val="28"/>
          <w:szCs w:val="28"/>
          <w:lang w:eastAsia="ru-RU"/>
        </w:rPr>
        <w:t>Кыргызская</w:t>
      </w:r>
      <w:proofErr w:type="spellEnd"/>
      <w:r w:rsidRPr="00D044A3">
        <w:rPr>
          <w:rFonts w:ascii="Times New Roman" w:eastAsia="Times New Roman" w:hAnsi="Times New Roman"/>
          <w:sz w:val="28"/>
          <w:szCs w:val="28"/>
          <w:lang w:eastAsia="ru-RU"/>
        </w:rPr>
        <w:t xml:space="preserve"> Республика).</w:t>
      </w:r>
    </w:p>
    <w:p w:rsidR="009237A1"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блок межмуниципального сотрудничества также входит работа с ассоциациями и общественными организациями, а именно:</w:t>
      </w:r>
      <w:r w:rsidR="009237A1">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Ассоциация «Совет муниципальных образований Ханты-Мансийс</w:t>
      </w:r>
      <w:r w:rsidR="009237A1">
        <w:rPr>
          <w:rFonts w:ascii="Times New Roman" w:eastAsia="Times New Roman" w:hAnsi="Times New Roman" w:cs="Times New Roman"/>
          <w:sz w:val="28"/>
          <w:szCs w:val="28"/>
          <w:lang w:eastAsia="ru-RU"/>
        </w:rPr>
        <w:t xml:space="preserve">кого автономного округа – Югры», </w:t>
      </w:r>
      <w:r w:rsidRPr="00445FF2">
        <w:rPr>
          <w:rFonts w:ascii="Times New Roman" w:eastAsia="Times New Roman" w:hAnsi="Times New Roman" w:cs="Times New Roman"/>
          <w:sz w:val="28"/>
          <w:szCs w:val="28"/>
          <w:lang w:eastAsia="ru-RU"/>
        </w:rPr>
        <w:t>Общероссийская общественная организация «Ассоциация юристов Росси</w:t>
      </w:r>
      <w:r w:rsidR="009237A1">
        <w:rPr>
          <w:rFonts w:ascii="Times New Roman" w:eastAsia="Times New Roman" w:hAnsi="Times New Roman" w:cs="Times New Roman"/>
          <w:sz w:val="28"/>
          <w:szCs w:val="28"/>
          <w:lang w:eastAsia="ru-RU"/>
        </w:rPr>
        <w:t xml:space="preserve">и», </w:t>
      </w:r>
      <w:r w:rsidRPr="00445FF2">
        <w:rPr>
          <w:rFonts w:ascii="Times New Roman" w:eastAsia="Times New Roman" w:hAnsi="Times New Roman" w:cs="Times New Roman"/>
          <w:sz w:val="28"/>
          <w:szCs w:val="28"/>
          <w:lang w:eastAsia="ru-RU"/>
        </w:rPr>
        <w:t>Ассоциация сиби</w:t>
      </w:r>
      <w:r w:rsidR="009237A1">
        <w:rPr>
          <w:rFonts w:ascii="Times New Roman" w:eastAsia="Times New Roman" w:hAnsi="Times New Roman" w:cs="Times New Roman"/>
          <w:sz w:val="28"/>
          <w:szCs w:val="28"/>
          <w:lang w:eastAsia="ru-RU"/>
        </w:rPr>
        <w:t xml:space="preserve">рских и дальневосточных городов, </w:t>
      </w:r>
      <w:r w:rsidRPr="00445FF2">
        <w:rPr>
          <w:rFonts w:ascii="Times New Roman" w:eastAsia="Times New Roman" w:hAnsi="Times New Roman" w:cs="Times New Roman"/>
          <w:sz w:val="28"/>
          <w:szCs w:val="28"/>
          <w:lang w:eastAsia="ru-RU"/>
        </w:rPr>
        <w:t>Ассоциация экономического взаимодействия «Союз город</w:t>
      </w:r>
      <w:r w:rsidR="009237A1">
        <w:rPr>
          <w:rFonts w:ascii="Times New Roman" w:eastAsia="Times New Roman" w:hAnsi="Times New Roman" w:cs="Times New Roman"/>
          <w:sz w:val="28"/>
          <w:szCs w:val="28"/>
          <w:lang w:eastAsia="ru-RU"/>
        </w:rPr>
        <w:t xml:space="preserve">ов Заполярья и Крайнего севера», </w:t>
      </w:r>
      <w:r w:rsidRPr="00445FF2">
        <w:rPr>
          <w:rFonts w:ascii="Times New Roman" w:eastAsia="Times New Roman" w:hAnsi="Times New Roman" w:cs="Times New Roman"/>
          <w:sz w:val="28"/>
          <w:szCs w:val="28"/>
          <w:lang w:eastAsia="ru-RU"/>
        </w:rPr>
        <w:t>Ассоциация муниципал</w:t>
      </w:r>
      <w:r w:rsidR="009237A1">
        <w:rPr>
          <w:rFonts w:ascii="Times New Roman" w:eastAsia="Times New Roman" w:hAnsi="Times New Roman" w:cs="Times New Roman"/>
          <w:sz w:val="28"/>
          <w:szCs w:val="28"/>
          <w:lang w:eastAsia="ru-RU"/>
        </w:rPr>
        <w:t xml:space="preserve">ьных образований «Города Урала», </w:t>
      </w:r>
      <w:r w:rsidRPr="00445FF2">
        <w:rPr>
          <w:rFonts w:ascii="Times New Roman" w:eastAsia="Times New Roman" w:hAnsi="Times New Roman" w:cs="Times New Roman"/>
          <w:sz w:val="28"/>
          <w:szCs w:val="28"/>
          <w:lang w:eastAsia="ru-RU"/>
        </w:rPr>
        <w:t>Общероссийский кон</w:t>
      </w:r>
      <w:r w:rsidR="009237A1">
        <w:rPr>
          <w:rFonts w:ascii="Times New Roman" w:eastAsia="Times New Roman" w:hAnsi="Times New Roman" w:cs="Times New Roman"/>
          <w:sz w:val="28"/>
          <w:szCs w:val="28"/>
          <w:lang w:eastAsia="ru-RU"/>
        </w:rPr>
        <w:t xml:space="preserve">гресс муниципальных образований, </w:t>
      </w:r>
      <w:r w:rsidRPr="00445FF2">
        <w:rPr>
          <w:rFonts w:ascii="Times New Roman" w:eastAsia="Times New Roman" w:hAnsi="Times New Roman" w:cs="Times New Roman"/>
          <w:sz w:val="28"/>
          <w:szCs w:val="28"/>
          <w:lang w:eastAsia="ru-RU"/>
        </w:rPr>
        <w:t>Союз Российских</w:t>
      </w:r>
      <w:r w:rsidR="009237A1">
        <w:rPr>
          <w:rFonts w:ascii="Times New Roman" w:eastAsia="Times New Roman" w:hAnsi="Times New Roman" w:cs="Times New Roman"/>
          <w:sz w:val="28"/>
          <w:szCs w:val="28"/>
          <w:lang w:eastAsia="ru-RU"/>
        </w:rPr>
        <w:t xml:space="preserve"> городов, </w:t>
      </w:r>
      <w:r w:rsidRPr="00445FF2">
        <w:rPr>
          <w:rFonts w:ascii="Times New Roman" w:eastAsia="Times New Roman" w:hAnsi="Times New Roman" w:cs="Times New Roman"/>
          <w:sz w:val="28"/>
          <w:szCs w:val="28"/>
          <w:lang w:eastAsia="ru-RU"/>
        </w:rPr>
        <w:t xml:space="preserve">Всероссийская Ассоциация развития </w:t>
      </w:r>
      <w:r w:rsidR="009237A1">
        <w:rPr>
          <w:rFonts w:ascii="Times New Roman" w:eastAsia="Times New Roman" w:hAnsi="Times New Roman" w:cs="Times New Roman"/>
          <w:sz w:val="28"/>
          <w:szCs w:val="28"/>
          <w:lang w:eastAsia="ru-RU"/>
        </w:rPr>
        <w:t>местного самоуправления,</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Глава города Ханты-Мансийска является председателем Ассоциации «Совет муниципальных образований Ханты-Мансийского автономного округа – Югры», членом Высшего совета Всероссийской ассоциации развития местного самоуправления, вице-президентом Ассоциации «Города Урала».</w:t>
      </w:r>
    </w:p>
    <w:p w:rsidR="003E668F" w:rsidRPr="004A654C" w:rsidRDefault="003E668F" w:rsidP="003E668F">
      <w:pPr>
        <w:spacing w:after="0"/>
        <w:ind w:left="709"/>
        <w:contextualSpacing/>
        <w:jc w:val="both"/>
        <w:rPr>
          <w:rFonts w:ascii="Times New Roman" w:eastAsia="Calibri" w:hAnsi="Times New Roman" w:cs="Times New Roman"/>
          <w:sz w:val="28"/>
          <w:szCs w:val="28"/>
          <w:highlight w:val="yellow"/>
        </w:rPr>
      </w:pPr>
    </w:p>
    <w:p w:rsidR="00BD17C6" w:rsidRPr="002C3159" w:rsidRDefault="001E516D" w:rsidP="004813E2">
      <w:pPr>
        <w:pStyle w:val="3"/>
        <w:rPr>
          <w:rFonts w:cs="Times New Roman"/>
        </w:rPr>
      </w:pPr>
      <w:bookmarkStart w:id="313" w:name="_Toc190278694"/>
      <w:r w:rsidRPr="002C3159">
        <w:rPr>
          <w:rFonts w:cs="Times New Roman"/>
        </w:rPr>
        <w:t>21.2</w:t>
      </w:r>
      <w:r w:rsidR="00535F5B" w:rsidRPr="002C3159">
        <w:rPr>
          <w:rFonts w:cs="Times New Roman"/>
        </w:rPr>
        <w:t>.</w:t>
      </w:r>
      <w:r w:rsidR="00B60D77" w:rsidRPr="002C3159">
        <w:rPr>
          <w:rFonts w:cs="Times New Roman"/>
        </w:rPr>
        <w:t xml:space="preserve"> </w:t>
      </w:r>
      <w:r w:rsidR="00654281" w:rsidRPr="002C3159">
        <w:rPr>
          <w:rFonts w:cs="Times New Roman"/>
        </w:rPr>
        <w:t>Организация деятельности Администрации города Ханты-Мансийска</w:t>
      </w:r>
      <w:bookmarkEnd w:id="312"/>
      <w:bookmarkEnd w:id="313"/>
      <w:r w:rsidR="00EA6F20" w:rsidRPr="002C3159">
        <w:rPr>
          <w:rFonts w:cs="Times New Roman"/>
        </w:rPr>
        <w:t xml:space="preserve"> </w:t>
      </w:r>
      <w:bookmarkStart w:id="314" w:name="_Toc533760053"/>
      <w:bookmarkStart w:id="315" w:name="_Toc535576552"/>
      <w:bookmarkStart w:id="316" w:name="_Toc29543624"/>
    </w:p>
    <w:p w:rsidR="00E71FEB" w:rsidRPr="002C3159" w:rsidRDefault="00E71FEB" w:rsidP="001650AE">
      <w:pPr>
        <w:spacing w:after="0"/>
        <w:ind w:firstLine="709"/>
        <w:jc w:val="both"/>
        <w:rPr>
          <w:rFonts w:ascii="Times New Roman" w:hAnsi="Times New Roman" w:cs="Times New Roman"/>
          <w:sz w:val="28"/>
          <w:szCs w:val="28"/>
        </w:rPr>
      </w:pPr>
    </w:p>
    <w:p w:rsidR="00F6137A" w:rsidRPr="00B30ED7" w:rsidRDefault="00F6137A" w:rsidP="00B30ED7">
      <w:pPr>
        <w:spacing w:after="0"/>
        <w:ind w:firstLine="709"/>
        <w:jc w:val="both"/>
        <w:rPr>
          <w:rFonts w:ascii="Times New Roman" w:hAnsi="Times New Roman" w:cs="Times New Roman"/>
          <w:sz w:val="28"/>
          <w:szCs w:val="28"/>
        </w:rPr>
      </w:pPr>
      <w:bookmarkStart w:id="317" w:name="_Toc188605765"/>
      <w:r w:rsidRPr="00B30ED7">
        <w:rPr>
          <w:rFonts w:ascii="Times New Roman" w:hAnsi="Times New Roman" w:cs="Times New Roman"/>
          <w:sz w:val="28"/>
          <w:szCs w:val="28"/>
        </w:rPr>
        <w:t>Работа с обращениями граждан является одним из приоритетных направлений деятельности Администрации города Ханты-Мансийска. Рассмотрение обращений осуществляется в установленном порядке в соответствии с требованиями Федерального закона от 02.05.2006 №</w:t>
      </w:r>
      <w:r w:rsidR="008068E7" w:rsidRPr="00B30ED7">
        <w:rPr>
          <w:rFonts w:ascii="Times New Roman" w:hAnsi="Times New Roman" w:cs="Times New Roman"/>
          <w:sz w:val="28"/>
          <w:szCs w:val="28"/>
        </w:rPr>
        <w:t> </w:t>
      </w:r>
      <w:r w:rsidRPr="00B30ED7">
        <w:rPr>
          <w:rFonts w:ascii="Times New Roman" w:hAnsi="Times New Roman" w:cs="Times New Roman"/>
          <w:sz w:val="28"/>
          <w:szCs w:val="28"/>
        </w:rPr>
        <w:t>59-ФЗ «О порядке рассмотрения обращений граждан Российской Федерации»</w:t>
      </w:r>
      <w:r w:rsidR="00144034" w:rsidRPr="00144034">
        <w:rPr>
          <w:rFonts w:ascii="Times New Roman" w:hAnsi="Times New Roman" w:cs="Times New Roman"/>
          <w:sz w:val="28"/>
          <w:szCs w:val="28"/>
        </w:rPr>
        <w:t xml:space="preserve"> (</w:t>
      </w:r>
      <w:r w:rsidR="00144034">
        <w:rPr>
          <w:rFonts w:ascii="Times New Roman" w:hAnsi="Times New Roman" w:cs="Times New Roman"/>
          <w:sz w:val="28"/>
          <w:szCs w:val="28"/>
        </w:rPr>
        <w:t xml:space="preserve">далее </w:t>
      </w:r>
      <w:r w:rsidR="00144034" w:rsidRPr="00B30ED7">
        <w:rPr>
          <w:rFonts w:ascii="Times New Roman" w:hAnsi="Times New Roman" w:cs="Times New Roman"/>
          <w:sz w:val="28"/>
          <w:szCs w:val="28"/>
        </w:rPr>
        <w:t>–</w:t>
      </w:r>
      <w:r w:rsidR="00144034">
        <w:rPr>
          <w:rFonts w:ascii="Times New Roman" w:hAnsi="Times New Roman" w:cs="Times New Roman"/>
          <w:sz w:val="28"/>
          <w:szCs w:val="28"/>
        </w:rPr>
        <w:t xml:space="preserve"> </w:t>
      </w:r>
      <w:r w:rsidR="00144034" w:rsidRPr="00B30ED7">
        <w:rPr>
          <w:rFonts w:ascii="Times New Roman" w:hAnsi="Times New Roman" w:cs="Times New Roman"/>
          <w:sz w:val="28"/>
          <w:szCs w:val="28"/>
        </w:rPr>
        <w:t>Федеральным законом № 59-ФЗ</w:t>
      </w:r>
      <w:r w:rsidR="00144034">
        <w:rPr>
          <w:rFonts w:ascii="Times New Roman" w:hAnsi="Times New Roman" w:cs="Times New Roman"/>
          <w:sz w:val="28"/>
          <w:szCs w:val="28"/>
        </w:rPr>
        <w:t>)</w:t>
      </w:r>
      <w:r w:rsidRPr="00B30ED7">
        <w:rPr>
          <w:rFonts w:ascii="Times New Roman" w:hAnsi="Times New Roman" w:cs="Times New Roman"/>
          <w:sz w:val="28"/>
          <w:szCs w:val="28"/>
        </w:rPr>
        <w:t>, законом Ханты-Мансийского автономного округа – Югры от 17.04.2007 №</w:t>
      </w:r>
      <w:r w:rsidR="008068E7" w:rsidRPr="00B30ED7">
        <w:rPr>
          <w:rFonts w:ascii="Times New Roman" w:hAnsi="Times New Roman" w:cs="Times New Roman"/>
          <w:sz w:val="28"/>
          <w:szCs w:val="28"/>
        </w:rPr>
        <w:t> </w:t>
      </w:r>
      <w:r w:rsidRPr="00B30ED7">
        <w:rPr>
          <w:rFonts w:ascii="Times New Roman" w:hAnsi="Times New Roman" w:cs="Times New Roman"/>
          <w:sz w:val="28"/>
          <w:szCs w:val="28"/>
        </w:rPr>
        <w:t>36-оз «О рассмотрении обращений граждан в органах государственной власти Ханты-Мансийского автономного округа – Югры», а также Порядком рассмотрения обращений граждан, объединений граж</w:t>
      </w:r>
      <w:r w:rsidR="00FA6F24" w:rsidRPr="00B30ED7">
        <w:rPr>
          <w:rFonts w:ascii="Times New Roman" w:hAnsi="Times New Roman" w:cs="Times New Roman"/>
          <w:sz w:val="28"/>
          <w:szCs w:val="28"/>
        </w:rPr>
        <w:t>дан, в том числе юридических ли</w:t>
      </w:r>
      <w:r w:rsidRPr="00B30ED7">
        <w:rPr>
          <w:rFonts w:ascii="Times New Roman" w:hAnsi="Times New Roman" w:cs="Times New Roman"/>
          <w:sz w:val="28"/>
          <w:szCs w:val="28"/>
        </w:rPr>
        <w:t xml:space="preserve">, </w:t>
      </w:r>
      <w:r w:rsidR="00FA6F24" w:rsidRPr="00B30ED7">
        <w:rPr>
          <w:rFonts w:ascii="Times New Roman" w:hAnsi="Times New Roman" w:cs="Times New Roman"/>
          <w:sz w:val="28"/>
          <w:szCs w:val="28"/>
        </w:rPr>
        <w:t>,</w:t>
      </w:r>
      <w:r w:rsidR="001C0CBB" w:rsidRPr="00B30ED7">
        <w:rPr>
          <w:rFonts w:ascii="Times New Roman" w:hAnsi="Times New Roman" w:cs="Times New Roman"/>
          <w:sz w:val="28"/>
          <w:szCs w:val="28"/>
        </w:rPr>
        <w:t xml:space="preserve"> утвержденным распоряжением</w:t>
      </w:r>
      <w:r w:rsidRPr="00B30ED7">
        <w:rPr>
          <w:rFonts w:ascii="Times New Roman" w:hAnsi="Times New Roman" w:cs="Times New Roman"/>
          <w:sz w:val="28"/>
          <w:szCs w:val="28"/>
        </w:rPr>
        <w:t xml:space="preserve"> </w:t>
      </w:r>
      <w:r w:rsidR="00FA6F24" w:rsidRPr="00B30ED7">
        <w:rPr>
          <w:rFonts w:ascii="Times New Roman" w:hAnsi="Times New Roman" w:cs="Times New Roman"/>
          <w:sz w:val="28"/>
          <w:szCs w:val="28"/>
        </w:rPr>
        <w:t xml:space="preserve">Администрации города Ханты-Мансийска </w:t>
      </w:r>
      <w:r w:rsidRPr="00B30ED7">
        <w:rPr>
          <w:rFonts w:ascii="Times New Roman" w:hAnsi="Times New Roman" w:cs="Times New Roman"/>
          <w:sz w:val="28"/>
          <w:szCs w:val="28"/>
        </w:rPr>
        <w:t>от 15.03.2019 №</w:t>
      </w:r>
      <w:r w:rsidR="008068E7" w:rsidRPr="00B30ED7">
        <w:rPr>
          <w:rFonts w:ascii="Times New Roman" w:hAnsi="Times New Roman" w:cs="Times New Roman"/>
          <w:sz w:val="28"/>
          <w:szCs w:val="28"/>
        </w:rPr>
        <w:t> </w:t>
      </w:r>
      <w:r w:rsidRPr="00B30ED7">
        <w:rPr>
          <w:rFonts w:ascii="Times New Roman" w:hAnsi="Times New Roman" w:cs="Times New Roman"/>
          <w:sz w:val="28"/>
          <w:szCs w:val="28"/>
        </w:rPr>
        <w:t>28-р.</w:t>
      </w:r>
      <w:bookmarkEnd w:id="317"/>
    </w:p>
    <w:p w:rsidR="00F6137A" w:rsidRPr="00B30ED7" w:rsidRDefault="00F6137A" w:rsidP="00B30ED7">
      <w:pPr>
        <w:spacing w:after="0"/>
        <w:ind w:firstLine="709"/>
        <w:jc w:val="both"/>
        <w:rPr>
          <w:rFonts w:ascii="Times New Roman" w:hAnsi="Times New Roman" w:cs="Times New Roman"/>
          <w:sz w:val="28"/>
          <w:szCs w:val="28"/>
        </w:rPr>
      </w:pPr>
      <w:bookmarkStart w:id="318" w:name="_Toc188605766"/>
      <w:r w:rsidRPr="00B30ED7">
        <w:rPr>
          <w:rFonts w:ascii="Times New Roman" w:hAnsi="Times New Roman" w:cs="Times New Roman"/>
          <w:sz w:val="28"/>
          <w:szCs w:val="28"/>
        </w:rPr>
        <w:t xml:space="preserve">В 2024 году </w:t>
      </w:r>
      <w:r w:rsidR="00626C80" w:rsidRPr="00B30ED7">
        <w:rPr>
          <w:rFonts w:ascii="Times New Roman" w:hAnsi="Times New Roman" w:cs="Times New Roman"/>
          <w:sz w:val="28"/>
          <w:szCs w:val="28"/>
        </w:rPr>
        <w:t xml:space="preserve">в Администрацию города Ханты-Мансийска поступило </w:t>
      </w:r>
      <w:r w:rsidR="0072585A" w:rsidRPr="00B30ED7">
        <w:rPr>
          <w:rFonts w:ascii="Times New Roman" w:hAnsi="Times New Roman" w:cs="Times New Roman"/>
          <w:sz w:val="28"/>
          <w:szCs w:val="28"/>
        </w:rPr>
        <w:t>1</w:t>
      </w:r>
      <w:r w:rsidR="00E43C1A" w:rsidRPr="00B30ED7">
        <w:rPr>
          <w:rFonts w:ascii="Times New Roman" w:hAnsi="Times New Roman" w:cs="Times New Roman"/>
          <w:sz w:val="28"/>
          <w:szCs w:val="28"/>
        </w:rPr>
        <w:t> </w:t>
      </w:r>
      <w:r w:rsidR="0072585A" w:rsidRPr="00B30ED7">
        <w:rPr>
          <w:rFonts w:ascii="Times New Roman" w:hAnsi="Times New Roman" w:cs="Times New Roman"/>
          <w:sz w:val="28"/>
          <w:szCs w:val="28"/>
        </w:rPr>
        <w:t xml:space="preserve">300 </w:t>
      </w:r>
      <w:r w:rsidR="00626C80" w:rsidRPr="00B30ED7">
        <w:rPr>
          <w:rFonts w:ascii="Times New Roman" w:hAnsi="Times New Roman" w:cs="Times New Roman"/>
          <w:sz w:val="28"/>
          <w:szCs w:val="28"/>
        </w:rPr>
        <w:t xml:space="preserve">обращений граждан. </w:t>
      </w:r>
      <w:r w:rsidRPr="00B30ED7">
        <w:rPr>
          <w:rFonts w:ascii="Times New Roman" w:hAnsi="Times New Roman" w:cs="Times New Roman"/>
          <w:sz w:val="28"/>
          <w:szCs w:val="28"/>
        </w:rPr>
        <w:t xml:space="preserve">При обращении граждане преимущественно использовали информационно-телекоммуникационную сеть Интернет, посредством которой направлено наибольшее количество обращений </w:t>
      </w:r>
      <w:r w:rsidR="00FD56FD" w:rsidRPr="00B30ED7">
        <w:rPr>
          <w:rFonts w:ascii="Times New Roman" w:hAnsi="Times New Roman" w:cs="Times New Roman"/>
          <w:sz w:val="28"/>
          <w:szCs w:val="28"/>
        </w:rPr>
        <w:t>–</w:t>
      </w:r>
      <w:r w:rsidR="00626C80" w:rsidRPr="00B30ED7">
        <w:rPr>
          <w:rFonts w:ascii="Times New Roman" w:hAnsi="Times New Roman" w:cs="Times New Roman"/>
          <w:sz w:val="28"/>
          <w:szCs w:val="28"/>
        </w:rPr>
        <w:t xml:space="preserve"> 47</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w:t>
      </w:r>
      <w:r w:rsidR="00626C80" w:rsidRPr="00B30ED7">
        <w:rPr>
          <w:rFonts w:ascii="Times New Roman" w:hAnsi="Times New Roman" w:cs="Times New Roman"/>
          <w:sz w:val="28"/>
          <w:szCs w:val="28"/>
        </w:rPr>
        <w:t xml:space="preserve">. </w:t>
      </w:r>
      <w:r w:rsidRPr="00B30ED7">
        <w:rPr>
          <w:rFonts w:ascii="Times New Roman" w:hAnsi="Times New Roman" w:cs="Times New Roman"/>
          <w:sz w:val="28"/>
          <w:szCs w:val="28"/>
        </w:rPr>
        <w:t xml:space="preserve">По каналам электронного обмена </w:t>
      </w:r>
      <w:r w:rsidR="00626C80" w:rsidRPr="00B30ED7">
        <w:rPr>
          <w:rFonts w:ascii="Times New Roman" w:hAnsi="Times New Roman" w:cs="Times New Roman"/>
          <w:sz w:val="28"/>
          <w:szCs w:val="28"/>
        </w:rPr>
        <w:t>направлено 29</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r w:rsidRPr="00B30ED7">
        <w:rPr>
          <w:rFonts w:ascii="Times New Roman" w:hAnsi="Times New Roman" w:cs="Times New Roman"/>
          <w:sz w:val="28"/>
          <w:szCs w:val="28"/>
        </w:rPr>
        <w:t xml:space="preserve">, почтовым отправлением, курьером и лично заявителями </w:t>
      </w:r>
      <w:r w:rsidR="00626C80" w:rsidRPr="00B30ED7">
        <w:rPr>
          <w:rFonts w:ascii="Times New Roman" w:hAnsi="Times New Roman" w:cs="Times New Roman"/>
          <w:sz w:val="28"/>
          <w:szCs w:val="28"/>
        </w:rPr>
        <w:t>19,8</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r w:rsidRPr="00B30ED7">
        <w:rPr>
          <w:rFonts w:ascii="Times New Roman" w:hAnsi="Times New Roman" w:cs="Times New Roman"/>
          <w:sz w:val="28"/>
          <w:szCs w:val="28"/>
        </w:rPr>
        <w:t xml:space="preserve">, в ходе личного приема </w:t>
      </w:r>
      <w:r w:rsidR="00D044A3" w:rsidRPr="002C3159">
        <w:rPr>
          <w:rFonts w:ascii="Times New Roman" w:eastAsia="Calibri" w:hAnsi="Times New Roman" w:cs="Times New Roman"/>
          <w:sz w:val="28"/>
          <w:szCs w:val="28"/>
        </w:rPr>
        <w:t>–</w:t>
      </w:r>
      <w:r w:rsidR="00D044A3" w:rsidRPr="007A7AE5">
        <w:rPr>
          <w:rFonts w:ascii="Times New Roman" w:eastAsia="Calibri" w:hAnsi="Times New Roman" w:cs="Times New Roman"/>
          <w:sz w:val="28"/>
          <w:szCs w:val="28"/>
          <w:lang w:eastAsia="ru-RU"/>
        </w:rPr>
        <w:t xml:space="preserve"> </w:t>
      </w:r>
      <w:r w:rsidR="00626C80" w:rsidRPr="00B30ED7">
        <w:rPr>
          <w:rFonts w:ascii="Times New Roman" w:hAnsi="Times New Roman" w:cs="Times New Roman"/>
          <w:sz w:val="28"/>
          <w:szCs w:val="28"/>
        </w:rPr>
        <w:t>3,9</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r w:rsidR="0072585A" w:rsidRPr="00B30ED7">
        <w:rPr>
          <w:rFonts w:ascii="Times New Roman" w:hAnsi="Times New Roman" w:cs="Times New Roman"/>
          <w:sz w:val="28"/>
          <w:szCs w:val="28"/>
        </w:rPr>
        <w:t>. Р</w:t>
      </w:r>
      <w:r w:rsidR="00626C80" w:rsidRPr="00B30ED7">
        <w:rPr>
          <w:rFonts w:ascii="Times New Roman" w:hAnsi="Times New Roman" w:cs="Times New Roman"/>
          <w:sz w:val="28"/>
          <w:szCs w:val="28"/>
        </w:rPr>
        <w:t>ассмотрено 1</w:t>
      </w:r>
      <w:r w:rsidR="00E43C1A" w:rsidRPr="00B30ED7">
        <w:rPr>
          <w:rFonts w:ascii="Times New Roman" w:hAnsi="Times New Roman" w:cs="Times New Roman"/>
          <w:sz w:val="28"/>
          <w:szCs w:val="28"/>
        </w:rPr>
        <w:t> </w:t>
      </w:r>
      <w:r w:rsidR="00626C80" w:rsidRPr="00B30ED7">
        <w:rPr>
          <w:rFonts w:ascii="Times New Roman" w:hAnsi="Times New Roman" w:cs="Times New Roman"/>
          <w:sz w:val="28"/>
          <w:szCs w:val="28"/>
        </w:rPr>
        <w:t xml:space="preserve">362 вопроса. </w:t>
      </w:r>
      <w:r w:rsidRPr="00B30ED7">
        <w:rPr>
          <w:rFonts w:ascii="Times New Roman" w:hAnsi="Times New Roman" w:cs="Times New Roman"/>
          <w:sz w:val="28"/>
          <w:szCs w:val="28"/>
        </w:rPr>
        <w:t xml:space="preserve">Наибольшее </w:t>
      </w:r>
      <w:r w:rsidRPr="00B30ED7">
        <w:rPr>
          <w:rFonts w:ascii="Times New Roman" w:hAnsi="Times New Roman" w:cs="Times New Roman"/>
          <w:sz w:val="28"/>
          <w:szCs w:val="28"/>
        </w:rPr>
        <w:lastRenderedPageBreak/>
        <w:t xml:space="preserve">количество обращений </w:t>
      </w:r>
      <w:r w:rsidR="00626C80" w:rsidRPr="00B30ED7">
        <w:rPr>
          <w:rFonts w:ascii="Times New Roman" w:hAnsi="Times New Roman" w:cs="Times New Roman"/>
          <w:sz w:val="28"/>
          <w:szCs w:val="28"/>
        </w:rPr>
        <w:t xml:space="preserve">касаются жилищно-коммунальная сферы </w:t>
      </w:r>
      <w:r w:rsidRPr="00B30ED7">
        <w:rPr>
          <w:rFonts w:ascii="Times New Roman" w:hAnsi="Times New Roman" w:cs="Times New Roman"/>
          <w:sz w:val="28"/>
          <w:szCs w:val="28"/>
        </w:rPr>
        <w:t>38,5</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w:t>
      </w:r>
      <w:r w:rsidR="00626C80" w:rsidRPr="00B30ED7">
        <w:rPr>
          <w:rFonts w:ascii="Times New Roman" w:hAnsi="Times New Roman" w:cs="Times New Roman"/>
          <w:sz w:val="28"/>
          <w:szCs w:val="28"/>
        </w:rPr>
        <w:t>,</w:t>
      </w:r>
      <w:r w:rsidRPr="00B30ED7">
        <w:rPr>
          <w:rFonts w:ascii="Times New Roman" w:hAnsi="Times New Roman" w:cs="Times New Roman"/>
          <w:sz w:val="28"/>
          <w:szCs w:val="28"/>
        </w:rPr>
        <w:t xml:space="preserve"> </w:t>
      </w:r>
      <w:r w:rsidR="00626C80" w:rsidRPr="00B30ED7">
        <w:rPr>
          <w:rFonts w:ascii="Times New Roman" w:hAnsi="Times New Roman" w:cs="Times New Roman"/>
          <w:sz w:val="28"/>
          <w:szCs w:val="28"/>
        </w:rPr>
        <w:t xml:space="preserve">экономической сферы </w:t>
      </w:r>
      <w:r w:rsidR="00FD56FD" w:rsidRPr="00B30ED7">
        <w:rPr>
          <w:rFonts w:ascii="Times New Roman" w:hAnsi="Times New Roman" w:cs="Times New Roman"/>
          <w:sz w:val="28"/>
          <w:szCs w:val="28"/>
        </w:rPr>
        <w:t>–</w:t>
      </w:r>
      <w:r w:rsidR="00626C80" w:rsidRPr="00B30ED7">
        <w:rPr>
          <w:rFonts w:ascii="Times New Roman" w:hAnsi="Times New Roman" w:cs="Times New Roman"/>
          <w:sz w:val="28"/>
          <w:szCs w:val="28"/>
        </w:rPr>
        <w:t xml:space="preserve"> 36</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bookmarkEnd w:id="318"/>
    </w:p>
    <w:p w:rsidR="00F6137A" w:rsidRPr="00B30ED7" w:rsidRDefault="00555478" w:rsidP="00B30ED7">
      <w:pPr>
        <w:spacing w:after="0"/>
        <w:ind w:firstLine="709"/>
        <w:jc w:val="both"/>
        <w:rPr>
          <w:rFonts w:ascii="Times New Roman" w:hAnsi="Times New Roman" w:cs="Times New Roman"/>
          <w:sz w:val="28"/>
          <w:szCs w:val="28"/>
        </w:rPr>
      </w:pPr>
      <w:bookmarkStart w:id="319" w:name="_Toc188605769"/>
      <w:r>
        <w:rPr>
          <w:rFonts w:ascii="Times New Roman" w:hAnsi="Times New Roman" w:cs="Times New Roman"/>
          <w:sz w:val="28"/>
          <w:szCs w:val="28"/>
        </w:rPr>
        <w:t>З</w:t>
      </w:r>
      <w:r w:rsidR="00F6137A" w:rsidRPr="00B30ED7">
        <w:rPr>
          <w:rFonts w:ascii="Times New Roman" w:hAnsi="Times New Roman" w:cs="Times New Roman"/>
          <w:sz w:val="28"/>
          <w:szCs w:val="28"/>
        </w:rPr>
        <w:t>а п</w:t>
      </w:r>
      <w:r w:rsidR="001B0F7B" w:rsidRPr="00B30ED7">
        <w:rPr>
          <w:rFonts w:ascii="Times New Roman" w:hAnsi="Times New Roman" w:cs="Times New Roman"/>
          <w:sz w:val="28"/>
          <w:szCs w:val="28"/>
        </w:rPr>
        <w:t>ериод с 2020 года по 2024 год</w:t>
      </w:r>
      <w:r w:rsidR="00F6137A" w:rsidRPr="00B30ED7">
        <w:rPr>
          <w:rFonts w:ascii="Times New Roman" w:hAnsi="Times New Roman" w:cs="Times New Roman"/>
          <w:sz w:val="28"/>
          <w:szCs w:val="28"/>
        </w:rPr>
        <w:t xml:space="preserve"> отмечается стабильно высокий уровень объективных и своевременных решений, принятых органами Администрации города</w:t>
      </w:r>
      <w:r w:rsidR="00FF7633" w:rsidRPr="00B30ED7">
        <w:rPr>
          <w:rFonts w:ascii="Times New Roman" w:hAnsi="Times New Roman" w:cs="Times New Roman"/>
          <w:sz w:val="28"/>
          <w:szCs w:val="28"/>
        </w:rPr>
        <w:t xml:space="preserve"> Ханты-Мансийска</w:t>
      </w:r>
      <w:r w:rsidR="00F6137A" w:rsidRPr="00B30ED7">
        <w:rPr>
          <w:rFonts w:ascii="Times New Roman" w:hAnsi="Times New Roman" w:cs="Times New Roman"/>
          <w:sz w:val="28"/>
          <w:szCs w:val="28"/>
        </w:rPr>
        <w:t xml:space="preserve"> по результатам обращений граждан.</w:t>
      </w:r>
      <w:bookmarkEnd w:id="319"/>
      <w:r w:rsidR="00F6137A" w:rsidRPr="00B30ED7">
        <w:rPr>
          <w:rFonts w:ascii="Times New Roman" w:hAnsi="Times New Roman" w:cs="Times New Roman"/>
          <w:sz w:val="28"/>
          <w:szCs w:val="28"/>
        </w:rPr>
        <w:t xml:space="preserve"> </w:t>
      </w:r>
    </w:p>
    <w:p w:rsidR="00F6137A" w:rsidRPr="00B30ED7" w:rsidRDefault="00F6137A" w:rsidP="00B30ED7">
      <w:pPr>
        <w:spacing w:after="0"/>
        <w:ind w:firstLine="709"/>
        <w:jc w:val="both"/>
        <w:rPr>
          <w:rFonts w:ascii="Times New Roman" w:hAnsi="Times New Roman" w:cs="Times New Roman"/>
          <w:sz w:val="28"/>
          <w:szCs w:val="28"/>
        </w:rPr>
      </w:pPr>
      <w:bookmarkStart w:id="320" w:name="_Toc188605770"/>
      <w:r w:rsidRPr="00B30ED7">
        <w:rPr>
          <w:rFonts w:ascii="Times New Roman" w:hAnsi="Times New Roman" w:cs="Times New Roman"/>
          <w:sz w:val="28"/>
          <w:szCs w:val="28"/>
        </w:rPr>
        <w:t>В 2024 году через Платформу обратной связи Федеральной государственной информационной системы «Единый портал государственных и муниципальных услуг (функций)» (далее – ПОС) поступило 1</w:t>
      </w:r>
      <w:r w:rsidR="00E43C1A" w:rsidRPr="00B30ED7">
        <w:rPr>
          <w:rFonts w:ascii="Times New Roman" w:hAnsi="Times New Roman" w:cs="Times New Roman"/>
          <w:sz w:val="28"/>
          <w:szCs w:val="28"/>
        </w:rPr>
        <w:t> </w:t>
      </w:r>
      <w:r w:rsidRPr="00B30ED7">
        <w:rPr>
          <w:rFonts w:ascii="Times New Roman" w:hAnsi="Times New Roman" w:cs="Times New Roman"/>
          <w:sz w:val="28"/>
          <w:szCs w:val="28"/>
        </w:rPr>
        <w:t xml:space="preserve">364 сообщения. </w:t>
      </w:r>
      <w:r w:rsidR="001434B8" w:rsidRPr="00B30ED7">
        <w:rPr>
          <w:rFonts w:ascii="Times New Roman" w:hAnsi="Times New Roman" w:cs="Times New Roman"/>
          <w:sz w:val="28"/>
          <w:szCs w:val="28"/>
        </w:rPr>
        <w:t>Н</w:t>
      </w:r>
      <w:r w:rsidRPr="00B30ED7">
        <w:rPr>
          <w:rFonts w:ascii="Times New Roman" w:hAnsi="Times New Roman" w:cs="Times New Roman"/>
          <w:sz w:val="28"/>
          <w:szCs w:val="28"/>
        </w:rPr>
        <w:t>аибольшая активность граждан наблюдается по вопросам категорий: «Образование» – 340</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«Автомобильные дороги» – 320</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«Дворы и территории» – 145</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«Благоустройство» – 115</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«Транспорт» – 109</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«Иное» – 83</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w:t>
      </w:r>
      <w:bookmarkEnd w:id="320"/>
      <w:r w:rsidRPr="00B30ED7">
        <w:rPr>
          <w:rFonts w:ascii="Times New Roman" w:hAnsi="Times New Roman" w:cs="Times New Roman"/>
          <w:sz w:val="28"/>
          <w:szCs w:val="28"/>
        </w:rPr>
        <w:t xml:space="preserve">  </w:t>
      </w:r>
    </w:p>
    <w:p w:rsidR="00F6137A" w:rsidRPr="00B30ED7" w:rsidRDefault="001434B8" w:rsidP="00B30ED7">
      <w:pPr>
        <w:spacing w:after="0"/>
        <w:ind w:firstLine="709"/>
        <w:jc w:val="both"/>
        <w:rPr>
          <w:rFonts w:ascii="Times New Roman" w:hAnsi="Times New Roman" w:cs="Times New Roman"/>
          <w:sz w:val="28"/>
          <w:szCs w:val="28"/>
        </w:rPr>
      </w:pPr>
      <w:bookmarkStart w:id="321" w:name="_Toc188605771"/>
      <w:r w:rsidRPr="00B30ED7">
        <w:rPr>
          <w:rFonts w:ascii="Times New Roman" w:hAnsi="Times New Roman" w:cs="Times New Roman"/>
          <w:sz w:val="28"/>
          <w:szCs w:val="28"/>
        </w:rPr>
        <w:t>Ч</w:t>
      </w:r>
      <w:r w:rsidR="00F6137A" w:rsidRPr="00B30ED7">
        <w:rPr>
          <w:rFonts w:ascii="Times New Roman" w:hAnsi="Times New Roman" w:cs="Times New Roman"/>
          <w:sz w:val="28"/>
          <w:szCs w:val="28"/>
        </w:rPr>
        <w:t>ерез систему «Общероссийский народный фронт» (далее – ОНФ) на «прямую линию Презид</w:t>
      </w:r>
      <w:r w:rsidRPr="00B30ED7">
        <w:rPr>
          <w:rFonts w:ascii="Times New Roman" w:hAnsi="Times New Roman" w:cs="Times New Roman"/>
          <w:sz w:val="28"/>
          <w:szCs w:val="28"/>
        </w:rPr>
        <w:t>ента Российской Федерации</w:t>
      </w:r>
      <w:r w:rsidR="00F6137A" w:rsidRPr="00B30ED7">
        <w:rPr>
          <w:rFonts w:ascii="Times New Roman" w:hAnsi="Times New Roman" w:cs="Times New Roman"/>
          <w:sz w:val="28"/>
          <w:szCs w:val="28"/>
        </w:rPr>
        <w:t xml:space="preserve">» в Администрацию города Ханты-Мансийска </w:t>
      </w:r>
      <w:r w:rsidRPr="00B30ED7">
        <w:rPr>
          <w:rFonts w:ascii="Times New Roman" w:hAnsi="Times New Roman" w:cs="Times New Roman"/>
          <w:sz w:val="28"/>
          <w:szCs w:val="28"/>
        </w:rPr>
        <w:t>поступило</w:t>
      </w:r>
      <w:r w:rsidR="00F6137A" w:rsidRPr="00B30ED7">
        <w:rPr>
          <w:rFonts w:ascii="Times New Roman" w:hAnsi="Times New Roman" w:cs="Times New Roman"/>
          <w:sz w:val="28"/>
          <w:szCs w:val="28"/>
        </w:rPr>
        <w:t xml:space="preserve"> 147 сообщений. В срок, установленный Федеральным законом №</w:t>
      </w:r>
      <w:r w:rsidR="008068E7" w:rsidRPr="00B30ED7">
        <w:rPr>
          <w:rFonts w:ascii="Times New Roman" w:hAnsi="Times New Roman" w:cs="Times New Roman"/>
          <w:sz w:val="28"/>
          <w:szCs w:val="28"/>
        </w:rPr>
        <w:t> </w:t>
      </w:r>
      <w:r w:rsidR="00F6137A" w:rsidRPr="00B30ED7">
        <w:rPr>
          <w:rFonts w:ascii="Times New Roman" w:hAnsi="Times New Roman" w:cs="Times New Roman"/>
          <w:sz w:val="28"/>
          <w:szCs w:val="28"/>
        </w:rPr>
        <w:t>5</w:t>
      </w:r>
      <w:r w:rsidRPr="00B30ED7">
        <w:rPr>
          <w:rFonts w:ascii="Times New Roman" w:hAnsi="Times New Roman" w:cs="Times New Roman"/>
          <w:sz w:val="28"/>
          <w:szCs w:val="28"/>
        </w:rPr>
        <w:t>9-ФЗ, рассмотрены 118 сообщений</w:t>
      </w:r>
      <w:r w:rsidR="00F6137A" w:rsidRPr="00B30ED7">
        <w:rPr>
          <w:rFonts w:ascii="Times New Roman" w:hAnsi="Times New Roman" w:cs="Times New Roman"/>
          <w:sz w:val="28"/>
          <w:szCs w:val="28"/>
        </w:rPr>
        <w:t>. В соответствии с частями 3 и 4 статьи 8 Федерального закона №</w:t>
      </w:r>
      <w:r w:rsidR="008068E7" w:rsidRPr="00B30ED7">
        <w:rPr>
          <w:rFonts w:ascii="Times New Roman" w:hAnsi="Times New Roman" w:cs="Times New Roman"/>
          <w:sz w:val="28"/>
          <w:szCs w:val="28"/>
        </w:rPr>
        <w:t> </w:t>
      </w:r>
      <w:r w:rsidR="00F6137A" w:rsidRPr="00B30ED7">
        <w:rPr>
          <w:rFonts w:ascii="Times New Roman" w:hAnsi="Times New Roman" w:cs="Times New Roman"/>
          <w:sz w:val="28"/>
          <w:szCs w:val="28"/>
        </w:rPr>
        <w:t>59-ФЗ для рассмотрения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 сообщениях вопросов, направлены 9 сообщений, 1 сообщение находится в работе, 29 сообщений возвращены модераторам</w:t>
      </w:r>
      <w:r w:rsidR="001B0F7B" w:rsidRPr="00B30ED7">
        <w:rPr>
          <w:rFonts w:ascii="Times New Roman" w:hAnsi="Times New Roman" w:cs="Times New Roman"/>
          <w:sz w:val="28"/>
          <w:szCs w:val="28"/>
        </w:rPr>
        <w:t>,</w:t>
      </w:r>
      <w:r w:rsidR="00F6137A" w:rsidRPr="00B30ED7">
        <w:rPr>
          <w:rFonts w:ascii="Times New Roman" w:hAnsi="Times New Roman" w:cs="Times New Roman"/>
          <w:sz w:val="28"/>
          <w:szCs w:val="28"/>
        </w:rPr>
        <w:t xml:space="preserve"> так как не удалось связаться с заявителем.</w:t>
      </w:r>
      <w:r w:rsidRPr="00B30ED7">
        <w:rPr>
          <w:rFonts w:ascii="Times New Roman" w:hAnsi="Times New Roman" w:cs="Times New Roman"/>
          <w:sz w:val="28"/>
          <w:szCs w:val="28"/>
        </w:rPr>
        <w:t xml:space="preserve"> Актуальные вопросы сообщений касаются жилищной сферы.</w:t>
      </w:r>
      <w:bookmarkEnd w:id="321"/>
    </w:p>
    <w:p w:rsidR="001434B8" w:rsidRPr="00B30ED7" w:rsidRDefault="00F6137A" w:rsidP="00B30ED7">
      <w:pPr>
        <w:spacing w:after="0"/>
        <w:ind w:firstLine="709"/>
        <w:jc w:val="both"/>
        <w:rPr>
          <w:rFonts w:ascii="Times New Roman" w:hAnsi="Times New Roman" w:cs="Times New Roman"/>
          <w:sz w:val="28"/>
          <w:szCs w:val="28"/>
        </w:rPr>
      </w:pPr>
      <w:bookmarkStart w:id="322" w:name="_Toc188605772"/>
      <w:r w:rsidRPr="00B30ED7">
        <w:rPr>
          <w:rFonts w:ascii="Times New Roman" w:hAnsi="Times New Roman" w:cs="Times New Roman"/>
          <w:sz w:val="28"/>
          <w:szCs w:val="28"/>
        </w:rPr>
        <w:t>Основной задачей ост</w:t>
      </w:r>
      <w:r w:rsidR="001B0F7B" w:rsidRPr="00B30ED7">
        <w:rPr>
          <w:rFonts w:ascii="Times New Roman" w:hAnsi="Times New Roman" w:cs="Times New Roman"/>
          <w:sz w:val="28"/>
          <w:szCs w:val="28"/>
        </w:rPr>
        <w:t xml:space="preserve">ается совершенствование работы </w:t>
      </w:r>
      <w:r w:rsidRPr="00B30ED7">
        <w:rPr>
          <w:rFonts w:ascii="Times New Roman" w:hAnsi="Times New Roman" w:cs="Times New Roman"/>
          <w:sz w:val="28"/>
          <w:szCs w:val="28"/>
        </w:rPr>
        <w:t>с обращениями и сообщениями путем повышения качества рассмотрения актуальных вопросов граждан, удовлетворенности заявителей результатами их рассмотрения, путем обеспечения информационной открытости для населения и привлечения граждан для решения интересующих их вопросов в рамках национальных проектов, общ</w:t>
      </w:r>
      <w:r w:rsidR="001B0F7B" w:rsidRPr="00B30ED7">
        <w:rPr>
          <w:rFonts w:ascii="Times New Roman" w:hAnsi="Times New Roman" w:cs="Times New Roman"/>
          <w:sz w:val="28"/>
          <w:szCs w:val="28"/>
        </w:rPr>
        <w:t>ественных обсуждений (слушаний)</w:t>
      </w:r>
      <w:r w:rsidRPr="00B30ED7">
        <w:rPr>
          <w:rFonts w:ascii="Times New Roman" w:hAnsi="Times New Roman" w:cs="Times New Roman"/>
          <w:sz w:val="28"/>
          <w:szCs w:val="28"/>
        </w:rPr>
        <w:t xml:space="preserve"> с участием в рейтинговых голосованиях, что способствует снижению активности населения по вопросам, представляющим для заявителей повышенный интерес.</w:t>
      </w:r>
      <w:bookmarkEnd w:id="322"/>
    </w:p>
    <w:p w:rsidR="00866D42" w:rsidRPr="00B30ED7" w:rsidRDefault="00FF7633" w:rsidP="00B30ED7">
      <w:pPr>
        <w:spacing w:after="0"/>
        <w:ind w:firstLine="709"/>
        <w:jc w:val="both"/>
        <w:rPr>
          <w:rFonts w:ascii="Times New Roman" w:hAnsi="Times New Roman" w:cs="Times New Roman"/>
          <w:sz w:val="28"/>
          <w:szCs w:val="28"/>
        </w:rPr>
      </w:pPr>
      <w:bookmarkStart w:id="323" w:name="_Toc188605773"/>
      <w:r w:rsidRPr="00B30ED7">
        <w:rPr>
          <w:rFonts w:ascii="Times New Roman" w:hAnsi="Times New Roman" w:cs="Times New Roman"/>
          <w:sz w:val="28"/>
          <w:szCs w:val="28"/>
        </w:rPr>
        <w:t xml:space="preserve">В 2024 году </w:t>
      </w:r>
      <w:r w:rsidR="00866D42" w:rsidRPr="00B30ED7">
        <w:rPr>
          <w:rFonts w:ascii="Times New Roman" w:hAnsi="Times New Roman" w:cs="Times New Roman"/>
          <w:sz w:val="28"/>
          <w:szCs w:val="28"/>
        </w:rPr>
        <w:t>на контроле находилось 47 поручений Президента Российской Федерации, зафиксированных</w:t>
      </w:r>
      <w:r w:rsidR="001434B8" w:rsidRPr="00B30ED7">
        <w:rPr>
          <w:rFonts w:ascii="Times New Roman" w:hAnsi="Times New Roman" w:cs="Times New Roman"/>
          <w:sz w:val="28"/>
          <w:szCs w:val="28"/>
        </w:rPr>
        <w:t xml:space="preserve"> </w:t>
      </w:r>
      <w:r w:rsidR="00866D42" w:rsidRPr="00B30ED7">
        <w:rPr>
          <w:rFonts w:ascii="Times New Roman" w:hAnsi="Times New Roman" w:cs="Times New Roman"/>
          <w:sz w:val="28"/>
          <w:szCs w:val="28"/>
        </w:rPr>
        <w:t xml:space="preserve">в 15 указах Президента Российской Федерации и в 26 перечнях поручений Президента Российской Федерации (в 2023 году – 55 поручений Президента Российской Федерации, 16 указов Президента Российской Федерации, 32 перечня поручений Президента Российской Федерации соответственно). Поручения и указания (указы) Президента Российской Федерации носят общественно значимый характер. В </w:t>
      </w:r>
      <w:r w:rsidR="00A42CDB" w:rsidRPr="00B30ED7">
        <w:rPr>
          <w:rFonts w:ascii="Times New Roman" w:hAnsi="Times New Roman" w:cs="Times New Roman"/>
          <w:sz w:val="28"/>
          <w:szCs w:val="28"/>
        </w:rPr>
        <w:t>связи с этим</w:t>
      </w:r>
      <w:r w:rsidR="00866D42" w:rsidRPr="00B30ED7">
        <w:rPr>
          <w:rFonts w:ascii="Times New Roman" w:hAnsi="Times New Roman" w:cs="Times New Roman"/>
          <w:sz w:val="28"/>
          <w:szCs w:val="28"/>
        </w:rPr>
        <w:t xml:space="preserve"> за отчетный период </w:t>
      </w:r>
      <w:r w:rsidR="001434B8" w:rsidRPr="00B30ED7">
        <w:rPr>
          <w:rFonts w:ascii="Times New Roman" w:hAnsi="Times New Roman" w:cs="Times New Roman"/>
          <w:sz w:val="28"/>
          <w:szCs w:val="28"/>
        </w:rPr>
        <w:t>все поручения</w:t>
      </w:r>
      <w:r w:rsidR="00866D42" w:rsidRPr="00B30ED7">
        <w:rPr>
          <w:rFonts w:ascii="Times New Roman" w:hAnsi="Times New Roman" w:cs="Times New Roman"/>
          <w:sz w:val="28"/>
          <w:szCs w:val="28"/>
        </w:rPr>
        <w:t xml:space="preserve"> и </w:t>
      </w:r>
      <w:r w:rsidR="001434B8" w:rsidRPr="00B30ED7">
        <w:rPr>
          <w:rFonts w:ascii="Times New Roman" w:hAnsi="Times New Roman" w:cs="Times New Roman"/>
          <w:sz w:val="28"/>
          <w:szCs w:val="28"/>
        </w:rPr>
        <w:t>указания</w:t>
      </w:r>
      <w:r w:rsidR="00866D42" w:rsidRPr="00B30ED7">
        <w:rPr>
          <w:rFonts w:ascii="Times New Roman" w:hAnsi="Times New Roman" w:cs="Times New Roman"/>
          <w:sz w:val="28"/>
          <w:szCs w:val="28"/>
        </w:rPr>
        <w:t xml:space="preserve"> (указов) Президента Российской Федерации рассмотрены на заседаниях советов и комиссий. </w:t>
      </w:r>
      <w:r w:rsidR="00866D42" w:rsidRPr="00B30ED7">
        <w:rPr>
          <w:rFonts w:ascii="Times New Roman" w:hAnsi="Times New Roman" w:cs="Times New Roman"/>
          <w:sz w:val="28"/>
          <w:szCs w:val="28"/>
        </w:rPr>
        <w:lastRenderedPageBreak/>
        <w:t>Все поручения и указания (указы) Президента Российской Федерации реализованы своевременно. Коэффициент показателя исполнительской дисциплины в указанный период составляет 100</w:t>
      </w:r>
      <w:r w:rsidR="00FD56FD" w:rsidRPr="00B30ED7">
        <w:rPr>
          <w:rFonts w:ascii="Times New Roman" w:hAnsi="Times New Roman" w:cs="Times New Roman"/>
          <w:sz w:val="28"/>
          <w:szCs w:val="28"/>
        </w:rPr>
        <w:t> </w:t>
      </w:r>
      <w:r w:rsidR="00866D42" w:rsidRPr="00B30ED7">
        <w:rPr>
          <w:rFonts w:ascii="Times New Roman" w:hAnsi="Times New Roman" w:cs="Times New Roman"/>
          <w:sz w:val="28"/>
          <w:szCs w:val="28"/>
        </w:rPr>
        <w:t>%.</w:t>
      </w:r>
      <w:bookmarkEnd w:id="323"/>
    </w:p>
    <w:p w:rsidR="00866D42" w:rsidRPr="00B30ED7" w:rsidRDefault="00A42CDB" w:rsidP="00B30ED7">
      <w:pPr>
        <w:spacing w:after="0"/>
        <w:ind w:firstLine="709"/>
        <w:jc w:val="both"/>
        <w:rPr>
          <w:rFonts w:ascii="Times New Roman" w:hAnsi="Times New Roman" w:cs="Times New Roman"/>
          <w:sz w:val="28"/>
          <w:szCs w:val="28"/>
        </w:rPr>
      </w:pPr>
      <w:bookmarkStart w:id="324" w:name="_Toc188605774"/>
      <w:r w:rsidRPr="00B30ED7">
        <w:rPr>
          <w:rFonts w:ascii="Times New Roman" w:hAnsi="Times New Roman" w:cs="Times New Roman"/>
          <w:sz w:val="28"/>
          <w:szCs w:val="28"/>
        </w:rPr>
        <w:t xml:space="preserve">В 2024 году </w:t>
      </w:r>
      <w:r w:rsidR="00866D42" w:rsidRPr="00B30ED7">
        <w:rPr>
          <w:rFonts w:ascii="Times New Roman" w:hAnsi="Times New Roman" w:cs="Times New Roman"/>
          <w:sz w:val="28"/>
          <w:szCs w:val="28"/>
        </w:rPr>
        <w:t xml:space="preserve">на контроле находилось 718 поручений </w:t>
      </w:r>
      <w:r w:rsidR="00BF4725" w:rsidRPr="00B30ED7">
        <w:rPr>
          <w:rFonts w:ascii="Times New Roman" w:hAnsi="Times New Roman" w:cs="Times New Roman"/>
          <w:sz w:val="28"/>
          <w:szCs w:val="28"/>
        </w:rPr>
        <w:t xml:space="preserve">Губернатора </w:t>
      </w:r>
      <w:r w:rsidR="00760CBF" w:rsidRPr="00B30ED7">
        <w:rPr>
          <w:rFonts w:ascii="Times New Roman" w:hAnsi="Times New Roman" w:cs="Times New Roman"/>
          <w:sz w:val="28"/>
          <w:szCs w:val="28"/>
        </w:rPr>
        <w:t xml:space="preserve">Ханты-Мансийского </w:t>
      </w:r>
      <w:r w:rsidR="00BF4725" w:rsidRPr="00B30ED7">
        <w:rPr>
          <w:rFonts w:ascii="Times New Roman" w:hAnsi="Times New Roman" w:cs="Times New Roman"/>
          <w:sz w:val="28"/>
          <w:szCs w:val="28"/>
        </w:rPr>
        <w:t xml:space="preserve">автономного округа </w:t>
      </w:r>
      <w:r w:rsidR="00D044A3" w:rsidRPr="002C3159">
        <w:rPr>
          <w:rFonts w:ascii="Times New Roman" w:eastAsia="Calibri" w:hAnsi="Times New Roman" w:cs="Times New Roman"/>
          <w:sz w:val="28"/>
          <w:szCs w:val="28"/>
        </w:rPr>
        <w:t>–</w:t>
      </w:r>
      <w:r w:rsidR="00D044A3" w:rsidRPr="007A7AE5">
        <w:rPr>
          <w:rFonts w:ascii="Times New Roman" w:eastAsia="Calibri" w:hAnsi="Times New Roman" w:cs="Times New Roman"/>
          <w:sz w:val="28"/>
          <w:szCs w:val="28"/>
          <w:lang w:eastAsia="ru-RU"/>
        </w:rPr>
        <w:t xml:space="preserve"> </w:t>
      </w:r>
      <w:r w:rsidR="00BF4725" w:rsidRPr="00B30ED7">
        <w:rPr>
          <w:rFonts w:ascii="Times New Roman" w:hAnsi="Times New Roman" w:cs="Times New Roman"/>
          <w:sz w:val="28"/>
          <w:szCs w:val="28"/>
        </w:rPr>
        <w:t>Югры</w:t>
      </w:r>
      <w:r w:rsidR="00866D42" w:rsidRPr="00B30ED7">
        <w:rPr>
          <w:rFonts w:ascii="Times New Roman" w:hAnsi="Times New Roman" w:cs="Times New Roman"/>
          <w:sz w:val="28"/>
          <w:szCs w:val="28"/>
        </w:rPr>
        <w:t>,</w:t>
      </w:r>
      <w:r w:rsidR="00BF4725" w:rsidRPr="00B30ED7">
        <w:rPr>
          <w:rFonts w:ascii="Times New Roman" w:hAnsi="Times New Roman" w:cs="Times New Roman"/>
          <w:sz w:val="28"/>
          <w:szCs w:val="28"/>
        </w:rPr>
        <w:t xml:space="preserve"> его</w:t>
      </w:r>
      <w:r w:rsidR="00866D42" w:rsidRPr="00B30ED7">
        <w:rPr>
          <w:rFonts w:ascii="Times New Roman" w:hAnsi="Times New Roman" w:cs="Times New Roman"/>
          <w:sz w:val="28"/>
          <w:szCs w:val="28"/>
        </w:rPr>
        <w:t xml:space="preserve"> заместителей </w:t>
      </w:r>
      <w:r w:rsidR="001434B8" w:rsidRPr="00B30ED7">
        <w:rPr>
          <w:rFonts w:ascii="Times New Roman" w:hAnsi="Times New Roman" w:cs="Times New Roman"/>
          <w:sz w:val="28"/>
          <w:szCs w:val="28"/>
        </w:rPr>
        <w:t>(в 2023 году – 580 поручений).</w:t>
      </w:r>
      <w:r w:rsidR="00866D42" w:rsidRPr="00B30ED7">
        <w:rPr>
          <w:rFonts w:ascii="Times New Roman" w:hAnsi="Times New Roman" w:cs="Times New Roman"/>
          <w:sz w:val="28"/>
          <w:szCs w:val="28"/>
        </w:rPr>
        <w:t xml:space="preserve"> </w:t>
      </w:r>
      <w:r w:rsidR="00FF7633" w:rsidRPr="00B30ED7">
        <w:rPr>
          <w:rFonts w:ascii="Times New Roman" w:hAnsi="Times New Roman" w:cs="Times New Roman"/>
          <w:sz w:val="28"/>
          <w:szCs w:val="28"/>
        </w:rPr>
        <w:t>И</w:t>
      </w:r>
      <w:r w:rsidR="00866D42" w:rsidRPr="00B30ED7">
        <w:rPr>
          <w:rFonts w:ascii="Times New Roman" w:hAnsi="Times New Roman" w:cs="Times New Roman"/>
          <w:sz w:val="28"/>
          <w:szCs w:val="28"/>
        </w:rPr>
        <w:t xml:space="preserve">з 718 поручений исполнены 532 поручения. Контроль исполнения 186 поручений будет продолжен в </w:t>
      </w:r>
      <w:r w:rsidR="001434B8" w:rsidRPr="00B30ED7">
        <w:rPr>
          <w:rFonts w:ascii="Times New Roman" w:hAnsi="Times New Roman" w:cs="Times New Roman"/>
          <w:sz w:val="28"/>
          <w:szCs w:val="28"/>
        </w:rPr>
        <w:t>последующих периодах</w:t>
      </w:r>
      <w:r w:rsidR="00866D42" w:rsidRPr="00B30ED7">
        <w:rPr>
          <w:rFonts w:ascii="Times New Roman" w:hAnsi="Times New Roman" w:cs="Times New Roman"/>
          <w:sz w:val="28"/>
          <w:szCs w:val="28"/>
        </w:rPr>
        <w:t xml:space="preserve"> в соответствии с установленными сроками.</w:t>
      </w:r>
      <w:bookmarkEnd w:id="324"/>
      <w:r w:rsidR="00866D42" w:rsidRPr="00B30ED7">
        <w:rPr>
          <w:rFonts w:ascii="Times New Roman" w:hAnsi="Times New Roman" w:cs="Times New Roman"/>
          <w:sz w:val="28"/>
          <w:szCs w:val="28"/>
        </w:rPr>
        <w:t xml:space="preserve"> </w:t>
      </w:r>
    </w:p>
    <w:p w:rsidR="00866D42" w:rsidRPr="00B30ED7" w:rsidRDefault="00866D42" w:rsidP="00B30ED7">
      <w:pPr>
        <w:spacing w:after="0"/>
        <w:ind w:firstLine="709"/>
        <w:jc w:val="both"/>
        <w:rPr>
          <w:rFonts w:ascii="Times New Roman" w:hAnsi="Times New Roman" w:cs="Times New Roman"/>
          <w:sz w:val="28"/>
          <w:szCs w:val="28"/>
        </w:rPr>
      </w:pPr>
      <w:bookmarkStart w:id="325" w:name="_Toc188605775"/>
      <w:r w:rsidRPr="00B30ED7">
        <w:rPr>
          <w:rFonts w:ascii="Times New Roman" w:hAnsi="Times New Roman" w:cs="Times New Roman"/>
          <w:sz w:val="28"/>
          <w:szCs w:val="28"/>
        </w:rPr>
        <w:t>В целях эффективности контроля за исполнением поручений Главы города Ханты-Мансийска осуществлялся контроль исполнения поручений Главы города.</w:t>
      </w:r>
      <w:bookmarkEnd w:id="325"/>
    </w:p>
    <w:p w:rsidR="00866D42" w:rsidRPr="00B30ED7" w:rsidRDefault="00866D42" w:rsidP="00B30ED7">
      <w:pPr>
        <w:spacing w:after="0"/>
        <w:ind w:firstLine="709"/>
        <w:jc w:val="both"/>
        <w:rPr>
          <w:rFonts w:ascii="Times New Roman" w:hAnsi="Times New Roman" w:cs="Times New Roman"/>
          <w:sz w:val="28"/>
          <w:szCs w:val="28"/>
        </w:rPr>
      </w:pPr>
      <w:bookmarkStart w:id="326" w:name="_Toc188605776"/>
      <w:r w:rsidRPr="00B30ED7">
        <w:rPr>
          <w:rFonts w:ascii="Times New Roman" w:hAnsi="Times New Roman" w:cs="Times New Roman"/>
          <w:sz w:val="28"/>
          <w:szCs w:val="28"/>
        </w:rPr>
        <w:t>В соответствии с установленными требованиями в 2024 году на контроль поставлено 835 поручений</w:t>
      </w:r>
      <w:r w:rsidR="00984009" w:rsidRPr="00B30ED7">
        <w:rPr>
          <w:rFonts w:ascii="Times New Roman" w:hAnsi="Times New Roman" w:cs="Times New Roman"/>
          <w:sz w:val="28"/>
          <w:szCs w:val="28"/>
        </w:rPr>
        <w:t xml:space="preserve">, </w:t>
      </w:r>
      <w:r w:rsidRPr="00B30ED7">
        <w:rPr>
          <w:rFonts w:ascii="Times New Roman" w:hAnsi="Times New Roman" w:cs="Times New Roman"/>
          <w:sz w:val="28"/>
          <w:szCs w:val="28"/>
        </w:rPr>
        <w:t>исполнено 790 (94,6</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 поручений, на контроле находится 45 (5,4</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 поручений, исполнение которых будет продолжено в 2025 году в соответств</w:t>
      </w:r>
      <w:r w:rsidR="00984009" w:rsidRPr="00B30ED7">
        <w:rPr>
          <w:rFonts w:ascii="Times New Roman" w:hAnsi="Times New Roman" w:cs="Times New Roman"/>
          <w:sz w:val="28"/>
          <w:szCs w:val="28"/>
        </w:rPr>
        <w:t>ии</w:t>
      </w:r>
      <w:r w:rsidRPr="00B30ED7">
        <w:rPr>
          <w:rFonts w:ascii="Times New Roman" w:hAnsi="Times New Roman" w:cs="Times New Roman"/>
          <w:sz w:val="28"/>
          <w:szCs w:val="28"/>
        </w:rPr>
        <w:t xml:space="preserve"> с установленными сроками.</w:t>
      </w:r>
      <w:bookmarkEnd w:id="326"/>
      <w:r w:rsidRPr="00B30ED7">
        <w:rPr>
          <w:rFonts w:ascii="Times New Roman" w:hAnsi="Times New Roman" w:cs="Times New Roman"/>
          <w:sz w:val="28"/>
          <w:szCs w:val="28"/>
        </w:rPr>
        <w:t xml:space="preserve"> </w:t>
      </w:r>
    </w:p>
    <w:p w:rsidR="00866D42" w:rsidRPr="00B30ED7" w:rsidRDefault="00E33CA4" w:rsidP="00B30ED7">
      <w:pPr>
        <w:spacing w:after="0"/>
        <w:ind w:firstLine="709"/>
        <w:jc w:val="both"/>
        <w:rPr>
          <w:rFonts w:ascii="Times New Roman" w:hAnsi="Times New Roman" w:cs="Times New Roman"/>
          <w:sz w:val="28"/>
          <w:szCs w:val="28"/>
        </w:rPr>
      </w:pPr>
      <w:bookmarkStart w:id="327" w:name="_Toc188605777"/>
      <w:r w:rsidRPr="00B30ED7">
        <w:rPr>
          <w:rFonts w:ascii="Times New Roman" w:hAnsi="Times New Roman" w:cs="Times New Roman"/>
          <w:sz w:val="28"/>
          <w:szCs w:val="28"/>
        </w:rPr>
        <w:t>М</w:t>
      </w:r>
      <w:r w:rsidR="00866D42" w:rsidRPr="00B30ED7">
        <w:rPr>
          <w:rFonts w:ascii="Times New Roman" w:hAnsi="Times New Roman" w:cs="Times New Roman"/>
          <w:sz w:val="28"/>
          <w:szCs w:val="28"/>
        </w:rPr>
        <w:t>униципальные правовые акты эффективно регулируют правовые отношения в решении вопр</w:t>
      </w:r>
      <w:r w:rsidR="00984009" w:rsidRPr="00B30ED7">
        <w:rPr>
          <w:rFonts w:ascii="Times New Roman" w:hAnsi="Times New Roman" w:cs="Times New Roman"/>
          <w:sz w:val="28"/>
          <w:szCs w:val="28"/>
        </w:rPr>
        <w:t xml:space="preserve">осов местного самоуправления </w:t>
      </w:r>
      <w:r w:rsidR="00866D42" w:rsidRPr="00B30ED7">
        <w:rPr>
          <w:rFonts w:ascii="Times New Roman" w:hAnsi="Times New Roman" w:cs="Times New Roman"/>
          <w:sz w:val="28"/>
          <w:szCs w:val="28"/>
        </w:rPr>
        <w:t>в сфере жилищных отношений, градостроительства, жилищно-коммунального хозяйства, транспорта, финансов, экономики и муниципального имущества и др.</w:t>
      </w:r>
      <w:bookmarkStart w:id="328" w:name="_heading=h.gjdgxs" w:colFirst="0" w:colLast="0"/>
      <w:bookmarkStart w:id="329" w:name="_heading=h.srwlx6joxvtf" w:colFirst="0" w:colLast="0"/>
      <w:bookmarkEnd w:id="328"/>
      <w:bookmarkEnd w:id="329"/>
      <w:r w:rsidRPr="00B30ED7">
        <w:rPr>
          <w:rFonts w:ascii="Times New Roman" w:hAnsi="Times New Roman" w:cs="Times New Roman"/>
          <w:sz w:val="28"/>
          <w:szCs w:val="28"/>
        </w:rPr>
        <w:t xml:space="preserve"> </w:t>
      </w:r>
      <w:r w:rsidR="00866D42" w:rsidRPr="00B30ED7">
        <w:rPr>
          <w:rFonts w:ascii="Times New Roman" w:hAnsi="Times New Roman" w:cs="Times New Roman"/>
          <w:sz w:val="28"/>
          <w:szCs w:val="28"/>
        </w:rPr>
        <w:t>В целях повышения прозрачности и подотчетности муниципального управления, удовлетворенности граждан каче</w:t>
      </w:r>
      <w:r w:rsidR="00A42CDB" w:rsidRPr="00B30ED7">
        <w:rPr>
          <w:rFonts w:ascii="Times New Roman" w:hAnsi="Times New Roman" w:cs="Times New Roman"/>
          <w:sz w:val="28"/>
          <w:szCs w:val="28"/>
        </w:rPr>
        <w:t>ством муниципального управления</w:t>
      </w:r>
      <w:r w:rsidR="00866D42" w:rsidRPr="00B30ED7">
        <w:rPr>
          <w:rFonts w:ascii="Times New Roman" w:hAnsi="Times New Roman" w:cs="Times New Roman"/>
          <w:sz w:val="28"/>
          <w:szCs w:val="28"/>
        </w:rPr>
        <w:t xml:space="preserve"> в соответствии с Уставом города Ханты-Мансийска муниципальные правовые акты направляются для официального опубликования в общественно-политическую газету «Самарово –</w:t>
      </w:r>
      <w:r w:rsidR="00D044A3">
        <w:rPr>
          <w:rFonts w:ascii="Times New Roman" w:hAnsi="Times New Roman" w:cs="Times New Roman"/>
          <w:sz w:val="28"/>
          <w:szCs w:val="28"/>
        </w:rPr>
        <w:t xml:space="preserve"> </w:t>
      </w:r>
      <w:r w:rsidR="00866D42" w:rsidRPr="00B30ED7">
        <w:rPr>
          <w:rFonts w:ascii="Times New Roman" w:hAnsi="Times New Roman" w:cs="Times New Roman"/>
          <w:sz w:val="28"/>
          <w:szCs w:val="28"/>
        </w:rPr>
        <w:t>Ханты-Мансийск». В 2024 году направлено для оф</w:t>
      </w:r>
      <w:r w:rsidR="005D7D5A" w:rsidRPr="00B30ED7">
        <w:rPr>
          <w:rFonts w:ascii="Times New Roman" w:hAnsi="Times New Roman" w:cs="Times New Roman"/>
          <w:sz w:val="28"/>
          <w:szCs w:val="28"/>
        </w:rPr>
        <w:t xml:space="preserve">ициального опубликования </w:t>
      </w:r>
      <w:r w:rsidR="00866D42" w:rsidRPr="00B30ED7">
        <w:rPr>
          <w:rFonts w:ascii="Times New Roman" w:hAnsi="Times New Roman" w:cs="Times New Roman"/>
          <w:sz w:val="28"/>
          <w:szCs w:val="28"/>
        </w:rPr>
        <w:t xml:space="preserve">296 муниципальных правовых актов, которые также размещены на </w:t>
      </w:r>
      <w:r w:rsidR="00831BC9" w:rsidRPr="00B30ED7">
        <w:rPr>
          <w:rFonts w:ascii="Times New Roman" w:hAnsi="Times New Roman" w:cs="Times New Roman"/>
          <w:sz w:val="28"/>
          <w:szCs w:val="28"/>
        </w:rPr>
        <w:t xml:space="preserve">Официальном портале </w:t>
      </w:r>
      <w:r w:rsidR="00866D42" w:rsidRPr="00B30ED7">
        <w:rPr>
          <w:rFonts w:ascii="Times New Roman" w:hAnsi="Times New Roman" w:cs="Times New Roman"/>
          <w:sz w:val="28"/>
          <w:szCs w:val="28"/>
        </w:rPr>
        <w:t>в сети Интернет. Кроме того, муниципальные правовые ак</w:t>
      </w:r>
      <w:r w:rsidR="005D7D5A" w:rsidRPr="00B30ED7">
        <w:rPr>
          <w:rFonts w:ascii="Times New Roman" w:hAnsi="Times New Roman" w:cs="Times New Roman"/>
          <w:sz w:val="28"/>
          <w:szCs w:val="28"/>
        </w:rPr>
        <w:t xml:space="preserve">ты направляются для размещения </w:t>
      </w:r>
      <w:r w:rsidR="00866D42" w:rsidRPr="00B30ED7">
        <w:rPr>
          <w:rFonts w:ascii="Times New Roman" w:hAnsi="Times New Roman" w:cs="Times New Roman"/>
          <w:sz w:val="28"/>
          <w:szCs w:val="28"/>
        </w:rPr>
        <w:t>в справочно-правовые системы «Консультант Плюс», «Гарант». В 2024 году направлено 226 му</w:t>
      </w:r>
      <w:r w:rsidR="00D044A3">
        <w:rPr>
          <w:rFonts w:ascii="Times New Roman" w:hAnsi="Times New Roman" w:cs="Times New Roman"/>
          <w:sz w:val="28"/>
          <w:szCs w:val="28"/>
        </w:rPr>
        <w:t>ниципальных правовых актов</w:t>
      </w:r>
      <w:r w:rsidR="00866D42" w:rsidRPr="00B30ED7">
        <w:rPr>
          <w:rFonts w:ascii="Times New Roman" w:hAnsi="Times New Roman" w:cs="Times New Roman"/>
          <w:sz w:val="28"/>
          <w:szCs w:val="28"/>
        </w:rPr>
        <w:t>.</w:t>
      </w:r>
      <w:bookmarkEnd w:id="327"/>
    </w:p>
    <w:p w:rsidR="00866D42" w:rsidRPr="00B30ED7" w:rsidRDefault="00866D42" w:rsidP="00B30ED7">
      <w:pPr>
        <w:spacing w:after="0"/>
        <w:ind w:firstLine="709"/>
        <w:jc w:val="both"/>
        <w:rPr>
          <w:rFonts w:ascii="Times New Roman" w:hAnsi="Times New Roman" w:cs="Times New Roman"/>
          <w:sz w:val="28"/>
          <w:szCs w:val="28"/>
        </w:rPr>
      </w:pPr>
      <w:bookmarkStart w:id="330" w:name="_Toc188605778"/>
      <w:r w:rsidRPr="00B30ED7">
        <w:rPr>
          <w:rFonts w:ascii="Times New Roman" w:hAnsi="Times New Roman" w:cs="Times New Roman"/>
          <w:sz w:val="28"/>
          <w:szCs w:val="28"/>
        </w:rPr>
        <w:t xml:space="preserve">За 2024 год </w:t>
      </w:r>
      <w:bookmarkStart w:id="331" w:name="_Hlk90803864"/>
      <w:r w:rsidRPr="00B30ED7">
        <w:rPr>
          <w:rFonts w:ascii="Times New Roman" w:hAnsi="Times New Roman" w:cs="Times New Roman"/>
          <w:sz w:val="28"/>
          <w:szCs w:val="28"/>
        </w:rPr>
        <w:t xml:space="preserve">в Администрации города </w:t>
      </w:r>
      <w:r w:rsidR="00FF7633" w:rsidRPr="00B30ED7">
        <w:rPr>
          <w:rFonts w:ascii="Times New Roman" w:hAnsi="Times New Roman" w:cs="Times New Roman"/>
          <w:sz w:val="28"/>
          <w:szCs w:val="28"/>
        </w:rPr>
        <w:t xml:space="preserve">Ханты-Мансийска </w:t>
      </w:r>
      <w:r w:rsidRPr="00B30ED7">
        <w:rPr>
          <w:rFonts w:ascii="Times New Roman" w:hAnsi="Times New Roman" w:cs="Times New Roman"/>
          <w:sz w:val="28"/>
          <w:szCs w:val="28"/>
        </w:rPr>
        <w:t xml:space="preserve">и </w:t>
      </w:r>
      <w:r w:rsidR="00FF7633" w:rsidRPr="00B30ED7">
        <w:rPr>
          <w:rFonts w:ascii="Times New Roman" w:hAnsi="Times New Roman" w:cs="Times New Roman"/>
          <w:sz w:val="28"/>
          <w:szCs w:val="28"/>
        </w:rPr>
        <w:t xml:space="preserve">подведомственных </w:t>
      </w:r>
      <w:r w:rsidRPr="00B30ED7">
        <w:rPr>
          <w:rFonts w:ascii="Times New Roman" w:hAnsi="Times New Roman" w:cs="Times New Roman"/>
          <w:sz w:val="28"/>
          <w:szCs w:val="28"/>
        </w:rPr>
        <w:t xml:space="preserve">органах </w:t>
      </w:r>
      <w:bookmarkEnd w:id="331"/>
      <w:r w:rsidRPr="00B30ED7">
        <w:rPr>
          <w:rFonts w:ascii="Times New Roman" w:hAnsi="Times New Roman" w:cs="Times New Roman"/>
          <w:sz w:val="28"/>
          <w:szCs w:val="28"/>
        </w:rPr>
        <w:t xml:space="preserve">объем </w:t>
      </w:r>
      <w:r w:rsidR="00984009" w:rsidRPr="00B30ED7">
        <w:rPr>
          <w:rFonts w:ascii="Times New Roman" w:hAnsi="Times New Roman" w:cs="Times New Roman"/>
          <w:sz w:val="28"/>
          <w:szCs w:val="28"/>
        </w:rPr>
        <w:t>документооборота составил 105 тыс</w:t>
      </w:r>
      <w:r w:rsidR="00FF7633" w:rsidRPr="00B30ED7">
        <w:rPr>
          <w:rFonts w:ascii="Times New Roman" w:hAnsi="Times New Roman" w:cs="Times New Roman"/>
          <w:sz w:val="28"/>
          <w:szCs w:val="28"/>
        </w:rPr>
        <w:t>.</w:t>
      </w:r>
      <w:r w:rsidRPr="00B30ED7">
        <w:rPr>
          <w:rFonts w:ascii="Times New Roman" w:hAnsi="Times New Roman" w:cs="Times New Roman"/>
          <w:sz w:val="28"/>
          <w:szCs w:val="28"/>
        </w:rPr>
        <w:t xml:space="preserve"> документов, в том числе:</w:t>
      </w:r>
      <w:r w:rsidR="00984009" w:rsidRPr="00B30ED7">
        <w:rPr>
          <w:rFonts w:ascii="Times New Roman" w:hAnsi="Times New Roman" w:cs="Times New Roman"/>
          <w:sz w:val="28"/>
          <w:szCs w:val="28"/>
        </w:rPr>
        <w:t xml:space="preserve"> </w:t>
      </w:r>
      <w:r w:rsidRPr="00B30ED7">
        <w:rPr>
          <w:rFonts w:ascii="Times New Roman" w:hAnsi="Times New Roman" w:cs="Times New Roman"/>
          <w:sz w:val="28"/>
          <w:szCs w:val="28"/>
        </w:rPr>
        <w:t xml:space="preserve">входящей корреспонденции – </w:t>
      </w:r>
      <w:r w:rsidR="005D7D5A" w:rsidRPr="00B30ED7">
        <w:rPr>
          <w:rFonts w:ascii="Times New Roman" w:hAnsi="Times New Roman" w:cs="Times New Roman"/>
          <w:sz w:val="28"/>
          <w:szCs w:val="28"/>
        </w:rPr>
        <w:t xml:space="preserve">59 </w:t>
      </w:r>
      <w:r w:rsidR="00984009" w:rsidRPr="00B30ED7">
        <w:rPr>
          <w:rFonts w:ascii="Times New Roman" w:hAnsi="Times New Roman" w:cs="Times New Roman"/>
          <w:sz w:val="28"/>
          <w:szCs w:val="28"/>
        </w:rPr>
        <w:t>тыс</w:t>
      </w:r>
      <w:r w:rsidR="00FF7633" w:rsidRPr="00B30ED7">
        <w:rPr>
          <w:rFonts w:ascii="Times New Roman" w:hAnsi="Times New Roman" w:cs="Times New Roman"/>
          <w:sz w:val="28"/>
          <w:szCs w:val="28"/>
        </w:rPr>
        <w:t>.</w:t>
      </w:r>
      <w:r w:rsidRPr="00B30ED7">
        <w:rPr>
          <w:rFonts w:ascii="Times New Roman" w:hAnsi="Times New Roman" w:cs="Times New Roman"/>
          <w:sz w:val="28"/>
          <w:szCs w:val="28"/>
        </w:rPr>
        <w:t xml:space="preserve"> </w:t>
      </w:r>
      <w:r w:rsidR="005D7D5A" w:rsidRPr="00B30ED7">
        <w:rPr>
          <w:rFonts w:ascii="Times New Roman" w:hAnsi="Times New Roman" w:cs="Times New Roman"/>
          <w:sz w:val="28"/>
          <w:szCs w:val="28"/>
        </w:rPr>
        <w:t xml:space="preserve">документов, </w:t>
      </w:r>
      <w:r w:rsidRPr="00B30ED7">
        <w:rPr>
          <w:rFonts w:ascii="Times New Roman" w:hAnsi="Times New Roman" w:cs="Times New Roman"/>
          <w:sz w:val="28"/>
          <w:szCs w:val="28"/>
        </w:rPr>
        <w:t>исходящей корреспонденции –</w:t>
      </w:r>
      <w:r w:rsidR="005D7D5A" w:rsidRPr="00B30ED7">
        <w:rPr>
          <w:rFonts w:ascii="Times New Roman" w:hAnsi="Times New Roman" w:cs="Times New Roman"/>
          <w:sz w:val="28"/>
          <w:szCs w:val="28"/>
        </w:rPr>
        <w:t xml:space="preserve"> 46 тыс. документов</w:t>
      </w:r>
      <w:r w:rsidR="00FF7633" w:rsidRPr="00B30ED7">
        <w:rPr>
          <w:rFonts w:ascii="Times New Roman" w:hAnsi="Times New Roman" w:cs="Times New Roman"/>
          <w:sz w:val="28"/>
          <w:szCs w:val="28"/>
        </w:rPr>
        <w:t>.</w:t>
      </w:r>
      <w:r w:rsidR="005D7D5A" w:rsidRPr="00B30ED7">
        <w:rPr>
          <w:rFonts w:ascii="Times New Roman" w:hAnsi="Times New Roman" w:cs="Times New Roman"/>
          <w:sz w:val="28"/>
          <w:szCs w:val="28"/>
        </w:rPr>
        <w:t xml:space="preserve"> </w:t>
      </w:r>
      <w:r w:rsidRPr="00B30ED7">
        <w:rPr>
          <w:rFonts w:ascii="Times New Roman" w:hAnsi="Times New Roman" w:cs="Times New Roman"/>
          <w:sz w:val="28"/>
          <w:szCs w:val="28"/>
        </w:rPr>
        <w:t>Всего за период с 2015 по 2024 годы общий объ</w:t>
      </w:r>
      <w:r w:rsidR="005D7D5A" w:rsidRPr="00B30ED7">
        <w:rPr>
          <w:rFonts w:ascii="Times New Roman" w:hAnsi="Times New Roman" w:cs="Times New Roman"/>
          <w:sz w:val="28"/>
          <w:szCs w:val="28"/>
        </w:rPr>
        <w:t>ем документооборота составил 880 тыс. документов.</w:t>
      </w:r>
      <w:bookmarkEnd w:id="330"/>
      <w:r w:rsidRPr="00B30ED7">
        <w:rPr>
          <w:rFonts w:ascii="Times New Roman" w:hAnsi="Times New Roman" w:cs="Times New Roman"/>
          <w:sz w:val="28"/>
          <w:szCs w:val="28"/>
        </w:rPr>
        <w:t xml:space="preserve"> </w:t>
      </w:r>
    </w:p>
    <w:p w:rsidR="002F4265" w:rsidRPr="00B30ED7" w:rsidRDefault="002F4265" w:rsidP="00B30ED7">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 xml:space="preserve">Муниципальные служащие представляют собой особую социально-профессиональную группу. От их компетентности, профессионализма, образованности, культуры, гражданской ответственности зависит качество осуществляемой ими профессиональной деятельности, конечной целью которой является обеспечение и организация благоприятных условий для жизнедеятельности </w:t>
      </w:r>
      <w:r w:rsidRPr="00B30ED7">
        <w:rPr>
          <w:rFonts w:ascii="Times New Roman" w:hAnsi="Times New Roman" w:cs="Times New Roman"/>
          <w:sz w:val="28"/>
          <w:szCs w:val="28"/>
        </w:rPr>
        <w:lastRenderedPageBreak/>
        <w:t>местного сообщества.</w:t>
      </w:r>
      <w:r w:rsidR="005D7D5A" w:rsidRPr="00B30ED7">
        <w:rPr>
          <w:rFonts w:ascii="Times New Roman" w:hAnsi="Times New Roman" w:cs="Times New Roman"/>
          <w:sz w:val="28"/>
          <w:szCs w:val="28"/>
        </w:rPr>
        <w:t xml:space="preserve"> </w:t>
      </w:r>
      <w:r w:rsidRPr="00B30ED7">
        <w:rPr>
          <w:rFonts w:ascii="Times New Roman" w:hAnsi="Times New Roman" w:cs="Times New Roman"/>
          <w:sz w:val="28"/>
          <w:szCs w:val="28"/>
        </w:rPr>
        <w:t>Муниципальная кадровая политика определяет основные цели, принципы, задачи, приоритеты и механизмы деятельности органов местного самоуправления по регулированию кадровых процессов и отношений, а также основные направления работы с кадрами, пути развития и рационального использования кадрового потенциала города Ханты-Мансийска.</w:t>
      </w:r>
      <w:r w:rsidR="005D7D5A" w:rsidRPr="00B30ED7">
        <w:rPr>
          <w:rFonts w:ascii="Times New Roman" w:hAnsi="Times New Roman" w:cs="Times New Roman"/>
          <w:sz w:val="28"/>
          <w:szCs w:val="28"/>
        </w:rPr>
        <w:t xml:space="preserve"> </w:t>
      </w:r>
    </w:p>
    <w:p w:rsidR="002F4265" w:rsidRPr="00B30ED7" w:rsidRDefault="002F4265" w:rsidP="00B30ED7">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Изменения социально-экономических условий современной жизни требуют постоянного обновления базовых знаний, умений и навыков, обеспечивающих активное участие муниципальных служащих в профессиональной и общественной жизни. Создание эффективной системы непрерывного профессионального образования муниципальных служащих позволит поддерживать современный уровень профессиональной компетенции кадров на муниципальной службе.</w:t>
      </w:r>
    </w:p>
    <w:p w:rsidR="002F4265" w:rsidRPr="00B30ED7" w:rsidRDefault="002F4265" w:rsidP="00B30ED7">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Повышение квалификации муниципальных служащих в 2024 организовано посредством реализации дополнительных профессиональных образовательных программ (программ повышения квалификации и программ профессиональной переподготовки). Всего в 2024 году обучены 158 муниципальных служащих. Следует отметить, что обучение муниципальных служащих организовано по дополнительным профессиональным программам, имеющим приоритетное значение для обеспечения социально-экономического развития города Ханты-Мансийска.</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Повышение квалификации работников муниципальной сферы осуществляется посредством организации участия в федеральных, региональных и м</w:t>
      </w:r>
      <w:r w:rsidR="005D7D5A">
        <w:rPr>
          <w:rFonts w:ascii="Times New Roman" w:eastAsia="Calibri" w:hAnsi="Times New Roman" w:cs="Times New Roman"/>
          <w:sz w:val="28"/>
          <w:szCs w:val="28"/>
        </w:rPr>
        <w:t xml:space="preserve">униципальных проектах. Ежегодно </w:t>
      </w:r>
      <w:r w:rsidRPr="002F4265">
        <w:rPr>
          <w:rFonts w:ascii="Times New Roman" w:eastAsia="Calibri" w:hAnsi="Times New Roman" w:cs="Times New Roman"/>
          <w:sz w:val="28"/>
          <w:szCs w:val="28"/>
        </w:rPr>
        <w:t>более 200 ра</w:t>
      </w:r>
      <w:r w:rsidR="005D7D5A">
        <w:rPr>
          <w:rFonts w:ascii="Times New Roman" w:eastAsia="Calibri" w:hAnsi="Times New Roman" w:cs="Times New Roman"/>
          <w:sz w:val="28"/>
          <w:szCs w:val="28"/>
        </w:rPr>
        <w:t xml:space="preserve">ботников повышают квалификацию, </w:t>
      </w:r>
      <w:r w:rsidRPr="002F4265">
        <w:rPr>
          <w:rFonts w:ascii="Times New Roman" w:eastAsia="Calibri" w:hAnsi="Times New Roman" w:cs="Times New Roman"/>
          <w:sz w:val="28"/>
          <w:szCs w:val="28"/>
        </w:rPr>
        <w:t>организуется более 100 мероприятий по развитию компетенций</w:t>
      </w:r>
      <w:r w:rsidR="005D7D5A">
        <w:rPr>
          <w:rFonts w:ascii="Times New Roman" w:eastAsia="Calibri" w:hAnsi="Times New Roman" w:cs="Times New Roman"/>
          <w:sz w:val="28"/>
          <w:szCs w:val="28"/>
        </w:rPr>
        <w:t>. М</w:t>
      </w:r>
      <w:r w:rsidRPr="002F4265">
        <w:rPr>
          <w:rFonts w:ascii="Times New Roman" w:eastAsia="Calibri" w:hAnsi="Times New Roman" w:cs="Times New Roman"/>
          <w:sz w:val="28"/>
          <w:szCs w:val="28"/>
        </w:rPr>
        <w:t>униципальные служащие, впервые поступившие на муниципальную службу, повышают квалификацию с использованием Единого пор</w:t>
      </w:r>
      <w:r w:rsidR="00D044A3">
        <w:rPr>
          <w:rFonts w:ascii="Times New Roman" w:eastAsia="Calibri" w:hAnsi="Times New Roman" w:cs="Times New Roman"/>
          <w:sz w:val="28"/>
          <w:szCs w:val="28"/>
        </w:rPr>
        <w:t>тала муниципального служащего. Координация создания портала обеспечена Администрацией</w:t>
      </w:r>
      <w:r w:rsidRPr="002F4265">
        <w:rPr>
          <w:rFonts w:ascii="Times New Roman" w:eastAsia="Calibri" w:hAnsi="Times New Roman" w:cs="Times New Roman"/>
          <w:sz w:val="28"/>
          <w:szCs w:val="28"/>
        </w:rPr>
        <w:t xml:space="preserve"> Президента России. Разработку сервисов также осуществляли: ВАРМСУ, ВШГУ </w:t>
      </w:r>
      <w:proofErr w:type="spellStart"/>
      <w:r w:rsidRPr="002F4265">
        <w:rPr>
          <w:rFonts w:ascii="Times New Roman" w:eastAsia="Calibri" w:hAnsi="Times New Roman" w:cs="Times New Roman"/>
          <w:sz w:val="28"/>
          <w:szCs w:val="28"/>
        </w:rPr>
        <w:t>РАНХиГС</w:t>
      </w:r>
      <w:proofErr w:type="spellEnd"/>
      <w:r w:rsidRPr="002F4265">
        <w:rPr>
          <w:rFonts w:ascii="Times New Roman" w:eastAsia="Calibri" w:hAnsi="Times New Roman" w:cs="Times New Roman"/>
          <w:sz w:val="28"/>
          <w:szCs w:val="28"/>
        </w:rPr>
        <w:t>, инновационный центр «</w:t>
      </w:r>
      <w:proofErr w:type="spellStart"/>
      <w:r w:rsidRPr="002F4265">
        <w:rPr>
          <w:rFonts w:ascii="Times New Roman" w:eastAsia="Calibri" w:hAnsi="Times New Roman" w:cs="Times New Roman"/>
          <w:sz w:val="28"/>
          <w:szCs w:val="28"/>
        </w:rPr>
        <w:t>Сколково</w:t>
      </w:r>
      <w:proofErr w:type="spellEnd"/>
      <w:r w:rsidRPr="002F4265">
        <w:rPr>
          <w:rFonts w:ascii="Times New Roman" w:eastAsia="Calibri" w:hAnsi="Times New Roman" w:cs="Times New Roman"/>
          <w:sz w:val="28"/>
          <w:szCs w:val="28"/>
        </w:rPr>
        <w:t>» и прав</w:t>
      </w:r>
      <w:r w:rsidR="00D044A3">
        <w:rPr>
          <w:rFonts w:ascii="Times New Roman" w:eastAsia="Calibri" w:hAnsi="Times New Roman" w:cs="Times New Roman"/>
          <w:sz w:val="28"/>
          <w:szCs w:val="28"/>
        </w:rPr>
        <w:t>овая система «Консультант Плюс»</w:t>
      </w:r>
      <w:r w:rsidRPr="002F4265">
        <w:rPr>
          <w:rFonts w:ascii="Times New Roman" w:eastAsia="Calibri" w:hAnsi="Times New Roman" w:cs="Times New Roman"/>
          <w:sz w:val="28"/>
          <w:szCs w:val="28"/>
        </w:rPr>
        <w:t>.</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Ежегодно муниципальные служащие и работники муниципальных учреждений и предприятий принимают участие в научн</w:t>
      </w:r>
      <w:r w:rsidR="005D7D5A">
        <w:rPr>
          <w:rFonts w:ascii="Times New Roman" w:eastAsia="Calibri" w:hAnsi="Times New Roman" w:cs="Times New Roman"/>
          <w:sz w:val="28"/>
          <w:szCs w:val="28"/>
        </w:rPr>
        <w:t>о-просветительских мероприятиях</w:t>
      </w:r>
      <w:r w:rsidRPr="002F4265">
        <w:rPr>
          <w:rFonts w:ascii="Times New Roman" w:eastAsia="Calibri" w:hAnsi="Times New Roman" w:cs="Times New Roman"/>
          <w:sz w:val="28"/>
          <w:szCs w:val="28"/>
        </w:rPr>
        <w:t>, в том числе в круглом столе «Консолидация научно-просветительской и интеллектуальной деятельно</w:t>
      </w:r>
      <w:r w:rsidR="005D7D5A">
        <w:rPr>
          <w:rFonts w:ascii="Times New Roman" w:eastAsia="Calibri" w:hAnsi="Times New Roman" w:cs="Times New Roman"/>
          <w:sz w:val="28"/>
          <w:szCs w:val="28"/>
        </w:rPr>
        <w:t xml:space="preserve">сти в городе Ханты-Мансийске», </w:t>
      </w:r>
      <w:r w:rsidRPr="002F4265">
        <w:rPr>
          <w:rFonts w:ascii="Times New Roman" w:eastAsia="Calibri" w:hAnsi="Times New Roman" w:cs="Times New Roman"/>
          <w:sz w:val="28"/>
          <w:szCs w:val="28"/>
        </w:rPr>
        <w:t xml:space="preserve">Международной научно-практической </w:t>
      </w:r>
      <w:proofErr w:type="spellStart"/>
      <w:r w:rsidRPr="002F4265">
        <w:rPr>
          <w:rFonts w:ascii="Times New Roman" w:eastAsia="Calibri" w:hAnsi="Times New Roman" w:cs="Times New Roman"/>
          <w:sz w:val="28"/>
          <w:szCs w:val="28"/>
        </w:rPr>
        <w:t>урбанологической</w:t>
      </w:r>
      <w:proofErr w:type="spellEnd"/>
      <w:r w:rsidRPr="002F4265">
        <w:rPr>
          <w:rFonts w:ascii="Times New Roman" w:eastAsia="Calibri" w:hAnsi="Times New Roman" w:cs="Times New Roman"/>
          <w:sz w:val="28"/>
          <w:szCs w:val="28"/>
        </w:rPr>
        <w:t xml:space="preserve"> онлайн-конференции «Опыт междисциплинарных юридико-</w:t>
      </w:r>
      <w:proofErr w:type="spellStart"/>
      <w:r w:rsidRPr="002F4265">
        <w:rPr>
          <w:rFonts w:ascii="Times New Roman" w:eastAsia="Calibri" w:hAnsi="Times New Roman" w:cs="Times New Roman"/>
          <w:sz w:val="28"/>
          <w:szCs w:val="28"/>
        </w:rPr>
        <w:t>урбанологических</w:t>
      </w:r>
      <w:proofErr w:type="spellEnd"/>
      <w:r w:rsidRPr="002F4265">
        <w:rPr>
          <w:rFonts w:ascii="Times New Roman" w:eastAsia="Calibri" w:hAnsi="Times New Roman" w:cs="Times New Roman"/>
          <w:sz w:val="28"/>
          <w:szCs w:val="28"/>
        </w:rPr>
        <w:t xml:space="preserve"> исследований урбанизации и </w:t>
      </w:r>
      <w:proofErr w:type="spellStart"/>
      <w:r w:rsidRPr="002F4265">
        <w:rPr>
          <w:rFonts w:ascii="Times New Roman" w:eastAsia="Calibri" w:hAnsi="Times New Roman" w:cs="Times New Roman"/>
          <w:sz w:val="28"/>
          <w:szCs w:val="28"/>
        </w:rPr>
        <w:t>руролизации</w:t>
      </w:r>
      <w:proofErr w:type="spellEnd"/>
      <w:r w:rsidRPr="002F4265">
        <w:rPr>
          <w:rFonts w:ascii="Times New Roman" w:eastAsia="Calibri" w:hAnsi="Times New Roman" w:cs="Times New Roman"/>
          <w:sz w:val="28"/>
          <w:szCs w:val="28"/>
        </w:rPr>
        <w:t xml:space="preserve"> в России и мире», панельной дискуссии «Особый статус: </w:t>
      </w:r>
      <w:proofErr w:type="spellStart"/>
      <w:r w:rsidRPr="002F4265">
        <w:rPr>
          <w:rFonts w:ascii="Times New Roman" w:eastAsia="Calibri" w:hAnsi="Times New Roman" w:cs="Times New Roman"/>
          <w:sz w:val="28"/>
          <w:szCs w:val="28"/>
        </w:rPr>
        <w:t>наукограды</w:t>
      </w:r>
      <w:proofErr w:type="spellEnd"/>
      <w:r w:rsidRPr="002F4265">
        <w:rPr>
          <w:rFonts w:ascii="Times New Roman" w:eastAsia="Calibri" w:hAnsi="Times New Roman" w:cs="Times New Roman"/>
          <w:sz w:val="28"/>
          <w:szCs w:val="28"/>
        </w:rPr>
        <w:t>. Приоритеты, инновации, перспекти</w:t>
      </w:r>
      <w:r w:rsidR="005D7D5A">
        <w:rPr>
          <w:rFonts w:ascii="Times New Roman" w:eastAsia="Calibri" w:hAnsi="Times New Roman" w:cs="Times New Roman"/>
          <w:sz w:val="28"/>
          <w:szCs w:val="28"/>
        </w:rPr>
        <w:t>вы», организованной в рамках Общероссийском форуме</w:t>
      </w:r>
      <w:r w:rsidRPr="002F4265">
        <w:rPr>
          <w:rFonts w:ascii="Times New Roman" w:eastAsia="Calibri" w:hAnsi="Times New Roman" w:cs="Times New Roman"/>
          <w:sz w:val="28"/>
          <w:szCs w:val="28"/>
        </w:rPr>
        <w:t xml:space="preserve"> стратегического развития «Города России», а также </w:t>
      </w:r>
      <w:r w:rsidR="005D7D5A">
        <w:rPr>
          <w:rFonts w:ascii="Times New Roman" w:eastAsia="Calibri" w:hAnsi="Times New Roman" w:cs="Times New Roman"/>
          <w:sz w:val="28"/>
          <w:szCs w:val="28"/>
        </w:rPr>
        <w:t>в к</w:t>
      </w:r>
      <w:r w:rsidRPr="002F4265">
        <w:rPr>
          <w:rFonts w:ascii="Times New Roman" w:eastAsia="Calibri" w:hAnsi="Times New Roman" w:cs="Times New Roman"/>
          <w:sz w:val="28"/>
          <w:szCs w:val="28"/>
        </w:rPr>
        <w:t xml:space="preserve">онкурсе научных работ среди молодых ученых. </w:t>
      </w:r>
    </w:p>
    <w:p w:rsidR="002F4265" w:rsidRPr="002F4265" w:rsidRDefault="00DC3102" w:rsidP="005D008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w:t>
      </w:r>
      <w:r w:rsidR="002F4265" w:rsidRPr="002F4265">
        <w:rPr>
          <w:rFonts w:ascii="Times New Roman" w:eastAsia="Calibri" w:hAnsi="Times New Roman" w:cs="Times New Roman"/>
          <w:sz w:val="28"/>
          <w:szCs w:val="28"/>
        </w:rPr>
        <w:t xml:space="preserve">формирован кадровый резерв по трем уровням: </w:t>
      </w:r>
      <w:r w:rsidR="002F4265" w:rsidRPr="002F4265">
        <w:rPr>
          <w:rFonts w:ascii="Times New Roman" w:eastAsia="Calibri" w:hAnsi="Times New Roman" w:cs="Times New Roman"/>
          <w:bCs/>
          <w:sz w:val="28"/>
          <w:szCs w:val="28"/>
        </w:rPr>
        <w:t>базовый (18 чел.), перспективный (65 чел.),</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bCs/>
          <w:sz w:val="28"/>
          <w:szCs w:val="28"/>
        </w:rPr>
        <w:t>высший (16 чел.)</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bCs/>
          <w:sz w:val="28"/>
          <w:szCs w:val="28"/>
        </w:rPr>
        <w:t>Количество работников, включенных в кадровый резерв с 17</w:t>
      </w:r>
      <w:r w:rsidR="005D7D5A">
        <w:rPr>
          <w:rFonts w:ascii="Times New Roman" w:eastAsia="Calibri" w:hAnsi="Times New Roman" w:cs="Times New Roman"/>
          <w:bCs/>
          <w:sz w:val="28"/>
          <w:szCs w:val="28"/>
        </w:rPr>
        <w:t xml:space="preserve"> человек</w:t>
      </w:r>
      <w:r w:rsidR="002F4265" w:rsidRPr="002F4265">
        <w:rPr>
          <w:rFonts w:ascii="Times New Roman" w:eastAsia="Calibri" w:hAnsi="Times New Roman" w:cs="Times New Roman"/>
          <w:bCs/>
          <w:sz w:val="28"/>
          <w:szCs w:val="28"/>
        </w:rPr>
        <w:t xml:space="preserve"> увеличилось до 99</w:t>
      </w:r>
      <w:r w:rsidR="005D7D5A">
        <w:rPr>
          <w:rFonts w:ascii="Times New Roman" w:eastAsia="Calibri" w:hAnsi="Times New Roman" w:cs="Times New Roman"/>
          <w:bCs/>
          <w:sz w:val="28"/>
          <w:szCs w:val="28"/>
        </w:rPr>
        <w:t xml:space="preserve"> человек</w:t>
      </w:r>
      <w:r w:rsidR="002F4265" w:rsidRPr="002F4265">
        <w:rPr>
          <w:rFonts w:ascii="Times New Roman" w:eastAsia="Calibri" w:hAnsi="Times New Roman" w:cs="Times New Roman"/>
          <w:bCs/>
          <w:sz w:val="28"/>
          <w:szCs w:val="28"/>
        </w:rPr>
        <w:t>. Кроме того, количество работников, состоящих в кадровом резерве, назначенных на должности в порядке должностного роста, возросло в 2 раза.</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bCs/>
          <w:sz w:val="28"/>
          <w:szCs w:val="28"/>
        </w:rPr>
        <w:t>Уровень вовлеченности работников, состоящих в кадровом резерве, за год увеличился на 13</w:t>
      </w:r>
      <w:r w:rsidR="00FD56FD">
        <w:t> </w:t>
      </w:r>
      <w:r w:rsidR="002F4265" w:rsidRPr="002F4265">
        <w:rPr>
          <w:rFonts w:ascii="Times New Roman" w:eastAsia="Calibri" w:hAnsi="Times New Roman" w:cs="Times New Roman"/>
          <w:bCs/>
          <w:sz w:val="28"/>
          <w:szCs w:val="28"/>
        </w:rPr>
        <w:t>%.</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sz w:val="28"/>
          <w:szCs w:val="28"/>
        </w:rPr>
        <w:t>С целью ведения кадрового резерва сформирована электронная база, в которой в отношении каждого «резервиста» имеется информация об образовании, стаже работы, результатах диагностик и оценки, отзывы работника о мероприятиях по развитию, проведенных с его участием, предложения по развитию города.</w:t>
      </w:r>
    </w:p>
    <w:p w:rsidR="002F4265" w:rsidRPr="002F4265" w:rsidRDefault="005D7D5A" w:rsidP="005D0089">
      <w:pPr>
        <w:spacing w:after="0"/>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w:t>
      </w:r>
      <w:r w:rsidR="002F4265" w:rsidRPr="002F4265">
        <w:rPr>
          <w:rFonts w:ascii="Times New Roman" w:eastAsia="Calibri" w:hAnsi="Times New Roman" w:cs="Times New Roman"/>
          <w:bCs/>
          <w:iCs/>
          <w:sz w:val="28"/>
          <w:szCs w:val="28"/>
        </w:rPr>
        <w:t>ажным направлением реализации кадровой политики является привлечение молодежи на муниципальную службу и популяризация муниципальной службы.</w:t>
      </w:r>
      <w:r>
        <w:rPr>
          <w:rFonts w:ascii="Times New Roman" w:eastAsia="Calibri" w:hAnsi="Times New Roman" w:cs="Times New Roman"/>
          <w:bCs/>
          <w:iCs/>
          <w:sz w:val="28"/>
          <w:szCs w:val="28"/>
        </w:rPr>
        <w:t xml:space="preserve"> </w:t>
      </w:r>
      <w:r w:rsidR="002F4265" w:rsidRPr="002F4265">
        <w:rPr>
          <w:rFonts w:ascii="Times New Roman" w:eastAsia="Calibri" w:hAnsi="Times New Roman" w:cs="Times New Roman"/>
          <w:bCs/>
          <w:iCs/>
          <w:sz w:val="28"/>
          <w:szCs w:val="28"/>
        </w:rPr>
        <w:t>Администрацией города Ханты-Мансийска с целью привлечения молодежи и вовлечения в муниципальное управление:</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 xml:space="preserve">организовано взаимодействие с </w:t>
      </w:r>
      <w:r w:rsidR="00025829" w:rsidRPr="007A7840">
        <w:rPr>
          <w:rFonts w:ascii="Times New Roman" w:hAnsi="Times New Roman"/>
          <w:sz w:val="28"/>
          <w:szCs w:val="28"/>
        </w:rPr>
        <w:t>ФГБОУ В</w:t>
      </w:r>
      <w:r w:rsidR="0057571C" w:rsidRPr="007A7840">
        <w:rPr>
          <w:rFonts w:ascii="Times New Roman" w:hAnsi="Times New Roman"/>
          <w:sz w:val="28"/>
          <w:szCs w:val="28"/>
        </w:rPr>
        <w:t>О «Югорский государственный университет»;</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реализуются мероприятия для молодежи, в том числе научной направленности и программа «Наставничество»;</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осуществляется практическая подготовка студентов организаций высшего и среднего профессионального образования;</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создан и функционирует Молодежный совет при Администрации города Ханты-Мансийска.</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 xml:space="preserve">Для обмена опытом и расширения возможностей привлечения на муниципальную службу молодых специалистов заключено и реализуется соглашение с </w:t>
      </w:r>
      <w:r w:rsidR="0072585A">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2F4265">
        <w:rPr>
          <w:rFonts w:ascii="Times New Roman" w:eastAsia="Calibri" w:hAnsi="Times New Roman" w:cs="Times New Roman"/>
          <w:sz w:val="28"/>
          <w:szCs w:val="28"/>
        </w:rPr>
        <w:t xml:space="preserve">, заключено дополнительное соглашение о реализации совместной программы «Наставничество». По результатам реализации программы в кадровый резерв Администрации города Ханты-Мансийска включены 2 студента, 1 – по завершению обучения трудоустроен, 1 – является председателем Молодежного совета при Администрации города Ханты-Мансийска. В программе «Наставничество» в 2024 году принимают участие 25 студентов </w:t>
      </w:r>
      <w:r w:rsidR="00025829">
        <w:rPr>
          <w:rFonts w:ascii="Times New Roman" w:eastAsia="Calibri" w:hAnsi="Times New Roman" w:cs="Times New Roman"/>
          <w:sz w:val="28"/>
          <w:szCs w:val="28"/>
        </w:rPr>
        <w:t>ФГБОУ В</w:t>
      </w:r>
      <w:r w:rsidR="0057571C" w:rsidRPr="0057571C">
        <w:rPr>
          <w:rFonts w:ascii="Times New Roman" w:eastAsia="Calibri" w:hAnsi="Times New Roman" w:cs="Times New Roman"/>
          <w:sz w:val="28"/>
          <w:szCs w:val="28"/>
        </w:rPr>
        <w:t>О «Югорский государственный университет»</w:t>
      </w:r>
      <w:r w:rsidR="00EE0B06">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Кроме того, в рамках реализации указанного выше соглашения количество студентов, прошедших практику в Администрации города Ханты-Мансийска, </w:t>
      </w:r>
      <w:r w:rsidR="00FF7633">
        <w:rPr>
          <w:rFonts w:ascii="Times New Roman" w:eastAsia="Calibri" w:hAnsi="Times New Roman" w:cs="Times New Roman"/>
          <w:sz w:val="28"/>
          <w:szCs w:val="28"/>
        </w:rPr>
        <w:t xml:space="preserve">подведомственных </w:t>
      </w:r>
      <w:r w:rsidRPr="002F4265">
        <w:rPr>
          <w:rFonts w:ascii="Times New Roman" w:eastAsia="Calibri" w:hAnsi="Times New Roman" w:cs="Times New Roman"/>
          <w:sz w:val="28"/>
          <w:szCs w:val="28"/>
        </w:rPr>
        <w:t>органах и муниципальных учреждениях (предприятиях) в 2024 году составило 1</w:t>
      </w:r>
      <w:r w:rsidR="00E43C1A">
        <w:rPr>
          <w:rFonts w:ascii="Times New Roman" w:eastAsia="Calibri" w:hAnsi="Times New Roman" w:cs="Times New Roman"/>
          <w:sz w:val="28"/>
          <w:szCs w:val="28"/>
        </w:rPr>
        <w:t> </w:t>
      </w:r>
      <w:r w:rsidRPr="002F4265">
        <w:rPr>
          <w:rFonts w:ascii="Times New Roman" w:eastAsia="Calibri" w:hAnsi="Times New Roman" w:cs="Times New Roman"/>
          <w:sz w:val="28"/>
          <w:szCs w:val="28"/>
        </w:rPr>
        <w:t xml:space="preserve">101 человек (в 2023 году – 957 человек). В 2024 году в Администрацию города Ханты-Мансийска и муниципальные учреждения трудоустроены 55 выпускников профессиональных образовательных организаций. Профессиональному развитию молодых специалистов </w:t>
      </w:r>
      <w:r w:rsidRPr="002F4265">
        <w:rPr>
          <w:rFonts w:ascii="Times New Roman" w:eastAsia="Calibri" w:hAnsi="Times New Roman" w:cs="Times New Roman"/>
          <w:sz w:val="28"/>
          <w:szCs w:val="28"/>
        </w:rPr>
        <w:lastRenderedPageBreak/>
        <w:t>способствует институт наставничества, который развивается в органах местного самоуправления города Ханты-Мансийска с 2016 года. Каждому специалисту, заключившему трудовой договор после окончания профессиональной образовательной организации, а также включенному в кадровый резерв на вышестоящую должность</w:t>
      </w:r>
      <w:r w:rsidR="00F15CC9">
        <w:rPr>
          <w:rFonts w:ascii="Times New Roman" w:eastAsia="Calibri" w:hAnsi="Times New Roman" w:cs="Times New Roman"/>
          <w:sz w:val="28"/>
          <w:szCs w:val="28"/>
        </w:rPr>
        <w:t>,</w:t>
      </w:r>
      <w:r w:rsidRPr="002F4265">
        <w:rPr>
          <w:rFonts w:ascii="Times New Roman" w:eastAsia="Calibri" w:hAnsi="Times New Roman" w:cs="Times New Roman"/>
          <w:sz w:val="28"/>
          <w:szCs w:val="28"/>
        </w:rPr>
        <w:t xml:space="preserve"> назначается наставник из числа опытных работников.</w:t>
      </w:r>
    </w:p>
    <w:p w:rsidR="002F4265" w:rsidRPr="002F4265" w:rsidRDefault="002F4265" w:rsidP="005D0089">
      <w:pPr>
        <w:spacing w:after="0"/>
        <w:ind w:firstLine="709"/>
        <w:jc w:val="both"/>
        <w:rPr>
          <w:rFonts w:ascii="Times New Roman" w:eastAsia="Calibri" w:hAnsi="Times New Roman" w:cs="Times New Roman"/>
          <w:bCs/>
          <w:iCs/>
          <w:sz w:val="28"/>
          <w:szCs w:val="28"/>
        </w:rPr>
      </w:pPr>
      <w:r w:rsidRPr="002F4265">
        <w:rPr>
          <w:rFonts w:ascii="Times New Roman" w:eastAsia="Calibri" w:hAnsi="Times New Roman" w:cs="Times New Roman"/>
          <w:bCs/>
          <w:iCs/>
          <w:sz w:val="28"/>
          <w:szCs w:val="28"/>
        </w:rPr>
        <w:t xml:space="preserve">Администрация города Ханты-Мансийска входит в число заказчиков проектов студенческого клуба </w:t>
      </w:r>
      <w:proofErr w:type="spellStart"/>
      <w:r w:rsidRPr="002F4265">
        <w:rPr>
          <w:rFonts w:ascii="Times New Roman" w:eastAsia="Calibri" w:hAnsi="Times New Roman" w:cs="Times New Roman"/>
          <w:bCs/>
          <w:iCs/>
          <w:sz w:val="28"/>
          <w:szCs w:val="28"/>
        </w:rPr>
        <w:t>улучшаторов</w:t>
      </w:r>
      <w:proofErr w:type="spellEnd"/>
      <w:r w:rsidRPr="002F4265">
        <w:rPr>
          <w:rFonts w:ascii="Times New Roman" w:eastAsia="Calibri" w:hAnsi="Times New Roman" w:cs="Times New Roman"/>
          <w:bCs/>
          <w:iCs/>
          <w:sz w:val="28"/>
          <w:szCs w:val="28"/>
        </w:rPr>
        <w:t xml:space="preserve"> «</w:t>
      </w:r>
      <w:proofErr w:type="spellStart"/>
      <w:r w:rsidRPr="002F4265">
        <w:rPr>
          <w:rFonts w:ascii="Times New Roman" w:eastAsia="Calibri" w:hAnsi="Times New Roman" w:cs="Times New Roman"/>
          <w:bCs/>
          <w:iCs/>
          <w:sz w:val="28"/>
          <w:szCs w:val="28"/>
        </w:rPr>
        <w:t>Smart</w:t>
      </w:r>
      <w:proofErr w:type="spellEnd"/>
      <w:r w:rsidRPr="002F4265">
        <w:rPr>
          <w:rFonts w:ascii="Times New Roman" w:eastAsia="Calibri" w:hAnsi="Times New Roman" w:cs="Times New Roman"/>
          <w:bCs/>
          <w:iCs/>
          <w:sz w:val="28"/>
          <w:szCs w:val="28"/>
        </w:rPr>
        <w:t xml:space="preserve"> </w:t>
      </w:r>
      <w:proofErr w:type="spellStart"/>
      <w:r w:rsidRPr="002F4265">
        <w:rPr>
          <w:rFonts w:ascii="Times New Roman" w:eastAsia="Calibri" w:hAnsi="Times New Roman" w:cs="Times New Roman"/>
          <w:bCs/>
          <w:iCs/>
          <w:sz w:val="28"/>
          <w:szCs w:val="28"/>
        </w:rPr>
        <w:t>Lean</w:t>
      </w:r>
      <w:proofErr w:type="spellEnd"/>
      <w:r w:rsidRPr="002F4265">
        <w:rPr>
          <w:rFonts w:ascii="Times New Roman" w:eastAsia="Calibri" w:hAnsi="Times New Roman" w:cs="Times New Roman"/>
          <w:bCs/>
          <w:iCs/>
          <w:sz w:val="28"/>
          <w:szCs w:val="28"/>
        </w:rPr>
        <w:t xml:space="preserve"> </w:t>
      </w:r>
      <w:proofErr w:type="spellStart"/>
      <w:r w:rsidRPr="002F4265">
        <w:rPr>
          <w:rFonts w:ascii="Times New Roman" w:eastAsia="Calibri" w:hAnsi="Times New Roman" w:cs="Times New Roman"/>
          <w:bCs/>
          <w:iCs/>
          <w:sz w:val="28"/>
          <w:szCs w:val="28"/>
        </w:rPr>
        <w:t>Group</w:t>
      </w:r>
      <w:proofErr w:type="spellEnd"/>
      <w:r w:rsidRPr="002F4265">
        <w:rPr>
          <w:rFonts w:ascii="Times New Roman" w:eastAsia="Calibri" w:hAnsi="Times New Roman" w:cs="Times New Roman"/>
          <w:bCs/>
          <w:iCs/>
          <w:sz w:val="28"/>
          <w:szCs w:val="28"/>
        </w:rPr>
        <w:t>».</w:t>
      </w:r>
      <w:r w:rsidR="00EE0B06">
        <w:rPr>
          <w:rFonts w:ascii="Times New Roman" w:eastAsia="Calibri" w:hAnsi="Times New Roman" w:cs="Times New Roman"/>
          <w:bCs/>
          <w:iCs/>
          <w:sz w:val="28"/>
          <w:szCs w:val="28"/>
        </w:rPr>
        <w:t xml:space="preserve"> </w:t>
      </w:r>
      <w:r w:rsidRPr="002F4265">
        <w:rPr>
          <w:rFonts w:ascii="Times New Roman" w:eastAsia="Calibri" w:hAnsi="Times New Roman" w:cs="Times New Roman"/>
          <w:bCs/>
          <w:iCs/>
          <w:sz w:val="28"/>
          <w:szCs w:val="28"/>
        </w:rPr>
        <w:t>Клуб действует на базе Лин-лаборатории Югорского государственного университета и реализует</w:t>
      </w:r>
      <w:r w:rsidR="00EE0B06">
        <w:rPr>
          <w:rFonts w:ascii="Times New Roman" w:eastAsia="Calibri" w:hAnsi="Times New Roman" w:cs="Times New Roman"/>
          <w:bCs/>
          <w:iCs/>
          <w:sz w:val="28"/>
          <w:szCs w:val="28"/>
        </w:rPr>
        <w:t>,</w:t>
      </w:r>
      <w:r w:rsidRPr="002F4265">
        <w:rPr>
          <w:rFonts w:ascii="Times New Roman" w:eastAsia="Calibri" w:hAnsi="Times New Roman" w:cs="Times New Roman"/>
          <w:bCs/>
          <w:iCs/>
          <w:sz w:val="28"/>
          <w:szCs w:val="28"/>
        </w:rPr>
        <w:t xml:space="preserve"> в том числе проекты, направленные на повышение эффективности производственных процессов предприятий и организаций автономного округа.</w:t>
      </w:r>
      <w:r w:rsidR="00EE0B06">
        <w:rPr>
          <w:rFonts w:ascii="Times New Roman" w:eastAsia="Calibri" w:hAnsi="Times New Roman" w:cs="Times New Roman"/>
          <w:bCs/>
          <w:iCs/>
          <w:sz w:val="28"/>
          <w:szCs w:val="28"/>
        </w:rPr>
        <w:t xml:space="preserve"> </w:t>
      </w:r>
      <w:r w:rsidRPr="002F4265">
        <w:rPr>
          <w:rFonts w:ascii="Times New Roman" w:eastAsia="Calibri" w:hAnsi="Times New Roman" w:cs="Times New Roman"/>
          <w:bCs/>
          <w:iCs/>
          <w:sz w:val="28"/>
          <w:szCs w:val="28"/>
        </w:rPr>
        <w:t>Организацией заказчиком формируется проектное предложение с подробным описанием планируемых результатов, требований к участникам</w:t>
      </w:r>
      <w:r w:rsidR="00F15CC9">
        <w:rPr>
          <w:rFonts w:ascii="Times New Roman" w:eastAsia="Calibri" w:hAnsi="Times New Roman" w:cs="Times New Roman"/>
          <w:bCs/>
          <w:iCs/>
          <w:sz w:val="28"/>
          <w:szCs w:val="28"/>
        </w:rPr>
        <w:t>,</w:t>
      </w:r>
      <w:r w:rsidRPr="002F4265">
        <w:rPr>
          <w:rFonts w:ascii="Times New Roman" w:eastAsia="Calibri" w:hAnsi="Times New Roman" w:cs="Times New Roman"/>
          <w:bCs/>
          <w:iCs/>
          <w:sz w:val="28"/>
          <w:szCs w:val="28"/>
        </w:rPr>
        <w:t xml:space="preserve"> с указанием ролей в проектной команде, критерии отбора участников.</w:t>
      </w:r>
      <w:r w:rsidR="00EE0B06">
        <w:rPr>
          <w:rFonts w:ascii="Times New Roman" w:eastAsia="Calibri" w:hAnsi="Times New Roman" w:cs="Times New Roman"/>
          <w:bCs/>
          <w:iCs/>
          <w:sz w:val="28"/>
          <w:szCs w:val="28"/>
        </w:rPr>
        <w:t xml:space="preserve"> </w:t>
      </w:r>
      <w:r w:rsidRPr="002F4265">
        <w:rPr>
          <w:rFonts w:ascii="Times New Roman" w:eastAsia="Calibri" w:hAnsi="Times New Roman" w:cs="Times New Roman"/>
          <w:bCs/>
          <w:iCs/>
          <w:sz w:val="28"/>
          <w:szCs w:val="28"/>
        </w:rPr>
        <w:t>На 2024-2025 учебный год подготовлены проектные заявки на разработку медиа-контента по вопросам противодействия коррупции в органах местного самоуправления и разработку деловой игры, направленной на совершенствование межведомственного взаимодействия руководителей.</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Штатная численность органов местного самоуправления города Ханты-Мансийска по состоянию на 31 де</w:t>
      </w:r>
      <w:r w:rsidR="0089117C">
        <w:rPr>
          <w:rFonts w:ascii="Times New Roman" w:eastAsia="Calibri" w:hAnsi="Times New Roman" w:cs="Times New Roman"/>
          <w:sz w:val="28"/>
          <w:szCs w:val="28"/>
        </w:rPr>
        <w:t xml:space="preserve">кабря 2024 года составляет 333 </w:t>
      </w:r>
      <w:r w:rsidRPr="002F4265">
        <w:rPr>
          <w:rFonts w:ascii="Times New Roman" w:eastAsia="Calibri" w:hAnsi="Times New Roman" w:cs="Times New Roman"/>
          <w:sz w:val="28"/>
          <w:szCs w:val="28"/>
        </w:rPr>
        <w:t>штатных единицы. Все муниципальные служащие органов местного самоуправления города Ханты-Мансийска соответствуют квалификационным требованиям, установленным к должностям муниципальной службы. Каждый второй работник вовлечен в общественно-политическую жизнь города (сторонники, члены политических партий, члены участковых избирательных комиссий).</w:t>
      </w:r>
    </w:p>
    <w:p w:rsid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Более 85</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 муниципальных служащих находятся в активном трудоспособном возрасте (с 30 лет до 49 лет) (в 2023 году – 84</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 что благоприятно влияет на эффективность исполнения служебных обязанностей. На современном этапе социально-экономического развития одним из главных направлений кадровой политики является привлечение и закрепление молодых специалистов. Доля молодых специалистов в штатной</w:t>
      </w:r>
      <w:r w:rsidR="00FD56FD">
        <w:rPr>
          <w:rFonts w:ascii="Times New Roman" w:eastAsia="Calibri" w:hAnsi="Times New Roman" w:cs="Times New Roman"/>
          <w:sz w:val="28"/>
          <w:szCs w:val="28"/>
        </w:rPr>
        <w:t xml:space="preserve"> структуре неизменно растет с 9 </w:t>
      </w:r>
      <w:r w:rsidRPr="002F4265">
        <w:rPr>
          <w:rFonts w:ascii="Times New Roman" w:eastAsia="Calibri" w:hAnsi="Times New Roman" w:cs="Times New Roman"/>
          <w:sz w:val="28"/>
          <w:szCs w:val="28"/>
        </w:rPr>
        <w:t xml:space="preserve">% в 2017 году до </w:t>
      </w:r>
      <w:r w:rsidRPr="00DF27FE">
        <w:rPr>
          <w:rFonts w:ascii="Times New Roman" w:eastAsia="Calibri" w:hAnsi="Times New Roman" w:cs="Times New Roman"/>
          <w:sz w:val="28"/>
          <w:szCs w:val="28"/>
        </w:rPr>
        <w:t>18</w:t>
      </w:r>
      <w:r w:rsidR="00FD56FD">
        <w:rPr>
          <w:rFonts w:ascii="Times New Roman" w:eastAsia="Calibri" w:hAnsi="Times New Roman" w:cs="Times New Roman"/>
          <w:sz w:val="28"/>
          <w:szCs w:val="28"/>
        </w:rPr>
        <w:t> </w:t>
      </w:r>
      <w:r w:rsidRPr="00DF27FE">
        <w:rPr>
          <w:rFonts w:ascii="Times New Roman" w:eastAsia="Calibri" w:hAnsi="Times New Roman" w:cs="Times New Roman"/>
          <w:sz w:val="28"/>
          <w:szCs w:val="28"/>
        </w:rPr>
        <w:t>% в 2024</w:t>
      </w:r>
      <w:r w:rsidRPr="002F4265">
        <w:rPr>
          <w:rFonts w:ascii="Times New Roman" w:eastAsia="Calibri" w:hAnsi="Times New Roman" w:cs="Times New Roman"/>
          <w:sz w:val="28"/>
          <w:szCs w:val="28"/>
        </w:rPr>
        <w:t xml:space="preserve"> году. </w:t>
      </w:r>
      <w:r w:rsidR="00F15CC9">
        <w:rPr>
          <w:rFonts w:ascii="Times New Roman" w:eastAsia="Calibri" w:hAnsi="Times New Roman" w:cs="Times New Roman"/>
          <w:sz w:val="28"/>
          <w:szCs w:val="28"/>
        </w:rPr>
        <w:t>В связи с чем</w:t>
      </w:r>
      <w:r w:rsidR="00DF27FE" w:rsidRPr="00DF27FE">
        <w:rPr>
          <w:rFonts w:ascii="Times New Roman" w:eastAsia="Calibri" w:hAnsi="Times New Roman" w:cs="Times New Roman"/>
          <w:sz w:val="28"/>
          <w:szCs w:val="28"/>
        </w:rPr>
        <w:t xml:space="preserve"> в органах Администрации города</w:t>
      </w:r>
      <w:r w:rsidR="00FF7633">
        <w:rPr>
          <w:rFonts w:ascii="Times New Roman" w:eastAsia="Calibri" w:hAnsi="Times New Roman" w:cs="Times New Roman"/>
          <w:sz w:val="28"/>
          <w:szCs w:val="28"/>
        </w:rPr>
        <w:t xml:space="preserve"> </w:t>
      </w:r>
      <w:r w:rsidR="00FF7633" w:rsidRPr="00445FF2">
        <w:rPr>
          <w:rFonts w:ascii="Times New Roman" w:eastAsia="Times New Roman" w:hAnsi="Times New Roman" w:cs="Times New Roman"/>
          <w:sz w:val="28"/>
          <w:szCs w:val="28"/>
          <w:lang w:eastAsia="ru-RU"/>
        </w:rPr>
        <w:t>Ханты-Мансийска</w:t>
      </w:r>
      <w:r w:rsidR="00DF27FE" w:rsidRPr="00DF27FE">
        <w:rPr>
          <w:rFonts w:ascii="Times New Roman" w:eastAsia="Calibri" w:hAnsi="Times New Roman" w:cs="Times New Roman"/>
          <w:sz w:val="28"/>
          <w:szCs w:val="28"/>
        </w:rPr>
        <w:t xml:space="preserve"> состав работников позволяет обеспечить взаимодействие опытных специалистов с молодыми кадрами, а также развивать систему наставничества, обмена опытом и знаниями. </w:t>
      </w:r>
      <w:r w:rsidR="00DF27FE">
        <w:rPr>
          <w:rFonts w:ascii="Times New Roman" w:eastAsia="Calibri" w:hAnsi="Times New Roman" w:cs="Times New Roman"/>
          <w:sz w:val="28"/>
          <w:szCs w:val="28"/>
        </w:rPr>
        <w:t>У 83</w:t>
      </w:r>
      <w:r w:rsidR="00FD56FD">
        <w:rPr>
          <w:rFonts w:ascii="Times New Roman" w:eastAsia="Calibri" w:hAnsi="Times New Roman" w:cs="Times New Roman"/>
          <w:sz w:val="28"/>
          <w:szCs w:val="28"/>
        </w:rPr>
        <w:t> </w:t>
      </w:r>
      <w:r w:rsidR="00DF27FE">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муниципальных служащих стаж муниципальной службы составил от 5 и более лет, что указывает на благоприятный профессиональный климат и удовлетворённость работой (в 2023 году</w:t>
      </w:r>
      <w:r w:rsidR="00D044A3">
        <w:rPr>
          <w:rFonts w:ascii="Times New Roman" w:eastAsia="Calibri" w:hAnsi="Times New Roman" w:cs="Times New Roman"/>
          <w:sz w:val="28"/>
          <w:szCs w:val="28"/>
        </w:rPr>
        <w:t xml:space="preserve"> </w:t>
      </w:r>
      <w:r w:rsidR="00D044A3" w:rsidRPr="002C3159">
        <w:rPr>
          <w:rFonts w:ascii="Times New Roman" w:eastAsia="Calibri" w:hAnsi="Times New Roman" w:cs="Times New Roman"/>
          <w:sz w:val="28"/>
          <w:szCs w:val="28"/>
        </w:rPr>
        <w:t>–</w:t>
      </w:r>
      <w:r w:rsidR="00D044A3" w:rsidRPr="007A7AE5">
        <w:rPr>
          <w:rFonts w:ascii="Times New Roman" w:eastAsia="Calibri" w:hAnsi="Times New Roman" w:cs="Times New Roman"/>
          <w:sz w:val="28"/>
          <w:szCs w:val="28"/>
          <w:lang w:eastAsia="ru-RU"/>
        </w:rPr>
        <w:t xml:space="preserve"> </w:t>
      </w:r>
      <w:r w:rsidRPr="002F4265">
        <w:rPr>
          <w:rFonts w:ascii="Times New Roman" w:eastAsia="Calibri" w:hAnsi="Times New Roman" w:cs="Times New Roman"/>
          <w:sz w:val="28"/>
          <w:szCs w:val="28"/>
        </w:rPr>
        <w:t>79</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Высшее образование имеют 97</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 xml:space="preserve">% муниципальных служащих. Работа по вопросу мотивации муниципальных служащих с целью углубления их </w:t>
      </w:r>
      <w:r w:rsidRPr="002F4265">
        <w:rPr>
          <w:rFonts w:ascii="Times New Roman" w:eastAsia="Calibri" w:hAnsi="Times New Roman" w:cs="Times New Roman"/>
          <w:sz w:val="28"/>
          <w:szCs w:val="28"/>
        </w:rPr>
        <w:lastRenderedPageBreak/>
        <w:t xml:space="preserve">профессиональных знаний привела к увеличению процента муниципальных служащих, имеющих 2 и более высших образования с </w:t>
      </w:r>
      <w:r w:rsidRPr="00DF27FE">
        <w:rPr>
          <w:rFonts w:ascii="Times New Roman" w:eastAsia="Calibri" w:hAnsi="Times New Roman" w:cs="Times New Roman"/>
          <w:sz w:val="28"/>
          <w:szCs w:val="28"/>
        </w:rPr>
        <w:t>18,5</w:t>
      </w:r>
      <w:r w:rsidR="00FD56FD">
        <w:rPr>
          <w:rFonts w:ascii="Times New Roman" w:eastAsia="Calibri" w:hAnsi="Times New Roman" w:cs="Times New Roman"/>
          <w:sz w:val="28"/>
          <w:szCs w:val="28"/>
        </w:rPr>
        <w:t> </w:t>
      </w:r>
      <w:r w:rsidRPr="00DF27FE">
        <w:rPr>
          <w:rFonts w:ascii="Times New Roman" w:eastAsia="Calibri" w:hAnsi="Times New Roman" w:cs="Times New Roman"/>
          <w:sz w:val="28"/>
          <w:szCs w:val="28"/>
        </w:rPr>
        <w:t>% в 2021 году до 19</w:t>
      </w:r>
      <w:r w:rsidR="00FD56FD">
        <w:rPr>
          <w:rFonts w:ascii="Times New Roman" w:eastAsia="Calibri" w:hAnsi="Times New Roman" w:cs="Times New Roman"/>
          <w:sz w:val="28"/>
          <w:szCs w:val="28"/>
        </w:rPr>
        <w:t> </w:t>
      </w:r>
      <w:r w:rsidRPr="00DF27FE">
        <w:rPr>
          <w:rFonts w:ascii="Times New Roman" w:eastAsia="Calibri" w:hAnsi="Times New Roman" w:cs="Times New Roman"/>
          <w:sz w:val="28"/>
          <w:szCs w:val="28"/>
        </w:rPr>
        <w:t>% в</w:t>
      </w:r>
      <w:r w:rsidRPr="002F4265">
        <w:rPr>
          <w:rFonts w:ascii="Times New Roman" w:eastAsia="Calibri" w:hAnsi="Times New Roman" w:cs="Times New Roman"/>
          <w:sz w:val="28"/>
          <w:szCs w:val="28"/>
        </w:rPr>
        <w:t xml:space="preserve"> 2024 году.</w:t>
      </w:r>
      <w:r w:rsidRPr="002F4265">
        <w:rPr>
          <w:rFonts w:ascii="Times New Roman" w:eastAsia="Calibri" w:hAnsi="Times New Roman" w:cs="Times New Roman"/>
          <w:bCs/>
          <w:sz w:val="28"/>
          <w:szCs w:val="28"/>
        </w:rPr>
        <w:t xml:space="preserve"> </w:t>
      </w:r>
    </w:p>
    <w:p w:rsidR="002F4265" w:rsidRPr="002F4265" w:rsidRDefault="002F4265" w:rsidP="005D0089">
      <w:pPr>
        <w:spacing w:after="0"/>
        <w:ind w:firstLine="851"/>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В целях реализации прав граждан, добившихся наивысших достижений в деле обеспечения благополучия и развития города Ханты-Мансийска, повышения благосостояния его населения, своим трудом заслужившие широкую известность благодаря значительному вкладу в осуществление социальной, экономической и культурной политики города Ханты-Мансийска, а также в связи с профессиональными праздниками, в честь юбилейных, праздничных дат и знаменательных событий в 2024 году отделом наград управления кадровой работы и муниципальной службы Администрации города Ханты-Мансийска (далее – отдел наград) осуществлялось консультирование граждан и представителей учреждений, предприятий и организаций города</w:t>
      </w:r>
      <w:r>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Ханты-Мансийска, оказывалась методическая помощь по вопросам оформления и предоставления наградных документов. </w:t>
      </w:r>
    </w:p>
    <w:p w:rsidR="002F4265" w:rsidRPr="002F4265" w:rsidRDefault="002F4265" w:rsidP="005D0089">
      <w:pPr>
        <w:spacing w:after="0"/>
        <w:ind w:firstLine="851"/>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В целях совершенствования наградной системы города Ханты-Мансийска, общественного признания особых заслуг и достижений в различных областях деятельности, направленной на социально-экономическое развитие города Ханты-Мансийска, обеспечение благополучия его жителей и иные заслуги перед городом</w:t>
      </w:r>
      <w:r>
        <w:rPr>
          <w:rFonts w:ascii="Times New Roman" w:eastAsia="Calibri" w:hAnsi="Times New Roman" w:cs="Times New Roman"/>
          <w:sz w:val="28"/>
          <w:szCs w:val="28"/>
        </w:rPr>
        <w:t xml:space="preserve"> </w:t>
      </w:r>
      <w:r w:rsidR="00A84297">
        <w:rPr>
          <w:rFonts w:ascii="Times New Roman" w:eastAsia="Calibri" w:hAnsi="Times New Roman" w:cs="Times New Roman"/>
          <w:sz w:val="28"/>
          <w:szCs w:val="28"/>
        </w:rPr>
        <w:t xml:space="preserve">Ханты-Мансийском </w:t>
      </w:r>
      <w:r w:rsidRPr="002F4265">
        <w:rPr>
          <w:rFonts w:ascii="Times New Roman" w:eastAsia="Calibri" w:hAnsi="Times New Roman" w:cs="Times New Roman"/>
          <w:sz w:val="28"/>
          <w:szCs w:val="28"/>
        </w:rPr>
        <w:t xml:space="preserve">перечень наград Главы города Ханты-Мансийска дополнен двумя новыми видами наград: </w:t>
      </w:r>
      <w:r w:rsidR="00A84297">
        <w:rPr>
          <w:rFonts w:ascii="Times New Roman" w:eastAsia="Calibri" w:hAnsi="Times New Roman" w:cs="Times New Roman"/>
          <w:sz w:val="28"/>
          <w:szCs w:val="28"/>
        </w:rPr>
        <w:t xml:space="preserve">Медаль «За трудовые заслуги», </w:t>
      </w:r>
      <w:r w:rsidRPr="002F4265">
        <w:rPr>
          <w:rFonts w:ascii="Times New Roman" w:eastAsia="Calibri" w:hAnsi="Times New Roman" w:cs="Times New Roman"/>
          <w:sz w:val="28"/>
          <w:szCs w:val="28"/>
        </w:rPr>
        <w:t>Знак «За вклад в развитие добровольчества (</w:t>
      </w:r>
      <w:proofErr w:type="spellStart"/>
      <w:r w:rsidRPr="002F4265">
        <w:rPr>
          <w:rFonts w:ascii="Times New Roman" w:eastAsia="Calibri" w:hAnsi="Times New Roman" w:cs="Times New Roman"/>
          <w:sz w:val="28"/>
          <w:szCs w:val="28"/>
        </w:rPr>
        <w:t>волонтерства</w:t>
      </w:r>
      <w:proofErr w:type="spellEnd"/>
      <w:r w:rsidRPr="002F4265">
        <w:rPr>
          <w:rFonts w:ascii="Times New Roman" w:eastAsia="Calibri" w:hAnsi="Times New Roman" w:cs="Times New Roman"/>
          <w:sz w:val="28"/>
          <w:szCs w:val="28"/>
        </w:rPr>
        <w:t>) в городе Ханты-Мансийске».</w:t>
      </w:r>
      <w:r w:rsidR="00FD27FB">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Отделом наград управления кадровой работы и муниципальной службы обеспечена системная работа по наполнению реестра граждан, награжденных наградами города Ханты-Мансийка, а также </w:t>
      </w:r>
      <w:r w:rsidR="00DF27FE">
        <w:rPr>
          <w:rFonts w:ascii="Times New Roman" w:eastAsia="Calibri" w:hAnsi="Times New Roman" w:cs="Times New Roman"/>
          <w:sz w:val="28"/>
          <w:szCs w:val="28"/>
        </w:rPr>
        <w:t>систематизирована</w:t>
      </w:r>
      <w:r w:rsidRPr="002F4265">
        <w:rPr>
          <w:rFonts w:ascii="Times New Roman" w:eastAsia="Calibri" w:hAnsi="Times New Roman" w:cs="Times New Roman"/>
          <w:sz w:val="28"/>
          <w:szCs w:val="28"/>
        </w:rPr>
        <w:t xml:space="preserve"> информация о награжденных по ходатайству Главы города</w:t>
      </w:r>
      <w:r>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Ханты-Мансийска наградами Ханты-Мансийского автономного</w:t>
      </w:r>
      <w:r>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округа – Югры и Российской Федерации. </w:t>
      </w:r>
    </w:p>
    <w:p w:rsidR="002F4265" w:rsidRDefault="00A84297" w:rsidP="005D0089">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w:t>
      </w:r>
      <w:r w:rsidR="002F4265" w:rsidRPr="002F4265">
        <w:rPr>
          <w:rFonts w:ascii="Times New Roman" w:eastAsia="Calibri" w:hAnsi="Times New Roman" w:cs="Times New Roman"/>
          <w:sz w:val="28"/>
          <w:szCs w:val="28"/>
        </w:rPr>
        <w:t xml:space="preserve"> отделом наград проведено 14 заседаний Комиссии по наградам и рассмотрении ходатайств о присвоении почетного звания «Почетный житель города Ханты-Мансийска», подготовлено 28 постановлений о награждении наградами города, в том числе о занесении сведений на Доску почета города Ханты-Мансийска и представлении на рассмотрение Думы города Ханты-Ма</w:t>
      </w:r>
      <w:r w:rsidR="00DF27FE">
        <w:rPr>
          <w:rFonts w:ascii="Times New Roman" w:eastAsia="Calibri" w:hAnsi="Times New Roman" w:cs="Times New Roman"/>
          <w:sz w:val="28"/>
          <w:szCs w:val="28"/>
        </w:rPr>
        <w:t>нсийска кандидатуры к присвоению</w:t>
      </w:r>
      <w:r w:rsidR="002F4265" w:rsidRPr="002F4265">
        <w:rPr>
          <w:rFonts w:ascii="Times New Roman" w:eastAsia="Calibri" w:hAnsi="Times New Roman" w:cs="Times New Roman"/>
          <w:sz w:val="28"/>
          <w:szCs w:val="28"/>
        </w:rPr>
        <w:t xml:space="preserve"> почетного звания «Почетный житель города Ханты-Мансийска» (в 2023 году</w:t>
      </w:r>
      <w:r w:rsidR="002F4265">
        <w:rPr>
          <w:rFonts w:ascii="Times New Roman" w:eastAsia="Calibri" w:hAnsi="Times New Roman" w:cs="Times New Roman"/>
          <w:sz w:val="28"/>
          <w:szCs w:val="28"/>
        </w:rPr>
        <w:t xml:space="preserve"> </w:t>
      </w:r>
      <w:r w:rsidR="002F4265" w:rsidRPr="002F4265">
        <w:rPr>
          <w:rFonts w:ascii="Times New Roman" w:eastAsia="Calibri" w:hAnsi="Times New Roman" w:cs="Times New Roman"/>
          <w:sz w:val="28"/>
          <w:szCs w:val="28"/>
        </w:rPr>
        <w:t xml:space="preserve">15 аналогичных постановлений). </w:t>
      </w:r>
      <w:r>
        <w:rPr>
          <w:rFonts w:ascii="Times New Roman" w:eastAsia="Calibri" w:hAnsi="Times New Roman" w:cs="Times New Roman"/>
          <w:sz w:val="28"/>
          <w:szCs w:val="28"/>
        </w:rPr>
        <w:t>Р</w:t>
      </w:r>
      <w:r w:rsidR="002F4265" w:rsidRPr="002F4265">
        <w:rPr>
          <w:rFonts w:ascii="Times New Roman" w:eastAsia="Calibri" w:hAnsi="Times New Roman" w:cs="Times New Roman"/>
          <w:sz w:val="28"/>
          <w:szCs w:val="28"/>
        </w:rPr>
        <w:t>ассмотрены и согласованы документы для представления к государственным, ведомственным наградам Российской Федерации и поощрению Президента Российской Федерации в отношении 9 граждан (в 2</w:t>
      </w:r>
      <w:r>
        <w:rPr>
          <w:rFonts w:ascii="Times New Roman" w:eastAsia="Calibri" w:hAnsi="Times New Roman" w:cs="Times New Roman"/>
          <w:sz w:val="28"/>
          <w:szCs w:val="28"/>
        </w:rPr>
        <w:t xml:space="preserve">023 году в отношении 4 граждан). </w:t>
      </w:r>
      <w:r w:rsidR="002F4265" w:rsidRPr="002F4265">
        <w:rPr>
          <w:rFonts w:ascii="Times New Roman" w:eastAsia="Calibri" w:hAnsi="Times New Roman" w:cs="Times New Roman"/>
          <w:sz w:val="28"/>
          <w:szCs w:val="28"/>
        </w:rPr>
        <w:t xml:space="preserve">К наградам и почетным званиям Ханты-Мансийского автономного округа – Югры представлены документы в отношении 49 граждан (в </w:t>
      </w:r>
      <w:r w:rsidR="002F4265" w:rsidRPr="002F4265">
        <w:rPr>
          <w:rFonts w:ascii="Times New Roman" w:eastAsia="Calibri" w:hAnsi="Times New Roman" w:cs="Times New Roman"/>
          <w:sz w:val="28"/>
          <w:szCs w:val="28"/>
        </w:rPr>
        <w:lastRenderedPageBreak/>
        <w:t>2023 году в отношении 109 граждан).</w:t>
      </w:r>
      <w:r w:rsidR="00DF27FE">
        <w:rPr>
          <w:rFonts w:ascii="Times New Roman" w:eastAsia="Calibri" w:hAnsi="Times New Roman" w:cs="Times New Roman"/>
          <w:sz w:val="28"/>
          <w:szCs w:val="28"/>
        </w:rPr>
        <w:t xml:space="preserve"> </w:t>
      </w:r>
      <w:r w:rsidR="002F4265" w:rsidRPr="002F4265">
        <w:rPr>
          <w:rFonts w:ascii="Times New Roman" w:eastAsia="Calibri" w:hAnsi="Times New Roman" w:cs="Times New Roman"/>
          <w:sz w:val="28"/>
          <w:szCs w:val="28"/>
        </w:rPr>
        <w:t>Представлены документы о награждении наградами Главы города Ханты-Мансийска, присвоении почётного звания города, размещении сведений на Доску почета города в отношении 1</w:t>
      </w:r>
      <w:r w:rsidR="00E43C1A">
        <w:rPr>
          <w:rFonts w:ascii="Times New Roman" w:eastAsia="Calibri" w:hAnsi="Times New Roman" w:cs="Times New Roman"/>
          <w:sz w:val="28"/>
          <w:szCs w:val="28"/>
        </w:rPr>
        <w:t> </w:t>
      </w:r>
      <w:r w:rsidR="002F4265" w:rsidRPr="002F4265">
        <w:rPr>
          <w:rFonts w:ascii="Times New Roman" w:eastAsia="Calibri" w:hAnsi="Times New Roman" w:cs="Times New Roman"/>
          <w:sz w:val="28"/>
          <w:szCs w:val="28"/>
        </w:rPr>
        <w:t>346 граждан</w:t>
      </w:r>
      <w:r>
        <w:rPr>
          <w:rFonts w:ascii="Times New Roman" w:eastAsia="Calibri" w:hAnsi="Times New Roman" w:cs="Times New Roman"/>
          <w:sz w:val="28"/>
          <w:szCs w:val="28"/>
        </w:rPr>
        <w:t>.</w:t>
      </w:r>
    </w:p>
    <w:p w:rsidR="00A84297" w:rsidRPr="002F4265" w:rsidRDefault="00A84297" w:rsidP="002F4265">
      <w:pPr>
        <w:spacing w:after="0" w:line="240" w:lineRule="auto"/>
        <w:ind w:firstLine="851"/>
        <w:jc w:val="both"/>
        <w:rPr>
          <w:rFonts w:ascii="Times New Roman" w:eastAsia="Calibri" w:hAnsi="Times New Roman" w:cs="Times New Roman"/>
          <w:sz w:val="28"/>
          <w:szCs w:val="28"/>
        </w:rPr>
      </w:pPr>
    </w:p>
    <w:p w:rsidR="00B80DFE" w:rsidRPr="002C3159" w:rsidRDefault="001E516D" w:rsidP="0053727A">
      <w:pPr>
        <w:pStyle w:val="3"/>
        <w:spacing w:before="0"/>
        <w:ind w:firstLine="709"/>
        <w:rPr>
          <w:rFonts w:eastAsia="Calibri" w:cs="Times New Roman"/>
        </w:rPr>
      </w:pPr>
      <w:bookmarkStart w:id="332" w:name="_Toc64487251"/>
      <w:bookmarkStart w:id="333" w:name="_Toc190278695"/>
      <w:r w:rsidRPr="002C3159">
        <w:rPr>
          <w:rFonts w:eastAsia="Calibri" w:cs="Times New Roman"/>
        </w:rPr>
        <w:t>21.3</w:t>
      </w:r>
      <w:r w:rsidR="005C7977" w:rsidRPr="002C3159">
        <w:rPr>
          <w:rFonts w:eastAsia="Calibri" w:cs="Times New Roman"/>
        </w:rPr>
        <w:t>.</w:t>
      </w:r>
      <w:r w:rsidR="00D57424" w:rsidRPr="002C3159">
        <w:rPr>
          <w:rFonts w:eastAsia="Calibri" w:cs="Times New Roman"/>
        </w:rPr>
        <w:t xml:space="preserve"> Правотворческая деятельность</w:t>
      </w:r>
      <w:bookmarkEnd w:id="314"/>
      <w:bookmarkEnd w:id="315"/>
      <w:bookmarkEnd w:id="316"/>
      <w:bookmarkEnd w:id="332"/>
      <w:bookmarkEnd w:id="333"/>
    </w:p>
    <w:p w:rsidR="007E3430" w:rsidRPr="002C3159" w:rsidRDefault="007E3430" w:rsidP="007E3430">
      <w:pPr>
        <w:spacing w:after="0"/>
        <w:ind w:left="2973" w:firstLine="1275"/>
        <w:jc w:val="both"/>
        <w:rPr>
          <w:rFonts w:ascii="Times New Roman" w:eastAsia="Calibri" w:hAnsi="Times New Roman" w:cs="Times New Roman"/>
          <w:b/>
          <w:sz w:val="28"/>
          <w:szCs w:val="28"/>
        </w:rPr>
      </w:pPr>
    </w:p>
    <w:p w:rsidR="00581B8D" w:rsidRPr="002C315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34" w:name="_Toc533760054"/>
      <w:bookmarkStart w:id="335" w:name="_Toc535576553"/>
      <w:bookmarkStart w:id="336" w:name="_Toc29543625"/>
      <w:bookmarkStart w:id="337" w:name="_Toc64487252"/>
      <w:r w:rsidRPr="002C3159">
        <w:rPr>
          <w:rFonts w:ascii="Times New Roman" w:eastAsia="Times New Roman" w:hAnsi="Times New Roman" w:cs="Times New Roman"/>
          <w:sz w:val="28"/>
          <w:szCs w:val="28"/>
          <w:lang w:eastAsia="ru-RU"/>
        </w:rPr>
        <w:t>Правотворческая деятельность в Администрации города Ханты-Мансийска в 2024 году осуществлялась в соответствии с Федеральным законом от 06.10.2003 №</w:t>
      </w:r>
      <w:r w:rsidR="008068E7">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и Уставом города Ханты-Мансийска.</w:t>
      </w:r>
      <w:r w:rsidR="00DF27FE">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С целью приведения муниципальных правовых актов в соответствие с вносимыми изменениями в федеральное и региональное законодательство и устранения пробелов в правовом регулировании проводится мониторинг действующих муниципальных нормативных правовых актов, в том числе</w:t>
      </w:r>
      <w:r w:rsidR="00DF27FE">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 xml:space="preserve">в постоянном взаимодействии с контрольными и надзорными органами, органами власти федерального и регионального уровней. </w:t>
      </w:r>
    </w:p>
    <w:p w:rsidR="00581B8D" w:rsidRPr="002C3159" w:rsidRDefault="00FF7633"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81B8D" w:rsidRPr="002C3159">
        <w:rPr>
          <w:rFonts w:ascii="Times New Roman" w:eastAsia="Times New Roman" w:hAnsi="Times New Roman" w:cs="Times New Roman"/>
          <w:sz w:val="28"/>
          <w:szCs w:val="28"/>
          <w:lang w:eastAsia="ru-RU"/>
        </w:rPr>
        <w:t xml:space="preserve">жегодно утверждается и реализуется план мониторинга </w:t>
      </w:r>
      <w:proofErr w:type="spellStart"/>
      <w:r w:rsidR="00581B8D" w:rsidRPr="002C3159">
        <w:rPr>
          <w:rFonts w:ascii="Times New Roman" w:eastAsia="Times New Roman" w:hAnsi="Times New Roman" w:cs="Times New Roman"/>
          <w:sz w:val="28"/>
          <w:szCs w:val="28"/>
          <w:lang w:eastAsia="ru-RU"/>
        </w:rPr>
        <w:t>правоприменения</w:t>
      </w:r>
      <w:proofErr w:type="spellEnd"/>
      <w:r w:rsidR="00581B8D" w:rsidRPr="002C3159">
        <w:rPr>
          <w:rFonts w:ascii="Times New Roman" w:eastAsia="Times New Roman" w:hAnsi="Times New Roman" w:cs="Times New Roman"/>
          <w:sz w:val="28"/>
          <w:szCs w:val="28"/>
          <w:lang w:eastAsia="ru-RU"/>
        </w:rPr>
        <w:t xml:space="preserve"> муниципальных нормативных правовых актов и </w:t>
      </w:r>
      <w:hyperlink r:id="rId22" w:history="1">
        <w:r w:rsidR="00581B8D" w:rsidRPr="00DF27FE">
          <w:rPr>
            <w:rStyle w:val="aa"/>
            <w:rFonts w:ascii="Times New Roman" w:eastAsia="Times New Roman" w:hAnsi="Times New Roman" w:cs="Times New Roman"/>
            <w:color w:val="auto"/>
            <w:sz w:val="28"/>
            <w:szCs w:val="28"/>
            <w:u w:val="none"/>
            <w:lang w:eastAsia="ru-RU"/>
          </w:rPr>
          <w:t>план</w:t>
        </w:r>
      </w:hyperlink>
      <w:r w:rsidR="00581B8D" w:rsidRPr="00DF27FE">
        <w:rPr>
          <w:rFonts w:ascii="Times New Roman" w:eastAsia="Times New Roman" w:hAnsi="Times New Roman" w:cs="Times New Roman"/>
          <w:sz w:val="28"/>
          <w:szCs w:val="28"/>
          <w:lang w:eastAsia="ru-RU"/>
        </w:rPr>
        <w:t xml:space="preserve"> </w:t>
      </w:r>
      <w:r w:rsidR="00581B8D" w:rsidRPr="002C3159">
        <w:rPr>
          <w:rFonts w:ascii="Times New Roman" w:eastAsia="Times New Roman" w:hAnsi="Times New Roman" w:cs="Times New Roman"/>
          <w:sz w:val="28"/>
          <w:szCs w:val="28"/>
          <w:lang w:eastAsia="ru-RU"/>
        </w:rPr>
        <w:t xml:space="preserve">разработки и издания нормативных правовых актов в связи с изменениями законодательства. </w:t>
      </w:r>
    </w:p>
    <w:p w:rsidR="005D008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Динамика проведенной правовой экспертизы проектов муниципальных правовых </w:t>
      </w:r>
      <w:r w:rsidR="00E43C1A">
        <w:rPr>
          <w:rFonts w:ascii="Times New Roman" w:eastAsia="Times New Roman" w:hAnsi="Times New Roman" w:cs="Times New Roman"/>
          <w:sz w:val="28"/>
          <w:szCs w:val="28"/>
          <w:lang w:eastAsia="ru-RU"/>
        </w:rPr>
        <w:t>актов (в том числе нормативных)</w:t>
      </w:r>
      <w:r w:rsidRPr="002C3159">
        <w:rPr>
          <w:rFonts w:ascii="Times New Roman" w:eastAsia="Times New Roman" w:hAnsi="Times New Roman" w:cs="Times New Roman"/>
          <w:sz w:val="28"/>
          <w:szCs w:val="28"/>
          <w:lang w:eastAsia="ru-RU"/>
        </w:rPr>
        <w:t xml:space="preserve"> отражена </w:t>
      </w:r>
      <w:r w:rsidR="002F1654">
        <w:rPr>
          <w:rFonts w:ascii="Times New Roman" w:eastAsia="Times New Roman" w:hAnsi="Times New Roman" w:cs="Times New Roman"/>
          <w:sz w:val="28"/>
          <w:szCs w:val="28"/>
          <w:lang w:eastAsia="ru-RU"/>
        </w:rPr>
        <w:t>на рисунке 11</w:t>
      </w:r>
      <w:r w:rsidRPr="002C3159">
        <w:rPr>
          <w:rFonts w:ascii="Times New Roman" w:eastAsia="Times New Roman" w:hAnsi="Times New Roman" w:cs="Times New Roman"/>
          <w:sz w:val="28"/>
          <w:szCs w:val="28"/>
          <w:lang w:eastAsia="ru-RU"/>
        </w:rPr>
        <w:t>.</w:t>
      </w:r>
    </w:p>
    <w:p w:rsidR="0089117C" w:rsidRDefault="002F1654" w:rsidP="0089117C">
      <w:pPr>
        <w:autoSpaceDE w:val="0"/>
        <w:autoSpaceDN w:val="0"/>
        <w:adjustRightInd w:val="0"/>
        <w:spacing w:after="0"/>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11</w:t>
      </w:r>
    </w:p>
    <w:p w:rsidR="00581B8D" w:rsidRPr="002C315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 </w:t>
      </w:r>
    </w:p>
    <w:p w:rsidR="00581B8D" w:rsidRPr="002C3159" w:rsidRDefault="00581B8D" w:rsidP="0027299B">
      <w:pPr>
        <w:autoSpaceDE w:val="0"/>
        <w:autoSpaceDN w:val="0"/>
        <w:adjustRightInd w:val="0"/>
        <w:spacing w:after="0"/>
        <w:ind w:firstLine="708"/>
        <w:jc w:val="center"/>
        <w:rPr>
          <w:rFonts w:ascii="Times New Roman" w:eastAsia="Times New Roman" w:hAnsi="Times New Roman" w:cs="Times New Roman"/>
          <w:sz w:val="28"/>
          <w:szCs w:val="28"/>
          <w:lang w:eastAsia="ru-RU"/>
        </w:rPr>
      </w:pPr>
      <w:r w:rsidRPr="002C3159">
        <w:rPr>
          <w:rFonts w:ascii="Times New Roman" w:eastAsia="Times New Roman" w:hAnsi="Times New Roman" w:cs="Times New Roman"/>
          <w:noProof/>
          <w:sz w:val="28"/>
          <w:szCs w:val="28"/>
          <w:lang w:eastAsia="ru-RU"/>
        </w:rPr>
        <w:drawing>
          <wp:inline distT="0" distB="0" distL="0" distR="0" wp14:anchorId="3ED3FA54" wp14:editId="70963BB4">
            <wp:extent cx="6071235" cy="3276600"/>
            <wp:effectExtent l="0" t="0" r="5715"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299B" w:rsidRDefault="0027299B"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581B8D" w:rsidRPr="002C3159" w:rsidRDefault="00144034"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соответствии с Ф</w:t>
      </w:r>
      <w:r w:rsidR="00581B8D" w:rsidRPr="002C3159">
        <w:rPr>
          <w:rFonts w:ascii="Times New Roman" w:eastAsia="Times New Roman" w:hAnsi="Times New Roman" w:cs="Times New Roman"/>
          <w:sz w:val="28"/>
          <w:szCs w:val="28"/>
          <w:lang w:eastAsia="ru-RU"/>
        </w:rPr>
        <w:t>едеральными законами от 25.12.2008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273-ФЗ «О противодействии коррупции», от 17.07.2009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96 «Об антикоррупционной экспертизе нормативных правовых актов и проектов нормативных правовых актов» и постановлением Администрации города Ханты-Мансийска от 25.11.2011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1339 «О Порядке проведения антикоррупционной экспертизы проектов муниципальных нормативных правовых актов и действующих муниципальных правовых актов Администрации города Ханты-Мансийска»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Ханты-Мансийска.</w:t>
      </w:r>
    </w:p>
    <w:p w:rsidR="00581B8D" w:rsidRPr="002C315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В целях проведения независимой экспертизы в 2024 году на </w:t>
      </w:r>
      <w:r w:rsidR="00831BC9" w:rsidRPr="00831BC9">
        <w:rPr>
          <w:rFonts w:ascii="Times New Roman" w:eastAsia="Times New Roman" w:hAnsi="Times New Roman" w:cs="Times New Roman"/>
          <w:sz w:val="28"/>
          <w:szCs w:val="28"/>
          <w:lang w:eastAsia="ru-RU"/>
        </w:rPr>
        <w:t xml:space="preserve">Официальном портале </w:t>
      </w:r>
      <w:r w:rsidRPr="002C3159">
        <w:rPr>
          <w:rFonts w:ascii="Times New Roman" w:eastAsia="Times New Roman" w:hAnsi="Times New Roman" w:cs="Times New Roman"/>
          <w:sz w:val="28"/>
          <w:szCs w:val="28"/>
          <w:lang w:eastAsia="ru-RU"/>
        </w:rPr>
        <w:t>размещено 310 проектов муниципальных нормативных правовых актов. В 2024 году проведена антикоррупционная экспертиза в отношении 251 проекта муниципального нормативного правового акта.</w:t>
      </w:r>
      <w:r w:rsidR="0047479C">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 xml:space="preserve">Динамика проведенной антикоррупционной экспертизы проектов муниципальных нормативных правовых актов, отражена </w:t>
      </w:r>
      <w:r w:rsidR="002F1654">
        <w:rPr>
          <w:rFonts w:ascii="Times New Roman" w:eastAsia="Times New Roman" w:hAnsi="Times New Roman" w:cs="Times New Roman"/>
          <w:sz w:val="28"/>
          <w:szCs w:val="28"/>
          <w:lang w:eastAsia="ru-RU"/>
        </w:rPr>
        <w:t>на рисунке 12</w:t>
      </w:r>
      <w:r w:rsidRPr="002C3159">
        <w:rPr>
          <w:rFonts w:ascii="Times New Roman" w:eastAsia="Times New Roman" w:hAnsi="Times New Roman" w:cs="Times New Roman"/>
          <w:sz w:val="28"/>
          <w:szCs w:val="28"/>
          <w:lang w:eastAsia="ru-RU"/>
        </w:rPr>
        <w:t>.</w:t>
      </w:r>
    </w:p>
    <w:p w:rsidR="00581B8D" w:rsidRPr="002C3159" w:rsidRDefault="002F1654" w:rsidP="0089117C">
      <w:pPr>
        <w:autoSpaceDE w:val="0"/>
        <w:autoSpaceDN w:val="0"/>
        <w:adjustRightInd w:val="0"/>
        <w:spacing w:after="0"/>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12</w:t>
      </w:r>
    </w:p>
    <w:p w:rsidR="00581B8D" w:rsidRPr="002C3159" w:rsidRDefault="00581B8D" w:rsidP="005833F4">
      <w:pPr>
        <w:autoSpaceDE w:val="0"/>
        <w:autoSpaceDN w:val="0"/>
        <w:adjustRightInd w:val="0"/>
        <w:spacing w:after="0"/>
        <w:ind w:firstLine="708"/>
        <w:jc w:val="center"/>
        <w:rPr>
          <w:rFonts w:ascii="Times New Roman" w:eastAsia="Times New Roman" w:hAnsi="Times New Roman" w:cs="Times New Roman"/>
          <w:sz w:val="28"/>
          <w:szCs w:val="28"/>
          <w:lang w:eastAsia="ru-RU"/>
        </w:rPr>
      </w:pPr>
      <w:r w:rsidRPr="002C3159">
        <w:rPr>
          <w:rFonts w:ascii="Times New Roman" w:eastAsia="Times New Roman" w:hAnsi="Times New Roman" w:cs="Times New Roman"/>
          <w:noProof/>
          <w:sz w:val="28"/>
          <w:szCs w:val="28"/>
          <w:lang w:eastAsia="ru-RU"/>
        </w:rPr>
        <w:drawing>
          <wp:inline distT="0" distB="0" distL="0" distR="0" wp14:anchorId="65372B46" wp14:editId="4E7D6EF6">
            <wp:extent cx="5705475" cy="312420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ab/>
      </w:r>
    </w:p>
    <w:p w:rsidR="00581B8D" w:rsidRPr="002C3159" w:rsidRDefault="00581B8D" w:rsidP="0047479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В 2024 году продолжена работа по приведению Устава города Ханты-Мансийска в соответствие с федеральным законодательством и законодательством Ханты-Мансийского автономного округа – Югры. В 2024 году в связи с присвоением городу Ханты-Мансийску Указом Президента Российской Федерации от 11.09.2023 </w:t>
      </w:r>
      <w:r w:rsidR="008068E7">
        <w:rPr>
          <w:rFonts w:ascii="Times New Roman" w:eastAsia="Times New Roman" w:hAnsi="Times New Roman" w:cs="Times New Roman"/>
          <w:sz w:val="28"/>
          <w:szCs w:val="28"/>
          <w:lang w:eastAsia="ru-RU"/>
        </w:rPr>
        <w:lastRenderedPageBreak/>
        <w:t>№ </w:t>
      </w:r>
      <w:r w:rsidRPr="002C3159">
        <w:rPr>
          <w:rFonts w:ascii="Times New Roman" w:eastAsia="Times New Roman" w:hAnsi="Times New Roman" w:cs="Times New Roman"/>
          <w:sz w:val="28"/>
          <w:szCs w:val="28"/>
          <w:lang w:eastAsia="ru-RU"/>
        </w:rPr>
        <w:t>668 почетного звания Российской Федерации «Город трудовой доблести», а также в связи с приведением перечня вопросов местного значения и полномочий по их исполнению в соответствие с федеральным</w:t>
      </w:r>
      <w:r w:rsidR="007A7840">
        <w:rPr>
          <w:rFonts w:ascii="Times New Roman" w:eastAsia="Times New Roman" w:hAnsi="Times New Roman" w:cs="Times New Roman"/>
          <w:sz w:val="28"/>
          <w:szCs w:val="28"/>
          <w:lang w:eastAsia="ru-RU"/>
        </w:rPr>
        <w:t xml:space="preserve"> законодательством подготовлено</w:t>
      </w:r>
      <w:r w:rsidRPr="002C3159">
        <w:rPr>
          <w:rFonts w:ascii="Times New Roman" w:eastAsia="Times New Roman" w:hAnsi="Times New Roman" w:cs="Times New Roman"/>
          <w:sz w:val="28"/>
          <w:szCs w:val="28"/>
          <w:lang w:eastAsia="ru-RU"/>
        </w:rPr>
        <w:t xml:space="preserve"> и Думой города Ханты-Мансийска приняты решения о внесении изменений и дополнений в Устав города Ханты-Мансийска.</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В рамках соглашения о взаимодействии с Ханты-Мансийской межрайонной прокуратурой, все проекты муниципальных нормативных правовых актов Администрации города Ханты-Мансийска направляются для проведения правовой и антикоррупционной экспертизы.</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В целях защиты прав Администрации города Ханты-Мансийска и ее органов в судах в 2024 году принято участие в 718 судебных делах (2023 год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430), из них: в качестве истца в 310 судебных делах (2023 год – 128), в качестве ответчика в 209 судебных делах (2023 год – 194), в остальных судебных делах в качестве третьих лиц.</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Судами удовлетворено 276 требований Администрации города Ханты-Мансийска и ее органов (2023 год – 127).</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В доход бюджета города Ханты-Мансийска по результатам судебно-п</w:t>
      </w:r>
      <w:r w:rsidR="0047479C">
        <w:rPr>
          <w:rFonts w:ascii="Times New Roman" w:eastAsia="Times New Roman" w:hAnsi="Times New Roman" w:cs="Times New Roman"/>
          <w:sz w:val="28"/>
          <w:szCs w:val="28"/>
          <w:lang w:eastAsia="ru-RU"/>
        </w:rPr>
        <w:t>ретензионной работы взыскано 14,</w:t>
      </w:r>
      <w:r w:rsidRPr="002C3159">
        <w:rPr>
          <w:rFonts w:ascii="Times New Roman" w:eastAsia="Times New Roman" w:hAnsi="Times New Roman" w:cs="Times New Roman"/>
          <w:sz w:val="28"/>
          <w:szCs w:val="28"/>
          <w:lang w:eastAsia="ru-RU"/>
        </w:rPr>
        <w:t>2</w:t>
      </w:r>
      <w:r w:rsidR="0047479C">
        <w:rPr>
          <w:rFonts w:ascii="Times New Roman" w:eastAsia="Times New Roman" w:hAnsi="Times New Roman" w:cs="Times New Roman"/>
          <w:sz w:val="28"/>
          <w:szCs w:val="28"/>
          <w:lang w:eastAsia="ru-RU"/>
        </w:rPr>
        <w:t xml:space="preserve"> млн рублей </w:t>
      </w:r>
      <w:r w:rsidRPr="002C3159">
        <w:rPr>
          <w:rFonts w:ascii="Times New Roman" w:eastAsia="Times New Roman" w:hAnsi="Times New Roman" w:cs="Times New Roman"/>
          <w:sz w:val="28"/>
          <w:szCs w:val="28"/>
          <w:lang w:eastAsia="ru-RU"/>
        </w:rPr>
        <w:t>(20</w:t>
      </w:r>
      <w:r w:rsidR="0047479C">
        <w:rPr>
          <w:rFonts w:ascii="Times New Roman" w:eastAsia="Times New Roman" w:hAnsi="Times New Roman" w:cs="Times New Roman"/>
          <w:sz w:val="28"/>
          <w:szCs w:val="28"/>
          <w:lang w:eastAsia="ru-RU"/>
        </w:rPr>
        <w:t>23 год – 8,</w:t>
      </w:r>
      <w:r w:rsidRPr="002C3159">
        <w:rPr>
          <w:rFonts w:ascii="Times New Roman" w:eastAsia="Times New Roman" w:hAnsi="Times New Roman" w:cs="Times New Roman"/>
          <w:sz w:val="28"/>
          <w:szCs w:val="28"/>
          <w:lang w:eastAsia="ru-RU"/>
        </w:rPr>
        <w:t>4</w:t>
      </w:r>
      <w:r w:rsidR="0047479C">
        <w:rPr>
          <w:rFonts w:ascii="Times New Roman" w:eastAsia="Times New Roman" w:hAnsi="Times New Roman" w:cs="Times New Roman"/>
          <w:sz w:val="28"/>
          <w:szCs w:val="28"/>
          <w:lang w:eastAsia="ru-RU"/>
        </w:rPr>
        <w:t xml:space="preserve"> млн</w:t>
      </w:r>
      <w:r w:rsidRPr="002C3159">
        <w:rPr>
          <w:rFonts w:ascii="Times New Roman" w:eastAsia="Times New Roman" w:hAnsi="Times New Roman" w:cs="Times New Roman"/>
          <w:sz w:val="28"/>
          <w:szCs w:val="28"/>
          <w:lang w:eastAsia="ru-RU"/>
        </w:rPr>
        <w:t xml:space="preserve"> рублей).</w:t>
      </w:r>
    </w:p>
    <w:p w:rsidR="00FC7250" w:rsidRPr="002C3159" w:rsidRDefault="00FC7250" w:rsidP="006210B6">
      <w:pPr>
        <w:autoSpaceDE w:val="0"/>
        <w:autoSpaceDN w:val="0"/>
        <w:adjustRightInd w:val="0"/>
        <w:spacing w:after="0"/>
        <w:ind w:firstLine="708"/>
        <w:jc w:val="both"/>
        <w:rPr>
          <w:rFonts w:ascii="Times New Roman" w:eastAsia="Calibri" w:hAnsi="Times New Roman" w:cs="Times New Roman"/>
          <w:color w:val="000000"/>
          <w:sz w:val="28"/>
          <w:szCs w:val="28"/>
        </w:rPr>
      </w:pPr>
    </w:p>
    <w:p w:rsidR="006E3D00" w:rsidRPr="00F842B9" w:rsidRDefault="001E516D" w:rsidP="00EB72FE">
      <w:pPr>
        <w:pStyle w:val="3"/>
        <w:spacing w:before="0"/>
        <w:ind w:firstLine="709"/>
        <w:rPr>
          <w:rFonts w:eastAsia="Times New Roman" w:cs="Times New Roman"/>
          <w:szCs w:val="28"/>
          <w:lang w:eastAsia="ru-RU"/>
        </w:rPr>
      </w:pPr>
      <w:bookmarkStart w:id="338" w:name="_Toc190278696"/>
      <w:r w:rsidRPr="00F842B9">
        <w:rPr>
          <w:rFonts w:eastAsia="Times New Roman" w:cs="Times New Roman"/>
          <w:szCs w:val="28"/>
          <w:lang w:eastAsia="ru-RU"/>
        </w:rPr>
        <w:t>21.4</w:t>
      </w:r>
      <w:r w:rsidR="000B2290" w:rsidRPr="00F842B9">
        <w:rPr>
          <w:rFonts w:eastAsia="Times New Roman" w:cs="Times New Roman"/>
          <w:szCs w:val="28"/>
          <w:lang w:eastAsia="ru-RU"/>
        </w:rPr>
        <w:t>.</w:t>
      </w:r>
      <w:r w:rsidR="00D57424" w:rsidRPr="00F842B9">
        <w:rPr>
          <w:rFonts w:eastAsia="Times New Roman" w:cs="Times New Roman"/>
          <w:szCs w:val="28"/>
          <w:lang w:eastAsia="ru-RU"/>
        </w:rPr>
        <w:t xml:space="preserve"> </w:t>
      </w:r>
      <w:r w:rsidR="007E3430" w:rsidRPr="00F842B9">
        <w:rPr>
          <w:rFonts w:eastAsia="Times New Roman" w:cs="Times New Roman"/>
          <w:szCs w:val="28"/>
          <w:lang w:eastAsia="ru-RU"/>
        </w:rPr>
        <w:t>Информатизация</w:t>
      </w:r>
      <w:bookmarkEnd w:id="334"/>
      <w:bookmarkEnd w:id="335"/>
      <w:bookmarkEnd w:id="336"/>
      <w:bookmarkEnd w:id="337"/>
      <w:bookmarkEnd w:id="338"/>
    </w:p>
    <w:p w:rsidR="00E04223" w:rsidRPr="004A654C" w:rsidRDefault="00E04223" w:rsidP="00C54D1A">
      <w:pPr>
        <w:spacing w:after="0"/>
        <w:ind w:firstLine="709"/>
        <w:jc w:val="both"/>
        <w:rPr>
          <w:rFonts w:ascii="Times New Roman" w:eastAsia="Times New Roman" w:hAnsi="Times New Roman" w:cs="Times New Roman"/>
          <w:b/>
          <w:sz w:val="28"/>
          <w:szCs w:val="28"/>
          <w:highlight w:val="yellow"/>
          <w:lang w:eastAsia="ru-RU"/>
        </w:rPr>
      </w:pPr>
    </w:p>
    <w:p w:rsidR="00036B4B" w:rsidRPr="00C5391C" w:rsidRDefault="00036B4B" w:rsidP="00261CAB">
      <w:pPr>
        <w:spacing w:after="0"/>
        <w:ind w:firstLine="709"/>
        <w:jc w:val="both"/>
        <w:rPr>
          <w:rFonts w:ascii="Times New Roman" w:hAnsi="Times New Roman" w:cs="Times New Roman"/>
          <w:sz w:val="28"/>
          <w:szCs w:val="28"/>
        </w:rPr>
      </w:pPr>
      <w:bookmarkStart w:id="339" w:name="_Toc533760055"/>
      <w:bookmarkStart w:id="340" w:name="_Toc535576554"/>
      <w:bookmarkStart w:id="341" w:name="_Toc29543626"/>
      <w:bookmarkStart w:id="342" w:name="_Toc64487253"/>
      <w:r w:rsidRPr="00712BE1">
        <w:rPr>
          <w:rFonts w:ascii="Times New Roman" w:eastAsia="Times New Roman" w:hAnsi="Times New Roman" w:cs="Times New Roman"/>
          <w:color w:val="000000"/>
          <w:sz w:val="28"/>
          <w:szCs w:val="28"/>
          <w:lang w:eastAsia="ru-RU"/>
        </w:rPr>
        <w:t>Ключевым условием успешного развития в городе Ханты-Мансийске информационного общества, улучшения качества жизни и условий ведения предпринимательской деятельности является цифровая трансформация системы государственного и муниципального управления, которая включает в себя</w:t>
      </w:r>
      <w:r>
        <w:rPr>
          <w:rFonts w:ascii="Times New Roman" w:eastAsia="Times New Roman" w:hAnsi="Times New Roman" w:cs="Times New Roman"/>
          <w:color w:val="000000"/>
          <w:sz w:val="28"/>
          <w:szCs w:val="28"/>
          <w:lang w:eastAsia="ru-RU"/>
        </w:rPr>
        <w:t>,</w:t>
      </w:r>
      <w:r w:rsidRPr="00712BE1">
        <w:rPr>
          <w:rFonts w:ascii="Times New Roman" w:eastAsia="Times New Roman" w:hAnsi="Times New Roman" w:cs="Times New Roman"/>
          <w:color w:val="000000"/>
          <w:sz w:val="28"/>
          <w:szCs w:val="28"/>
          <w:lang w:eastAsia="ru-RU"/>
        </w:rPr>
        <w:t xml:space="preserve"> в том числе</w:t>
      </w:r>
      <w:r>
        <w:rPr>
          <w:rFonts w:ascii="Times New Roman" w:eastAsia="Times New Roman" w:hAnsi="Times New Roman" w:cs="Times New Roman"/>
          <w:color w:val="000000"/>
          <w:sz w:val="28"/>
          <w:szCs w:val="28"/>
          <w:lang w:eastAsia="ru-RU"/>
        </w:rPr>
        <w:t>,</w:t>
      </w:r>
      <w:r w:rsidRPr="00712BE1">
        <w:rPr>
          <w:rFonts w:ascii="Times New Roman" w:eastAsia="Times New Roman" w:hAnsi="Times New Roman" w:cs="Times New Roman"/>
          <w:color w:val="000000"/>
          <w:sz w:val="28"/>
          <w:szCs w:val="28"/>
          <w:lang w:eastAsia="ru-RU"/>
        </w:rPr>
        <w:t xml:space="preserve"> уровень освоения населением базовых навыков использования информационно-коммуникационных технологий, умение горожан пользоваться электронными сервисами.</w:t>
      </w:r>
      <w:r w:rsidR="0073188F">
        <w:rPr>
          <w:rFonts w:ascii="Times New Roman" w:eastAsia="Times New Roman" w:hAnsi="Times New Roman" w:cs="Times New Roman"/>
          <w:color w:val="000000"/>
          <w:sz w:val="28"/>
          <w:szCs w:val="28"/>
          <w:lang w:eastAsia="ru-RU"/>
        </w:rPr>
        <w:t xml:space="preserve"> </w:t>
      </w:r>
      <w:r w:rsidR="00385810">
        <w:rPr>
          <w:rFonts w:ascii="Times New Roman" w:eastAsia="Times New Roman" w:hAnsi="Times New Roman" w:cs="Times New Roman"/>
          <w:color w:val="000000"/>
          <w:sz w:val="28"/>
          <w:szCs w:val="28"/>
          <w:lang w:eastAsia="ru-RU"/>
        </w:rPr>
        <w:t xml:space="preserve">В целях развития </w:t>
      </w:r>
      <w:r w:rsidRPr="00712BE1">
        <w:rPr>
          <w:rFonts w:ascii="Times New Roman" w:eastAsia="Times New Roman" w:hAnsi="Times New Roman" w:cs="Times New Roman"/>
          <w:color w:val="000000"/>
          <w:sz w:val="28"/>
          <w:szCs w:val="28"/>
          <w:lang w:eastAsia="ru-RU"/>
        </w:rPr>
        <w:t>цифровых компетенций и</w:t>
      </w:r>
      <w:r w:rsidR="00385810">
        <w:rPr>
          <w:rFonts w:ascii="Times New Roman" w:eastAsia="Times New Roman" w:hAnsi="Times New Roman" w:cs="Times New Roman"/>
          <w:color w:val="000000"/>
          <w:sz w:val="28"/>
          <w:szCs w:val="28"/>
          <w:lang w:eastAsia="ru-RU"/>
        </w:rPr>
        <w:t xml:space="preserve"> повышения цифровой грамотности </w:t>
      </w:r>
      <w:r w:rsidRPr="00712BE1">
        <w:rPr>
          <w:rFonts w:ascii="Times New Roman" w:eastAsia="Times New Roman" w:hAnsi="Times New Roman" w:cs="Times New Roman"/>
          <w:color w:val="000000"/>
          <w:sz w:val="28"/>
          <w:szCs w:val="28"/>
          <w:lang w:eastAsia="ru-RU"/>
        </w:rPr>
        <w:t>жителей города Ханты-Мансийска в 2024 году организованы мероприятия д</w:t>
      </w:r>
      <w:r w:rsidR="00385810">
        <w:rPr>
          <w:rFonts w:ascii="Times New Roman" w:eastAsia="Times New Roman" w:hAnsi="Times New Roman" w:cs="Times New Roman"/>
          <w:color w:val="000000"/>
          <w:sz w:val="28"/>
          <w:szCs w:val="28"/>
          <w:lang w:eastAsia="ru-RU"/>
        </w:rPr>
        <w:t xml:space="preserve">ля различных возрастных групп </w:t>
      </w:r>
      <w:r w:rsidRPr="00712BE1">
        <w:rPr>
          <w:rFonts w:ascii="Times New Roman" w:eastAsia="Times New Roman" w:hAnsi="Times New Roman" w:cs="Times New Roman"/>
          <w:color w:val="000000"/>
          <w:sz w:val="28"/>
          <w:szCs w:val="28"/>
          <w:lang w:eastAsia="ru-RU"/>
        </w:rPr>
        <w:t>населения.</w:t>
      </w:r>
      <w:r w:rsidR="00385810">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На базе </w:t>
      </w:r>
      <w:r w:rsidR="00385810">
        <w:rPr>
          <w:rFonts w:ascii="Times New Roman" w:eastAsia="Times New Roman" w:hAnsi="Times New Roman" w:cs="Times New Roman"/>
          <w:color w:val="000000"/>
          <w:sz w:val="28"/>
          <w:szCs w:val="28"/>
          <w:lang w:eastAsia="ru-RU"/>
        </w:rPr>
        <w:t xml:space="preserve">МБУ «Научно-библиотечный центр» </w:t>
      </w:r>
      <w:r w:rsidRPr="00712BE1">
        <w:rPr>
          <w:rFonts w:ascii="Times New Roman" w:eastAsia="Times New Roman" w:hAnsi="Times New Roman" w:cs="Times New Roman"/>
          <w:color w:val="000000"/>
          <w:sz w:val="28"/>
          <w:szCs w:val="28"/>
          <w:lang w:eastAsia="ru-RU"/>
        </w:rPr>
        <w:t>обеспечена работа 4-х центров общественного доступа к информации, государственным и муниципальным услугам, предоставляемым в электронной форме.</w:t>
      </w:r>
      <w:r w:rsidR="00385810">
        <w:rPr>
          <w:rFonts w:ascii="Times New Roman" w:eastAsia="Times New Roman" w:hAnsi="Times New Roman" w:cs="Times New Roman"/>
          <w:color w:val="000000"/>
          <w:sz w:val="28"/>
          <w:szCs w:val="28"/>
          <w:lang w:eastAsia="ru-RU"/>
        </w:rPr>
        <w:t xml:space="preserve"> </w:t>
      </w:r>
      <w:r w:rsidRPr="00C5391C">
        <w:rPr>
          <w:rFonts w:ascii="Times New Roman" w:eastAsia="Times New Roman" w:hAnsi="Times New Roman" w:cs="Times New Roman"/>
          <w:color w:val="000000"/>
          <w:sz w:val="28"/>
          <w:szCs w:val="28"/>
          <w:shd w:val="clear" w:color="auto" w:fill="FFFFFF"/>
          <w:lang w:eastAsia="ru-RU"/>
        </w:rPr>
        <w:t>Организовано ежегодное участие города Ханты-Мансийска в окружном конкурсе разработчиков мобильных приложений и веб-сервисов «</w:t>
      </w:r>
      <w:r w:rsidRPr="00C5391C">
        <w:rPr>
          <w:rFonts w:ascii="Times New Roman" w:eastAsia="Times New Roman" w:hAnsi="Times New Roman" w:cs="Times New Roman"/>
          <w:color w:val="000000"/>
          <w:sz w:val="28"/>
          <w:szCs w:val="28"/>
          <w:shd w:val="clear" w:color="auto" w:fill="FFFFFF"/>
        </w:rPr>
        <w:t>IX</w:t>
      </w:r>
      <w:r w:rsidR="00385810">
        <w:rPr>
          <w:rFonts w:ascii="Times New Roman" w:eastAsia="Times New Roman" w:hAnsi="Times New Roman" w:cs="Times New Roman"/>
          <w:color w:val="000000"/>
          <w:sz w:val="28"/>
          <w:szCs w:val="28"/>
          <w:shd w:val="clear" w:color="auto" w:fill="FFFFFF"/>
          <w:lang w:eastAsia="ru-RU"/>
        </w:rPr>
        <w:t xml:space="preserve"> Югорский Хакатон-2024». </w:t>
      </w:r>
      <w:r w:rsidRPr="00C5391C">
        <w:rPr>
          <w:rFonts w:ascii="Times New Roman" w:eastAsia="Times New Roman" w:hAnsi="Times New Roman" w:cs="Times New Roman"/>
          <w:color w:val="000000"/>
          <w:sz w:val="28"/>
          <w:szCs w:val="28"/>
          <w:shd w:val="clear" w:color="auto" w:fill="FFFFFF"/>
          <w:lang w:eastAsia="ru-RU"/>
        </w:rPr>
        <w:t xml:space="preserve">Сборная команда из городов Сургут и Ханты-Мансийск </w:t>
      </w:r>
      <w:r w:rsidRPr="00C5391C">
        <w:rPr>
          <w:rFonts w:ascii="Times New Roman" w:hAnsi="Times New Roman" w:cs="Times New Roman"/>
          <w:color w:val="000000"/>
          <w:sz w:val="28"/>
          <w:szCs w:val="28"/>
          <w:shd w:val="clear" w:color="auto" w:fill="FFFFFF"/>
        </w:rPr>
        <w:t xml:space="preserve">«s21_yellow_team» </w:t>
      </w:r>
      <w:r w:rsidRPr="00C5391C">
        <w:rPr>
          <w:rFonts w:ascii="Times New Roman" w:eastAsia="Times New Roman" w:hAnsi="Times New Roman" w:cs="Times New Roman"/>
          <w:color w:val="000000"/>
          <w:sz w:val="28"/>
          <w:szCs w:val="28"/>
          <w:shd w:val="clear" w:color="auto" w:fill="FFFFFF"/>
          <w:lang w:eastAsia="ru-RU"/>
        </w:rPr>
        <w:t xml:space="preserve">получила специальный приз </w:t>
      </w:r>
      <w:r w:rsidRPr="00C5391C">
        <w:rPr>
          <w:rFonts w:ascii="Times New Roman" w:hAnsi="Times New Roman" w:cs="Times New Roman"/>
          <w:color w:val="000000"/>
          <w:sz w:val="28"/>
          <w:szCs w:val="28"/>
          <w:shd w:val="clear" w:color="auto" w:fill="FFFFFF"/>
        </w:rPr>
        <w:t xml:space="preserve">от ПАО Сбербанка и </w:t>
      </w:r>
      <w:r w:rsidRPr="00C5391C">
        <w:rPr>
          <w:rFonts w:ascii="Times New Roman" w:eastAsia="Times New Roman" w:hAnsi="Times New Roman" w:cs="Times New Roman"/>
          <w:color w:val="000000"/>
          <w:sz w:val="28"/>
          <w:szCs w:val="28"/>
          <w:shd w:val="clear" w:color="auto" w:fill="FFFFFF"/>
          <w:lang w:eastAsia="ru-RU"/>
        </w:rPr>
        <w:t>отмечена организаторами конкурса</w:t>
      </w:r>
      <w:r w:rsidRPr="00C5391C">
        <w:rPr>
          <w:rFonts w:ascii="Times New Roman" w:hAnsi="Times New Roman" w:cs="Times New Roman"/>
          <w:color w:val="000000"/>
          <w:sz w:val="28"/>
          <w:szCs w:val="28"/>
          <w:shd w:val="clear" w:color="auto" w:fill="FFFFFF"/>
        </w:rPr>
        <w:t>.</w:t>
      </w:r>
    </w:p>
    <w:p w:rsidR="00036B4B" w:rsidRPr="00712BE1" w:rsidRDefault="00036B4B" w:rsidP="00261CAB">
      <w:pPr>
        <w:spacing w:after="0"/>
        <w:ind w:firstLine="709"/>
        <w:jc w:val="both"/>
        <w:rPr>
          <w:rFonts w:ascii="Times New Roman" w:hAnsi="Times New Roman" w:cs="Times New Roman"/>
          <w:color w:val="000000"/>
          <w:sz w:val="28"/>
          <w:szCs w:val="28"/>
          <w:shd w:val="clear" w:color="auto" w:fill="FFFFFF"/>
        </w:rPr>
      </w:pPr>
      <w:r w:rsidRPr="00C5391C">
        <w:rPr>
          <w:rFonts w:ascii="Times New Roman" w:eastAsia="Times New Roman" w:hAnsi="Times New Roman" w:cs="Times New Roman"/>
          <w:color w:val="000000"/>
          <w:sz w:val="28"/>
          <w:szCs w:val="28"/>
          <w:shd w:val="clear" w:color="auto" w:fill="FFFFFF"/>
          <w:lang w:eastAsia="ru-RU"/>
        </w:rPr>
        <w:lastRenderedPageBreak/>
        <w:t>Регулярно проводились мероприятия, направленные на повышение</w:t>
      </w:r>
      <w:r w:rsidRPr="00712BE1">
        <w:rPr>
          <w:rFonts w:ascii="Times New Roman" w:eastAsia="Times New Roman" w:hAnsi="Times New Roman" w:cs="Times New Roman"/>
          <w:color w:val="000000"/>
          <w:sz w:val="28"/>
          <w:szCs w:val="28"/>
          <w:shd w:val="clear" w:color="auto" w:fill="FFFFFF"/>
          <w:lang w:eastAsia="ru-RU"/>
        </w:rPr>
        <w:t xml:space="preserve"> информированности граждан о преимуществах получения услуг в электронной форме.</w:t>
      </w:r>
      <w:r w:rsidR="00385810">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Так, в течение 2024 года организовано размещение информационных материалов для граждан</w:t>
      </w:r>
      <w:r w:rsidR="00385810">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о возможности зарегистрироваться на Едином портале государственных и муниципальных у</w:t>
      </w:r>
      <w:r w:rsidR="00385810">
        <w:rPr>
          <w:rFonts w:ascii="Times New Roman" w:eastAsia="Times New Roman" w:hAnsi="Times New Roman" w:cs="Times New Roman"/>
          <w:color w:val="000000"/>
          <w:sz w:val="28"/>
          <w:szCs w:val="28"/>
          <w:shd w:val="clear" w:color="auto" w:fill="FFFFFF"/>
          <w:lang w:eastAsia="ru-RU"/>
        </w:rPr>
        <w:t xml:space="preserve">слуг (далее – Портал </w:t>
      </w:r>
      <w:proofErr w:type="spellStart"/>
      <w:r w:rsidR="00385810">
        <w:rPr>
          <w:rFonts w:ascii="Times New Roman" w:eastAsia="Times New Roman" w:hAnsi="Times New Roman" w:cs="Times New Roman"/>
          <w:color w:val="000000"/>
          <w:sz w:val="28"/>
          <w:szCs w:val="28"/>
          <w:shd w:val="clear" w:color="auto" w:fill="FFFFFF"/>
          <w:lang w:eastAsia="ru-RU"/>
        </w:rPr>
        <w:t>госуслуг</w:t>
      </w:r>
      <w:proofErr w:type="spellEnd"/>
      <w:r w:rsidR="00385810">
        <w:rPr>
          <w:rFonts w:ascii="Times New Roman" w:eastAsia="Times New Roman" w:hAnsi="Times New Roman" w:cs="Times New Roman"/>
          <w:color w:val="000000"/>
          <w:sz w:val="28"/>
          <w:szCs w:val="28"/>
          <w:shd w:val="clear" w:color="auto" w:fill="FFFFFF"/>
          <w:lang w:eastAsia="ru-RU"/>
        </w:rPr>
        <w:t>), о</w:t>
      </w:r>
      <w:r w:rsidRPr="00712BE1">
        <w:rPr>
          <w:rFonts w:ascii="Times New Roman" w:eastAsia="Times New Roman" w:hAnsi="Times New Roman" w:cs="Times New Roman"/>
          <w:color w:val="000000"/>
          <w:sz w:val="28"/>
          <w:szCs w:val="28"/>
          <w:shd w:val="clear" w:color="auto" w:fill="FFFFFF"/>
          <w:lang w:eastAsia="ru-RU"/>
        </w:rPr>
        <w:t xml:space="preserve"> преимуществах получения государственных и муниципальных услуг в электронной форме 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Pr="00712BE1">
        <w:rPr>
          <w:rFonts w:ascii="Times New Roman" w:eastAsia="Times New Roman" w:hAnsi="Times New Roman" w:cs="Times New Roman"/>
          <w:color w:val="000000"/>
          <w:sz w:val="28"/>
          <w:szCs w:val="28"/>
          <w:shd w:val="clear" w:color="auto" w:fill="FFFFFF"/>
          <w:lang w:eastAsia="ru-RU"/>
        </w:rPr>
        <w:t>, официальных сайтах образовательных организаций, в социальных сетях, а также обеспечена трансляция видеороликов на информационных экранах города.</w:t>
      </w:r>
    </w:p>
    <w:p w:rsidR="00385810" w:rsidRDefault="00036B4B" w:rsidP="00261CAB">
      <w:pPr>
        <w:tabs>
          <w:tab w:val="left" w:pos="0"/>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t>В августе 2024 года на базе Ханты-Мансийской городской общественной организации ветеранов войны, труда, Вооружённых Сил и правоохранительных органов сотрудником управления информатизации для 12 человек проведено мероприятие, в рамах которого ветеранам подробно объяснено, к</w:t>
      </w:r>
      <w:r w:rsidR="00385810">
        <w:rPr>
          <w:rFonts w:ascii="Times New Roman" w:eastAsia="Times New Roman" w:hAnsi="Times New Roman" w:cs="Times New Roman"/>
          <w:color w:val="000000"/>
          <w:sz w:val="28"/>
          <w:szCs w:val="28"/>
          <w:shd w:val="clear" w:color="auto" w:fill="FFFFFF"/>
          <w:lang w:eastAsia="ru-RU"/>
        </w:rPr>
        <w:t xml:space="preserve">ак защититься от мошенников, не </w:t>
      </w:r>
      <w:r w:rsidRPr="00712BE1">
        <w:rPr>
          <w:rFonts w:ascii="Times New Roman" w:eastAsia="Times New Roman" w:hAnsi="Times New Roman" w:cs="Times New Roman"/>
          <w:color w:val="000000"/>
          <w:sz w:val="28"/>
          <w:szCs w:val="28"/>
          <w:shd w:val="clear" w:color="auto" w:fill="FFFFFF"/>
          <w:lang w:eastAsia="ru-RU"/>
        </w:rPr>
        <w:t>попасться на их уловки, уберечь свой смартфон от нежелательных звонков, защитить свои конфиденциальные сведения от утечки.</w:t>
      </w:r>
      <w:r w:rsidR="00385810">
        <w:rPr>
          <w:rFonts w:ascii="Times New Roman" w:eastAsia="Times New Roman" w:hAnsi="Times New Roman" w:cs="Times New Roman"/>
          <w:color w:val="000000"/>
          <w:sz w:val="28"/>
          <w:szCs w:val="28"/>
          <w:shd w:val="clear" w:color="auto" w:fill="FFFFFF"/>
          <w:lang w:eastAsia="ru-RU"/>
        </w:rPr>
        <w:t xml:space="preserve"> </w:t>
      </w:r>
    </w:p>
    <w:p w:rsidR="00036B4B" w:rsidRPr="00616305" w:rsidRDefault="00036B4B" w:rsidP="00261CAB">
      <w:pPr>
        <w:spacing w:after="0"/>
        <w:ind w:firstLine="709"/>
        <w:jc w:val="both"/>
        <w:rPr>
          <w:rFonts w:ascii="Times New Roman" w:hAnsi="Times New Roman" w:cs="Times New Roman"/>
          <w:sz w:val="28"/>
          <w:szCs w:val="28"/>
        </w:rPr>
      </w:pPr>
      <w:r w:rsidRPr="00616305">
        <w:rPr>
          <w:rFonts w:ascii="Times New Roman" w:hAnsi="Times New Roman" w:cs="Times New Roman"/>
          <w:sz w:val="28"/>
          <w:szCs w:val="28"/>
        </w:rPr>
        <w:t>За 2024 год средний срок простоя информационных систем в результате компьютерных атак составил менее 1 часа, что свидетельствует о выполнении городом Ханты-Мансийском задачи по обеспечению информационной безопасности государственных информационных ресурсов, обеспечивающих устойчивое социально-экономическое развитие в условиях цифровой экономики, установленной государственной программой Ханты-Мансийского автономного округа – Югры «Цифровое развитие Ханты-Мансийского автономного округа – Югры».</w:t>
      </w:r>
    </w:p>
    <w:p w:rsidR="00036B4B" w:rsidRPr="00616305" w:rsidRDefault="00036B4B" w:rsidP="00261CAB">
      <w:pPr>
        <w:spacing w:after="0"/>
        <w:ind w:firstLine="709"/>
        <w:jc w:val="both"/>
        <w:rPr>
          <w:rFonts w:ascii="Times New Roman" w:eastAsia="Times New Roman" w:hAnsi="Times New Roman" w:cs="Times New Roman"/>
          <w:color w:val="000000" w:themeColor="text1"/>
          <w:sz w:val="28"/>
          <w:szCs w:val="28"/>
          <w:lang w:eastAsia="ru-RU"/>
        </w:rPr>
      </w:pPr>
      <w:r w:rsidRPr="00712BE1">
        <w:rPr>
          <w:rFonts w:ascii="Times New Roman" w:hAnsi="Times New Roman"/>
          <w:sz w:val="28"/>
          <w:szCs w:val="28"/>
        </w:rPr>
        <w:t>Одним из решающих факторов для перехода к цифровой экономике является наличие высококвалифицированных ИТ-кадров. В</w:t>
      </w:r>
      <w:r w:rsidRPr="00712BE1">
        <w:rPr>
          <w:rFonts w:ascii="Times New Roman" w:eastAsia="Times New Roman" w:hAnsi="Times New Roman" w:cs="Times New Roman"/>
          <w:color w:val="000000" w:themeColor="text1"/>
          <w:sz w:val="28"/>
          <w:szCs w:val="28"/>
          <w:lang w:eastAsia="ru-RU"/>
        </w:rPr>
        <w:t xml:space="preserve"> рамках цифровой трансформации государст</w:t>
      </w:r>
      <w:r w:rsidR="0073188F">
        <w:rPr>
          <w:rFonts w:ascii="Times New Roman" w:eastAsia="Times New Roman" w:hAnsi="Times New Roman" w:cs="Times New Roman"/>
          <w:color w:val="000000" w:themeColor="text1"/>
          <w:sz w:val="28"/>
          <w:szCs w:val="28"/>
          <w:lang w:eastAsia="ru-RU"/>
        </w:rPr>
        <w:t xml:space="preserve">венного управления </w:t>
      </w:r>
      <w:r w:rsidRPr="00712BE1">
        <w:rPr>
          <w:rFonts w:ascii="Times New Roman" w:eastAsia="Times New Roman" w:hAnsi="Times New Roman" w:cs="Times New Roman"/>
          <w:color w:val="000000" w:themeColor="text1"/>
          <w:sz w:val="28"/>
          <w:szCs w:val="28"/>
          <w:lang w:eastAsia="ru-RU"/>
        </w:rPr>
        <w:t xml:space="preserve">организуется бесплатное обучение </w:t>
      </w:r>
      <w:r w:rsidRPr="00712BE1">
        <w:rPr>
          <w:rFonts w:ascii="Times New Roman" w:hAnsi="Times New Roman"/>
          <w:sz w:val="28"/>
          <w:szCs w:val="28"/>
        </w:rPr>
        <w:t xml:space="preserve">по учебным программам и курсам повышения квалификации, в том числе с использованием онлайн-сервисов непрерывного образования </w:t>
      </w:r>
      <w:r w:rsidRPr="00712BE1">
        <w:rPr>
          <w:rFonts w:ascii="Times New Roman" w:eastAsia="Times New Roman" w:hAnsi="Times New Roman" w:cs="Times New Roman"/>
          <w:color w:val="000000"/>
          <w:sz w:val="28"/>
          <w:szCs w:val="28"/>
          <w:lang w:eastAsia="ru-RU"/>
        </w:rPr>
        <w:t>Платформы «Цифровой гражданин Югры».</w:t>
      </w:r>
      <w:r w:rsidR="00385810">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 xml:space="preserve">В 2024 году число муниципальных служащих, работников муниципальных учреждений, а также жителей города Ханты-Мансийска, обучившихся и повысивших </w:t>
      </w:r>
      <w:r w:rsidRPr="00616305">
        <w:rPr>
          <w:rFonts w:ascii="Times New Roman" w:hAnsi="Times New Roman"/>
          <w:sz w:val="28"/>
          <w:szCs w:val="28"/>
        </w:rPr>
        <w:t>ИТ</w:t>
      </w:r>
      <w:r w:rsidRPr="00616305">
        <w:rPr>
          <w:rFonts w:ascii="Times New Roman" w:eastAsia="Times New Roman" w:hAnsi="Times New Roman" w:cs="Times New Roman"/>
          <w:color w:val="000000"/>
          <w:sz w:val="28"/>
          <w:szCs w:val="28"/>
          <w:lang w:eastAsia="ru-RU"/>
        </w:rPr>
        <w:t>-компетенции на Плат</w:t>
      </w:r>
      <w:r w:rsidR="00385810">
        <w:rPr>
          <w:rFonts w:ascii="Times New Roman" w:eastAsia="Times New Roman" w:hAnsi="Times New Roman" w:cs="Times New Roman"/>
          <w:color w:val="000000"/>
          <w:sz w:val="28"/>
          <w:szCs w:val="28"/>
          <w:lang w:eastAsia="ru-RU"/>
        </w:rPr>
        <w:t>форме «Цифровой гражданин Югры» составило 3</w:t>
      </w:r>
      <w:r w:rsidR="00B54D6E">
        <w:rPr>
          <w:rFonts w:ascii="Times New Roman" w:eastAsia="Times New Roman" w:hAnsi="Times New Roman" w:cs="Times New Roman"/>
          <w:color w:val="000000"/>
          <w:sz w:val="28"/>
          <w:szCs w:val="28"/>
          <w:lang w:eastAsia="ru-RU"/>
        </w:rPr>
        <w:t> </w:t>
      </w:r>
      <w:r w:rsidRPr="00616305">
        <w:rPr>
          <w:rFonts w:ascii="Times New Roman" w:eastAsia="Times New Roman" w:hAnsi="Times New Roman" w:cs="Times New Roman"/>
          <w:color w:val="000000"/>
          <w:sz w:val="28"/>
          <w:szCs w:val="28"/>
          <w:lang w:eastAsia="ru-RU"/>
        </w:rPr>
        <w:t>238 человек</w:t>
      </w:r>
      <w:r w:rsidRPr="00616305">
        <w:rPr>
          <w:rFonts w:ascii="Times New Roman" w:eastAsia="Times New Roman" w:hAnsi="Times New Roman" w:cs="Times New Roman"/>
          <w:color w:val="000000" w:themeColor="text1"/>
          <w:sz w:val="28"/>
          <w:szCs w:val="28"/>
          <w:lang w:eastAsia="ru-RU"/>
        </w:rPr>
        <w:t xml:space="preserve">. </w:t>
      </w:r>
    </w:p>
    <w:p w:rsidR="00D46085" w:rsidRDefault="00036B4B" w:rsidP="00261CAB">
      <w:pPr>
        <w:spacing w:after="0"/>
        <w:ind w:firstLine="709"/>
        <w:jc w:val="both"/>
        <w:rPr>
          <w:rFonts w:ascii="Times New Roman" w:eastAsia="Times New Roman" w:hAnsi="Times New Roman" w:cs="Times New Roman"/>
          <w:color w:val="000000"/>
          <w:sz w:val="28"/>
          <w:szCs w:val="28"/>
          <w:lang w:eastAsia="ru-RU"/>
        </w:rPr>
      </w:pPr>
      <w:r w:rsidRPr="00712BE1">
        <w:rPr>
          <w:rFonts w:ascii="Times New Roman" w:hAnsi="Times New Roman" w:cs="Times New Roman"/>
          <w:sz w:val="28"/>
          <w:szCs w:val="28"/>
        </w:rPr>
        <w:t xml:space="preserve">Одним из приоритетных направлений деятельности является деятельность по популяризации возможности получения муниципальных услуг в электронной форме на Портале </w:t>
      </w:r>
      <w:proofErr w:type="spellStart"/>
      <w:r w:rsidRPr="00712BE1">
        <w:rPr>
          <w:rFonts w:ascii="Times New Roman" w:hAnsi="Times New Roman" w:cs="Times New Roman"/>
          <w:sz w:val="28"/>
          <w:szCs w:val="28"/>
        </w:rPr>
        <w:t>госуслуг</w:t>
      </w:r>
      <w:proofErr w:type="spellEnd"/>
      <w:r w:rsidRPr="00712BE1">
        <w:rPr>
          <w:rFonts w:ascii="Times New Roman" w:hAnsi="Times New Roman" w:cs="Times New Roman"/>
          <w:sz w:val="28"/>
          <w:szCs w:val="28"/>
        </w:rPr>
        <w:t xml:space="preserve"> без необходимости личного посещения органов местного самоуправления.</w:t>
      </w:r>
      <w:r w:rsidR="00385810">
        <w:rPr>
          <w:rFonts w:ascii="Times New Roman" w:hAnsi="Times New Roman" w:cs="Times New Roman"/>
          <w:sz w:val="28"/>
          <w:szCs w:val="28"/>
        </w:rPr>
        <w:t xml:space="preserve"> </w:t>
      </w:r>
      <w:r w:rsidRPr="00616305">
        <w:rPr>
          <w:rFonts w:ascii="Times New Roman" w:eastAsia="Times New Roman" w:hAnsi="Times New Roman" w:cs="Times New Roman"/>
          <w:color w:val="000000"/>
          <w:sz w:val="28"/>
          <w:szCs w:val="28"/>
          <w:lang w:eastAsia="ru-RU"/>
        </w:rPr>
        <w:t xml:space="preserve">В 2024 году в органах Администрации города Ханты-Мансийска подтверждены учетные записи на Портале </w:t>
      </w:r>
      <w:proofErr w:type="spellStart"/>
      <w:r w:rsidRPr="00616305">
        <w:rPr>
          <w:rFonts w:ascii="Times New Roman" w:eastAsia="Times New Roman" w:hAnsi="Times New Roman" w:cs="Times New Roman"/>
          <w:color w:val="000000"/>
          <w:sz w:val="28"/>
          <w:szCs w:val="28"/>
          <w:lang w:eastAsia="ru-RU"/>
        </w:rPr>
        <w:t>госуслуг</w:t>
      </w:r>
      <w:proofErr w:type="spellEnd"/>
      <w:r w:rsidRPr="00616305">
        <w:rPr>
          <w:rFonts w:ascii="Times New Roman" w:eastAsia="Times New Roman" w:hAnsi="Times New Roman" w:cs="Times New Roman"/>
          <w:color w:val="000000"/>
          <w:sz w:val="28"/>
          <w:szCs w:val="28"/>
          <w:lang w:eastAsia="ru-RU"/>
        </w:rPr>
        <w:t xml:space="preserve"> 33 пользователям</w:t>
      </w:r>
      <w:r w:rsidR="00C309E8">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 xml:space="preserve">в автономном </w:t>
      </w:r>
      <w:r w:rsidRPr="00616305">
        <w:rPr>
          <w:rFonts w:ascii="Times New Roman" w:eastAsia="Times New Roman" w:hAnsi="Times New Roman" w:cs="Times New Roman"/>
          <w:color w:val="000000" w:themeColor="text1"/>
          <w:sz w:val="28"/>
          <w:szCs w:val="28"/>
          <w:lang w:eastAsia="ru-RU"/>
        </w:rPr>
        <w:t xml:space="preserve">учреждении Ханты-Мансийского автономного округа – Югры </w:t>
      </w:r>
      <w:r w:rsidRPr="00616305">
        <w:rPr>
          <w:rFonts w:ascii="Times New Roman" w:eastAsia="Times New Roman" w:hAnsi="Times New Roman" w:cs="Times New Roman"/>
          <w:color w:val="000000" w:themeColor="text1"/>
          <w:sz w:val="28"/>
          <w:szCs w:val="28"/>
          <w:lang w:eastAsia="ru-RU"/>
        </w:rPr>
        <w:lastRenderedPageBreak/>
        <w:t xml:space="preserve">«Многофункциональный центр предоставления государственных и муниципальных услуг Югры» (далее – МФЦ) </w:t>
      </w:r>
      <w:r w:rsidR="00C309E8">
        <w:rPr>
          <w:rFonts w:ascii="Times New Roman" w:eastAsia="Times New Roman" w:hAnsi="Times New Roman" w:cs="Times New Roman"/>
          <w:color w:val="000000" w:themeColor="text1"/>
          <w:sz w:val="28"/>
          <w:szCs w:val="28"/>
          <w:lang w:eastAsia="ru-RU"/>
        </w:rPr>
        <w:t xml:space="preserve">учетные записи подтверждены 868 </w:t>
      </w:r>
      <w:r w:rsidRPr="00616305">
        <w:rPr>
          <w:rFonts w:ascii="Times New Roman" w:eastAsia="Times New Roman" w:hAnsi="Times New Roman" w:cs="Times New Roman"/>
          <w:color w:val="000000" w:themeColor="text1"/>
          <w:sz w:val="28"/>
          <w:szCs w:val="28"/>
          <w:lang w:eastAsia="ru-RU"/>
        </w:rPr>
        <w:t>пользователям</w:t>
      </w:r>
      <w:r w:rsidRPr="00616305">
        <w:rPr>
          <w:rFonts w:ascii="Times New Roman" w:eastAsia="Times New Roman" w:hAnsi="Times New Roman" w:cs="Times New Roman"/>
          <w:color w:val="000000"/>
          <w:sz w:val="28"/>
          <w:szCs w:val="28"/>
          <w:lang w:eastAsia="ru-RU"/>
        </w:rPr>
        <w:t>.</w:t>
      </w:r>
      <w:r w:rsidR="00C309E8">
        <w:rPr>
          <w:rFonts w:ascii="Times New Roman" w:eastAsia="Times New Roman" w:hAnsi="Times New Roman" w:cs="Times New Roman"/>
          <w:color w:val="000000"/>
          <w:sz w:val="28"/>
          <w:szCs w:val="28"/>
          <w:lang w:eastAsia="ru-RU"/>
        </w:rPr>
        <w:t xml:space="preserve"> </w:t>
      </w:r>
    </w:p>
    <w:p w:rsidR="00C309E8" w:rsidRDefault="00036B4B" w:rsidP="00261CAB">
      <w:pPr>
        <w:spacing w:after="0"/>
        <w:ind w:firstLine="709"/>
        <w:jc w:val="both"/>
        <w:rPr>
          <w:rFonts w:ascii="Times New Roman" w:eastAsia="Times New Roman" w:hAnsi="Times New Roman" w:cs="Times New Roman"/>
          <w:color w:val="000000"/>
          <w:sz w:val="28"/>
          <w:szCs w:val="28"/>
          <w:lang w:eastAsia="ru-RU"/>
        </w:rPr>
      </w:pPr>
      <w:r w:rsidRPr="00616305">
        <w:rPr>
          <w:rFonts w:ascii="Times New Roman" w:eastAsia="Times New Roman" w:hAnsi="Times New Roman" w:cs="Times New Roman"/>
          <w:color w:val="000000" w:themeColor="text1"/>
          <w:sz w:val="28"/>
          <w:szCs w:val="28"/>
          <w:lang w:eastAsia="ru-RU"/>
        </w:rPr>
        <w:t>За 2024 год количество муниципальных услуг, предоставленных в электронном виде органами Администрации города Ханты-Мансийска</w:t>
      </w:r>
      <w:r w:rsidR="00C309E8">
        <w:rPr>
          <w:rFonts w:ascii="Times New Roman" w:eastAsia="Times New Roman" w:hAnsi="Times New Roman" w:cs="Times New Roman"/>
          <w:color w:val="000000" w:themeColor="text1"/>
          <w:sz w:val="28"/>
          <w:szCs w:val="28"/>
          <w:lang w:eastAsia="ru-RU"/>
        </w:rPr>
        <w:t xml:space="preserve"> </w:t>
      </w:r>
      <w:r w:rsidRPr="00616305">
        <w:rPr>
          <w:rFonts w:ascii="Times New Roman" w:eastAsia="Times New Roman" w:hAnsi="Times New Roman" w:cs="Times New Roman"/>
          <w:color w:val="000000"/>
          <w:sz w:val="28"/>
          <w:szCs w:val="28"/>
          <w:lang w:eastAsia="ru-RU"/>
        </w:rPr>
        <w:t>и муниципальными учреждениями, составило 5</w:t>
      </w:r>
      <w:r w:rsidR="00B54D6E">
        <w:rPr>
          <w:rFonts w:ascii="Times New Roman" w:eastAsia="Times New Roman" w:hAnsi="Times New Roman" w:cs="Times New Roman"/>
          <w:color w:val="000000"/>
          <w:sz w:val="28"/>
          <w:szCs w:val="28"/>
          <w:lang w:eastAsia="ru-RU"/>
        </w:rPr>
        <w:t> </w:t>
      </w:r>
      <w:r w:rsidRPr="00616305">
        <w:rPr>
          <w:rFonts w:ascii="Times New Roman" w:eastAsia="Times New Roman" w:hAnsi="Times New Roman" w:cs="Times New Roman"/>
          <w:color w:val="000000"/>
          <w:sz w:val="28"/>
          <w:szCs w:val="28"/>
          <w:lang w:eastAsia="ru-RU"/>
        </w:rPr>
        <w:t>905</w:t>
      </w:r>
      <w:r w:rsidR="00C309E8">
        <w:rPr>
          <w:rFonts w:ascii="Times New Roman" w:eastAsia="Times New Roman" w:hAnsi="Times New Roman" w:cs="Times New Roman"/>
          <w:color w:val="000000"/>
          <w:sz w:val="28"/>
          <w:szCs w:val="28"/>
          <w:lang w:eastAsia="ru-RU"/>
        </w:rPr>
        <w:t xml:space="preserve"> ед.</w:t>
      </w:r>
    </w:p>
    <w:p w:rsidR="00036B4B" w:rsidRPr="00712BE1" w:rsidRDefault="00036B4B" w:rsidP="00261CAB">
      <w:pPr>
        <w:tabs>
          <w:tab w:val="left" w:pos="567"/>
        </w:tabs>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С 2012 года, для удобства жителей города, предоставление наиболее востребованных муниципальных услуг осуществляется по принципу «одного окна» через МФЦ.</w:t>
      </w:r>
      <w:r w:rsidR="00C309E8">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 xml:space="preserve">В 2024 году в МФЦ предоставляется </w:t>
      </w:r>
      <w:r w:rsidRPr="00616305">
        <w:rPr>
          <w:rFonts w:ascii="Times New Roman" w:eastAsia="Times New Roman" w:hAnsi="Times New Roman" w:cs="Times New Roman"/>
          <w:color w:val="000000" w:themeColor="text1"/>
          <w:sz w:val="28"/>
          <w:szCs w:val="28"/>
          <w:lang w:eastAsia="ru-RU"/>
        </w:rPr>
        <w:t>55</w:t>
      </w:r>
      <w:r w:rsidRPr="00616305">
        <w:rPr>
          <w:rFonts w:ascii="Times New Roman" w:eastAsia="Times New Roman" w:hAnsi="Times New Roman" w:cs="Times New Roman"/>
          <w:color w:val="000000"/>
          <w:sz w:val="28"/>
          <w:szCs w:val="28"/>
          <w:lang w:eastAsia="ru-RU"/>
        </w:rPr>
        <w:t xml:space="preserve"> муниципальных услуг, </w:t>
      </w:r>
      <w:r w:rsidR="00C309E8">
        <w:rPr>
          <w:rFonts w:ascii="Times New Roman" w:eastAsia="Times New Roman" w:hAnsi="Times New Roman" w:cs="Times New Roman"/>
          <w:color w:val="000000"/>
          <w:sz w:val="28"/>
          <w:szCs w:val="28"/>
          <w:lang w:eastAsia="ru-RU"/>
        </w:rPr>
        <w:t xml:space="preserve">принято </w:t>
      </w:r>
      <w:r w:rsidRPr="00616305">
        <w:rPr>
          <w:rFonts w:ascii="Times New Roman" w:eastAsia="Times New Roman" w:hAnsi="Times New Roman" w:cs="Times New Roman"/>
          <w:color w:val="000000"/>
          <w:sz w:val="28"/>
          <w:szCs w:val="28"/>
          <w:lang w:eastAsia="ru-RU"/>
        </w:rPr>
        <w:t>615 заявлений на их предоставлен</w:t>
      </w:r>
      <w:r w:rsidR="00C309E8">
        <w:rPr>
          <w:rFonts w:ascii="Times New Roman" w:eastAsia="Times New Roman" w:hAnsi="Times New Roman" w:cs="Times New Roman"/>
          <w:color w:val="000000"/>
          <w:sz w:val="28"/>
          <w:szCs w:val="28"/>
          <w:lang w:eastAsia="ru-RU"/>
        </w:rPr>
        <w:t>ие (в 2023 году – 790 заявлений</w:t>
      </w:r>
      <w:r w:rsidRPr="00616305">
        <w:rPr>
          <w:rFonts w:ascii="Times New Roman" w:eastAsia="Times New Roman" w:hAnsi="Times New Roman" w:cs="Times New Roman"/>
          <w:color w:val="000000"/>
          <w:sz w:val="28"/>
          <w:szCs w:val="28"/>
          <w:lang w:eastAsia="ru-RU"/>
        </w:rPr>
        <w:t>).</w:t>
      </w:r>
      <w:r w:rsidR="00C309E8">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В целях сокращения времени предоставления муниципальных услуг</w:t>
      </w:r>
      <w:r w:rsidRPr="00712BE1">
        <w:rPr>
          <w:rFonts w:ascii="Times New Roman" w:eastAsia="Times New Roman" w:hAnsi="Times New Roman" w:cs="Times New Roman"/>
          <w:color w:val="000000"/>
          <w:sz w:val="28"/>
          <w:szCs w:val="28"/>
          <w:lang w:eastAsia="ru-RU"/>
        </w:rPr>
        <w:t xml:space="preserve"> органы Администрации города Ханты-Мансийска подключены к Платформе государственных сервисов Министерства цифрового развития и массовых коммуникаций Российской Федерации, Государственной информационной системе обеспечения</w:t>
      </w:r>
      <w:r w:rsidR="00C309E8">
        <w:rPr>
          <w:rFonts w:ascii="Times New Roman" w:eastAsia="Times New Roman" w:hAnsi="Times New Roman" w:cs="Times New Roman"/>
          <w:color w:val="000000"/>
          <w:sz w:val="28"/>
          <w:szCs w:val="28"/>
          <w:lang w:eastAsia="ru-RU"/>
        </w:rPr>
        <w:t xml:space="preserve"> градостроительной деятельности Российской Федерации (далее – ПГС, ГИСОГД), что позволяет </w:t>
      </w:r>
      <w:r w:rsidRPr="00712BE1">
        <w:rPr>
          <w:rFonts w:ascii="Times New Roman" w:eastAsia="Times New Roman" w:hAnsi="Times New Roman" w:cs="Times New Roman"/>
          <w:color w:val="000000"/>
          <w:sz w:val="28"/>
          <w:szCs w:val="28"/>
          <w:lang w:eastAsia="ru-RU"/>
        </w:rPr>
        <w:t>автоматизирова</w:t>
      </w:r>
      <w:r w:rsidR="00C309E8">
        <w:rPr>
          <w:rFonts w:ascii="Times New Roman" w:eastAsia="Times New Roman" w:hAnsi="Times New Roman" w:cs="Times New Roman"/>
          <w:color w:val="000000"/>
          <w:sz w:val="28"/>
          <w:szCs w:val="28"/>
          <w:lang w:eastAsia="ru-RU"/>
        </w:rPr>
        <w:t xml:space="preserve">ть взаимодействие </w:t>
      </w:r>
      <w:r w:rsidRPr="00712BE1">
        <w:rPr>
          <w:rFonts w:ascii="Times New Roman" w:eastAsia="Times New Roman" w:hAnsi="Times New Roman" w:cs="Times New Roman"/>
          <w:color w:val="000000"/>
          <w:sz w:val="28"/>
          <w:szCs w:val="28"/>
          <w:lang w:eastAsia="ru-RU"/>
        </w:rPr>
        <w:t xml:space="preserve">с Порталом </w:t>
      </w:r>
      <w:proofErr w:type="spellStart"/>
      <w:r w:rsidRPr="00712BE1">
        <w:rPr>
          <w:rFonts w:ascii="Times New Roman" w:eastAsia="Times New Roman" w:hAnsi="Times New Roman" w:cs="Times New Roman"/>
          <w:color w:val="000000"/>
          <w:sz w:val="28"/>
          <w:szCs w:val="28"/>
          <w:lang w:eastAsia="ru-RU"/>
        </w:rPr>
        <w:t>госуслуг</w:t>
      </w:r>
      <w:proofErr w:type="spellEnd"/>
      <w:r w:rsidRPr="00712BE1">
        <w:rPr>
          <w:rFonts w:ascii="Times New Roman" w:eastAsia="Times New Roman" w:hAnsi="Times New Roman" w:cs="Times New Roman"/>
          <w:color w:val="000000"/>
          <w:sz w:val="28"/>
          <w:szCs w:val="28"/>
          <w:lang w:eastAsia="ru-RU"/>
        </w:rPr>
        <w:t xml:space="preserve"> и оптимизировать процесс получения электронных услуг. Налажено межсетевое взаимодействие с МФЦ для защищенного обмена документами в ходе предоставления муниципальных услуг.</w:t>
      </w:r>
    </w:p>
    <w:p w:rsidR="00036B4B" w:rsidRDefault="00C309E8" w:rsidP="00261CAB">
      <w:pPr>
        <w:tabs>
          <w:tab w:val="left" w:pos="0"/>
          <w:tab w:val="left" w:pos="567"/>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036B4B" w:rsidRPr="00616305">
        <w:rPr>
          <w:rFonts w:ascii="Times New Roman" w:eastAsia="Times New Roman" w:hAnsi="Times New Roman" w:cs="Times New Roman"/>
          <w:color w:val="000000"/>
          <w:sz w:val="28"/>
          <w:szCs w:val="28"/>
          <w:lang w:eastAsia="ru-RU"/>
        </w:rPr>
        <w:t>а 2024 год через Систему межведомственного электронного взаимодействия подан</w:t>
      </w:r>
      <w:r>
        <w:rPr>
          <w:rFonts w:ascii="Times New Roman" w:eastAsia="Times New Roman" w:hAnsi="Times New Roman" w:cs="Times New Roman"/>
          <w:color w:val="000000"/>
          <w:sz w:val="28"/>
          <w:szCs w:val="28"/>
          <w:lang w:eastAsia="ru-RU"/>
        </w:rPr>
        <w:t>о</w:t>
      </w:r>
      <w:r w:rsidR="00036B4B" w:rsidRPr="00616305">
        <w:rPr>
          <w:rFonts w:ascii="Times New Roman" w:eastAsia="Times New Roman" w:hAnsi="Times New Roman" w:cs="Times New Roman"/>
          <w:color w:val="000000"/>
          <w:sz w:val="28"/>
          <w:szCs w:val="28"/>
          <w:lang w:eastAsia="ru-RU"/>
        </w:rPr>
        <w:t xml:space="preserve"> 38</w:t>
      </w:r>
      <w:r>
        <w:rPr>
          <w:rFonts w:ascii="Times New Roman" w:eastAsia="Times New Roman" w:hAnsi="Times New Roman" w:cs="Times New Roman"/>
          <w:color w:val="000000"/>
          <w:sz w:val="28"/>
          <w:szCs w:val="28"/>
          <w:lang w:eastAsia="ru-RU"/>
        </w:rPr>
        <w:t>,7 тыс.</w:t>
      </w:r>
      <w:r w:rsidR="00036B4B" w:rsidRPr="00616305">
        <w:rPr>
          <w:rFonts w:ascii="Times New Roman" w:eastAsia="Times New Roman" w:hAnsi="Times New Roman" w:cs="Times New Roman"/>
          <w:color w:val="000000"/>
          <w:sz w:val="28"/>
          <w:szCs w:val="28"/>
          <w:lang w:eastAsia="ru-RU"/>
        </w:rPr>
        <w:t xml:space="preserve"> запрос</w:t>
      </w:r>
      <w:r>
        <w:rPr>
          <w:rFonts w:ascii="Times New Roman" w:eastAsia="Times New Roman" w:hAnsi="Times New Roman" w:cs="Times New Roman"/>
          <w:color w:val="000000"/>
          <w:sz w:val="28"/>
          <w:szCs w:val="28"/>
          <w:lang w:eastAsia="ru-RU"/>
        </w:rPr>
        <w:t>ов (в 2023 году – 55 тыс. запросов</w:t>
      </w:r>
      <w:r w:rsidR="00036B4B" w:rsidRPr="00616305">
        <w:rPr>
          <w:rFonts w:ascii="Times New Roman" w:eastAsia="Times New Roman" w:hAnsi="Times New Roman" w:cs="Times New Roman"/>
          <w:color w:val="000000"/>
          <w:sz w:val="28"/>
          <w:szCs w:val="28"/>
          <w:lang w:eastAsia="ru-RU"/>
        </w:rPr>
        <w:t>).</w:t>
      </w:r>
      <w:r w:rsidR="00036B4B" w:rsidRPr="00756CA0">
        <w:rPr>
          <w:rFonts w:ascii="Times New Roman" w:eastAsia="Times New Roman" w:hAnsi="Times New Roman" w:cs="Times New Roman"/>
          <w:color w:val="000000"/>
          <w:sz w:val="28"/>
          <w:szCs w:val="28"/>
          <w:lang w:eastAsia="ru-RU"/>
        </w:rPr>
        <w:t> </w:t>
      </w:r>
    </w:p>
    <w:p w:rsidR="00036B4B" w:rsidRPr="00712BE1" w:rsidRDefault="00036B4B" w:rsidP="00261CAB">
      <w:pPr>
        <w:tabs>
          <w:tab w:val="left" w:pos="0"/>
          <w:tab w:val="left" w:pos="567"/>
        </w:tabs>
        <w:spacing w:after="0"/>
        <w:ind w:firstLine="709"/>
        <w:jc w:val="both"/>
        <w:rPr>
          <w:rFonts w:ascii="Times New Roman" w:hAnsi="Times New Roman" w:cs="Times New Roman"/>
          <w:color w:val="000000"/>
          <w:sz w:val="28"/>
          <w:szCs w:val="28"/>
        </w:rPr>
      </w:pPr>
      <w:r w:rsidRPr="00712BE1">
        <w:rPr>
          <w:rFonts w:ascii="Times New Roman" w:eastAsia="Times New Roman" w:hAnsi="Times New Roman" w:cs="Times New Roman"/>
          <w:color w:val="000000"/>
          <w:sz w:val="28"/>
          <w:szCs w:val="28"/>
          <w:lang w:eastAsia="ru-RU"/>
        </w:rPr>
        <w:t>Управлением информатизации проведена работа по подключению органов Администрации</w:t>
      </w:r>
      <w:r w:rsidR="00FF7633">
        <w:rPr>
          <w:rFonts w:ascii="Times New Roman" w:eastAsia="Times New Roman" w:hAnsi="Times New Roman" w:cs="Times New Roman"/>
          <w:color w:val="000000"/>
          <w:sz w:val="28"/>
          <w:szCs w:val="28"/>
          <w:lang w:eastAsia="ru-RU"/>
        </w:rPr>
        <w:t xml:space="preserve"> города </w:t>
      </w:r>
      <w:r w:rsidR="00FF7633" w:rsidRPr="00445FF2">
        <w:rPr>
          <w:rFonts w:ascii="Times New Roman" w:eastAsia="Times New Roman" w:hAnsi="Times New Roman" w:cs="Times New Roman"/>
          <w:sz w:val="28"/>
          <w:szCs w:val="28"/>
          <w:lang w:eastAsia="ru-RU"/>
        </w:rPr>
        <w:t>Ханты-Мансийска</w:t>
      </w:r>
      <w:r w:rsidRPr="00712BE1">
        <w:rPr>
          <w:rFonts w:ascii="Times New Roman" w:eastAsia="Times New Roman" w:hAnsi="Times New Roman" w:cs="Times New Roman"/>
          <w:color w:val="000000"/>
          <w:sz w:val="28"/>
          <w:szCs w:val="28"/>
          <w:lang w:eastAsia="ru-RU"/>
        </w:rPr>
        <w:t xml:space="preserve"> и подведомственных учреждений к федеральной государственной информационной системе «Единая система предоставления государственных и муниципальных услуг (сервисов) - ПГС 3.0» для передачи в единый личный кабинет на Портале </w:t>
      </w:r>
      <w:proofErr w:type="spellStart"/>
      <w:r w:rsidRPr="00712BE1">
        <w:rPr>
          <w:rFonts w:ascii="Times New Roman" w:eastAsia="Times New Roman" w:hAnsi="Times New Roman" w:cs="Times New Roman"/>
          <w:color w:val="000000"/>
          <w:sz w:val="28"/>
          <w:szCs w:val="28"/>
          <w:lang w:eastAsia="ru-RU"/>
        </w:rPr>
        <w:t>госуслуг</w:t>
      </w:r>
      <w:proofErr w:type="spellEnd"/>
      <w:r w:rsidRPr="00712BE1">
        <w:rPr>
          <w:rFonts w:ascii="Times New Roman" w:eastAsia="Times New Roman" w:hAnsi="Times New Roman" w:cs="Times New Roman"/>
          <w:color w:val="000000"/>
          <w:sz w:val="28"/>
          <w:szCs w:val="28"/>
          <w:lang w:eastAsia="ru-RU"/>
        </w:rPr>
        <w:t xml:space="preserve"> </w:t>
      </w:r>
      <w:r w:rsidR="00D46085">
        <w:rPr>
          <w:rFonts w:ascii="Times New Roman" w:eastAsia="Times New Roman" w:hAnsi="Times New Roman" w:cs="Times New Roman"/>
          <w:color w:val="000000"/>
          <w:sz w:val="28"/>
          <w:szCs w:val="28"/>
          <w:lang w:eastAsia="ru-RU"/>
        </w:rPr>
        <w:t>статусов рассмотрения заявлений.</w:t>
      </w:r>
    </w:p>
    <w:p w:rsidR="00036B4B" w:rsidRPr="00712BE1" w:rsidRDefault="00D46085" w:rsidP="00261CAB">
      <w:pPr>
        <w:tabs>
          <w:tab w:val="left" w:pos="567"/>
        </w:tabs>
        <w:spacing w:after="0"/>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С</w:t>
      </w:r>
      <w:r w:rsidR="00036B4B" w:rsidRPr="00712BE1">
        <w:rPr>
          <w:rFonts w:ascii="Times New Roman" w:eastAsia="Times New Roman" w:hAnsi="Times New Roman" w:cs="Times New Roman"/>
          <w:color w:val="000000"/>
          <w:sz w:val="28"/>
          <w:szCs w:val="28"/>
          <w:lang w:eastAsia="ru-RU"/>
        </w:rPr>
        <w:t>отрудниками управления организована работа по разработке органами Администрации города Ханты-Мансийска</w:t>
      </w:r>
      <w:r w:rsidR="00036B4B" w:rsidRPr="00712BE1">
        <w:rPr>
          <w:rFonts w:ascii="Times New Roman" w:eastAsia="Times New Roman" w:hAnsi="Times New Roman" w:cs="Times New Roman"/>
          <w:color w:val="000000"/>
          <w:sz w:val="28"/>
          <w:szCs w:val="28"/>
          <w:shd w:val="clear" w:color="auto" w:fill="FFFFFF"/>
          <w:lang w:eastAsia="ru-RU"/>
        </w:rPr>
        <w:t xml:space="preserve"> цифровых административных регламентов предоставления муниципальных услуг в Конструкторе цифровых регламентов федеральной государственной информационной системы «Федеральный реестр государственных и муниципальных услуг (функций)» (далее – КЦР), </w:t>
      </w:r>
      <w:r w:rsidR="003C6E5A">
        <w:rPr>
          <w:rFonts w:ascii="Times New Roman" w:eastAsia="Times New Roman" w:hAnsi="Times New Roman" w:cs="Times New Roman"/>
          <w:color w:val="000000"/>
          <w:sz w:val="28"/>
          <w:szCs w:val="28"/>
          <w:lang w:eastAsia="ru-RU"/>
        </w:rPr>
        <w:t>утвержден</w:t>
      </w:r>
      <w:r w:rsidR="00036B4B" w:rsidRPr="00712BE1">
        <w:rPr>
          <w:rFonts w:ascii="Times New Roman" w:eastAsia="Times New Roman" w:hAnsi="Times New Roman" w:cs="Times New Roman"/>
          <w:color w:val="000000"/>
          <w:sz w:val="28"/>
          <w:szCs w:val="28"/>
          <w:lang w:eastAsia="ru-RU"/>
        </w:rPr>
        <w:t xml:space="preserve"> порядок разработки и </w:t>
      </w:r>
      <w:r w:rsidR="00036B4B" w:rsidRPr="00712BE1">
        <w:rPr>
          <w:rFonts w:ascii="Times New Roman" w:eastAsia="Times New Roman" w:hAnsi="Times New Roman" w:cs="Times New Roman"/>
          <w:sz w:val="28"/>
          <w:szCs w:val="28"/>
        </w:rPr>
        <w:t>утверждения цифровых административных регламентов, который будет применяться при разработке цифровых административных регламентов предостав</w:t>
      </w:r>
      <w:r w:rsidR="003C6E5A">
        <w:rPr>
          <w:rFonts w:ascii="Times New Roman" w:eastAsia="Times New Roman" w:hAnsi="Times New Roman" w:cs="Times New Roman"/>
          <w:sz w:val="28"/>
          <w:szCs w:val="28"/>
        </w:rPr>
        <w:t xml:space="preserve">ления муниципальных услуг в КЦР. В </w:t>
      </w:r>
      <w:r w:rsidR="007A7840">
        <w:rPr>
          <w:rFonts w:ascii="Times New Roman" w:eastAsia="Times New Roman" w:hAnsi="Times New Roman" w:cs="Times New Roman"/>
          <w:sz w:val="28"/>
          <w:szCs w:val="28"/>
        </w:rPr>
        <w:t>связи с этим</w:t>
      </w:r>
      <w:r w:rsidR="003C6E5A">
        <w:rPr>
          <w:rFonts w:ascii="Times New Roman" w:eastAsia="Times New Roman" w:hAnsi="Times New Roman" w:cs="Times New Roman"/>
          <w:sz w:val="28"/>
          <w:szCs w:val="28"/>
        </w:rPr>
        <w:t xml:space="preserve"> проведены </w:t>
      </w:r>
      <w:r w:rsidR="00036B4B" w:rsidRPr="00712BE1">
        <w:rPr>
          <w:rFonts w:ascii="Times New Roman" w:eastAsia="Times New Roman" w:hAnsi="Times New Roman" w:cs="Times New Roman"/>
          <w:color w:val="000000"/>
          <w:sz w:val="28"/>
          <w:szCs w:val="28"/>
          <w:shd w:val="clear" w:color="auto" w:fill="FFFFFF"/>
          <w:lang w:eastAsia="ru-RU"/>
        </w:rPr>
        <w:t xml:space="preserve">обучающие мероприятия с участием специалистов </w:t>
      </w:r>
      <w:r w:rsidR="00036B4B" w:rsidRPr="00712BE1">
        <w:rPr>
          <w:rFonts w:ascii="Times New Roman" w:eastAsia="Times New Roman" w:hAnsi="Times New Roman" w:cs="Times New Roman"/>
          <w:color w:val="000000"/>
          <w:sz w:val="28"/>
          <w:szCs w:val="28"/>
          <w:lang w:eastAsia="ru-RU"/>
        </w:rPr>
        <w:t>Центра оптимизации государственных и муниципальных услуг, созданного на базе МФЦ в городе Ханты-Мансийске.</w:t>
      </w:r>
    </w:p>
    <w:p w:rsidR="003C6E5A" w:rsidRDefault="00036B4B" w:rsidP="00261CAB">
      <w:pPr>
        <w:tabs>
          <w:tab w:val="left" w:pos="567"/>
        </w:tabs>
        <w:spacing w:after="0"/>
        <w:ind w:firstLine="709"/>
        <w:jc w:val="both"/>
        <w:rPr>
          <w:rFonts w:ascii="Times New Roman" w:eastAsia="Times New Roman" w:hAnsi="Times New Roman" w:cs="Times New Roman"/>
          <w:bCs/>
          <w:color w:val="000000"/>
          <w:sz w:val="28"/>
          <w:szCs w:val="28"/>
          <w:lang w:eastAsia="ru-RU"/>
        </w:rPr>
      </w:pPr>
      <w:r w:rsidRPr="00712BE1">
        <w:rPr>
          <w:rFonts w:ascii="Times New Roman" w:eastAsia="Times New Roman" w:hAnsi="Times New Roman" w:cs="Times New Roman"/>
          <w:color w:val="000000"/>
          <w:sz w:val="28"/>
          <w:szCs w:val="28"/>
          <w:shd w:val="clear" w:color="auto" w:fill="FFFFFF"/>
          <w:lang w:eastAsia="ru-RU"/>
        </w:rPr>
        <w:lastRenderedPageBreak/>
        <w:t>В течение 2024 года управлением информа</w:t>
      </w:r>
      <w:r w:rsidR="003C6E5A">
        <w:rPr>
          <w:rFonts w:ascii="Times New Roman" w:eastAsia="Times New Roman" w:hAnsi="Times New Roman" w:cs="Times New Roman"/>
          <w:color w:val="000000"/>
          <w:sz w:val="28"/>
          <w:szCs w:val="28"/>
          <w:shd w:val="clear" w:color="auto" w:fill="FFFFFF"/>
          <w:lang w:eastAsia="ru-RU"/>
        </w:rPr>
        <w:t xml:space="preserve">тизации проведена экспертиза 45 </w:t>
      </w:r>
      <w:r w:rsidRPr="00712BE1">
        <w:rPr>
          <w:rFonts w:ascii="Times New Roman" w:eastAsia="Times New Roman" w:hAnsi="Times New Roman" w:cs="Times New Roman"/>
          <w:color w:val="000000"/>
          <w:sz w:val="28"/>
          <w:szCs w:val="28"/>
          <w:shd w:val="clear" w:color="auto" w:fill="FFFFFF"/>
          <w:lang w:eastAsia="ru-RU"/>
        </w:rPr>
        <w:t>административных регламентов предоставления</w:t>
      </w:r>
      <w:r>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муниципальных услуг.</w:t>
      </w:r>
      <w:r w:rsidR="003C6E5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А</w:t>
      </w:r>
      <w:r w:rsidRPr="00712BE1">
        <w:rPr>
          <w:rFonts w:ascii="Times New Roman" w:eastAsia="Times New Roman" w:hAnsi="Times New Roman" w:cs="Times New Roman"/>
          <w:color w:val="000000"/>
          <w:sz w:val="28"/>
          <w:szCs w:val="28"/>
          <w:shd w:val="clear" w:color="auto" w:fill="FFFFFF"/>
          <w:lang w:eastAsia="ru-RU"/>
        </w:rPr>
        <w:t xml:space="preserve">ктуализирован </w:t>
      </w:r>
      <w:r w:rsidRPr="00712BE1">
        <w:rPr>
          <w:rFonts w:ascii="Times New Roman" w:eastAsia="Times New Roman" w:hAnsi="Times New Roman" w:cs="Times New Roman"/>
          <w:bCs/>
          <w:color w:val="000000"/>
          <w:sz w:val="28"/>
          <w:szCs w:val="28"/>
          <w:lang w:eastAsia="ru-RU"/>
        </w:rPr>
        <w:t>перечень услуг, которые являются необходимыми и обязательными для предоставления органами Администрации города Ханты</w:t>
      </w:r>
      <w:r w:rsidR="003C6E5A">
        <w:rPr>
          <w:rFonts w:ascii="Times New Roman" w:eastAsia="Times New Roman" w:hAnsi="Times New Roman" w:cs="Times New Roman"/>
          <w:bCs/>
          <w:color w:val="000000"/>
          <w:sz w:val="28"/>
          <w:szCs w:val="28"/>
          <w:lang w:eastAsia="ru-RU"/>
        </w:rPr>
        <w:t>-Мансийска муниципальных услуг</w:t>
      </w:r>
      <w:r w:rsidRPr="00712BE1">
        <w:rPr>
          <w:rFonts w:ascii="Times New Roman" w:eastAsia="Times New Roman" w:hAnsi="Times New Roman" w:cs="Times New Roman"/>
          <w:bCs/>
          <w:color w:val="000000"/>
          <w:sz w:val="28"/>
          <w:szCs w:val="28"/>
          <w:lang w:eastAsia="ru-RU"/>
        </w:rPr>
        <w:t>.</w:t>
      </w:r>
    </w:p>
    <w:p w:rsidR="003C6E5A" w:rsidRDefault="00036B4B" w:rsidP="00261CAB">
      <w:pPr>
        <w:tabs>
          <w:tab w:val="left" w:pos="567"/>
        </w:tabs>
        <w:spacing w:after="0"/>
        <w:ind w:firstLine="709"/>
        <w:jc w:val="both"/>
        <w:rPr>
          <w:rFonts w:ascii="Times New Roman" w:eastAsia="Times New Roman" w:hAnsi="Times New Roman" w:cs="Times New Roman"/>
          <w:color w:val="000000" w:themeColor="text1"/>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t xml:space="preserve">Для обеспечения доступа жителей города </w:t>
      </w:r>
      <w:r w:rsidR="003C6E5A">
        <w:rPr>
          <w:rFonts w:ascii="Times New Roman" w:eastAsia="Times New Roman" w:hAnsi="Times New Roman" w:cs="Times New Roman"/>
          <w:color w:val="000000"/>
          <w:sz w:val="28"/>
          <w:szCs w:val="28"/>
          <w:shd w:val="clear" w:color="auto" w:fill="FFFFFF"/>
          <w:lang w:eastAsia="ru-RU"/>
        </w:rPr>
        <w:t xml:space="preserve">к информации о деятельности Администрации </w:t>
      </w:r>
      <w:r w:rsidRPr="00712BE1">
        <w:rPr>
          <w:rFonts w:ascii="Times New Roman" w:eastAsia="Times New Roman" w:hAnsi="Times New Roman" w:cs="Times New Roman"/>
          <w:color w:val="000000"/>
          <w:sz w:val="28"/>
          <w:szCs w:val="28"/>
          <w:shd w:val="clear" w:color="auto" w:fill="FFFFFF"/>
          <w:lang w:eastAsia="ru-RU"/>
        </w:rPr>
        <w:t xml:space="preserve">города Ханты-Мансийска организована работа </w:t>
      </w:r>
      <w:r w:rsidR="00831BC9">
        <w:rPr>
          <w:rFonts w:ascii="Times New Roman" w:hAnsi="Times New Roman" w:cs="Times New Roman"/>
          <w:bCs/>
          <w:sz w:val="28"/>
          <w:szCs w:val="28"/>
        </w:rPr>
        <w:t>Официального</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портала</w:t>
      </w:r>
      <w:r w:rsidRPr="00712BE1">
        <w:rPr>
          <w:rFonts w:ascii="Times New Roman" w:eastAsia="Times New Roman" w:hAnsi="Times New Roman" w:cs="Times New Roman"/>
          <w:color w:val="000000"/>
          <w:sz w:val="28"/>
          <w:szCs w:val="28"/>
          <w:shd w:val="clear" w:color="auto" w:fill="FFFFFF"/>
          <w:lang w:eastAsia="ru-RU"/>
        </w:rPr>
        <w:t>.</w:t>
      </w:r>
      <w:r w:rsidR="003C6E5A">
        <w:rPr>
          <w:rFonts w:ascii="Times New Roman" w:eastAsia="Times New Roman" w:hAnsi="Times New Roman" w:cs="Times New Roman"/>
          <w:color w:val="000000"/>
          <w:sz w:val="28"/>
          <w:szCs w:val="28"/>
          <w:shd w:val="clear" w:color="auto" w:fill="FFFFFF"/>
          <w:lang w:eastAsia="ru-RU"/>
        </w:rPr>
        <w:t xml:space="preserve"> </w:t>
      </w:r>
      <w:r w:rsidRPr="00616305">
        <w:rPr>
          <w:rFonts w:ascii="Times New Roman" w:eastAsia="Times New Roman" w:hAnsi="Times New Roman" w:cs="Times New Roman"/>
          <w:color w:val="000000"/>
          <w:sz w:val="28"/>
          <w:szCs w:val="28"/>
          <w:shd w:val="clear" w:color="auto" w:fill="FFFFFF"/>
          <w:lang w:eastAsia="ru-RU"/>
        </w:rPr>
        <w:t xml:space="preserve">Ежемесячно </w:t>
      </w:r>
      <w:r w:rsidR="003C6E5A">
        <w:rPr>
          <w:rFonts w:ascii="Times New Roman" w:eastAsia="Times New Roman" w:hAnsi="Times New Roman" w:cs="Times New Roman"/>
          <w:color w:val="000000"/>
          <w:sz w:val="28"/>
          <w:szCs w:val="28"/>
          <w:shd w:val="clear" w:color="auto" w:fill="FFFFFF"/>
          <w:lang w:eastAsia="ru-RU"/>
        </w:rPr>
        <w:t>Официальный</w:t>
      </w:r>
      <w:r w:rsidRPr="00616305">
        <w:rPr>
          <w:rFonts w:ascii="Times New Roman" w:eastAsia="Times New Roman" w:hAnsi="Times New Roman" w:cs="Times New Roman"/>
          <w:color w:val="000000"/>
          <w:sz w:val="28"/>
          <w:szCs w:val="28"/>
          <w:shd w:val="clear" w:color="auto" w:fill="FFFFFF"/>
          <w:lang w:eastAsia="ru-RU"/>
        </w:rPr>
        <w:t xml:space="preserve"> портал </w:t>
      </w:r>
      <w:r w:rsidR="003C6E5A">
        <w:rPr>
          <w:rFonts w:ascii="Times New Roman" w:eastAsia="Times New Roman" w:hAnsi="Times New Roman" w:cs="Times New Roman"/>
          <w:color w:val="000000"/>
          <w:sz w:val="28"/>
          <w:szCs w:val="28"/>
          <w:shd w:val="clear" w:color="auto" w:fill="FFFFFF"/>
          <w:lang w:eastAsia="ru-RU"/>
        </w:rPr>
        <w:t>используют</w:t>
      </w:r>
      <w:r w:rsidRPr="00616305">
        <w:rPr>
          <w:rFonts w:ascii="Times New Roman" w:eastAsia="Times New Roman" w:hAnsi="Times New Roman" w:cs="Times New Roman"/>
          <w:color w:val="000000"/>
          <w:sz w:val="28"/>
          <w:szCs w:val="28"/>
          <w:shd w:val="clear" w:color="auto" w:fill="FFFFFF"/>
          <w:lang w:eastAsia="ru-RU"/>
        </w:rPr>
        <w:t xml:space="preserve"> более 60 тысяч посетителей.</w:t>
      </w:r>
      <w:r w:rsidR="003C6E5A">
        <w:rPr>
          <w:rFonts w:ascii="Times New Roman" w:eastAsia="Times New Roman" w:hAnsi="Times New Roman" w:cs="Times New Roman"/>
          <w:color w:val="000000"/>
          <w:sz w:val="28"/>
          <w:szCs w:val="28"/>
          <w:shd w:val="clear" w:color="auto" w:fill="FFFFFF"/>
          <w:lang w:eastAsia="ru-RU"/>
        </w:rPr>
        <w:t xml:space="preserve"> По</w:t>
      </w:r>
      <w:r w:rsidRPr="00616305">
        <w:rPr>
          <w:rFonts w:ascii="Times New Roman" w:hAnsi="Times New Roman"/>
          <w:sz w:val="28"/>
          <w:szCs w:val="28"/>
        </w:rPr>
        <w:t xml:space="preserve"> итогам XXI Всероссийского конку</w:t>
      </w:r>
      <w:r w:rsidR="00960B76">
        <w:rPr>
          <w:rFonts w:ascii="Times New Roman" w:hAnsi="Times New Roman"/>
          <w:sz w:val="28"/>
          <w:szCs w:val="28"/>
        </w:rPr>
        <w:t>рса «Лучший муниципальный сайт»</w:t>
      </w:r>
      <w:r w:rsidRPr="00616305">
        <w:rPr>
          <w:rFonts w:ascii="Times New Roman" w:hAnsi="Times New Roman"/>
          <w:sz w:val="28"/>
          <w:szCs w:val="28"/>
        </w:rPr>
        <w:t xml:space="preserve"> </w:t>
      </w:r>
      <w:proofErr w:type="spellStart"/>
      <w:r w:rsidRPr="00616305">
        <w:rPr>
          <w:rFonts w:ascii="Times New Roman" w:hAnsi="Times New Roman"/>
          <w:sz w:val="28"/>
          <w:szCs w:val="28"/>
        </w:rPr>
        <w:t>соорганизаторами</w:t>
      </w:r>
      <w:proofErr w:type="spellEnd"/>
      <w:r w:rsidRPr="00616305">
        <w:rPr>
          <w:rFonts w:ascii="Times New Roman" w:hAnsi="Times New Roman"/>
          <w:sz w:val="28"/>
          <w:szCs w:val="28"/>
        </w:rPr>
        <w:t xml:space="preserve"> которого выступают Российская муниципальная академия, Союз журналистов России, Журнал «Вопросы местного самоуправления» и</w:t>
      </w:r>
      <w:r w:rsidR="00960B76">
        <w:rPr>
          <w:rFonts w:ascii="Times New Roman" w:hAnsi="Times New Roman"/>
          <w:sz w:val="28"/>
          <w:szCs w:val="28"/>
        </w:rPr>
        <w:t xml:space="preserve"> портал МСУИНФОРМ.РФ</w:t>
      </w:r>
      <w:r w:rsidR="00831BC9">
        <w:rPr>
          <w:rFonts w:ascii="Times New Roman" w:hAnsi="Times New Roman"/>
          <w:sz w:val="28"/>
          <w:szCs w:val="28"/>
        </w:rPr>
        <w:t>.</w:t>
      </w:r>
      <w:r w:rsidRPr="00616305">
        <w:rPr>
          <w:rFonts w:ascii="Times New Roman" w:hAnsi="Times New Roman"/>
          <w:sz w:val="28"/>
          <w:szCs w:val="28"/>
        </w:rPr>
        <w:t xml:space="preserve"> </w:t>
      </w:r>
      <w:r w:rsidR="00831BC9">
        <w:rPr>
          <w:rFonts w:ascii="Times New Roman" w:hAnsi="Times New Roman" w:cs="Times New Roman"/>
          <w:bCs/>
          <w:sz w:val="28"/>
          <w:szCs w:val="28"/>
        </w:rPr>
        <w:t>Официальный</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w:t>
      </w:r>
      <w:r w:rsidR="00831BC9" w:rsidRPr="002C3159">
        <w:rPr>
          <w:rFonts w:ascii="Times New Roman" w:hAnsi="Times New Roman" w:cs="Times New Roman"/>
          <w:sz w:val="28"/>
          <w:szCs w:val="28"/>
        </w:rPr>
        <w:t xml:space="preserve"> </w:t>
      </w:r>
      <w:r w:rsidRPr="00616305">
        <w:rPr>
          <w:rFonts w:ascii="Times New Roman" w:hAnsi="Times New Roman"/>
          <w:sz w:val="28"/>
          <w:szCs w:val="28"/>
        </w:rPr>
        <w:t xml:space="preserve">вошел в тройку лучших сайтов центров субъектов Российской Федерации. </w:t>
      </w:r>
      <w:r w:rsidR="00831BC9">
        <w:rPr>
          <w:rFonts w:ascii="Times New Roman" w:eastAsia="Times New Roman" w:hAnsi="Times New Roman" w:cs="Times New Roman"/>
          <w:color w:val="000000" w:themeColor="text1"/>
          <w:sz w:val="28"/>
          <w:szCs w:val="28"/>
          <w:shd w:val="clear" w:color="auto" w:fill="FFFFFF"/>
          <w:lang w:eastAsia="ru-RU"/>
        </w:rPr>
        <w:t xml:space="preserve">По статистике Рамблер </w:t>
      </w:r>
      <w:r w:rsidRPr="00616305">
        <w:rPr>
          <w:rFonts w:ascii="Times New Roman" w:eastAsia="Times New Roman" w:hAnsi="Times New Roman" w:cs="Times New Roman"/>
          <w:color w:val="000000" w:themeColor="text1"/>
          <w:sz w:val="28"/>
          <w:szCs w:val="28"/>
          <w:shd w:val="clear" w:color="auto" w:fill="FFFFFF"/>
          <w:lang w:eastAsia="ru-RU"/>
        </w:rPr>
        <w:t xml:space="preserve">входит в топ 3 самых популярных сайтов России в группе «Государство и общество», а по статистике </w:t>
      </w:r>
      <w:r w:rsidRPr="00616305">
        <w:rPr>
          <w:rFonts w:ascii="Times New Roman" w:eastAsia="Times New Roman" w:hAnsi="Times New Roman" w:cs="Times New Roman"/>
          <w:color w:val="000000" w:themeColor="text1"/>
          <w:sz w:val="28"/>
          <w:szCs w:val="28"/>
          <w:shd w:val="clear" w:color="auto" w:fill="FFFFFF"/>
          <w:lang w:val="en-US" w:eastAsia="ru-RU"/>
        </w:rPr>
        <w:t>Mail</w:t>
      </w:r>
      <w:r w:rsidRPr="00616305">
        <w:rPr>
          <w:rFonts w:ascii="Times New Roman" w:eastAsia="Times New Roman" w:hAnsi="Times New Roman" w:cs="Times New Roman"/>
          <w:color w:val="000000" w:themeColor="text1"/>
          <w:sz w:val="28"/>
          <w:szCs w:val="28"/>
          <w:shd w:val="clear" w:color="auto" w:fill="FFFFFF"/>
          <w:lang w:eastAsia="ru-RU"/>
        </w:rPr>
        <w:t>.</w:t>
      </w:r>
      <w:proofErr w:type="spellStart"/>
      <w:r w:rsidRPr="00616305">
        <w:rPr>
          <w:rFonts w:ascii="Times New Roman" w:eastAsia="Times New Roman" w:hAnsi="Times New Roman" w:cs="Times New Roman"/>
          <w:color w:val="000000" w:themeColor="text1"/>
          <w:sz w:val="28"/>
          <w:szCs w:val="28"/>
          <w:shd w:val="clear" w:color="auto" w:fill="FFFFFF"/>
          <w:lang w:val="en-US" w:eastAsia="ru-RU"/>
        </w:rPr>
        <w:t>ru</w:t>
      </w:r>
      <w:proofErr w:type="spellEnd"/>
      <w:r w:rsidRPr="00616305">
        <w:rPr>
          <w:rFonts w:ascii="Times New Roman" w:eastAsia="Times New Roman" w:hAnsi="Times New Roman" w:cs="Times New Roman"/>
          <w:color w:val="000000" w:themeColor="text1"/>
          <w:sz w:val="28"/>
          <w:szCs w:val="28"/>
          <w:shd w:val="clear" w:color="auto" w:fill="FFFFFF"/>
          <w:lang w:eastAsia="ru-RU"/>
        </w:rPr>
        <w:t xml:space="preserve"> в </w:t>
      </w:r>
      <w:r w:rsidR="003C6E5A">
        <w:rPr>
          <w:rFonts w:ascii="Times New Roman" w:eastAsia="Times New Roman" w:hAnsi="Times New Roman" w:cs="Times New Roman"/>
          <w:color w:val="000000" w:themeColor="text1"/>
          <w:sz w:val="28"/>
          <w:szCs w:val="28"/>
          <w:shd w:val="clear" w:color="auto" w:fill="FFFFFF"/>
          <w:lang w:eastAsia="ru-RU"/>
        </w:rPr>
        <w:t>восьмерку</w:t>
      </w:r>
      <w:r w:rsidRPr="00616305">
        <w:rPr>
          <w:rFonts w:ascii="Times New Roman" w:eastAsia="Times New Roman" w:hAnsi="Times New Roman" w:cs="Times New Roman"/>
          <w:color w:val="000000" w:themeColor="text1"/>
          <w:sz w:val="28"/>
          <w:szCs w:val="28"/>
          <w:shd w:val="clear" w:color="auto" w:fill="FFFFFF"/>
          <w:lang w:eastAsia="ru-RU"/>
        </w:rPr>
        <w:t xml:space="preserve"> популярных порталов в группе «Регионы».</w:t>
      </w:r>
    </w:p>
    <w:p w:rsidR="00F82472" w:rsidRDefault="00036B4B" w:rsidP="00261CAB">
      <w:pPr>
        <w:tabs>
          <w:tab w:val="left" w:pos="567"/>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616305">
        <w:rPr>
          <w:rFonts w:ascii="Times New Roman" w:eastAsia="Times New Roman" w:hAnsi="Times New Roman" w:cs="Times New Roman"/>
          <w:color w:val="000000"/>
          <w:sz w:val="28"/>
          <w:szCs w:val="28"/>
          <w:shd w:val="clear" w:color="auto" w:fill="FFFFFF"/>
          <w:lang w:eastAsia="ru-RU"/>
        </w:rPr>
        <w:t>Доступ к общедоступной информации о деятельности органов</w:t>
      </w:r>
      <w:r w:rsidRPr="00712BE1">
        <w:rPr>
          <w:rFonts w:ascii="Times New Roman" w:eastAsia="Times New Roman" w:hAnsi="Times New Roman" w:cs="Times New Roman"/>
          <w:color w:val="000000"/>
          <w:sz w:val="28"/>
          <w:szCs w:val="28"/>
          <w:shd w:val="clear" w:color="auto" w:fill="FFFFFF"/>
          <w:lang w:eastAsia="ru-RU"/>
        </w:rPr>
        <w:t xml:space="preserve"> Администрации города Ханты-Мансийска и муниципальных учреждений обеспечивается </w:t>
      </w:r>
      <w:r>
        <w:rPr>
          <w:rFonts w:ascii="Times New Roman" w:eastAsia="Times New Roman" w:hAnsi="Times New Roman" w:cs="Times New Roman"/>
          <w:color w:val="000000"/>
          <w:sz w:val="28"/>
          <w:szCs w:val="28"/>
          <w:shd w:val="clear" w:color="auto" w:fill="FFFFFF"/>
          <w:lang w:eastAsia="ru-RU"/>
        </w:rPr>
        <w:t xml:space="preserve">также </w:t>
      </w:r>
      <w:r w:rsidRPr="00712BE1">
        <w:rPr>
          <w:rFonts w:ascii="Times New Roman" w:eastAsia="Times New Roman" w:hAnsi="Times New Roman" w:cs="Times New Roman"/>
          <w:color w:val="000000"/>
          <w:sz w:val="28"/>
          <w:szCs w:val="28"/>
          <w:shd w:val="clear" w:color="auto" w:fill="FFFFFF"/>
          <w:lang w:eastAsia="ru-RU"/>
        </w:rPr>
        <w:t>путем размещения сведений на портале открытых данных Ханты</w:t>
      </w:r>
      <w:r w:rsidR="003C6E5A">
        <w:rPr>
          <w:rFonts w:ascii="Times New Roman" w:eastAsia="Times New Roman" w:hAnsi="Times New Roman" w:cs="Times New Roman"/>
          <w:color w:val="000000"/>
          <w:sz w:val="28"/>
          <w:szCs w:val="28"/>
          <w:shd w:val="clear" w:color="auto" w:fill="FFFFFF"/>
          <w:lang w:eastAsia="ru-RU"/>
        </w:rPr>
        <w:t xml:space="preserve">-Мансийского автономного округа – </w:t>
      </w:r>
      <w:r w:rsidRPr="00712BE1">
        <w:rPr>
          <w:rFonts w:ascii="Times New Roman" w:eastAsia="Times New Roman" w:hAnsi="Times New Roman" w:cs="Times New Roman"/>
          <w:color w:val="000000"/>
          <w:sz w:val="28"/>
          <w:szCs w:val="28"/>
          <w:shd w:val="clear" w:color="auto" w:fill="FFFFFF"/>
          <w:lang w:eastAsia="ru-RU"/>
        </w:rPr>
        <w:t>Югры</w:t>
      </w:r>
      <w:r>
        <w:rPr>
          <w:rFonts w:ascii="Times New Roman" w:eastAsia="Times New Roman" w:hAnsi="Times New Roman" w:cs="Times New Roman"/>
          <w:color w:val="000000"/>
          <w:sz w:val="28"/>
          <w:szCs w:val="28"/>
          <w:shd w:val="clear" w:color="auto" w:fill="FFFFFF"/>
          <w:lang w:eastAsia="ru-RU"/>
        </w:rPr>
        <w:t xml:space="preserve"> (далее – портал Открытых данных)</w:t>
      </w:r>
      <w:r w:rsidRPr="00712BE1">
        <w:rPr>
          <w:rFonts w:ascii="Times New Roman" w:eastAsia="Times New Roman" w:hAnsi="Times New Roman" w:cs="Times New Roman"/>
          <w:color w:val="000000"/>
          <w:sz w:val="28"/>
          <w:szCs w:val="28"/>
          <w:shd w:val="clear" w:color="auto" w:fill="FFFFFF"/>
          <w:lang w:eastAsia="ru-RU"/>
        </w:rPr>
        <w:t>.</w:t>
      </w:r>
      <w:r w:rsidRPr="00B15066">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 xml:space="preserve">На </w:t>
      </w:r>
      <w:r>
        <w:rPr>
          <w:rFonts w:ascii="Times New Roman" w:eastAsia="Times New Roman" w:hAnsi="Times New Roman" w:cs="Times New Roman"/>
          <w:color w:val="000000"/>
          <w:sz w:val="28"/>
          <w:szCs w:val="28"/>
          <w:shd w:val="clear" w:color="auto" w:fill="FFFFFF"/>
          <w:lang w:eastAsia="ru-RU"/>
        </w:rPr>
        <w:t>портале Открытых данных</w:t>
      </w:r>
      <w:r w:rsidR="003C6E5A">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органами Администрации</w:t>
      </w:r>
      <w:r>
        <w:rPr>
          <w:rFonts w:ascii="Times New Roman" w:eastAsia="Times New Roman" w:hAnsi="Times New Roman" w:cs="Times New Roman"/>
          <w:color w:val="000000"/>
          <w:sz w:val="28"/>
          <w:szCs w:val="28"/>
          <w:shd w:val="clear" w:color="auto" w:fill="FFFFFF"/>
          <w:lang w:eastAsia="ru-RU"/>
        </w:rPr>
        <w:t xml:space="preserve"> </w:t>
      </w:r>
      <w:r w:rsidR="001C5248">
        <w:rPr>
          <w:rFonts w:ascii="Times New Roman" w:eastAsia="Times New Roman" w:hAnsi="Times New Roman" w:cs="Times New Roman"/>
          <w:color w:val="000000"/>
          <w:sz w:val="28"/>
          <w:szCs w:val="28"/>
          <w:lang w:eastAsia="ru-RU"/>
        </w:rPr>
        <w:t xml:space="preserve">города </w:t>
      </w:r>
      <w:r w:rsidR="001C5248" w:rsidRPr="00445FF2">
        <w:rPr>
          <w:rFonts w:ascii="Times New Roman" w:eastAsia="Times New Roman" w:hAnsi="Times New Roman" w:cs="Times New Roman"/>
          <w:sz w:val="28"/>
          <w:szCs w:val="28"/>
          <w:lang w:eastAsia="ru-RU"/>
        </w:rPr>
        <w:t>Ханты-Мансийска</w:t>
      </w:r>
      <w:r w:rsidR="001C5248" w:rsidRPr="00712BE1">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размещено</w:t>
      </w:r>
      <w:r>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43 набора открыты</w:t>
      </w:r>
      <w:r w:rsidR="00F82472">
        <w:rPr>
          <w:rFonts w:ascii="Times New Roman" w:eastAsia="Times New Roman" w:hAnsi="Times New Roman" w:cs="Times New Roman"/>
          <w:color w:val="000000"/>
          <w:sz w:val="28"/>
          <w:szCs w:val="28"/>
          <w:shd w:val="clear" w:color="auto" w:fill="FFFFFF"/>
          <w:lang w:eastAsia="ru-RU"/>
        </w:rPr>
        <w:t xml:space="preserve">х данных. </w:t>
      </w:r>
      <w:r w:rsidRPr="00712BE1">
        <w:rPr>
          <w:rFonts w:ascii="Times New Roman" w:eastAsia="Times New Roman" w:hAnsi="Times New Roman" w:cs="Times New Roman"/>
          <w:color w:val="000000"/>
          <w:sz w:val="28"/>
          <w:szCs w:val="28"/>
          <w:shd w:val="clear" w:color="auto" w:fill="FFFFFF"/>
          <w:lang w:eastAsia="ru-RU"/>
        </w:rPr>
        <w:t>Работа по актуализации наборов проводится на регулярной основе.</w:t>
      </w:r>
    </w:p>
    <w:p w:rsidR="00036B4B" w:rsidRPr="00616305" w:rsidRDefault="00036B4B" w:rsidP="00261CAB">
      <w:pPr>
        <w:tabs>
          <w:tab w:val="left" w:pos="0"/>
          <w:tab w:val="left" w:pos="567"/>
        </w:tabs>
        <w:spacing w:after="0"/>
        <w:ind w:firstLine="709"/>
        <w:jc w:val="both"/>
        <w:rPr>
          <w:rFonts w:ascii="Times New Roman" w:eastAsia="Times New Roman" w:hAnsi="Times New Roman" w:cs="Times New Roman"/>
          <w:color w:val="000000" w:themeColor="text1"/>
          <w:sz w:val="28"/>
          <w:szCs w:val="28"/>
          <w:lang w:eastAsia="ru-RU"/>
        </w:rPr>
      </w:pPr>
      <w:r w:rsidRPr="00712BE1">
        <w:rPr>
          <w:rFonts w:ascii="Times New Roman" w:eastAsia="Times New Roman" w:hAnsi="Times New Roman" w:cs="Times New Roman"/>
          <w:color w:val="000000"/>
          <w:sz w:val="28"/>
          <w:szCs w:val="28"/>
          <w:shd w:val="clear" w:color="auto" w:fill="FFFFFF"/>
          <w:lang w:eastAsia="ru-RU"/>
        </w:rPr>
        <w:t>В рамках реализации федерального проекта «Цифровое государственное управление» национальной программы «Цифровая экономика» с 2020 года в городе Ханты-Мансийске функционирует «Платформа обратной связи» (далее – ПОС), которая позволяет горожанам оперативно подать обращение в органы власти и организации.</w:t>
      </w:r>
      <w:r w:rsidR="00F82472">
        <w:rPr>
          <w:rFonts w:ascii="Times New Roman" w:eastAsia="Times New Roman" w:hAnsi="Times New Roman" w:cs="Times New Roman"/>
          <w:color w:val="000000"/>
          <w:sz w:val="28"/>
          <w:szCs w:val="28"/>
          <w:shd w:val="clear" w:color="auto" w:fill="FFFFFF"/>
          <w:lang w:eastAsia="ru-RU"/>
        </w:rPr>
        <w:t xml:space="preserve"> </w:t>
      </w:r>
      <w:r w:rsidRPr="00616305">
        <w:rPr>
          <w:rFonts w:ascii="Times New Roman" w:eastAsia="Times New Roman" w:hAnsi="Times New Roman" w:cs="Times New Roman"/>
          <w:color w:val="000000" w:themeColor="text1"/>
          <w:sz w:val="28"/>
          <w:szCs w:val="28"/>
          <w:lang w:eastAsia="ru-RU"/>
        </w:rPr>
        <w:t>Посредством ПОС регулярно проводятся онлайн опросы, обсуждения, голосования. Это дает возможность операт</w:t>
      </w:r>
      <w:r w:rsidR="00F82472">
        <w:rPr>
          <w:rFonts w:ascii="Times New Roman" w:eastAsia="Times New Roman" w:hAnsi="Times New Roman" w:cs="Times New Roman"/>
          <w:color w:val="000000" w:themeColor="text1"/>
          <w:sz w:val="28"/>
          <w:szCs w:val="28"/>
          <w:lang w:eastAsia="ru-RU"/>
        </w:rPr>
        <w:t xml:space="preserve">ивно учитывать мнение населения </w:t>
      </w:r>
      <w:r w:rsidRPr="00616305">
        <w:rPr>
          <w:rFonts w:ascii="Times New Roman" w:eastAsia="Times New Roman" w:hAnsi="Times New Roman" w:cs="Times New Roman"/>
          <w:color w:val="000000" w:themeColor="text1"/>
          <w:sz w:val="28"/>
          <w:szCs w:val="28"/>
          <w:lang w:eastAsia="ru-RU"/>
        </w:rPr>
        <w:t>по различным направлениям городского хозяйства, образования, физической культуры, инфраструктуры города</w:t>
      </w:r>
      <w:r w:rsidR="00F82472">
        <w:rPr>
          <w:rFonts w:ascii="Times New Roman" w:eastAsia="Times New Roman" w:hAnsi="Times New Roman" w:cs="Times New Roman"/>
          <w:color w:val="000000" w:themeColor="text1"/>
          <w:sz w:val="28"/>
          <w:szCs w:val="28"/>
          <w:lang w:eastAsia="ru-RU"/>
        </w:rPr>
        <w:t xml:space="preserve"> и </w:t>
      </w:r>
      <w:r w:rsidRPr="00616305">
        <w:rPr>
          <w:rFonts w:ascii="Times New Roman" w:eastAsia="Times New Roman" w:hAnsi="Times New Roman" w:cs="Times New Roman"/>
          <w:color w:val="000000" w:themeColor="text1"/>
          <w:sz w:val="28"/>
          <w:szCs w:val="28"/>
          <w:lang w:eastAsia="ru-RU"/>
        </w:rPr>
        <w:t>другим вопросам. В 2024 году проведено 37 опросов, 12 публичных слушаний и общественных обсуждений</w:t>
      </w:r>
      <w:r w:rsidRPr="00616305">
        <w:rPr>
          <w:rFonts w:ascii="Times New Roman" w:eastAsia="Calibri" w:hAnsi="Times New Roman" w:cs="Times New Roman"/>
          <w:color w:val="000000" w:themeColor="text1"/>
          <w:sz w:val="28"/>
          <w:szCs w:val="28"/>
          <w:lang w:eastAsia="ru-RU"/>
        </w:rPr>
        <w:t>.</w:t>
      </w:r>
    </w:p>
    <w:p w:rsidR="00036B4B" w:rsidRPr="00712BE1" w:rsidRDefault="00036B4B" w:rsidP="00261CAB">
      <w:pPr>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 xml:space="preserve">На </w:t>
      </w:r>
      <w:r w:rsidR="00831BC9" w:rsidRPr="00831BC9">
        <w:rPr>
          <w:rFonts w:ascii="Times New Roman" w:eastAsia="Times New Roman" w:hAnsi="Times New Roman" w:cs="Times New Roman"/>
          <w:color w:val="000000"/>
          <w:sz w:val="28"/>
          <w:szCs w:val="28"/>
          <w:lang w:eastAsia="ru-RU"/>
        </w:rPr>
        <w:t xml:space="preserve">Официальном портале </w:t>
      </w:r>
      <w:r w:rsidRPr="00616305">
        <w:rPr>
          <w:rFonts w:ascii="Times New Roman" w:eastAsia="Times New Roman" w:hAnsi="Times New Roman" w:cs="Times New Roman"/>
          <w:color w:val="000000"/>
          <w:sz w:val="28"/>
          <w:szCs w:val="28"/>
          <w:lang w:eastAsia="ru-RU"/>
        </w:rPr>
        <w:t>д</w:t>
      </w:r>
      <w:r w:rsidR="00F82472">
        <w:rPr>
          <w:rFonts w:ascii="Times New Roman" w:eastAsia="Times New Roman" w:hAnsi="Times New Roman" w:cs="Times New Roman"/>
          <w:color w:val="000000"/>
          <w:sz w:val="28"/>
          <w:szCs w:val="28"/>
          <w:lang w:eastAsia="ru-RU"/>
        </w:rPr>
        <w:t xml:space="preserve">ля жителей города доступен </w:t>
      </w:r>
      <w:r w:rsidRPr="00616305">
        <w:rPr>
          <w:rFonts w:ascii="Times New Roman" w:eastAsia="Times New Roman" w:hAnsi="Times New Roman" w:cs="Times New Roman"/>
          <w:color w:val="000000"/>
          <w:sz w:val="28"/>
          <w:szCs w:val="28"/>
          <w:lang w:eastAsia="ru-RU"/>
        </w:rPr>
        <w:t>раздел</w:t>
      </w:r>
      <w:r w:rsidR="00960B76">
        <w:rPr>
          <w:rFonts w:ascii="Times New Roman" w:eastAsia="Times New Roman" w:hAnsi="Times New Roman" w:cs="Times New Roman"/>
          <w:color w:val="000000"/>
          <w:sz w:val="28"/>
          <w:szCs w:val="28"/>
          <w:lang w:eastAsia="ru-RU"/>
        </w:rPr>
        <w:t xml:space="preserve"> «Интерактивные карты»</w:t>
      </w:r>
      <w:r w:rsidRPr="00712BE1">
        <w:rPr>
          <w:rFonts w:ascii="Times New Roman" w:eastAsia="Times New Roman" w:hAnsi="Times New Roman" w:cs="Times New Roman"/>
          <w:color w:val="000000"/>
          <w:sz w:val="28"/>
          <w:szCs w:val="28"/>
          <w:lang w:eastAsia="ru-RU"/>
        </w:rPr>
        <w:t xml:space="preserve"> в котором размещены </w:t>
      </w:r>
      <w:r w:rsidR="00F82472">
        <w:rPr>
          <w:rFonts w:ascii="Times New Roman" w:eastAsia="Times New Roman" w:hAnsi="Times New Roman" w:cs="Times New Roman"/>
          <w:color w:val="000000"/>
          <w:sz w:val="28"/>
          <w:szCs w:val="28"/>
          <w:lang w:eastAsia="ru-RU"/>
        </w:rPr>
        <w:t>следующие сервисы.</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«Транспортный портал» с отображением движения общественного транспорта в режиме реального времени, с помощью которого</w:t>
      </w:r>
      <w:r w:rsidR="00F82472">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у жит</w:t>
      </w:r>
      <w:r w:rsidR="00F82472">
        <w:rPr>
          <w:rFonts w:ascii="Times New Roman" w:eastAsia="Times New Roman" w:hAnsi="Times New Roman" w:cs="Times New Roman"/>
          <w:color w:val="000000"/>
          <w:sz w:val="28"/>
          <w:szCs w:val="28"/>
          <w:lang w:eastAsia="ru-RU"/>
        </w:rPr>
        <w:t xml:space="preserve">елей города имеется возможность </w:t>
      </w:r>
      <w:r w:rsidRPr="00712BE1">
        <w:rPr>
          <w:rFonts w:ascii="Times New Roman" w:eastAsia="Times New Roman" w:hAnsi="Times New Roman" w:cs="Times New Roman"/>
          <w:color w:val="000000"/>
          <w:sz w:val="28"/>
          <w:szCs w:val="28"/>
          <w:lang w:eastAsia="ru-RU"/>
        </w:rPr>
        <w:t>направить обращ</w:t>
      </w:r>
      <w:r w:rsidR="00F82472">
        <w:rPr>
          <w:rFonts w:ascii="Times New Roman" w:eastAsia="Times New Roman" w:hAnsi="Times New Roman" w:cs="Times New Roman"/>
          <w:color w:val="000000"/>
          <w:sz w:val="28"/>
          <w:szCs w:val="28"/>
          <w:lang w:eastAsia="ru-RU"/>
        </w:rPr>
        <w:t xml:space="preserve">ение, пройти опросы, </w:t>
      </w:r>
      <w:r w:rsidRPr="00712BE1">
        <w:rPr>
          <w:rFonts w:ascii="Times New Roman" w:eastAsia="Times New Roman" w:hAnsi="Times New Roman" w:cs="Times New Roman"/>
          <w:color w:val="000000"/>
          <w:sz w:val="28"/>
          <w:szCs w:val="28"/>
          <w:lang w:eastAsia="ru-RU"/>
        </w:rPr>
        <w:t xml:space="preserve">построить и выбрать наиболее </w:t>
      </w:r>
      <w:r w:rsidRPr="00712BE1">
        <w:rPr>
          <w:rFonts w:ascii="Times New Roman" w:eastAsia="Times New Roman" w:hAnsi="Times New Roman" w:cs="Times New Roman"/>
          <w:color w:val="000000"/>
          <w:sz w:val="28"/>
          <w:szCs w:val="28"/>
          <w:lang w:eastAsia="ru-RU"/>
        </w:rPr>
        <w:lastRenderedPageBreak/>
        <w:t>удобный маршрут, включая маршрут для маломобильн</w:t>
      </w:r>
      <w:r w:rsidR="00F82472">
        <w:rPr>
          <w:rFonts w:ascii="Times New Roman" w:eastAsia="Times New Roman" w:hAnsi="Times New Roman" w:cs="Times New Roman"/>
          <w:color w:val="000000"/>
          <w:sz w:val="28"/>
          <w:szCs w:val="28"/>
          <w:lang w:eastAsia="ru-RU"/>
        </w:rPr>
        <w:t>ых групп, ознакомиться с новостями</w:t>
      </w:r>
      <w:r w:rsidRPr="00712BE1">
        <w:rPr>
          <w:rFonts w:ascii="Times New Roman" w:eastAsia="Times New Roman" w:hAnsi="Times New Roman" w:cs="Times New Roman"/>
          <w:color w:val="000000"/>
          <w:sz w:val="28"/>
          <w:szCs w:val="28"/>
          <w:lang w:eastAsia="ru-RU"/>
        </w:rPr>
        <w:t>, событиями,</w:t>
      </w:r>
      <w:r w:rsidR="00B54D6E">
        <w:rPr>
          <w:rFonts w:ascii="Times New Roman" w:eastAsia="Times New Roman" w:hAnsi="Times New Roman" w:cs="Times New Roman"/>
          <w:color w:val="000000"/>
          <w:sz w:val="28"/>
          <w:szCs w:val="28"/>
          <w:lang w:eastAsia="ru-RU"/>
        </w:rPr>
        <w:t xml:space="preserve"> касающимися транспортной сферы.</w:t>
      </w:r>
    </w:p>
    <w:p w:rsidR="00036B4B" w:rsidRPr="00712BE1" w:rsidRDefault="00036B4B" w:rsidP="00261CAB">
      <w:pPr>
        <w:spacing w:after="0"/>
        <w:ind w:firstLine="709"/>
        <w:jc w:val="both"/>
        <w:rPr>
          <w:rFonts w:ascii="Times New Roman" w:hAnsi="Times New Roman" w:cs="Times New Roman"/>
          <w:color w:val="000000"/>
          <w:sz w:val="28"/>
          <w:szCs w:val="28"/>
        </w:rPr>
      </w:pPr>
      <w:r w:rsidRPr="0089117C">
        <w:rPr>
          <w:rFonts w:ascii="Times New Roman" w:eastAsia="Times New Roman" w:hAnsi="Times New Roman" w:cs="Times New Roman"/>
          <w:color w:val="000000"/>
          <w:sz w:val="28"/>
          <w:szCs w:val="28"/>
          <w:lang w:eastAsia="ru-RU"/>
        </w:rPr>
        <w:t xml:space="preserve">«Убитые дороги «Дорожная инспекция. Карта убитых дорог» размещена информация, где отмечены дороги города </w:t>
      </w:r>
      <w:r w:rsidR="00F82472" w:rsidRPr="0089117C">
        <w:rPr>
          <w:rFonts w:ascii="Times New Roman" w:eastAsia="Times New Roman" w:hAnsi="Times New Roman" w:cs="Times New Roman"/>
          <w:color w:val="000000"/>
          <w:sz w:val="28"/>
          <w:szCs w:val="28"/>
          <w:lang w:eastAsia="ru-RU"/>
        </w:rPr>
        <w:t xml:space="preserve">Ханты-Мансийска, Ханты-Мансийского автономного </w:t>
      </w:r>
      <w:r w:rsidRPr="0089117C">
        <w:rPr>
          <w:rFonts w:ascii="Times New Roman" w:eastAsia="Times New Roman" w:hAnsi="Times New Roman" w:cs="Times New Roman"/>
          <w:color w:val="000000"/>
          <w:sz w:val="28"/>
          <w:szCs w:val="28"/>
          <w:lang w:eastAsia="ru-RU"/>
        </w:rPr>
        <w:t>округа</w:t>
      </w:r>
      <w:r w:rsidR="00A8061C">
        <w:rPr>
          <w:rFonts w:ascii="Times New Roman" w:eastAsia="Times New Roman" w:hAnsi="Times New Roman" w:cs="Times New Roman"/>
          <w:color w:val="000000"/>
          <w:sz w:val="28"/>
          <w:szCs w:val="28"/>
          <w:lang w:eastAsia="ru-RU"/>
        </w:rPr>
        <w:t xml:space="preserve">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89117C">
        <w:rPr>
          <w:rFonts w:ascii="Times New Roman" w:eastAsia="Times New Roman" w:hAnsi="Times New Roman" w:cs="Times New Roman"/>
          <w:color w:val="000000"/>
          <w:sz w:val="28"/>
          <w:szCs w:val="28"/>
          <w:lang w:eastAsia="ru-RU"/>
        </w:rPr>
        <w:t xml:space="preserve">Югры, </w:t>
      </w:r>
      <w:r w:rsidR="00F842B9" w:rsidRPr="0089117C">
        <w:rPr>
          <w:rFonts w:ascii="Times New Roman" w:eastAsia="Times New Roman" w:hAnsi="Times New Roman" w:cs="Times New Roman"/>
          <w:color w:val="000000"/>
          <w:sz w:val="28"/>
          <w:szCs w:val="28"/>
          <w:lang w:eastAsia="ru-RU"/>
        </w:rPr>
        <w:t>н</w:t>
      </w:r>
      <w:r w:rsidRPr="0089117C">
        <w:rPr>
          <w:rFonts w:ascii="Times New Roman" w:eastAsia="Times New Roman" w:hAnsi="Times New Roman" w:cs="Times New Roman"/>
          <w:color w:val="000000"/>
          <w:sz w:val="28"/>
          <w:szCs w:val="28"/>
          <w:lang w:eastAsia="ru-RU"/>
        </w:rPr>
        <w:t>аходящиеся в плохом состоянии. Отмечая дорогу на карте и формируя ее рейтинг посредс</w:t>
      </w:r>
      <w:r w:rsidR="00F82472" w:rsidRPr="0089117C">
        <w:rPr>
          <w:rFonts w:ascii="Times New Roman" w:eastAsia="Times New Roman" w:hAnsi="Times New Roman" w:cs="Times New Roman"/>
          <w:color w:val="000000"/>
          <w:sz w:val="28"/>
          <w:szCs w:val="28"/>
          <w:lang w:eastAsia="ru-RU"/>
        </w:rPr>
        <w:t xml:space="preserve">твом электронного голосования у </w:t>
      </w:r>
      <w:r w:rsidRPr="0089117C">
        <w:rPr>
          <w:rFonts w:ascii="Times New Roman" w:eastAsia="Times New Roman" w:hAnsi="Times New Roman" w:cs="Times New Roman"/>
          <w:color w:val="000000"/>
          <w:sz w:val="28"/>
          <w:szCs w:val="28"/>
          <w:lang w:eastAsia="ru-RU"/>
        </w:rPr>
        <w:t>граждан имеется возможность повлиять на включен</w:t>
      </w:r>
      <w:r w:rsidR="0089117C">
        <w:rPr>
          <w:rFonts w:ascii="Times New Roman" w:eastAsia="Times New Roman" w:hAnsi="Times New Roman" w:cs="Times New Roman"/>
          <w:color w:val="000000"/>
          <w:sz w:val="28"/>
          <w:szCs w:val="28"/>
          <w:lang w:eastAsia="ru-RU"/>
        </w:rPr>
        <w:t>ие такой дороги в планы ремонта.</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«Цифровая карта «Реестр мест накопл</w:t>
      </w:r>
      <w:r w:rsidR="00960B76">
        <w:rPr>
          <w:rFonts w:ascii="Times New Roman" w:eastAsia="Times New Roman" w:hAnsi="Times New Roman" w:cs="Times New Roman"/>
          <w:color w:val="000000"/>
          <w:sz w:val="28"/>
          <w:szCs w:val="28"/>
          <w:lang w:eastAsia="ru-RU"/>
        </w:rPr>
        <w:t>ения ТКО города Ханты-Мансийска</w:t>
      </w:r>
      <w:r w:rsidRPr="00712BE1">
        <w:rPr>
          <w:rFonts w:ascii="Times New Roman" w:eastAsia="Times New Roman" w:hAnsi="Times New Roman" w:cs="Times New Roman"/>
          <w:color w:val="000000"/>
          <w:sz w:val="28"/>
          <w:szCs w:val="28"/>
          <w:lang w:eastAsia="ru-RU"/>
        </w:rPr>
        <w:t>», отображающий на общей карте города точки накопления коммунальных отходов, их параметры, количество и объем контейнеров, адреса и географические координаты, данные</w:t>
      </w:r>
      <w:r w:rsidR="00F842B9">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о собственниках</w:t>
      </w:r>
      <w:r w:rsidR="00F82472">
        <w:rPr>
          <w:rFonts w:ascii="Times New Roman" w:eastAsia="Times New Roman" w:hAnsi="Times New Roman" w:cs="Times New Roman"/>
          <w:color w:val="000000"/>
          <w:sz w:val="28"/>
          <w:szCs w:val="28"/>
          <w:lang w:eastAsia="ru-RU"/>
        </w:rPr>
        <w:t xml:space="preserve"> мест (площадок) накопления ТКО.</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«Разрешенные места</w:t>
      </w:r>
      <w:r w:rsidR="00960B76">
        <w:rPr>
          <w:rFonts w:ascii="Times New Roman" w:eastAsia="Times New Roman" w:hAnsi="Times New Roman" w:cs="Times New Roman"/>
          <w:color w:val="000000"/>
          <w:sz w:val="28"/>
          <w:szCs w:val="28"/>
          <w:lang w:eastAsia="ru-RU"/>
        </w:rPr>
        <w:t xml:space="preserve"> для торговли с автотранспорта»</w:t>
      </w:r>
      <w:r w:rsidRPr="00712BE1">
        <w:rPr>
          <w:rFonts w:ascii="Times New Roman" w:eastAsia="Times New Roman" w:hAnsi="Times New Roman" w:cs="Times New Roman"/>
          <w:color w:val="000000"/>
          <w:sz w:val="28"/>
          <w:szCs w:val="28"/>
          <w:lang w:eastAsia="ru-RU"/>
        </w:rPr>
        <w:t xml:space="preserve"> где </w:t>
      </w:r>
      <w:r>
        <w:rPr>
          <w:rFonts w:ascii="Times New Roman" w:eastAsia="Times New Roman" w:hAnsi="Times New Roman" w:cs="Times New Roman"/>
          <w:color w:val="000000"/>
          <w:sz w:val="28"/>
          <w:szCs w:val="28"/>
          <w:lang w:eastAsia="ru-RU"/>
        </w:rPr>
        <w:t>указан</w:t>
      </w:r>
      <w:r w:rsidRPr="00712BE1">
        <w:rPr>
          <w:rFonts w:ascii="Times New Roman" w:eastAsia="Times New Roman" w:hAnsi="Times New Roman" w:cs="Times New Roman"/>
          <w:color w:val="000000"/>
          <w:sz w:val="28"/>
          <w:szCs w:val="28"/>
          <w:lang w:eastAsia="ru-RU"/>
        </w:rPr>
        <w:t xml:space="preserve"> перечень таких мест на территории города Ханты-Мансийска с адрес</w:t>
      </w:r>
      <w:r>
        <w:rPr>
          <w:rFonts w:ascii="Times New Roman" w:eastAsia="Times New Roman" w:hAnsi="Times New Roman" w:cs="Times New Roman"/>
          <w:color w:val="000000"/>
          <w:sz w:val="28"/>
          <w:szCs w:val="28"/>
          <w:lang w:eastAsia="ru-RU"/>
        </w:rPr>
        <w:t>ами</w:t>
      </w:r>
      <w:r w:rsidR="00F82472">
        <w:rPr>
          <w:rFonts w:ascii="Times New Roman" w:eastAsia="Times New Roman" w:hAnsi="Times New Roman" w:cs="Times New Roman"/>
          <w:color w:val="000000"/>
          <w:sz w:val="28"/>
          <w:szCs w:val="28"/>
          <w:lang w:eastAsia="ru-RU"/>
        </w:rPr>
        <w:t>, видами т</w:t>
      </w:r>
      <w:r w:rsidRPr="00712BE1">
        <w:rPr>
          <w:rFonts w:ascii="Times New Roman" w:eastAsia="Times New Roman" w:hAnsi="Times New Roman" w:cs="Times New Roman"/>
          <w:color w:val="000000"/>
          <w:sz w:val="28"/>
          <w:szCs w:val="28"/>
          <w:lang w:eastAsia="ru-RU"/>
        </w:rPr>
        <w:t>ранспор</w:t>
      </w:r>
      <w:r w:rsidR="00F82472">
        <w:rPr>
          <w:rFonts w:ascii="Times New Roman" w:eastAsia="Times New Roman" w:hAnsi="Times New Roman" w:cs="Times New Roman"/>
          <w:color w:val="000000"/>
          <w:sz w:val="28"/>
          <w:szCs w:val="28"/>
          <w:lang w:eastAsia="ru-RU"/>
        </w:rPr>
        <w:t xml:space="preserve">тных средств, контактных данных </w:t>
      </w:r>
      <w:r w:rsidRPr="00712BE1">
        <w:rPr>
          <w:rFonts w:ascii="Times New Roman" w:eastAsia="Times New Roman" w:hAnsi="Times New Roman" w:cs="Times New Roman"/>
          <w:color w:val="000000"/>
          <w:sz w:val="28"/>
          <w:szCs w:val="28"/>
          <w:lang w:eastAsia="ru-RU"/>
        </w:rPr>
        <w:t>ответственных</w:t>
      </w:r>
      <w:r w:rsidR="00F82472">
        <w:rPr>
          <w:rFonts w:ascii="Times New Roman" w:eastAsia="Times New Roman" w:hAnsi="Times New Roman" w:cs="Times New Roman"/>
          <w:color w:val="000000"/>
          <w:sz w:val="28"/>
          <w:szCs w:val="28"/>
          <w:lang w:eastAsia="ru-RU"/>
        </w:rPr>
        <w:t xml:space="preserve"> лиц, отображением </w:t>
      </w:r>
      <w:r w:rsidRPr="00712BE1">
        <w:rPr>
          <w:rFonts w:ascii="Times New Roman" w:eastAsia="Times New Roman" w:hAnsi="Times New Roman" w:cs="Times New Roman"/>
          <w:color w:val="000000"/>
          <w:sz w:val="28"/>
          <w:szCs w:val="28"/>
          <w:lang w:eastAsia="ru-RU"/>
        </w:rPr>
        <w:t>на карте города разрешенных мест торговли.</w:t>
      </w:r>
    </w:p>
    <w:p w:rsidR="00036B4B" w:rsidRPr="00712BE1" w:rsidRDefault="00036B4B" w:rsidP="00261CAB">
      <w:pPr>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«Интерактивная кар</w:t>
      </w:r>
      <w:r w:rsidR="00960B76">
        <w:rPr>
          <w:rFonts w:ascii="Times New Roman" w:eastAsia="Times New Roman" w:hAnsi="Times New Roman" w:cs="Times New Roman"/>
          <w:color w:val="000000"/>
          <w:sz w:val="28"/>
          <w:szCs w:val="28"/>
          <w:lang w:eastAsia="ru-RU"/>
        </w:rPr>
        <w:t>та работы коммунальной техники»</w:t>
      </w:r>
      <w:r w:rsidRPr="00712BE1">
        <w:rPr>
          <w:rFonts w:ascii="Times New Roman" w:eastAsia="Times New Roman" w:hAnsi="Times New Roman" w:cs="Times New Roman"/>
          <w:color w:val="000000"/>
          <w:sz w:val="28"/>
          <w:szCs w:val="28"/>
          <w:lang w:eastAsia="ru-RU"/>
        </w:rPr>
        <w:t xml:space="preserve"> с</w:t>
      </w:r>
      <w:r w:rsidR="00F82472">
        <w:rPr>
          <w:rFonts w:ascii="Times New Roman" w:eastAsia="Times New Roman" w:hAnsi="Times New Roman" w:cs="Times New Roman"/>
          <w:color w:val="000000"/>
          <w:sz w:val="28"/>
          <w:szCs w:val="28"/>
          <w:lang w:eastAsia="ru-RU"/>
        </w:rPr>
        <w:t xml:space="preserve"> помощью которой граждане могут </w:t>
      </w:r>
      <w:r w:rsidRPr="00712BE1">
        <w:rPr>
          <w:rFonts w:ascii="Times New Roman" w:eastAsia="Times New Roman" w:hAnsi="Times New Roman" w:cs="Times New Roman"/>
          <w:color w:val="000000"/>
          <w:sz w:val="28"/>
          <w:szCs w:val="28"/>
          <w:lang w:eastAsia="ru-RU"/>
        </w:rPr>
        <w:t>отследить работу коммунальной техники в режиме реального времени.</w:t>
      </w:r>
    </w:p>
    <w:p w:rsidR="00036B4B" w:rsidRPr="00C5391C" w:rsidRDefault="00036B4B" w:rsidP="00261CAB">
      <w:pPr>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Информационный блок «Уборка снега в Ханты-Мансийске» ежедневно информирует горожан о количестве задействованной техники, работающей</w:t>
      </w:r>
      <w:r w:rsidR="00F82472">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в </w:t>
      </w:r>
      <w:r w:rsidRPr="00C5391C">
        <w:rPr>
          <w:rFonts w:ascii="Times New Roman" w:eastAsia="Times New Roman" w:hAnsi="Times New Roman" w:cs="Times New Roman"/>
          <w:color w:val="000000"/>
          <w:sz w:val="28"/>
          <w:szCs w:val="28"/>
          <w:lang w:eastAsia="ru-RU"/>
        </w:rPr>
        <w:t>дневное и ночное время и объемах вывоза снега на полигон.</w:t>
      </w:r>
    </w:p>
    <w:p w:rsidR="00036B4B" w:rsidRPr="00C5391C" w:rsidRDefault="00F82472" w:rsidP="00261CAB">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036B4B" w:rsidRPr="00C5391C">
        <w:rPr>
          <w:rFonts w:ascii="Times New Roman" w:hAnsi="Times New Roman" w:cs="Times New Roman"/>
          <w:color w:val="000000" w:themeColor="text1"/>
          <w:sz w:val="28"/>
          <w:szCs w:val="28"/>
        </w:rPr>
        <w:t>нформационный ресурс цифровой платформы Всероссийск</w:t>
      </w:r>
      <w:r>
        <w:rPr>
          <w:rFonts w:ascii="Times New Roman" w:hAnsi="Times New Roman" w:cs="Times New Roman"/>
          <w:color w:val="000000" w:themeColor="text1"/>
          <w:sz w:val="28"/>
          <w:szCs w:val="28"/>
        </w:rPr>
        <w:t xml:space="preserve">ого форума-выставки по </w:t>
      </w:r>
      <w:r w:rsidR="00036B4B" w:rsidRPr="00C5391C">
        <w:rPr>
          <w:rFonts w:ascii="Times New Roman" w:hAnsi="Times New Roman" w:cs="Times New Roman"/>
          <w:color w:val="000000" w:themeColor="text1"/>
          <w:sz w:val="28"/>
          <w:szCs w:val="28"/>
        </w:rPr>
        <w:t>благоустройству «Изюминки комфорта», предназначенный</w:t>
      </w:r>
      <w:r>
        <w:rPr>
          <w:rFonts w:ascii="Times New Roman" w:hAnsi="Times New Roman" w:cs="Times New Roman"/>
          <w:color w:val="000000" w:themeColor="text1"/>
          <w:sz w:val="28"/>
          <w:szCs w:val="28"/>
        </w:rPr>
        <w:t xml:space="preserve"> </w:t>
      </w:r>
      <w:r w:rsidR="00036B4B" w:rsidRPr="00C5391C">
        <w:rPr>
          <w:rFonts w:ascii="Times New Roman" w:hAnsi="Times New Roman" w:cs="Times New Roman"/>
          <w:color w:val="000000" w:themeColor="text1"/>
          <w:sz w:val="28"/>
          <w:szCs w:val="28"/>
        </w:rPr>
        <w:t>для решения воп</w:t>
      </w:r>
      <w:r>
        <w:rPr>
          <w:rFonts w:ascii="Times New Roman" w:hAnsi="Times New Roman" w:cs="Times New Roman"/>
          <w:color w:val="000000" w:themeColor="text1"/>
          <w:sz w:val="28"/>
          <w:szCs w:val="28"/>
        </w:rPr>
        <w:t xml:space="preserve">росов по созданию комфортной и современной среды для </w:t>
      </w:r>
      <w:r w:rsidR="00036B4B" w:rsidRPr="00C5391C">
        <w:rPr>
          <w:rFonts w:ascii="Times New Roman" w:hAnsi="Times New Roman" w:cs="Times New Roman"/>
          <w:color w:val="000000" w:themeColor="text1"/>
          <w:sz w:val="28"/>
          <w:szCs w:val="28"/>
        </w:rPr>
        <w:t>молодежи и детей, преобразовани</w:t>
      </w:r>
      <w:r>
        <w:rPr>
          <w:rFonts w:ascii="Times New Roman" w:hAnsi="Times New Roman" w:cs="Times New Roman"/>
          <w:color w:val="000000" w:themeColor="text1"/>
          <w:sz w:val="28"/>
          <w:szCs w:val="28"/>
        </w:rPr>
        <w:t xml:space="preserve">я города и вовлечения граждан в </w:t>
      </w:r>
      <w:r w:rsidR="00036B4B" w:rsidRPr="00C5391C">
        <w:rPr>
          <w:rFonts w:ascii="Times New Roman" w:hAnsi="Times New Roman" w:cs="Times New Roman"/>
          <w:color w:val="000000" w:themeColor="text1"/>
          <w:sz w:val="28"/>
          <w:szCs w:val="28"/>
        </w:rPr>
        <w:t>процесс благоустройства территорий. Ресурс «Изюминки комфорта» является ин</w:t>
      </w:r>
      <w:r>
        <w:rPr>
          <w:rFonts w:ascii="Times New Roman" w:hAnsi="Times New Roman" w:cs="Times New Roman"/>
          <w:color w:val="000000" w:themeColor="text1"/>
          <w:sz w:val="28"/>
          <w:szCs w:val="28"/>
        </w:rPr>
        <w:t xml:space="preserve">струментом по обмену знаниями и </w:t>
      </w:r>
      <w:r w:rsidR="00036B4B" w:rsidRPr="00C5391C">
        <w:rPr>
          <w:rFonts w:ascii="Times New Roman" w:hAnsi="Times New Roman" w:cs="Times New Roman"/>
          <w:color w:val="000000" w:themeColor="text1"/>
          <w:sz w:val="28"/>
          <w:szCs w:val="28"/>
        </w:rPr>
        <w:t>креативными идеями, а также предназначен для голосования по представленным участниками форума проектам благоустройства и малых архитектурных форм.</w:t>
      </w:r>
    </w:p>
    <w:p w:rsidR="00036B4B" w:rsidRPr="00C5391C" w:rsidRDefault="001B4A76" w:rsidP="00261CA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На Официальном портале</w:t>
      </w:r>
      <w:r w:rsidRPr="00C5391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rPr>
        <w:t>в</w:t>
      </w:r>
      <w:r w:rsidR="009E12E8">
        <w:rPr>
          <w:rFonts w:ascii="Times New Roman" w:eastAsia="Times New Roman" w:hAnsi="Times New Roman" w:cs="Times New Roman"/>
          <w:sz w:val="28"/>
          <w:szCs w:val="28"/>
        </w:rPr>
        <w:t>едется работа по модернизации и обновлению</w:t>
      </w:r>
      <w:r w:rsidR="00960B76">
        <w:rPr>
          <w:rFonts w:ascii="Times New Roman" w:eastAsia="Times New Roman" w:hAnsi="Times New Roman" w:cs="Times New Roman"/>
          <w:sz w:val="28"/>
          <w:szCs w:val="28"/>
        </w:rPr>
        <w:t xml:space="preserve"> раздел</w:t>
      </w:r>
      <w:r w:rsidR="009E12E8">
        <w:rPr>
          <w:rFonts w:ascii="Times New Roman" w:eastAsia="Times New Roman" w:hAnsi="Times New Roman" w:cs="Times New Roman"/>
          <w:sz w:val="28"/>
          <w:szCs w:val="28"/>
        </w:rPr>
        <w:t>а</w:t>
      </w:r>
      <w:r w:rsidR="00960B76">
        <w:rPr>
          <w:rFonts w:ascii="Times New Roman" w:eastAsia="Times New Roman" w:hAnsi="Times New Roman" w:cs="Times New Roman"/>
          <w:sz w:val="28"/>
          <w:szCs w:val="28"/>
        </w:rPr>
        <w:t xml:space="preserve"> «Портал Победы»</w:t>
      </w:r>
      <w:r w:rsidR="009E12E8">
        <w:rPr>
          <w:rFonts w:ascii="Times New Roman" w:eastAsia="Times New Roman" w:hAnsi="Times New Roman" w:cs="Times New Roman"/>
          <w:sz w:val="28"/>
          <w:szCs w:val="28"/>
        </w:rPr>
        <w:t xml:space="preserve"> посвященного</w:t>
      </w:r>
      <w:r w:rsidR="00036B4B" w:rsidRPr="00C5391C">
        <w:rPr>
          <w:rFonts w:ascii="Times New Roman" w:eastAsia="Times New Roman" w:hAnsi="Times New Roman" w:cs="Times New Roman"/>
          <w:sz w:val="28"/>
          <w:szCs w:val="28"/>
        </w:rPr>
        <w:t xml:space="preserve"> 80-летию празднования Победы в Великой отеч</w:t>
      </w:r>
      <w:r w:rsidR="009E12E8">
        <w:rPr>
          <w:rFonts w:ascii="Times New Roman" w:eastAsia="Times New Roman" w:hAnsi="Times New Roman" w:cs="Times New Roman"/>
          <w:sz w:val="28"/>
          <w:szCs w:val="28"/>
        </w:rPr>
        <w:t>ественной Войне, предназначенного</w:t>
      </w:r>
      <w:r w:rsidR="00036B4B" w:rsidRPr="00C5391C">
        <w:rPr>
          <w:rFonts w:ascii="Times New Roman" w:eastAsia="Times New Roman" w:hAnsi="Times New Roman" w:cs="Times New Roman"/>
          <w:sz w:val="28"/>
          <w:szCs w:val="28"/>
        </w:rPr>
        <w:t xml:space="preserve"> для информирования населения о трудовых подвигах жителей</w:t>
      </w:r>
      <w:r w:rsidR="00036B4B">
        <w:rPr>
          <w:rFonts w:ascii="Times New Roman" w:eastAsia="Times New Roman" w:hAnsi="Times New Roman" w:cs="Times New Roman"/>
          <w:sz w:val="28"/>
          <w:szCs w:val="28"/>
        </w:rPr>
        <w:t>,</w:t>
      </w:r>
      <w:r w:rsidR="00036B4B" w:rsidRPr="00C5391C">
        <w:rPr>
          <w:rFonts w:ascii="Times New Roman" w:eastAsia="Times New Roman" w:hAnsi="Times New Roman" w:cs="Times New Roman"/>
          <w:sz w:val="28"/>
          <w:szCs w:val="28"/>
        </w:rPr>
        <w:t xml:space="preserve"> значимых событиях в жизни города Ханты-Мансийска.</w:t>
      </w:r>
    </w:p>
    <w:p w:rsidR="00F82472" w:rsidRDefault="00036B4B" w:rsidP="00261CAB">
      <w:pPr>
        <w:spacing w:after="0"/>
        <w:ind w:firstLine="709"/>
        <w:jc w:val="both"/>
        <w:rPr>
          <w:rFonts w:ascii="Times New Roman" w:eastAsia="Times New Roman" w:hAnsi="Times New Roman" w:cs="Times New Roman"/>
          <w:color w:val="000000"/>
          <w:sz w:val="28"/>
          <w:szCs w:val="28"/>
          <w:lang w:eastAsia="ru-RU"/>
        </w:rPr>
      </w:pPr>
      <w:r w:rsidRPr="00C5391C">
        <w:rPr>
          <w:rFonts w:ascii="Times New Roman" w:eastAsia="Times New Roman" w:hAnsi="Times New Roman" w:cs="Times New Roman"/>
          <w:sz w:val="28"/>
          <w:szCs w:val="28"/>
        </w:rPr>
        <w:t xml:space="preserve">Управление совместно с Департаментом образования города Ханты-Мансийска разработали и реализовали новый Детский портал города Ханты-Мансийска (https://deti.admhmansy.ru/), который объединил новости, достижения юных жителей города, базу одаренных детей, информацию по профориентации и безопасности, а также </w:t>
      </w:r>
      <w:r w:rsidR="00F82472">
        <w:rPr>
          <w:rFonts w:ascii="Times New Roman" w:eastAsia="Times New Roman" w:hAnsi="Times New Roman" w:cs="Times New Roman"/>
          <w:sz w:val="28"/>
          <w:szCs w:val="28"/>
        </w:rPr>
        <w:t>иной</w:t>
      </w:r>
      <w:r w:rsidRPr="00C5391C">
        <w:rPr>
          <w:rFonts w:ascii="Times New Roman" w:eastAsia="Times New Roman" w:hAnsi="Times New Roman" w:cs="Times New Roman"/>
          <w:sz w:val="28"/>
          <w:szCs w:val="28"/>
        </w:rPr>
        <w:t xml:space="preserve"> информации для подрастающего поколения.</w:t>
      </w:r>
      <w:r w:rsidRPr="00C5391C">
        <w:rPr>
          <w:rFonts w:ascii="Times New Roman" w:eastAsia="Times New Roman" w:hAnsi="Times New Roman" w:cs="Times New Roman"/>
          <w:color w:val="000000"/>
          <w:sz w:val="28"/>
          <w:szCs w:val="28"/>
          <w:lang w:eastAsia="ru-RU"/>
        </w:rPr>
        <w:t xml:space="preserve"> В зимний период года на </w:t>
      </w:r>
      <w:r w:rsidR="00831BC9" w:rsidRPr="00831BC9">
        <w:rPr>
          <w:rFonts w:ascii="Times New Roman" w:eastAsia="Times New Roman" w:hAnsi="Times New Roman" w:cs="Times New Roman"/>
          <w:color w:val="000000"/>
          <w:sz w:val="28"/>
          <w:szCs w:val="28"/>
          <w:lang w:eastAsia="ru-RU"/>
        </w:rPr>
        <w:lastRenderedPageBreak/>
        <w:t xml:space="preserve">Официальном портале </w:t>
      </w:r>
      <w:r w:rsidRPr="00C5391C">
        <w:rPr>
          <w:rFonts w:ascii="Times New Roman" w:eastAsia="Times New Roman" w:hAnsi="Times New Roman" w:cs="Times New Roman"/>
          <w:color w:val="000000"/>
          <w:sz w:val="28"/>
          <w:szCs w:val="28"/>
          <w:lang w:eastAsia="ru-RU"/>
        </w:rPr>
        <w:t>в автоматическом режиме выводится информация об актированных днях и отмененных занятиях для учащихся средних образовательных учреждений города.</w:t>
      </w:r>
      <w:r w:rsidR="00F82472">
        <w:rPr>
          <w:rFonts w:ascii="Times New Roman" w:eastAsia="Times New Roman" w:hAnsi="Times New Roman" w:cs="Times New Roman"/>
          <w:color w:val="000000"/>
          <w:sz w:val="28"/>
          <w:szCs w:val="28"/>
          <w:lang w:eastAsia="ru-RU"/>
        </w:rPr>
        <w:t xml:space="preserve"> </w:t>
      </w:r>
    </w:p>
    <w:p w:rsidR="00036B4B" w:rsidRPr="00C5391C" w:rsidRDefault="00F82472" w:rsidP="00261CAB">
      <w:pPr>
        <w:spacing w:after="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На </w:t>
      </w:r>
      <w:r w:rsidR="00036B4B" w:rsidRPr="00C5391C">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лавной странице Официального </w:t>
      </w:r>
      <w:r w:rsidR="00960B76">
        <w:rPr>
          <w:rFonts w:ascii="Times New Roman" w:eastAsia="Times New Roman" w:hAnsi="Times New Roman" w:cs="Times New Roman"/>
          <w:color w:val="000000" w:themeColor="text1"/>
          <w:sz w:val="28"/>
          <w:szCs w:val="28"/>
          <w:lang w:eastAsia="ru-RU"/>
        </w:rPr>
        <w:t>портала</w:t>
      </w:r>
      <w:r w:rsidR="00036B4B" w:rsidRPr="00C5391C">
        <w:rPr>
          <w:rFonts w:ascii="Times New Roman" w:eastAsia="Times New Roman" w:hAnsi="Times New Roman" w:cs="Times New Roman"/>
          <w:color w:val="000000" w:themeColor="text1"/>
          <w:sz w:val="28"/>
          <w:szCs w:val="28"/>
          <w:lang w:eastAsia="ru-RU"/>
        </w:rPr>
        <w:t xml:space="preserve"> с целью помощи гражданам </w:t>
      </w:r>
      <w:r>
        <w:rPr>
          <w:rFonts w:ascii="Times New Roman" w:eastAsia="Times New Roman" w:hAnsi="Times New Roman" w:cs="Times New Roman"/>
          <w:color w:val="000000" w:themeColor="text1"/>
          <w:sz w:val="28"/>
          <w:szCs w:val="28"/>
          <w:lang w:eastAsia="ru-RU"/>
        </w:rPr>
        <w:t xml:space="preserve">в поиске необходимой информации </w:t>
      </w:r>
      <w:r w:rsidR="00036B4B" w:rsidRPr="00C5391C">
        <w:rPr>
          <w:rFonts w:ascii="Times New Roman" w:eastAsia="Times New Roman" w:hAnsi="Times New Roman" w:cs="Times New Roman"/>
          <w:color w:val="000000" w:themeColor="text1"/>
          <w:sz w:val="28"/>
          <w:szCs w:val="28"/>
          <w:lang w:eastAsia="ru-RU"/>
        </w:rPr>
        <w:t xml:space="preserve">размещена </w:t>
      </w:r>
      <w:proofErr w:type="spellStart"/>
      <w:r w:rsidR="00036B4B" w:rsidRPr="00C5391C">
        <w:rPr>
          <w:rFonts w:ascii="Times New Roman" w:eastAsia="Times New Roman" w:hAnsi="Times New Roman" w:cs="Times New Roman"/>
          <w:color w:val="000000" w:themeColor="text1"/>
          <w:sz w:val="28"/>
          <w:szCs w:val="28"/>
          <w:lang w:eastAsia="ru-RU"/>
        </w:rPr>
        <w:t>нейросеть</w:t>
      </w:r>
      <w:proofErr w:type="spellEnd"/>
      <w:r w:rsidR="00036B4B" w:rsidRPr="00C5391C">
        <w:rPr>
          <w:rFonts w:ascii="Times New Roman" w:eastAsia="Times New Roman" w:hAnsi="Times New Roman" w:cs="Times New Roman"/>
          <w:color w:val="000000" w:themeColor="text1"/>
          <w:sz w:val="28"/>
          <w:szCs w:val="28"/>
          <w:lang w:eastAsia="ru-RU"/>
        </w:rPr>
        <w:t xml:space="preserve"> «</w:t>
      </w:r>
      <w:proofErr w:type="spellStart"/>
      <w:r w:rsidR="00036B4B" w:rsidRPr="00C5391C">
        <w:rPr>
          <w:rFonts w:ascii="Times New Roman" w:eastAsia="Times New Roman" w:hAnsi="Times New Roman" w:cs="Times New Roman"/>
          <w:color w:val="000000" w:themeColor="text1"/>
          <w:sz w:val="28"/>
          <w:szCs w:val="28"/>
          <w:lang w:eastAsia="ru-RU"/>
        </w:rPr>
        <w:t>Vika</w:t>
      </w:r>
      <w:proofErr w:type="spellEnd"/>
      <w:r w:rsidR="00036B4B" w:rsidRPr="00C5391C">
        <w:rPr>
          <w:rFonts w:ascii="Times New Roman" w:eastAsia="Times New Roman" w:hAnsi="Times New Roman" w:cs="Times New Roman"/>
          <w:color w:val="000000" w:themeColor="text1"/>
          <w:sz w:val="28"/>
          <w:szCs w:val="28"/>
          <w:lang w:eastAsia="ru-RU"/>
        </w:rPr>
        <w:t>»</w:t>
      </w:r>
      <w:r w:rsidR="00036B4B" w:rsidRPr="00C5391C">
        <w:rPr>
          <w:rFonts w:ascii="Times New Roman" w:eastAsia="Calibri" w:hAnsi="Times New Roman" w:cs="Times New Roman"/>
          <w:color w:val="000000" w:themeColor="text1"/>
          <w:sz w:val="28"/>
          <w:szCs w:val="28"/>
        </w:rPr>
        <w:t>.</w:t>
      </w:r>
      <w:r w:rsidR="005C5AF7">
        <w:rPr>
          <w:rFonts w:ascii="Times New Roman" w:eastAsia="Calibri" w:hAnsi="Times New Roman" w:cs="Times New Roman"/>
          <w:color w:val="000000" w:themeColor="text1"/>
          <w:sz w:val="28"/>
          <w:szCs w:val="28"/>
        </w:rPr>
        <w:t xml:space="preserve"> </w:t>
      </w:r>
      <w:proofErr w:type="spellStart"/>
      <w:r w:rsidR="00036B4B" w:rsidRPr="00C5391C">
        <w:rPr>
          <w:rFonts w:ascii="Times New Roman" w:hAnsi="Times New Roman" w:cs="Times New Roman"/>
          <w:color w:val="000000" w:themeColor="text1"/>
          <w:sz w:val="28"/>
          <w:szCs w:val="28"/>
        </w:rPr>
        <w:t>Нейросеть</w:t>
      </w:r>
      <w:proofErr w:type="spellEnd"/>
      <w:r w:rsidR="00036B4B" w:rsidRPr="00C5391C">
        <w:rPr>
          <w:rFonts w:ascii="Times New Roman" w:hAnsi="Times New Roman" w:cs="Times New Roman"/>
          <w:color w:val="000000" w:themeColor="text1"/>
          <w:sz w:val="28"/>
          <w:szCs w:val="28"/>
        </w:rPr>
        <w:t xml:space="preserve"> представляет собой универсального помощника, позволяющего гражданам в режиме онлайн </w:t>
      </w:r>
      <w:r w:rsidR="00A8061C" w:rsidRPr="00C5391C">
        <w:rPr>
          <w:rFonts w:ascii="Times New Roman" w:hAnsi="Times New Roman" w:cs="Times New Roman"/>
          <w:color w:val="000000" w:themeColor="text1"/>
          <w:sz w:val="28"/>
          <w:szCs w:val="28"/>
        </w:rPr>
        <w:t xml:space="preserve">получать </w:t>
      </w:r>
      <w:r w:rsidR="005C5AF7" w:rsidRPr="00C5391C">
        <w:rPr>
          <w:rFonts w:ascii="Times New Roman" w:hAnsi="Times New Roman" w:cs="Times New Roman"/>
          <w:color w:val="000000" w:themeColor="text1"/>
          <w:sz w:val="28"/>
          <w:szCs w:val="28"/>
        </w:rPr>
        <w:t xml:space="preserve">информацию </w:t>
      </w:r>
      <w:r w:rsidR="00036B4B" w:rsidRPr="00C5391C">
        <w:rPr>
          <w:rFonts w:ascii="Times New Roman" w:hAnsi="Times New Roman" w:cs="Times New Roman"/>
          <w:color w:val="000000" w:themeColor="text1"/>
          <w:sz w:val="28"/>
          <w:szCs w:val="28"/>
        </w:rPr>
        <w:t>разл</w:t>
      </w:r>
      <w:r w:rsidR="00A00CE0">
        <w:rPr>
          <w:rFonts w:ascii="Times New Roman" w:hAnsi="Times New Roman" w:cs="Times New Roman"/>
          <w:color w:val="000000" w:themeColor="text1"/>
          <w:sz w:val="28"/>
          <w:szCs w:val="28"/>
        </w:rPr>
        <w:t>ичного рода, например, узнать о</w:t>
      </w:r>
      <w:r w:rsidR="00036B4B" w:rsidRPr="00C5391C">
        <w:rPr>
          <w:rFonts w:ascii="Times New Roman" w:hAnsi="Times New Roman" w:cs="Times New Roman"/>
          <w:color w:val="000000" w:themeColor="text1"/>
          <w:sz w:val="28"/>
          <w:szCs w:val="28"/>
        </w:rPr>
        <w:t xml:space="preserve"> текущей успеваемости</w:t>
      </w:r>
      <w:r w:rsidR="005C5AF7">
        <w:rPr>
          <w:rFonts w:ascii="Times New Roman" w:hAnsi="Times New Roman" w:cs="Times New Roman"/>
          <w:color w:val="000000" w:themeColor="text1"/>
          <w:sz w:val="28"/>
          <w:szCs w:val="28"/>
        </w:rPr>
        <w:t xml:space="preserve"> школьников</w:t>
      </w:r>
      <w:r w:rsidR="00036B4B" w:rsidRPr="00C5391C">
        <w:rPr>
          <w:rFonts w:ascii="Times New Roman" w:hAnsi="Times New Roman" w:cs="Times New Roman"/>
          <w:color w:val="000000" w:themeColor="text1"/>
          <w:sz w:val="28"/>
          <w:szCs w:val="28"/>
        </w:rPr>
        <w:t xml:space="preserve">, записаться на прием к врачу, узнать медицинский участок по месту жительства, осуществить поиск управляющей компании. </w:t>
      </w:r>
    </w:p>
    <w:p w:rsidR="00036B4B" w:rsidRDefault="00036B4B" w:rsidP="00261CAB">
      <w:pPr>
        <w:spacing w:after="0"/>
        <w:ind w:firstLine="709"/>
        <w:jc w:val="both"/>
        <w:rPr>
          <w:rFonts w:ascii="Times New Roman" w:hAnsi="Times New Roman" w:cs="Times New Roman"/>
          <w:color w:val="000000" w:themeColor="text1"/>
          <w:sz w:val="28"/>
          <w:szCs w:val="28"/>
        </w:rPr>
      </w:pPr>
      <w:r w:rsidRPr="00C5391C">
        <w:rPr>
          <w:rFonts w:ascii="Times New Roman" w:hAnsi="Times New Roman" w:cs="Times New Roman"/>
          <w:color w:val="000000" w:themeColor="text1"/>
          <w:sz w:val="28"/>
          <w:szCs w:val="28"/>
        </w:rPr>
        <w:t xml:space="preserve">В 2024 году для </w:t>
      </w:r>
      <w:proofErr w:type="spellStart"/>
      <w:r w:rsidRPr="00C5391C">
        <w:rPr>
          <w:rFonts w:ascii="Times New Roman" w:hAnsi="Times New Roman" w:cs="Times New Roman"/>
          <w:color w:val="000000" w:themeColor="text1"/>
          <w:sz w:val="28"/>
          <w:szCs w:val="28"/>
        </w:rPr>
        <w:t>нейросети</w:t>
      </w:r>
      <w:proofErr w:type="spellEnd"/>
      <w:r w:rsidRPr="00C5391C">
        <w:rPr>
          <w:rFonts w:ascii="Times New Roman" w:hAnsi="Times New Roman" w:cs="Times New Roman"/>
          <w:color w:val="000000" w:themeColor="text1"/>
          <w:sz w:val="28"/>
          <w:szCs w:val="28"/>
        </w:rPr>
        <w:t xml:space="preserve"> разработаны новые сервисы: «Государственный ар</w:t>
      </w:r>
      <w:r w:rsidR="005D5807">
        <w:rPr>
          <w:rFonts w:ascii="Times New Roman" w:hAnsi="Times New Roman" w:cs="Times New Roman"/>
          <w:color w:val="000000" w:themeColor="text1"/>
          <w:sz w:val="28"/>
          <w:szCs w:val="28"/>
        </w:rPr>
        <w:t>хив Югры»</w:t>
      </w:r>
      <w:r w:rsidRPr="00C5391C">
        <w:rPr>
          <w:rFonts w:ascii="Times New Roman" w:hAnsi="Times New Roman" w:cs="Times New Roman"/>
          <w:color w:val="000000" w:themeColor="text1"/>
          <w:sz w:val="28"/>
          <w:szCs w:val="28"/>
        </w:rPr>
        <w:t xml:space="preserve"> позволяющий подать запрос в архив либо найти архивную информацию сам</w:t>
      </w:r>
      <w:r w:rsidR="005D5807">
        <w:rPr>
          <w:rFonts w:ascii="Times New Roman" w:hAnsi="Times New Roman" w:cs="Times New Roman"/>
          <w:color w:val="000000" w:themeColor="text1"/>
          <w:sz w:val="28"/>
          <w:szCs w:val="28"/>
        </w:rPr>
        <w:t>остоятельно; «Занятость в Югре»</w:t>
      </w:r>
      <w:r w:rsidRPr="00C5391C">
        <w:rPr>
          <w:rFonts w:ascii="Times New Roman" w:hAnsi="Times New Roman" w:cs="Times New Roman"/>
          <w:color w:val="000000" w:themeColor="text1"/>
          <w:sz w:val="28"/>
          <w:szCs w:val="28"/>
        </w:rPr>
        <w:t xml:space="preserve"> предоставляющий информацию о трудоустройстве, миграции, профессионально</w:t>
      </w:r>
      <w:r w:rsidR="005D5807">
        <w:rPr>
          <w:rFonts w:ascii="Times New Roman" w:hAnsi="Times New Roman" w:cs="Times New Roman"/>
          <w:color w:val="000000" w:themeColor="text1"/>
          <w:sz w:val="28"/>
          <w:szCs w:val="28"/>
        </w:rPr>
        <w:t>м обучении; «Домашние животные»</w:t>
      </w:r>
      <w:r w:rsidRPr="00C5391C">
        <w:rPr>
          <w:rFonts w:ascii="Times New Roman" w:hAnsi="Times New Roman" w:cs="Times New Roman"/>
          <w:color w:val="000000" w:themeColor="text1"/>
          <w:sz w:val="28"/>
          <w:szCs w:val="28"/>
        </w:rPr>
        <w:t xml:space="preserve"> предоставляющий информацию о списке ветеринарных клиник, приютов, местах выгула животных; «</w:t>
      </w:r>
      <w:r w:rsidR="005D5807">
        <w:rPr>
          <w:rFonts w:ascii="Times New Roman" w:hAnsi="Times New Roman" w:cs="Times New Roman"/>
          <w:color w:val="000000" w:themeColor="text1"/>
          <w:sz w:val="28"/>
          <w:szCs w:val="28"/>
        </w:rPr>
        <w:t>Просмотр статуса заявления МФЦ»</w:t>
      </w:r>
      <w:r w:rsidRPr="00C5391C">
        <w:rPr>
          <w:rFonts w:ascii="Times New Roman" w:hAnsi="Times New Roman" w:cs="Times New Roman"/>
          <w:color w:val="000000" w:themeColor="text1"/>
          <w:sz w:val="28"/>
          <w:szCs w:val="28"/>
        </w:rPr>
        <w:t xml:space="preserve"> позволяющий узнать статус з</w:t>
      </w:r>
      <w:r w:rsidR="005D5807">
        <w:rPr>
          <w:rFonts w:ascii="Times New Roman" w:hAnsi="Times New Roman" w:cs="Times New Roman"/>
          <w:color w:val="000000" w:themeColor="text1"/>
          <w:sz w:val="28"/>
          <w:szCs w:val="28"/>
        </w:rPr>
        <w:t>аявления в МФЦ; «Культура Югры»</w:t>
      </w:r>
      <w:r w:rsidRPr="00C5391C">
        <w:rPr>
          <w:rFonts w:ascii="Times New Roman" w:hAnsi="Times New Roman" w:cs="Times New Roman"/>
          <w:color w:val="000000" w:themeColor="text1"/>
          <w:sz w:val="28"/>
          <w:szCs w:val="28"/>
        </w:rPr>
        <w:t xml:space="preserve"> предоставляющий информацию о культурно-массовых мероприятиях; «</w:t>
      </w:r>
      <w:proofErr w:type="spellStart"/>
      <w:r w:rsidRPr="00C5391C">
        <w:rPr>
          <w:rFonts w:ascii="Times New Roman" w:hAnsi="Times New Roman" w:cs="Times New Roman"/>
          <w:color w:val="000000" w:themeColor="text1"/>
          <w:sz w:val="28"/>
          <w:szCs w:val="28"/>
        </w:rPr>
        <w:t>Актировки</w:t>
      </w:r>
      <w:proofErr w:type="spellEnd"/>
      <w:r w:rsidRPr="00C5391C">
        <w:rPr>
          <w:rFonts w:ascii="Times New Roman" w:hAnsi="Times New Roman" w:cs="Times New Roman"/>
          <w:color w:val="000000" w:themeColor="text1"/>
          <w:sz w:val="28"/>
          <w:szCs w:val="28"/>
        </w:rPr>
        <w:t xml:space="preserve">» предоставляющий данные о погоде и актированных днях </w:t>
      </w:r>
      <w:r w:rsidR="005D5807">
        <w:rPr>
          <w:rFonts w:ascii="Times New Roman" w:hAnsi="Times New Roman" w:cs="Times New Roman"/>
          <w:color w:val="000000" w:themeColor="text1"/>
          <w:sz w:val="28"/>
          <w:szCs w:val="28"/>
        </w:rPr>
        <w:t>учебных заведений; «</w:t>
      </w:r>
      <w:proofErr w:type="spellStart"/>
      <w:r w:rsidR="005D5807">
        <w:rPr>
          <w:rFonts w:ascii="Times New Roman" w:hAnsi="Times New Roman" w:cs="Times New Roman"/>
          <w:color w:val="000000" w:themeColor="text1"/>
          <w:sz w:val="28"/>
          <w:szCs w:val="28"/>
        </w:rPr>
        <w:t>Госзакупки</w:t>
      </w:r>
      <w:proofErr w:type="spellEnd"/>
      <w:r w:rsidR="005D5807">
        <w:rPr>
          <w:rFonts w:ascii="Times New Roman" w:hAnsi="Times New Roman" w:cs="Times New Roman"/>
          <w:color w:val="000000" w:themeColor="text1"/>
          <w:sz w:val="28"/>
          <w:szCs w:val="28"/>
        </w:rPr>
        <w:t>»</w:t>
      </w:r>
      <w:r w:rsidRPr="00C5391C">
        <w:rPr>
          <w:rFonts w:ascii="Times New Roman" w:hAnsi="Times New Roman" w:cs="Times New Roman"/>
          <w:color w:val="000000" w:themeColor="text1"/>
          <w:sz w:val="28"/>
          <w:szCs w:val="28"/>
        </w:rPr>
        <w:t xml:space="preserve"> предоставляющий справочную информацию по вопросам эксплуатации ГИС «Государственный заказ»; сервис по предоставлению информации об адресах гуманитарных организаций округа.</w:t>
      </w:r>
    </w:p>
    <w:p w:rsidR="00036B4B" w:rsidRDefault="00036B4B" w:rsidP="00261CAB">
      <w:pPr>
        <w:spacing w:after="0"/>
        <w:ind w:firstLine="709"/>
        <w:jc w:val="both"/>
        <w:rPr>
          <w:rFonts w:ascii="Times New Roman" w:hAnsi="Times New Roman" w:cs="Times New Roman"/>
          <w:color w:val="000000" w:themeColor="text1"/>
          <w:sz w:val="28"/>
          <w:szCs w:val="28"/>
        </w:rPr>
      </w:pPr>
      <w:r w:rsidRPr="00616305">
        <w:rPr>
          <w:rFonts w:ascii="Times New Roman" w:hAnsi="Times New Roman" w:cs="Times New Roman"/>
          <w:color w:val="000000" w:themeColor="text1"/>
          <w:sz w:val="28"/>
          <w:szCs w:val="28"/>
        </w:rPr>
        <w:t>В 2024 году объем закупок отечественного программного обеспечения в органах Администрации города Ханты-Мансийска составил 100</w:t>
      </w:r>
      <w:r w:rsidR="00B50200">
        <w:rPr>
          <w:rFonts w:ascii="Times New Roman" w:hAnsi="Times New Roman" w:cs="Times New Roman"/>
          <w:color w:val="000000" w:themeColor="text1"/>
          <w:sz w:val="28"/>
          <w:szCs w:val="28"/>
        </w:rPr>
        <w:t> </w:t>
      </w:r>
      <w:r w:rsidR="005D5807">
        <w:rPr>
          <w:rFonts w:ascii="Times New Roman" w:hAnsi="Times New Roman" w:cs="Times New Roman"/>
          <w:color w:val="000000" w:themeColor="text1"/>
          <w:sz w:val="28"/>
          <w:szCs w:val="28"/>
        </w:rPr>
        <w:t>%. П</w:t>
      </w:r>
      <w:r w:rsidRPr="00616305">
        <w:rPr>
          <w:rFonts w:ascii="Times New Roman" w:hAnsi="Times New Roman" w:cs="Times New Roman"/>
          <w:color w:val="000000" w:themeColor="text1"/>
          <w:sz w:val="28"/>
          <w:szCs w:val="28"/>
        </w:rPr>
        <w:t>оказатель «Увеличение вложений в отечественные решения в сфере информационных технологий», характеризующий достижение национальной цели «Цифровая трансформация государственного управления</w:t>
      </w:r>
      <w:r w:rsidR="005D5807">
        <w:rPr>
          <w:rFonts w:ascii="Times New Roman" w:hAnsi="Times New Roman" w:cs="Times New Roman"/>
          <w:color w:val="000000" w:themeColor="text1"/>
          <w:sz w:val="28"/>
          <w:szCs w:val="28"/>
        </w:rPr>
        <w:t>, экономики и социальной сферы»</w:t>
      </w:r>
      <w:r w:rsidRPr="00616305">
        <w:rPr>
          <w:rFonts w:ascii="Times New Roman" w:hAnsi="Times New Roman" w:cs="Times New Roman"/>
          <w:color w:val="000000" w:themeColor="text1"/>
          <w:sz w:val="28"/>
          <w:szCs w:val="28"/>
        </w:rPr>
        <w:t xml:space="preserve"> выполнен в полном объеме.</w:t>
      </w:r>
    </w:p>
    <w:p w:rsidR="00036B4B" w:rsidRPr="00712BE1" w:rsidRDefault="00036B4B" w:rsidP="00261CAB">
      <w:pPr>
        <w:widowControl w:val="0"/>
        <w:tabs>
          <w:tab w:val="left" w:pos="567"/>
        </w:tabs>
        <w:spacing w:after="0"/>
        <w:ind w:firstLine="709"/>
        <w:jc w:val="both"/>
        <w:rPr>
          <w:rFonts w:ascii="Times New Roman" w:hAnsi="Times New Roman" w:cs="Times New Roman"/>
          <w:color w:val="000000"/>
          <w:sz w:val="28"/>
          <w:szCs w:val="28"/>
        </w:rPr>
      </w:pPr>
      <w:r w:rsidRPr="00C5391C">
        <w:rPr>
          <w:rFonts w:ascii="Times New Roman" w:eastAsia="Times New Roman" w:hAnsi="Times New Roman" w:cs="Times New Roman"/>
          <w:color w:val="000000"/>
          <w:sz w:val="28"/>
          <w:szCs w:val="28"/>
          <w:lang w:eastAsia="ru-RU"/>
        </w:rPr>
        <w:t>Развитие сферы об</w:t>
      </w:r>
      <w:r w:rsidR="005C5AF7">
        <w:rPr>
          <w:rFonts w:ascii="Times New Roman" w:eastAsia="Times New Roman" w:hAnsi="Times New Roman" w:cs="Times New Roman"/>
          <w:color w:val="000000"/>
          <w:sz w:val="28"/>
          <w:szCs w:val="28"/>
          <w:lang w:eastAsia="ru-RU"/>
        </w:rPr>
        <w:t xml:space="preserve">разования в городе происходило, </w:t>
      </w:r>
      <w:r w:rsidRPr="00C5391C">
        <w:rPr>
          <w:rFonts w:ascii="Times New Roman" w:eastAsia="Times New Roman" w:hAnsi="Times New Roman" w:cs="Times New Roman"/>
          <w:color w:val="000000"/>
          <w:sz w:val="28"/>
          <w:szCs w:val="28"/>
          <w:lang w:eastAsia="ru-RU"/>
        </w:rPr>
        <w:t xml:space="preserve">в том числе путем внедрения во все городские школы </w:t>
      </w:r>
      <w:r w:rsidRPr="00C5391C">
        <w:rPr>
          <w:rFonts w:ascii="Times New Roman" w:eastAsia="Times New Roman" w:hAnsi="Times New Roman" w:cs="Times New Roman"/>
          <w:bCs/>
          <w:color w:val="000000"/>
          <w:sz w:val="28"/>
          <w:szCs w:val="28"/>
          <w:lang w:eastAsia="ru-RU"/>
        </w:rPr>
        <w:t>информационно</w:t>
      </w:r>
      <w:r w:rsidRPr="00712BE1">
        <w:rPr>
          <w:rFonts w:ascii="Times New Roman" w:eastAsia="Times New Roman" w:hAnsi="Times New Roman" w:cs="Times New Roman"/>
          <w:bCs/>
          <w:color w:val="000000"/>
          <w:sz w:val="28"/>
          <w:szCs w:val="28"/>
          <w:lang w:eastAsia="ru-RU"/>
        </w:rPr>
        <w:t>-коммуникационной образовательной платформы «</w:t>
      </w:r>
      <w:proofErr w:type="spellStart"/>
      <w:r w:rsidRPr="00712BE1">
        <w:rPr>
          <w:rFonts w:ascii="Times New Roman" w:eastAsia="Times New Roman" w:hAnsi="Times New Roman" w:cs="Times New Roman"/>
          <w:bCs/>
          <w:color w:val="000000"/>
          <w:sz w:val="28"/>
          <w:szCs w:val="28"/>
          <w:lang w:eastAsia="ru-RU"/>
        </w:rPr>
        <w:t>Сферум</w:t>
      </w:r>
      <w:proofErr w:type="spellEnd"/>
      <w:r w:rsidRPr="00712BE1">
        <w:rPr>
          <w:rFonts w:ascii="Times New Roman" w:eastAsia="Times New Roman" w:hAnsi="Times New Roman" w:cs="Times New Roman"/>
          <w:bCs/>
          <w:color w:val="000000"/>
          <w:sz w:val="28"/>
          <w:szCs w:val="28"/>
          <w:lang w:eastAsia="ru-RU"/>
        </w:rPr>
        <w:t xml:space="preserve">». </w:t>
      </w:r>
      <w:r w:rsidR="005C5AF7">
        <w:rPr>
          <w:rFonts w:ascii="Times New Roman" w:eastAsia="Times New Roman" w:hAnsi="Times New Roman" w:cs="Times New Roman"/>
          <w:bCs/>
          <w:color w:val="000000"/>
          <w:sz w:val="28"/>
          <w:szCs w:val="28"/>
          <w:lang w:eastAsia="ru-RU"/>
        </w:rPr>
        <w:t>Данное</w:t>
      </w:r>
      <w:r w:rsidRPr="00712BE1">
        <w:rPr>
          <w:rFonts w:ascii="Times New Roman" w:eastAsia="Times New Roman" w:hAnsi="Times New Roman" w:cs="Times New Roman"/>
          <w:color w:val="000000"/>
          <w:sz w:val="28"/>
          <w:szCs w:val="28"/>
          <w:lang w:eastAsia="ru-RU"/>
        </w:rPr>
        <w:t xml:space="preserve"> приложение для учителей, учеников и их родителей</w:t>
      </w:r>
      <w:r w:rsidR="008511AF" w:rsidRPr="008511AF">
        <w:rPr>
          <w:rFonts w:ascii="Times New Roman" w:eastAsia="Times New Roman" w:hAnsi="Times New Roman" w:cs="Times New Roman"/>
          <w:color w:val="000000"/>
          <w:sz w:val="28"/>
          <w:szCs w:val="28"/>
          <w:lang w:eastAsia="ru-RU"/>
        </w:rPr>
        <w:t xml:space="preserve"> </w:t>
      </w:r>
      <w:r w:rsidR="005C5AF7">
        <w:rPr>
          <w:rFonts w:ascii="Times New Roman" w:eastAsia="Times New Roman" w:hAnsi="Times New Roman" w:cs="Times New Roman"/>
          <w:color w:val="000000"/>
          <w:sz w:val="28"/>
          <w:szCs w:val="28"/>
          <w:lang w:eastAsia="ru-RU"/>
        </w:rPr>
        <w:t>позволяет</w:t>
      </w:r>
      <w:r w:rsidRPr="00712BE1">
        <w:rPr>
          <w:rFonts w:ascii="Times New Roman" w:eastAsia="Times New Roman" w:hAnsi="Times New Roman" w:cs="Times New Roman"/>
          <w:color w:val="000000"/>
          <w:sz w:val="28"/>
          <w:szCs w:val="28"/>
          <w:lang w:eastAsia="ru-RU"/>
        </w:rPr>
        <w:t xml:space="preserve"> проводить дистанционные уроки, отправлять домашние задания, сообщать о важных событиях школы, координировать деятельность учителей и учеников и т. д.</w:t>
      </w:r>
    </w:p>
    <w:p w:rsidR="00036B4B" w:rsidRPr="00616305" w:rsidRDefault="00036B4B" w:rsidP="00261CAB">
      <w:pPr>
        <w:widowControl w:val="0"/>
        <w:tabs>
          <w:tab w:val="left" w:pos="567"/>
        </w:tabs>
        <w:spacing w:after="0"/>
        <w:ind w:firstLine="709"/>
        <w:jc w:val="both"/>
        <w:rPr>
          <w:rFonts w:ascii="Times New Roman" w:eastAsia="Times New Roman" w:hAnsi="Times New Roman" w:cs="Times New Roman"/>
          <w:color w:val="000000" w:themeColor="text1"/>
          <w:sz w:val="28"/>
          <w:szCs w:val="28"/>
          <w:lang w:eastAsia="ru-RU"/>
        </w:rPr>
      </w:pPr>
      <w:r w:rsidRPr="00712BE1">
        <w:rPr>
          <w:rFonts w:ascii="Times New Roman" w:eastAsia="Times New Roman" w:hAnsi="Times New Roman" w:cs="Times New Roman"/>
          <w:color w:val="000000"/>
          <w:sz w:val="28"/>
          <w:szCs w:val="28"/>
          <w:lang w:eastAsia="ru-RU"/>
        </w:rPr>
        <w:t>Продолжает пользоваться большой популярностью у жителей города услуга по оплате пребывания детей в дошкольных образовательных учреждениях, которую можно получи</w:t>
      </w:r>
      <w:r w:rsidR="005C5AF7">
        <w:rPr>
          <w:rFonts w:ascii="Times New Roman" w:eastAsia="Times New Roman" w:hAnsi="Times New Roman" w:cs="Times New Roman"/>
          <w:color w:val="000000"/>
          <w:sz w:val="28"/>
          <w:szCs w:val="28"/>
          <w:lang w:eastAsia="ru-RU"/>
        </w:rPr>
        <w:t xml:space="preserve">ть посредством Портала </w:t>
      </w:r>
      <w:proofErr w:type="spellStart"/>
      <w:r w:rsidR="005C5AF7">
        <w:rPr>
          <w:rFonts w:ascii="Times New Roman" w:eastAsia="Times New Roman" w:hAnsi="Times New Roman" w:cs="Times New Roman"/>
          <w:color w:val="000000"/>
          <w:sz w:val="28"/>
          <w:szCs w:val="28"/>
          <w:lang w:eastAsia="ru-RU"/>
        </w:rPr>
        <w:t>госуслуг</w:t>
      </w:r>
      <w:proofErr w:type="spellEnd"/>
      <w:r w:rsidR="005C5AF7">
        <w:rPr>
          <w:rFonts w:ascii="Times New Roman" w:eastAsia="Times New Roman" w:hAnsi="Times New Roman" w:cs="Times New Roman"/>
          <w:color w:val="000000"/>
          <w:sz w:val="28"/>
          <w:szCs w:val="28"/>
          <w:lang w:eastAsia="ru-RU"/>
        </w:rPr>
        <w:t>,</w:t>
      </w:r>
      <w:r w:rsidRPr="00616305">
        <w:rPr>
          <w:rFonts w:ascii="Times New Roman" w:eastAsia="Times New Roman" w:hAnsi="Times New Roman" w:cs="Times New Roman"/>
          <w:color w:val="000000" w:themeColor="text1"/>
          <w:sz w:val="28"/>
          <w:szCs w:val="28"/>
          <w:lang w:eastAsia="ru-RU"/>
        </w:rPr>
        <w:t xml:space="preserve"> </w:t>
      </w:r>
      <w:r w:rsidR="008511AF" w:rsidRPr="008511AF">
        <w:rPr>
          <w:rFonts w:ascii="Times New Roman" w:eastAsia="Times New Roman" w:hAnsi="Times New Roman" w:cs="Times New Roman"/>
          <w:color w:val="000000" w:themeColor="text1"/>
          <w:sz w:val="28"/>
          <w:szCs w:val="28"/>
          <w:lang w:eastAsia="ru-RU"/>
        </w:rPr>
        <w:t xml:space="preserve">в </w:t>
      </w:r>
      <w:r w:rsidRPr="00616305">
        <w:rPr>
          <w:rFonts w:ascii="Times New Roman" w:eastAsia="Times New Roman" w:hAnsi="Times New Roman" w:cs="Times New Roman"/>
          <w:color w:val="000000" w:themeColor="text1"/>
          <w:sz w:val="28"/>
          <w:szCs w:val="28"/>
          <w:lang w:eastAsia="ru-RU"/>
        </w:rPr>
        <w:t>2024 году</w:t>
      </w:r>
      <w:r w:rsidR="005C5AF7">
        <w:rPr>
          <w:rFonts w:ascii="Times New Roman" w:eastAsia="Times New Roman" w:hAnsi="Times New Roman" w:cs="Times New Roman"/>
          <w:color w:val="000000" w:themeColor="text1"/>
          <w:sz w:val="28"/>
          <w:szCs w:val="28"/>
          <w:lang w:eastAsia="ru-RU"/>
        </w:rPr>
        <w:t xml:space="preserve"> </w:t>
      </w:r>
      <w:r w:rsidRPr="00616305">
        <w:rPr>
          <w:rFonts w:ascii="Times New Roman" w:eastAsia="Times New Roman" w:hAnsi="Times New Roman" w:cs="Times New Roman"/>
          <w:color w:val="000000" w:themeColor="text1"/>
          <w:sz w:val="28"/>
          <w:szCs w:val="28"/>
          <w:lang w:eastAsia="ru-RU"/>
        </w:rPr>
        <w:t>произведено 64</w:t>
      </w:r>
      <w:r w:rsidR="005C5AF7">
        <w:rPr>
          <w:rFonts w:ascii="Times New Roman" w:eastAsia="Times New Roman" w:hAnsi="Times New Roman" w:cs="Times New Roman"/>
          <w:color w:val="000000" w:themeColor="text1"/>
          <w:sz w:val="28"/>
          <w:szCs w:val="28"/>
          <w:lang w:eastAsia="ru-RU"/>
        </w:rPr>
        <w:t xml:space="preserve"> тыс</w:t>
      </w:r>
      <w:r w:rsidR="008511AF">
        <w:rPr>
          <w:rFonts w:ascii="Times New Roman" w:eastAsia="Times New Roman" w:hAnsi="Times New Roman" w:cs="Times New Roman"/>
          <w:color w:val="000000" w:themeColor="text1"/>
          <w:sz w:val="28"/>
          <w:szCs w:val="28"/>
          <w:lang w:eastAsia="ru-RU"/>
        </w:rPr>
        <w:t>.</w:t>
      </w:r>
      <w:r w:rsidR="005C5AF7">
        <w:rPr>
          <w:rFonts w:ascii="Times New Roman" w:eastAsia="Times New Roman" w:hAnsi="Times New Roman" w:cs="Times New Roman"/>
          <w:color w:val="000000" w:themeColor="text1"/>
          <w:sz w:val="28"/>
          <w:szCs w:val="28"/>
          <w:lang w:eastAsia="ru-RU"/>
        </w:rPr>
        <w:t xml:space="preserve"> платежей (в 2023 году –</w:t>
      </w:r>
      <w:r w:rsidRPr="00616305">
        <w:rPr>
          <w:rFonts w:ascii="Times New Roman" w:eastAsia="Times New Roman" w:hAnsi="Times New Roman" w:cs="Times New Roman"/>
          <w:color w:val="000000" w:themeColor="text1"/>
          <w:sz w:val="28"/>
          <w:szCs w:val="28"/>
          <w:lang w:eastAsia="ru-RU"/>
        </w:rPr>
        <w:t xml:space="preserve"> 42</w:t>
      </w:r>
      <w:r w:rsidR="005C5AF7">
        <w:rPr>
          <w:rFonts w:ascii="Times New Roman" w:eastAsia="Times New Roman" w:hAnsi="Times New Roman" w:cs="Times New Roman"/>
          <w:color w:val="000000" w:themeColor="text1"/>
          <w:sz w:val="28"/>
          <w:szCs w:val="28"/>
          <w:lang w:eastAsia="ru-RU"/>
        </w:rPr>
        <w:t>,</w:t>
      </w:r>
      <w:r w:rsidRPr="00616305">
        <w:rPr>
          <w:rFonts w:ascii="Times New Roman" w:eastAsia="Times New Roman" w:hAnsi="Times New Roman" w:cs="Times New Roman"/>
          <w:color w:val="000000" w:themeColor="text1"/>
          <w:sz w:val="28"/>
          <w:szCs w:val="28"/>
          <w:lang w:eastAsia="ru-RU"/>
        </w:rPr>
        <w:t>6</w:t>
      </w:r>
      <w:r w:rsidR="005C5AF7">
        <w:rPr>
          <w:rFonts w:ascii="Times New Roman" w:eastAsia="Times New Roman" w:hAnsi="Times New Roman" w:cs="Times New Roman"/>
          <w:color w:val="000000" w:themeColor="text1"/>
          <w:sz w:val="28"/>
          <w:szCs w:val="28"/>
          <w:lang w:eastAsia="ru-RU"/>
        </w:rPr>
        <w:t xml:space="preserve"> тыс. платежей)</w:t>
      </w:r>
      <w:r w:rsidRPr="00616305">
        <w:rPr>
          <w:rFonts w:ascii="Times New Roman" w:eastAsia="Times New Roman" w:hAnsi="Times New Roman" w:cs="Times New Roman"/>
          <w:color w:val="000000" w:themeColor="text1"/>
          <w:sz w:val="28"/>
          <w:szCs w:val="28"/>
          <w:lang w:eastAsia="ru-RU"/>
        </w:rPr>
        <w:t>. </w:t>
      </w:r>
    </w:p>
    <w:p w:rsidR="00036B4B" w:rsidRPr="00712BE1" w:rsidRDefault="00036B4B" w:rsidP="00261CAB">
      <w:pPr>
        <w:widowControl w:val="0"/>
        <w:tabs>
          <w:tab w:val="left" w:pos="567"/>
        </w:tabs>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В 2024 году завершен перевод сайтов на новую платформу «</w:t>
      </w:r>
      <w:proofErr w:type="spellStart"/>
      <w:r w:rsidRPr="00616305">
        <w:rPr>
          <w:rFonts w:ascii="Times New Roman" w:eastAsia="Times New Roman" w:hAnsi="Times New Roman" w:cs="Times New Roman"/>
          <w:color w:val="000000"/>
          <w:sz w:val="28"/>
          <w:szCs w:val="28"/>
          <w:lang w:eastAsia="ru-RU"/>
        </w:rPr>
        <w:t>Госвеб</w:t>
      </w:r>
      <w:proofErr w:type="spellEnd"/>
      <w:r w:rsidRPr="00616305">
        <w:rPr>
          <w:rFonts w:ascii="Times New Roman" w:eastAsia="Times New Roman" w:hAnsi="Times New Roman" w:cs="Times New Roman"/>
          <w:color w:val="000000"/>
          <w:sz w:val="28"/>
          <w:szCs w:val="28"/>
          <w:lang w:eastAsia="ru-RU"/>
        </w:rPr>
        <w:t xml:space="preserve">» всех </w:t>
      </w:r>
      <w:r w:rsidRPr="00616305">
        <w:rPr>
          <w:rFonts w:ascii="Times New Roman" w:eastAsia="Times New Roman" w:hAnsi="Times New Roman" w:cs="Times New Roman"/>
          <w:color w:val="000000"/>
          <w:sz w:val="28"/>
          <w:szCs w:val="28"/>
          <w:lang w:eastAsia="ru-RU"/>
        </w:rPr>
        <w:lastRenderedPageBreak/>
        <w:t>дошкольных образовательных учреждений города.</w:t>
      </w:r>
      <w:r w:rsidR="005C5AF7">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Целью реализации федерального проекта «</w:t>
      </w:r>
      <w:proofErr w:type="spellStart"/>
      <w:r w:rsidRPr="00616305">
        <w:rPr>
          <w:rFonts w:ascii="Times New Roman" w:eastAsia="Times New Roman" w:hAnsi="Times New Roman" w:cs="Times New Roman"/>
          <w:color w:val="000000"/>
          <w:sz w:val="28"/>
          <w:szCs w:val="28"/>
          <w:lang w:eastAsia="ru-RU"/>
        </w:rPr>
        <w:t>Госвеб</w:t>
      </w:r>
      <w:proofErr w:type="spellEnd"/>
      <w:r w:rsidRPr="00616305">
        <w:rPr>
          <w:rFonts w:ascii="Times New Roman" w:eastAsia="Times New Roman" w:hAnsi="Times New Roman" w:cs="Times New Roman"/>
          <w:color w:val="000000"/>
          <w:sz w:val="28"/>
          <w:szCs w:val="28"/>
          <w:lang w:eastAsia="ru-RU"/>
        </w:rPr>
        <w:t>» является</w:t>
      </w:r>
      <w:r w:rsidRPr="00712BE1">
        <w:rPr>
          <w:rFonts w:ascii="Times New Roman" w:eastAsia="Times New Roman" w:hAnsi="Times New Roman" w:cs="Times New Roman"/>
          <w:color w:val="000000"/>
          <w:sz w:val="28"/>
          <w:szCs w:val="28"/>
          <w:lang w:eastAsia="ru-RU"/>
        </w:rPr>
        <w:t xml:space="preserve"> формирование единой цифровой среды государственных </w:t>
      </w:r>
      <w:proofErr w:type="spellStart"/>
      <w:r w:rsidRPr="00712BE1">
        <w:rPr>
          <w:rFonts w:ascii="Times New Roman" w:eastAsia="Times New Roman" w:hAnsi="Times New Roman" w:cs="Times New Roman"/>
          <w:color w:val="000000"/>
          <w:sz w:val="28"/>
          <w:szCs w:val="28"/>
          <w:lang w:eastAsia="ru-RU"/>
        </w:rPr>
        <w:t>интернет-ресурсов</w:t>
      </w:r>
      <w:proofErr w:type="spellEnd"/>
      <w:r w:rsidRPr="00712BE1">
        <w:rPr>
          <w:rFonts w:ascii="Times New Roman" w:eastAsia="Times New Roman" w:hAnsi="Times New Roman" w:cs="Times New Roman"/>
          <w:color w:val="000000"/>
          <w:sz w:val="28"/>
          <w:szCs w:val="28"/>
          <w:lang w:eastAsia="ru-RU"/>
        </w:rPr>
        <w:t xml:space="preserve"> </w:t>
      </w:r>
      <w:r w:rsidR="005C5AF7">
        <w:rPr>
          <w:rFonts w:ascii="Times New Roman" w:eastAsia="Times New Roman" w:hAnsi="Times New Roman" w:cs="Times New Roman"/>
          <w:color w:val="000000"/>
          <w:sz w:val="28"/>
          <w:szCs w:val="28"/>
          <w:lang w:eastAsia="ru-RU"/>
        </w:rPr>
        <w:t xml:space="preserve">в модели «одного окна». </w:t>
      </w:r>
      <w:r w:rsidRPr="00712BE1">
        <w:rPr>
          <w:rFonts w:ascii="Times New Roman" w:eastAsia="Times New Roman" w:hAnsi="Times New Roman" w:cs="Times New Roman"/>
          <w:color w:val="000000"/>
          <w:sz w:val="28"/>
          <w:szCs w:val="28"/>
          <w:lang w:eastAsia="ru-RU"/>
        </w:rPr>
        <w:t xml:space="preserve">Такой переход позволит повысить уровень безопасности данных и оптимизировать расходы за счет сокращения дублирования технических решений и поддержки платформы специалистами. </w:t>
      </w:r>
    </w:p>
    <w:p w:rsidR="00036B4B" w:rsidRPr="00616305" w:rsidRDefault="00036B4B" w:rsidP="00261CAB">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Город Ханты-Мансийск участвует в ведомственном</w:t>
      </w:r>
      <w:r>
        <w:rPr>
          <w:rFonts w:ascii="Times New Roman" w:eastAsia="Times New Roman" w:hAnsi="Times New Roman" w:cs="Times New Roman"/>
          <w:color w:val="000000"/>
          <w:sz w:val="28"/>
          <w:szCs w:val="28"/>
          <w:lang w:eastAsia="ru-RU"/>
        </w:rPr>
        <w:t xml:space="preserve"> </w:t>
      </w:r>
      <w:r w:rsidR="005C5AF7">
        <w:rPr>
          <w:rFonts w:ascii="Times New Roman" w:eastAsia="Times New Roman" w:hAnsi="Times New Roman" w:cs="Times New Roman"/>
          <w:color w:val="000000"/>
          <w:sz w:val="28"/>
          <w:szCs w:val="28"/>
          <w:lang w:eastAsia="ru-RU"/>
        </w:rPr>
        <w:t xml:space="preserve">проекте </w:t>
      </w:r>
      <w:r w:rsidRPr="00712BE1">
        <w:rPr>
          <w:rFonts w:ascii="Times New Roman" w:eastAsia="Times New Roman" w:hAnsi="Times New Roman" w:cs="Times New Roman"/>
          <w:color w:val="000000"/>
          <w:sz w:val="28"/>
          <w:szCs w:val="28"/>
          <w:shd w:val="clear" w:color="auto" w:fill="FFFFFF"/>
          <w:lang w:eastAsia="ru-RU"/>
        </w:rPr>
        <w:t>Министерства строительства и жилищно-коммунального</w:t>
      </w:r>
      <w:r w:rsidR="00F842B9">
        <w:rPr>
          <w:rFonts w:ascii="Times New Roman" w:eastAsia="Times New Roman" w:hAnsi="Times New Roman" w:cs="Times New Roman"/>
          <w:color w:val="000000"/>
          <w:sz w:val="28"/>
          <w:szCs w:val="28"/>
          <w:shd w:val="clear" w:color="auto" w:fill="FFFFFF"/>
          <w:lang w:eastAsia="ru-RU"/>
        </w:rPr>
        <w:t xml:space="preserve"> </w:t>
      </w:r>
      <w:r w:rsidR="005C5AF7">
        <w:rPr>
          <w:rFonts w:ascii="Times New Roman" w:eastAsia="Times New Roman" w:hAnsi="Times New Roman" w:cs="Times New Roman"/>
          <w:color w:val="000000"/>
          <w:sz w:val="28"/>
          <w:szCs w:val="28"/>
          <w:shd w:val="clear" w:color="auto" w:fill="FFFFFF"/>
          <w:lang w:eastAsia="ru-RU"/>
        </w:rPr>
        <w:t xml:space="preserve">хозяйства Российской Федерации </w:t>
      </w:r>
      <w:r w:rsidRPr="00712BE1">
        <w:rPr>
          <w:rFonts w:ascii="Times New Roman" w:eastAsia="Times New Roman" w:hAnsi="Times New Roman" w:cs="Times New Roman"/>
          <w:color w:val="000000"/>
          <w:sz w:val="28"/>
          <w:szCs w:val="28"/>
          <w:lang w:eastAsia="ru-RU"/>
        </w:rPr>
        <w:t>«Умный город».</w:t>
      </w:r>
      <w:r w:rsidR="005C5AF7">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В целях создания безопасных и комфортных мест ожидания общественного транспорта для жителей города </w:t>
      </w:r>
      <w:r w:rsidR="005C5AF7">
        <w:rPr>
          <w:rFonts w:ascii="Times New Roman" w:eastAsia="Times New Roman" w:hAnsi="Times New Roman" w:cs="Times New Roman"/>
          <w:color w:val="000000"/>
          <w:sz w:val="28"/>
          <w:szCs w:val="28"/>
          <w:lang w:eastAsia="ru-RU"/>
        </w:rPr>
        <w:t xml:space="preserve">Ханты-Мансийска </w:t>
      </w:r>
      <w:r w:rsidRPr="00712BE1">
        <w:rPr>
          <w:rFonts w:ascii="Times New Roman" w:eastAsia="Times New Roman" w:hAnsi="Times New Roman" w:cs="Times New Roman"/>
          <w:color w:val="000000"/>
          <w:sz w:val="28"/>
          <w:szCs w:val="28"/>
          <w:lang w:eastAsia="ru-RU"/>
        </w:rPr>
        <w:t xml:space="preserve">установлены </w:t>
      </w:r>
      <w:r w:rsidR="005C5AF7">
        <w:rPr>
          <w:rFonts w:ascii="Times New Roman" w:eastAsia="Times New Roman" w:hAnsi="Times New Roman" w:cs="Times New Roman"/>
          <w:color w:val="000000"/>
          <w:sz w:val="28"/>
          <w:szCs w:val="28"/>
          <w:lang w:eastAsia="ru-RU"/>
        </w:rPr>
        <w:t>12 «Умных (теплых</w:t>
      </w:r>
      <w:r w:rsidR="008511AF">
        <w:rPr>
          <w:rFonts w:ascii="Times New Roman" w:eastAsia="Times New Roman" w:hAnsi="Times New Roman" w:cs="Times New Roman"/>
          <w:color w:val="000000"/>
          <w:sz w:val="28"/>
          <w:szCs w:val="28"/>
          <w:lang w:eastAsia="ru-RU"/>
        </w:rPr>
        <w:t>) остановок»</w:t>
      </w:r>
      <w:r w:rsidRPr="00712BE1">
        <w:rPr>
          <w:rFonts w:ascii="Times New Roman" w:eastAsia="Times New Roman" w:hAnsi="Times New Roman" w:cs="Times New Roman"/>
          <w:color w:val="000000"/>
          <w:sz w:val="28"/>
          <w:szCs w:val="28"/>
          <w:lang w:eastAsia="ru-RU"/>
        </w:rPr>
        <w:t xml:space="preserve">. Такие остановочные комплексы представляют собой крытые павильоны, оснащенные системами отопления, кондиционирования, пожарной сигнализацией с функцией оповещения ответственного лица о происшествии, кнопкой вызова экстренных служб «112», светодиодными экранами, USB панелью для зарядки мобильных устройств, информационным табло, содержащим электронные туристические сервисы, информацию о маршрутах и расписании движения общественного транспорта, камерами </w:t>
      </w:r>
      <w:r w:rsidRPr="00616305">
        <w:rPr>
          <w:rFonts w:ascii="Times New Roman" w:eastAsia="Times New Roman" w:hAnsi="Times New Roman" w:cs="Times New Roman"/>
          <w:color w:val="000000"/>
          <w:sz w:val="28"/>
          <w:szCs w:val="28"/>
          <w:lang w:eastAsia="ru-RU"/>
        </w:rPr>
        <w:t xml:space="preserve">видеонаблюдения, подключенными к сервису «Безопасный город». </w:t>
      </w:r>
    </w:p>
    <w:p w:rsidR="00036B4B" w:rsidRPr="00616305" w:rsidRDefault="00036B4B" w:rsidP="00261CAB">
      <w:pPr>
        <w:widowControl w:val="0"/>
        <w:tabs>
          <w:tab w:val="left" w:pos="567"/>
        </w:tabs>
        <w:spacing w:after="0"/>
        <w:ind w:firstLine="709"/>
        <w:jc w:val="both"/>
        <w:rPr>
          <w:rFonts w:ascii="Times New Roman" w:hAnsi="Times New Roman" w:cs="Times New Roman"/>
          <w:sz w:val="28"/>
          <w:szCs w:val="28"/>
        </w:rPr>
      </w:pPr>
      <w:r w:rsidRPr="00616305">
        <w:rPr>
          <w:rFonts w:ascii="Times New Roman" w:hAnsi="Times New Roman" w:cs="Times New Roman"/>
          <w:sz w:val="28"/>
          <w:szCs w:val="28"/>
        </w:rPr>
        <w:t xml:space="preserve">Для реализации государственной программы Ханты-Мансийского автономного округа – Югры «Цифровое развитие Ханты-Мансийского автономного округа – Югры» в декабре 2024 года между Администрацией города Ханты-Мансийска и Департаментом информационных технологий и цифрового развития Ханты-Мансийского автономного округа – Югры заключен договор безвозмездного пользования комплексом </w:t>
      </w:r>
      <w:proofErr w:type="spellStart"/>
      <w:r w:rsidRPr="00616305">
        <w:rPr>
          <w:rFonts w:ascii="Times New Roman" w:hAnsi="Times New Roman" w:cs="Times New Roman"/>
          <w:sz w:val="28"/>
          <w:szCs w:val="28"/>
        </w:rPr>
        <w:t>нейросетевого</w:t>
      </w:r>
      <w:proofErr w:type="spellEnd"/>
      <w:r w:rsidRPr="00616305">
        <w:rPr>
          <w:rFonts w:ascii="Times New Roman" w:hAnsi="Times New Roman" w:cs="Times New Roman"/>
          <w:sz w:val="28"/>
          <w:szCs w:val="28"/>
        </w:rPr>
        <w:t xml:space="preserve"> наблюдения, который предназначен для автоматической фиксации отклонений состояния объектов дорожной инфраструктуры и прилегающих территорий. Посредством использования комплекса будет осуществляться автоматическая фиксация выявленных нарушений (повреждение конструкций инфраструктуры, повреждение покрытия дорожного полотна и др.), сформирована база данных для аналитики и осуществления </w:t>
      </w:r>
      <w:proofErr w:type="spellStart"/>
      <w:r w:rsidRPr="00616305">
        <w:rPr>
          <w:rFonts w:ascii="Times New Roman" w:hAnsi="Times New Roman" w:cs="Times New Roman"/>
          <w:sz w:val="28"/>
          <w:szCs w:val="28"/>
        </w:rPr>
        <w:t>надзорно</w:t>
      </w:r>
      <w:proofErr w:type="spellEnd"/>
      <w:r w:rsidRPr="00616305">
        <w:rPr>
          <w:rFonts w:ascii="Times New Roman" w:hAnsi="Times New Roman" w:cs="Times New Roman"/>
          <w:sz w:val="28"/>
          <w:szCs w:val="28"/>
        </w:rPr>
        <w:t xml:space="preserve">-контрольных функций, оперативного принятия соответствующих управленческих решений. Использование комплекса позволит повысить </w:t>
      </w:r>
      <w:proofErr w:type="spellStart"/>
      <w:r w:rsidRPr="00616305">
        <w:rPr>
          <w:rFonts w:ascii="Times New Roman" w:hAnsi="Times New Roman" w:cs="Times New Roman"/>
          <w:sz w:val="28"/>
          <w:szCs w:val="28"/>
        </w:rPr>
        <w:t>цифровизацию</w:t>
      </w:r>
      <w:proofErr w:type="spellEnd"/>
      <w:r w:rsidRPr="00616305">
        <w:rPr>
          <w:rFonts w:ascii="Times New Roman" w:hAnsi="Times New Roman" w:cs="Times New Roman"/>
          <w:sz w:val="28"/>
          <w:szCs w:val="28"/>
        </w:rPr>
        <w:t xml:space="preserve"> управления городской среды и дорожной инфраструктуры города Ханты-Мансийска, оптимизировать работу по контролю состояния дорог и прилегающих территорий.</w:t>
      </w:r>
    </w:p>
    <w:p w:rsidR="00036B4B" w:rsidRPr="00712BE1" w:rsidRDefault="00036B4B" w:rsidP="00261CAB">
      <w:pPr>
        <w:widowControl w:val="0"/>
        <w:tabs>
          <w:tab w:val="left" w:pos="567"/>
        </w:tabs>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Результаты преобразований городского управления и внедряемых</w:t>
      </w:r>
      <w:r w:rsidRPr="00712BE1">
        <w:rPr>
          <w:rFonts w:ascii="Times New Roman" w:eastAsia="Times New Roman" w:hAnsi="Times New Roman" w:cs="Times New Roman"/>
          <w:color w:val="000000"/>
          <w:sz w:val="28"/>
          <w:szCs w:val="28"/>
          <w:lang w:eastAsia="ru-RU"/>
        </w:rPr>
        <w:t xml:space="preserve"> цифровых сервисов отражает индекс IQ городов, который ежегодно проводится </w:t>
      </w:r>
      <w:r w:rsidRPr="00712BE1">
        <w:rPr>
          <w:rFonts w:ascii="Times New Roman" w:eastAsia="Times New Roman" w:hAnsi="Times New Roman" w:cs="Times New Roman"/>
          <w:color w:val="000000"/>
          <w:sz w:val="28"/>
          <w:szCs w:val="28"/>
          <w:shd w:val="clear" w:color="auto" w:fill="FFFFFF"/>
          <w:lang w:eastAsia="ru-RU"/>
        </w:rPr>
        <w:t>Министерством строительства и жилищно-коммунального хозяйства Российской Федерации</w:t>
      </w:r>
      <w:r w:rsidRPr="00712BE1">
        <w:rPr>
          <w:rFonts w:ascii="Times New Roman" w:eastAsia="Times New Roman" w:hAnsi="Times New Roman" w:cs="Times New Roman"/>
          <w:color w:val="000000"/>
          <w:sz w:val="28"/>
          <w:szCs w:val="28"/>
          <w:lang w:eastAsia="ru-RU"/>
        </w:rPr>
        <w:t>. По итогам 202</w:t>
      </w:r>
      <w:r>
        <w:rPr>
          <w:rFonts w:ascii="Times New Roman" w:eastAsia="Times New Roman" w:hAnsi="Times New Roman" w:cs="Times New Roman"/>
          <w:color w:val="000000"/>
          <w:sz w:val="28"/>
          <w:szCs w:val="28"/>
          <w:lang w:eastAsia="ru-RU"/>
        </w:rPr>
        <w:t>3</w:t>
      </w:r>
      <w:r w:rsidRPr="00712BE1">
        <w:rPr>
          <w:rFonts w:ascii="Times New Roman" w:eastAsia="Times New Roman" w:hAnsi="Times New Roman" w:cs="Times New Roman"/>
          <w:color w:val="000000"/>
          <w:sz w:val="28"/>
          <w:szCs w:val="28"/>
          <w:lang w:eastAsia="ru-RU"/>
        </w:rPr>
        <w:t xml:space="preserve"> года город </w:t>
      </w:r>
      <w:r w:rsidR="00401378">
        <w:rPr>
          <w:rFonts w:ascii="Times New Roman" w:eastAsia="Times New Roman" w:hAnsi="Times New Roman" w:cs="Times New Roman"/>
          <w:color w:val="000000"/>
          <w:sz w:val="28"/>
          <w:szCs w:val="28"/>
          <w:lang w:eastAsia="ru-RU"/>
        </w:rPr>
        <w:t xml:space="preserve">Ханты-Мансийск занял </w:t>
      </w:r>
      <w:r w:rsidRPr="00712BE1">
        <w:rPr>
          <w:rFonts w:ascii="Times New Roman" w:eastAsia="Times New Roman" w:hAnsi="Times New Roman" w:cs="Times New Roman"/>
          <w:color w:val="000000"/>
          <w:sz w:val="28"/>
          <w:szCs w:val="28"/>
          <w:lang w:eastAsia="ru-RU"/>
        </w:rPr>
        <w:t xml:space="preserve">13 место в группе «Большие города» </w:t>
      </w:r>
      <w:r>
        <w:rPr>
          <w:rFonts w:ascii="Times New Roman" w:eastAsia="Times New Roman" w:hAnsi="Times New Roman" w:cs="Times New Roman"/>
          <w:color w:val="000000"/>
          <w:sz w:val="28"/>
          <w:szCs w:val="28"/>
          <w:lang w:eastAsia="ru-RU"/>
        </w:rPr>
        <w:t>и первое место среди городов Югры</w:t>
      </w:r>
      <w:r w:rsidRPr="00712BE1">
        <w:rPr>
          <w:rFonts w:ascii="Times New Roman" w:eastAsia="Times New Roman" w:hAnsi="Times New Roman" w:cs="Times New Roman"/>
          <w:color w:val="000000"/>
          <w:sz w:val="28"/>
          <w:szCs w:val="28"/>
          <w:lang w:eastAsia="ru-RU"/>
        </w:rPr>
        <w:t>.</w:t>
      </w:r>
    </w:p>
    <w:p w:rsidR="00401378" w:rsidRDefault="00036B4B" w:rsidP="00261CAB">
      <w:pPr>
        <w:widowControl w:val="0"/>
        <w:shd w:val="clear" w:color="auto" w:fill="FFFFFF" w:themeFill="background1"/>
        <w:tabs>
          <w:tab w:val="left" w:pos="567"/>
        </w:tabs>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lastRenderedPageBreak/>
        <w:t>Город Ханты-Мансийск является первым городом Югры, в котором реализуется практика переоборудования кв</w:t>
      </w:r>
      <w:r w:rsidR="003C5F41">
        <w:rPr>
          <w:rFonts w:ascii="Times New Roman" w:eastAsia="Times New Roman" w:hAnsi="Times New Roman" w:cs="Times New Roman"/>
          <w:color w:val="000000"/>
          <w:sz w:val="28"/>
          <w:szCs w:val="28"/>
          <w:lang w:eastAsia="ru-RU"/>
        </w:rPr>
        <w:t>артир для людей с инвалидностью</w:t>
      </w:r>
      <w:r w:rsidRPr="00712BE1">
        <w:rPr>
          <w:rFonts w:ascii="Times New Roman" w:eastAsia="Times New Roman" w:hAnsi="Times New Roman" w:cs="Times New Roman"/>
          <w:color w:val="000000"/>
          <w:sz w:val="28"/>
          <w:szCs w:val="28"/>
          <w:lang w:eastAsia="ru-RU"/>
        </w:rPr>
        <w:t xml:space="preserve">. В 2024 году оборудованы </w:t>
      </w:r>
      <w:r>
        <w:rPr>
          <w:rFonts w:ascii="Times New Roman" w:eastAsia="Times New Roman" w:hAnsi="Times New Roman" w:cs="Times New Roman"/>
          <w:color w:val="000000"/>
          <w:sz w:val="28"/>
          <w:szCs w:val="28"/>
          <w:lang w:eastAsia="ru-RU"/>
        </w:rPr>
        <w:t xml:space="preserve">две </w:t>
      </w:r>
      <w:r w:rsidR="00401378">
        <w:rPr>
          <w:rFonts w:ascii="Times New Roman" w:eastAsia="Times New Roman" w:hAnsi="Times New Roman" w:cs="Times New Roman"/>
          <w:color w:val="000000"/>
          <w:sz w:val="28"/>
          <w:szCs w:val="28"/>
          <w:lang w:eastAsia="ru-RU"/>
        </w:rPr>
        <w:t xml:space="preserve">новые </w:t>
      </w:r>
      <w:r w:rsidRPr="00712BE1">
        <w:rPr>
          <w:rFonts w:ascii="Times New Roman" w:eastAsia="Times New Roman" w:hAnsi="Times New Roman" w:cs="Times New Roman"/>
          <w:color w:val="000000"/>
          <w:sz w:val="28"/>
          <w:szCs w:val="28"/>
          <w:lang w:eastAsia="ru-RU"/>
        </w:rPr>
        <w:t xml:space="preserve">«Умные квартиры» </w:t>
      </w:r>
      <w:r>
        <w:rPr>
          <w:rFonts w:ascii="Times New Roman" w:eastAsia="Times New Roman" w:hAnsi="Times New Roman" w:cs="Times New Roman"/>
          <w:color w:val="000000"/>
          <w:sz w:val="28"/>
          <w:szCs w:val="28"/>
          <w:lang w:eastAsia="ru-RU"/>
        </w:rPr>
        <w:t>ав</w:t>
      </w:r>
      <w:r w:rsidRPr="00712BE1">
        <w:rPr>
          <w:rFonts w:ascii="Times New Roman" w:eastAsia="Times New Roman" w:hAnsi="Times New Roman" w:cs="Times New Roman"/>
          <w:color w:val="000000"/>
          <w:sz w:val="28"/>
          <w:szCs w:val="28"/>
          <w:lang w:eastAsia="ru-RU"/>
        </w:rPr>
        <w:t>томатизированными система</w:t>
      </w:r>
      <w:r w:rsidR="003C5F41">
        <w:rPr>
          <w:rFonts w:ascii="Times New Roman" w:eastAsia="Times New Roman" w:hAnsi="Times New Roman" w:cs="Times New Roman"/>
          <w:color w:val="000000"/>
          <w:sz w:val="28"/>
          <w:szCs w:val="28"/>
          <w:lang w:eastAsia="ru-RU"/>
        </w:rPr>
        <w:t>ми и помощниками, адаптированные</w:t>
      </w:r>
      <w:r w:rsidRPr="00712BE1">
        <w:rPr>
          <w:rFonts w:ascii="Times New Roman" w:eastAsia="Times New Roman" w:hAnsi="Times New Roman" w:cs="Times New Roman"/>
          <w:color w:val="000000"/>
          <w:sz w:val="28"/>
          <w:szCs w:val="28"/>
          <w:lang w:eastAsia="ru-RU"/>
        </w:rPr>
        <w:t xml:space="preserve"> для проживания лиц</w:t>
      </w:r>
      <w:r>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с ограниченными возможностями опорно-двигательных функций</w:t>
      </w:r>
      <w:r w:rsidR="000C56DB">
        <w:rPr>
          <w:rFonts w:ascii="Times New Roman" w:eastAsia="Times New Roman" w:hAnsi="Times New Roman" w:cs="Times New Roman"/>
          <w:color w:val="000000"/>
          <w:sz w:val="28"/>
          <w:szCs w:val="28"/>
          <w:lang w:eastAsia="ru-RU"/>
        </w:rPr>
        <w:t xml:space="preserve"> для участников СВО (ул. Рябиновая,</w:t>
      </w:r>
      <w:r w:rsidR="00F82F55">
        <w:rPr>
          <w:rFonts w:ascii="Times New Roman" w:eastAsia="Times New Roman" w:hAnsi="Times New Roman" w:cs="Times New Roman"/>
          <w:color w:val="000000"/>
          <w:sz w:val="28"/>
          <w:szCs w:val="28"/>
          <w:lang w:eastAsia="ru-RU"/>
        </w:rPr>
        <w:t xml:space="preserve"> 20 и ул. Заводская, </w:t>
      </w:r>
      <w:r w:rsidR="00401378">
        <w:rPr>
          <w:rFonts w:ascii="Times New Roman" w:eastAsia="Times New Roman" w:hAnsi="Times New Roman" w:cs="Times New Roman"/>
          <w:color w:val="000000"/>
          <w:sz w:val="28"/>
          <w:szCs w:val="28"/>
          <w:lang w:eastAsia="ru-RU"/>
        </w:rPr>
        <w:t>3). С</w:t>
      </w:r>
      <w:r w:rsidRPr="00712BE1">
        <w:rPr>
          <w:rFonts w:ascii="Times New Roman" w:eastAsia="Times New Roman" w:hAnsi="Times New Roman" w:cs="Times New Roman"/>
          <w:color w:val="000000"/>
          <w:sz w:val="28"/>
          <w:szCs w:val="28"/>
          <w:lang w:eastAsia="ru-RU"/>
        </w:rPr>
        <w:t>отруд</w:t>
      </w:r>
      <w:r w:rsidR="00401378">
        <w:rPr>
          <w:rFonts w:ascii="Times New Roman" w:eastAsia="Times New Roman" w:hAnsi="Times New Roman" w:cs="Times New Roman"/>
          <w:color w:val="000000"/>
          <w:sz w:val="28"/>
          <w:szCs w:val="28"/>
          <w:lang w:eastAsia="ru-RU"/>
        </w:rPr>
        <w:t>никами управления осуществляется сопровождение</w:t>
      </w:r>
      <w:r w:rsidRPr="00712BE1">
        <w:rPr>
          <w:rFonts w:ascii="Times New Roman" w:eastAsia="Times New Roman" w:hAnsi="Times New Roman" w:cs="Times New Roman"/>
          <w:color w:val="000000"/>
          <w:sz w:val="28"/>
          <w:szCs w:val="28"/>
          <w:lang w:eastAsia="ru-RU"/>
        </w:rPr>
        <w:t xml:space="preserve"> жильцов «Умных кварт</w:t>
      </w:r>
      <w:r w:rsidR="00401378">
        <w:rPr>
          <w:rFonts w:ascii="Times New Roman" w:eastAsia="Times New Roman" w:hAnsi="Times New Roman" w:cs="Times New Roman"/>
          <w:color w:val="000000"/>
          <w:sz w:val="28"/>
          <w:szCs w:val="28"/>
          <w:lang w:eastAsia="ru-RU"/>
        </w:rPr>
        <w:t>ир» по вопросам технического</w:t>
      </w:r>
      <w:r w:rsidRPr="00712BE1">
        <w:rPr>
          <w:rFonts w:ascii="Times New Roman" w:eastAsia="Times New Roman" w:hAnsi="Times New Roman" w:cs="Times New Roman"/>
          <w:color w:val="000000"/>
          <w:sz w:val="28"/>
          <w:szCs w:val="28"/>
          <w:lang w:eastAsia="ru-RU"/>
        </w:rPr>
        <w:t xml:space="preserve"> </w:t>
      </w:r>
      <w:r w:rsidR="00401378">
        <w:rPr>
          <w:rFonts w:ascii="Times New Roman" w:eastAsia="Times New Roman" w:hAnsi="Times New Roman" w:cs="Times New Roman"/>
          <w:color w:val="000000"/>
          <w:sz w:val="28"/>
          <w:szCs w:val="28"/>
          <w:lang w:eastAsia="ru-RU"/>
        </w:rPr>
        <w:t>характера</w:t>
      </w:r>
      <w:r w:rsidRPr="00712BE1">
        <w:rPr>
          <w:rFonts w:ascii="Times New Roman" w:eastAsia="Times New Roman" w:hAnsi="Times New Roman" w:cs="Times New Roman"/>
          <w:color w:val="000000"/>
          <w:sz w:val="28"/>
          <w:szCs w:val="28"/>
          <w:lang w:eastAsia="ru-RU"/>
        </w:rPr>
        <w:t xml:space="preserve">. </w:t>
      </w:r>
    </w:p>
    <w:p w:rsidR="00401378" w:rsidRDefault="00401378" w:rsidP="00261CAB">
      <w:pPr>
        <w:widowControl w:val="0"/>
        <w:shd w:val="clear" w:color="auto" w:fill="FFFFFF" w:themeFill="background1"/>
        <w:tabs>
          <w:tab w:val="left" w:pos="567"/>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036B4B" w:rsidRPr="00712BE1">
        <w:rPr>
          <w:rFonts w:ascii="Times New Roman" w:eastAsia="Times New Roman" w:hAnsi="Times New Roman" w:cs="Times New Roman"/>
          <w:color w:val="000000"/>
          <w:sz w:val="28"/>
          <w:szCs w:val="28"/>
          <w:lang w:eastAsia="ru-RU"/>
        </w:rPr>
        <w:t xml:space="preserve"> период проведения выборов </w:t>
      </w:r>
      <w:r w:rsidR="003C5F41">
        <w:rPr>
          <w:rFonts w:ascii="Times New Roman" w:eastAsia="Times New Roman" w:hAnsi="Times New Roman" w:cs="Times New Roman"/>
          <w:color w:val="000000"/>
          <w:sz w:val="28"/>
          <w:szCs w:val="28"/>
          <w:lang w:eastAsia="ru-RU"/>
        </w:rPr>
        <w:t>Президента Российской Федерации</w:t>
      </w:r>
      <w:r w:rsidR="00036B4B" w:rsidRPr="00712BE1">
        <w:rPr>
          <w:rFonts w:ascii="Times New Roman" w:eastAsia="Times New Roman" w:hAnsi="Times New Roman" w:cs="Times New Roman"/>
          <w:color w:val="000000"/>
          <w:sz w:val="28"/>
          <w:szCs w:val="28"/>
          <w:lang w:eastAsia="ru-RU"/>
        </w:rPr>
        <w:t xml:space="preserve"> </w:t>
      </w:r>
      <w:r w:rsidR="00036B4B">
        <w:rPr>
          <w:rFonts w:ascii="Times New Roman" w:eastAsia="Times New Roman" w:hAnsi="Times New Roman" w:cs="Times New Roman"/>
          <w:color w:val="000000"/>
          <w:sz w:val="28"/>
          <w:szCs w:val="28"/>
          <w:lang w:eastAsia="ru-RU"/>
        </w:rPr>
        <w:t>обеспечена бесперебойная работа</w:t>
      </w:r>
      <w:r w:rsidR="00036B4B" w:rsidRPr="00712BE1">
        <w:rPr>
          <w:rFonts w:ascii="Times New Roman" w:eastAsia="Times New Roman" w:hAnsi="Times New Roman" w:cs="Times New Roman"/>
          <w:color w:val="000000"/>
          <w:sz w:val="28"/>
          <w:szCs w:val="28"/>
          <w:lang w:eastAsia="ru-RU"/>
        </w:rPr>
        <w:t xml:space="preserve"> </w:t>
      </w:r>
      <w:r w:rsidR="00036B4B">
        <w:rPr>
          <w:rFonts w:ascii="Times New Roman" w:eastAsia="Times New Roman" w:hAnsi="Times New Roman" w:cs="Times New Roman"/>
          <w:color w:val="000000"/>
          <w:sz w:val="28"/>
          <w:szCs w:val="28"/>
          <w:lang w:eastAsia="ru-RU"/>
        </w:rPr>
        <w:t>связи</w:t>
      </w:r>
      <w:r w:rsidR="00036B4B" w:rsidRPr="00712BE1">
        <w:rPr>
          <w:rFonts w:ascii="Times New Roman" w:eastAsia="Times New Roman" w:hAnsi="Times New Roman" w:cs="Times New Roman"/>
          <w:color w:val="000000"/>
          <w:sz w:val="28"/>
          <w:szCs w:val="28"/>
          <w:lang w:eastAsia="ru-RU"/>
        </w:rPr>
        <w:t xml:space="preserve"> </w:t>
      </w:r>
      <w:r w:rsidR="00036B4B">
        <w:rPr>
          <w:rFonts w:ascii="Times New Roman" w:eastAsia="Times New Roman" w:hAnsi="Times New Roman" w:cs="Times New Roman"/>
          <w:color w:val="000000"/>
          <w:sz w:val="28"/>
          <w:szCs w:val="28"/>
          <w:lang w:eastAsia="ru-RU"/>
        </w:rPr>
        <w:t xml:space="preserve">и видеонаблюдения </w:t>
      </w:r>
      <w:r w:rsidR="00036B4B" w:rsidRPr="00712BE1">
        <w:rPr>
          <w:rFonts w:ascii="Times New Roman" w:eastAsia="Times New Roman" w:hAnsi="Times New Roman" w:cs="Times New Roman"/>
          <w:color w:val="000000"/>
          <w:sz w:val="28"/>
          <w:szCs w:val="28"/>
          <w:lang w:eastAsia="ru-RU"/>
        </w:rPr>
        <w:t>на всех избирательных участках города.</w:t>
      </w:r>
    </w:p>
    <w:p w:rsidR="00401378" w:rsidRDefault="00036B4B" w:rsidP="00261CAB">
      <w:pPr>
        <w:tabs>
          <w:tab w:val="left" w:pos="567"/>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t>В 2024 году управление участвовало в подготовке заявок с лучшими муниципальными практиками для участия в различных конкурсах регионального и федерального уровня.</w:t>
      </w:r>
    </w:p>
    <w:p w:rsidR="00CF6780" w:rsidRDefault="00036B4B" w:rsidP="00261CAB">
      <w:pPr>
        <w:tabs>
          <w:tab w:val="left" w:pos="567"/>
        </w:tabs>
        <w:spacing w:after="0"/>
        <w:ind w:firstLine="709"/>
        <w:jc w:val="both"/>
        <w:rPr>
          <w:rFonts w:ascii="Times New Roman" w:eastAsia="Times New Roman" w:hAnsi="Times New Roman" w:cs="Times New Roman"/>
          <w:sz w:val="28"/>
          <w:szCs w:val="28"/>
          <w:shd w:val="clear" w:color="auto" w:fill="FFFFFF"/>
          <w:lang w:eastAsia="ru-RU"/>
        </w:rPr>
      </w:pPr>
      <w:r w:rsidRPr="00712BE1">
        <w:rPr>
          <w:rFonts w:ascii="Times New Roman" w:eastAsia="Times New Roman" w:hAnsi="Times New Roman" w:cs="Times New Roman"/>
          <w:sz w:val="28"/>
          <w:szCs w:val="28"/>
          <w:shd w:val="clear" w:color="auto" w:fill="FFFFFF"/>
          <w:lang w:eastAsia="ru-RU"/>
        </w:rPr>
        <w:t>Проект «Автоматизация службы контролеров</w:t>
      </w:r>
      <w:r w:rsidR="00A52E0D">
        <w:rPr>
          <w:rFonts w:ascii="Times New Roman" w:eastAsia="Times New Roman" w:hAnsi="Times New Roman" w:cs="Times New Roman"/>
          <w:sz w:val="28"/>
          <w:szCs w:val="28"/>
          <w:shd w:val="clear" w:color="auto" w:fill="FFFFFF"/>
          <w:lang w:eastAsia="ru-RU"/>
        </w:rPr>
        <w:t>»</w:t>
      </w:r>
      <w:r w:rsidRPr="00712BE1">
        <w:rPr>
          <w:rFonts w:ascii="Times New Roman" w:eastAsia="Times New Roman" w:hAnsi="Times New Roman" w:cs="Times New Roman"/>
          <w:sz w:val="28"/>
          <w:szCs w:val="28"/>
          <w:shd w:val="clear" w:color="auto" w:fill="FFFFFF"/>
          <w:lang w:eastAsia="ru-RU"/>
        </w:rPr>
        <w:t xml:space="preserve"> (программный комплекс «СКАТ») признан лучшим решением по цифровой трансформации системы водоснабжения и занял 1 </w:t>
      </w:r>
      <w:r w:rsidR="00CF6780">
        <w:rPr>
          <w:rFonts w:ascii="Times New Roman" w:eastAsia="Times New Roman" w:hAnsi="Times New Roman" w:cs="Times New Roman"/>
          <w:sz w:val="28"/>
          <w:szCs w:val="28"/>
          <w:shd w:val="clear" w:color="auto" w:fill="FFFFFF"/>
          <w:lang w:eastAsia="ru-RU"/>
        </w:rPr>
        <w:t>место во II Национальной премии</w:t>
      </w:r>
      <w:r w:rsidR="00CF6780" w:rsidRPr="00CF6780">
        <w:t xml:space="preserve"> </w:t>
      </w:r>
      <w:r w:rsidR="00CF6780" w:rsidRPr="00CF6780">
        <w:rPr>
          <w:rFonts w:ascii="Times New Roman" w:eastAsia="Times New Roman" w:hAnsi="Times New Roman" w:cs="Times New Roman"/>
          <w:sz w:val="28"/>
          <w:szCs w:val="28"/>
          <w:shd w:val="clear" w:color="auto" w:fill="FFFFFF"/>
          <w:lang w:eastAsia="ru-RU"/>
        </w:rPr>
        <w:t xml:space="preserve">за вклад в развитие </w:t>
      </w:r>
      <w:proofErr w:type="spellStart"/>
      <w:r w:rsidR="00CF6780" w:rsidRPr="00CF6780">
        <w:rPr>
          <w:rFonts w:ascii="Times New Roman" w:eastAsia="Times New Roman" w:hAnsi="Times New Roman" w:cs="Times New Roman"/>
          <w:sz w:val="28"/>
          <w:szCs w:val="28"/>
          <w:shd w:val="clear" w:color="auto" w:fill="FFFFFF"/>
          <w:lang w:eastAsia="ru-RU"/>
        </w:rPr>
        <w:t>цифровизации</w:t>
      </w:r>
      <w:proofErr w:type="spellEnd"/>
      <w:r w:rsidR="00CF6780" w:rsidRPr="00CF6780">
        <w:rPr>
          <w:rFonts w:ascii="Times New Roman" w:eastAsia="Times New Roman" w:hAnsi="Times New Roman" w:cs="Times New Roman"/>
          <w:sz w:val="28"/>
          <w:szCs w:val="28"/>
          <w:shd w:val="clear" w:color="auto" w:fill="FFFFFF"/>
          <w:lang w:eastAsia="ru-RU"/>
        </w:rPr>
        <w:t xml:space="preserve"> гор</w:t>
      </w:r>
      <w:r w:rsidR="003C5F41">
        <w:rPr>
          <w:rFonts w:ascii="Times New Roman" w:eastAsia="Times New Roman" w:hAnsi="Times New Roman" w:cs="Times New Roman"/>
          <w:sz w:val="28"/>
          <w:szCs w:val="28"/>
          <w:shd w:val="clear" w:color="auto" w:fill="FFFFFF"/>
          <w:lang w:eastAsia="ru-RU"/>
        </w:rPr>
        <w:t>одского хозяйства «Умный город»</w:t>
      </w:r>
      <w:r w:rsidR="00CF6780" w:rsidRPr="00CF6780">
        <w:rPr>
          <w:rFonts w:ascii="Times New Roman" w:eastAsia="Times New Roman" w:hAnsi="Times New Roman" w:cs="Times New Roman"/>
          <w:sz w:val="28"/>
          <w:szCs w:val="28"/>
          <w:shd w:val="clear" w:color="auto" w:fill="FFFFFF"/>
          <w:lang w:eastAsia="ru-RU"/>
        </w:rPr>
        <w:t xml:space="preserve"> организаторами которой выступили Министерство строительства и жилищно-коммунального хозяйства Российской Федерации и Министерство цифрового развития, связи и массовых коммуникаций Российской Федерации</w:t>
      </w:r>
      <w:r w:rsidR="00CF6780">
        <w:rPr>
          <w:rFonts w:ascii="Times New Roman" w:eastAsia="Times New Roman" w:hAnsi="Times New Roman" w:cs="Times New Roman"/>
          <w:sz w:val="28"/>
          <w:szCs w:val="28"/>
          <w:shd w:val="clear" w:color="auto" w:fill="FFFFFF"/>
          <w:lang w:eastAsia="ru-RU"/>
        </w:rPr>
        <w:t>.</w:t>
      </w:r>
    </w:p>
    <w:p w:rsidR="00036B4B" w:rsidRDefault="00CF6780" w:rsidP="00261CAB">
      <w:pPr>
        <w:tabs>
          <w:tab w:val="left" w:pos="709"/>
        </w:tabs>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З</w:t>
      </w:r>
      <w:r w:rsidR="00036B4B" w:rsidRPr="00712BE1">
        <w:rPr>
          <w:rFonts w:ascii="Times New Roman" w:eastAsia="Times New Roman" w:hAnsi="Times New Roman" w:cs="Times New Roman"/>
          <w:sz w:val="28"/>
          <w:szCs w:val="28"/>
          <w:shd w:val="clear" w:color="auto" w:fill="FFFFFF"/>
          <w:lang w:eastAsia="ru-RU"/>
        </w:rPr>
        <w:t>аявка «</w:t>
      </w:r>
      <w:proofErr w:type="spellStart"/>
      <w:r w:rsidR="00036B4B" w:rsidRPr="00712BE1">
        <w:rPr>
          <w:rFonts w:ascii="Times New Roman" w:eastAsia="Times New Roman" w:hAnsi="Times New Roman" w:cs="Times New Roman"/>
          <w:sz w:val="28"/>
          <w:szCs w:val="28"/>
          <w:shd w:val="clear" w:color="auto" w:fill="FFFFFF"/>
          <w:lang w:eastAsia="ru-RU"/>
        </w:rPr>
        <w:t>Смартборд</w:t>
      </w:r>
      <w:proofErr w:type="spellEnd"/>
      <w:r w:rsidR="00036B4B" w:rsidRPr="00712BE1">
        <w:rPr>
          <w:rFonts w:ascii="Times New Roman" w:eastAsia="Times New Roman" w:hAnsi="Times New Roman" w:cs="Times New Roman"/>
          <w:sz w:val="28"/>
          <w:szCs w:val="28"/>
          <w:shd w:val="clear" w:color="auto" w:fill="FFFFFF"/>
          <w:lang w:eastAsia="ru-RU"/>
        </w:rPr>
        <w:t xml:space="preserve"> (интерактивный экран) – аналитическая система руководителя Администрации города Ханты-Мансийска» и «Автоматизированная информационно-измерительная система коммерческого учета электроэнергии города Ханты-Мансийска» заняли 1 и 2 место в региональном этапе Всероссийского конкурса «Лучшая муниципальная практика» в Ханты-Мансийском автономном </w:t>
      </w:r>
      <w:r>
        <w:rPr>
          <w:rFonts w:ascii="Times New Roman" w:eastAsia="Times New Roman" w:hAnsi="Times New Roman" w:cs="Times New Roman"/>
          <w:sz w:val="28"/>
          <w:szCs w:val="28"/>
          <w:shd w:val="clear" w:color="auto" w:fill="FFFFFF"/>
          <w:lang w:eastAsia="ru-RU"/>
        </w:rPr>
        <w:t>округе – Югре</w:t>
      </w:r>
      <w:r w:rsidRPr="00CF6780">
        <w:rPr>
          <w:rFonts w:ascii="Times New Roman" w:eastAsia="Times New Roman" w:hAnsi="Times New Roman" w:cs="Times New Roman"/>
          <w:sz w:val="28"/>
          <w:szCs w:val="28"/>
          <w:shd w:val="clear" w:color="auto" w:fill="FFFFFF"/>
          <w:lang w:eastAsia="ru-RU"/>
        </w:rPr>
        <w:t xml:space="preserve"> </w:t>
      </w:r>
      <w:r w:rsidRPr="00712BE1">
        <w:rPr>
          <w:rFonts w:ascii="Times New Roman" w:eastAsia="Times New Roman" w:hAnsi="Times New Roman" w:cs="Times New Roman"/>
          <w:sz w:val="28"/>
          <w:szCs w:val="28"/>
          <w:shd w:val="clear" w:color="auto" w:fill="FFFFFF"/>
          <w:lang w:eastAsia="ru-RU"/>
        </w:rPr>
        <w:t>в номинации «Модернизация городского хозяйства посредством внедрения цифровых технологий и платформенных решений («Умный город»)</w:t>
      </w:r>
      <w:r>
        <w:rPr>
          <w:rFonts w:ascii="Times New Roman" w:eastAsia="Times New Roman" w:hAnsi="Times New Roman" w:cs="Times New Roman"/>
          <w:sz w:val="28"/>
          <w:szCs w:val="28"/>
          <w:shd w:val="clear" w:color="auto" w:fill="FFFFFF"/>
          <w:lang w:eastAsia="ru-RU"/>
        </w:rPr>
        <w:t>.</w:t>
      </w:r>
    </w:p>
    <w:p w:rsidR="00CF6780" w:rsidRDefault="00CF6780" w:rsidP="00261CAB">
      <w:pPr>
        <w:tabs>
          <w:tab w:val="left" w:pos="709"/>
        </w:tabs>
        <w:spacing w:after="0"/>
        <w:ind w:firstLine="709"/>
        <w:jc w:val="both"/>
        <w:rPr>
          <w:rFonts w:ascii="Times New Roman" w:eastAsia="Times New Roman" w:hAnsi="Times New Roman" w:cs="Times New Roman"/>
          <w:sz w:val="28"/>
          <w:szCs w:val="28"/>
          <w:shd w:val="clear" w:color="auto" w:fill="FFFFFF"/>
          <w:lang w:eastAsia="ru-RU"/>
        </w:rPr>
      </w:pPr>
      <w:r w:rsidRPr="00712BE1">
        <w:rPr>
          <w:rFonts w:ascii="Times New Roman" w:eastAsia="Times New Roman" w:hAnsi="Times New Roman" w:cs="Times New Roman"/>
          <w:sz w:val="28"/>
          <w:szCs w:val="28"/>
          <w:shd w:val="clear" w:color="auto" w:fill="FFFFFF"/>
          <w:lang w:eastAsia="ru-RU"/>
        </w:rPr>
        <w:t xml:space="preserve">По итогам конкурса BRICS </w:t>
      </w:r>
      <w:proofErr w:type="spellStart"/>
      <w:r w:rsidRPr="00712BE1">
        <w:rPr>
          <w:rFonts w:ascii="Times New Roman" w:eastAsia="Times New Roman" w:hAnsi="Times New Roman" w:cs="Times New Roman"/>
          <w:sz w:val="28"/>
          <w:szCs w:val="28"/>
          <w:shd w:val="clear" w:color="auto" w:fill="FFFFFF"/>
          <w:lang w:eastAsia="ru-RU"/>
        </w:rPr>
        <w:t>Solutions</w:t>
      </w:r>
      <w:proofErr w:type="spellEnd"/>
      <w:r w:rsidRPr="00712BE1">
        <w:rPr>
          <w:rFonts w:ascii="Times New Roman" w:eastAsia="Times New Roman" w:hAnsi="Times New Roman" w:cs="Times New Roman"/>
          <w:sz w:val="28"/>
          <w:szCs w:val="28"/>
          <w:shd w:val="clear" w:color="auto" w:fill="FFFFFF"/>
          <w:lang w:eastAsia="ru-RU"/>
        </w:rPr>
        <w:t xml:space="preserve"> </w:t>
      </w:r>
      <w:proofErr w:type="spellStart"/>
      <w:r w:rsidRPr="00712BE1">
        <w:rPr>
          <w:rFonts w:ascii="Times New Roman" w:eastAsia="Times New Roman" w:hAnsi="Times New Roman" w:cs="Times New Roman"/>
          <w:sz w:val="28"/>
          <w:szCs w:val="28"/>
          <w:shd w:val="clear" w:color="auto" w:fill="FFFFFF"/>
          <w:lang w:eastAsia="ru-RU"/>
        </w:rPr>
        <w:t>Awards</w:t>
      </w:r>
      <w:proofErr w:type="spellEnd"/>
      <w:r>
        <w:rPr>
          <w:rFonts w:ascii="Times New Roman" w:eastAsia="Times New Roman" w:hAnsi="Times New Roman" w:cs="Times New Roman"/>
          <w:sz w:val="28"/>
          <w:szCs w:val="28"/>
          <w:shd w:val="clear" w:color="auto" w:fill="FFFFFF"/>
          <w:lang w:eastAsia="ru-RU"/>
        </w:rPr>
        <w:t xml:space="preserve"> проекты</w:t>
      </w:r>
      <w:r w:rsidRPr="00712BE1">
        <w:rPr>
          <w:rFonts w:ascii="Times New Roman" w:eastAsia="Times New Roman" w:hAnsi="Times New Roman" w:cs="Times New Roman"/>
          <w:sz w:val="28"/>
          <w:szCs w:val="28"/>
          <w:shd w:val="clear" w:color="auto" w:fill="FFFFFF"/>
        </w:rPr>
        <w:t xml:space="preserve"> </w:t>
      </w:r>
      <w:r w:rsidRPr="00712BE1">
        <w:rPr>
          <w:rFonts w:ascii="Times New Roman" w:eastAsia="Times New Roman" w:hAnsi="Times New Roman" w:cs="Times New Roman"/>
          <w:sz w:val="28"/>
          <w:szCs w:val="28"/>
          <w:shd w:val="clear" w:color="auto" w:fill="FFFFFF"/>
          <w:lang w:eastAsia="ru-RU"/>
        </w:rPr>
        <w:t xml:space="preserve">«Умные квартиры – стандарт жизни», как комплексное обеспечение комфортных и безопасных бытовых условий </w:t>
      </w:r>
      <w:r>
        <w:rPr>
          <w:rFonts w:ascii="Times New Roman" w:eastAsia="Times New Roman" w:hAnsi="Times New Roman" w:cs="Times New Roman"/>
          <w:sz w:val="28"/>
          <w:szCs w:val="28"/>
          <w:shd w:val="clear" w:color="auto" w:fill="FFFFFF"/>
          <w:lang w:eastAsia="ru-RU"/>
        </w:rPr>
        <w:t xml:space="preserve">проживания в квартире граждан с </w:t>
      </w:r>
      <w:r w:rsidRPr="00712BE1">
        <w:rPr>
          <w:rFonts w:ascii="Times New Roman" w:eastAsia="Times New Roman" w:hAnsi="Times New Roman" w:cs="Times New Roman"/>
          <w:sz w:val="28"/>
          <w:szCs w:val="28"/>
          <w:shd w:val="clear" w:color="auto" w:fill="FFFFFF"/>
          <w:lang w:eastAsia="ru-RU"/>
        </w:rPr>
        <w:t xml:space="preserve">ограниченными возможностями здоровья по слуху, зрению </w:t>
      </w:r>
      <w:r>
        <w:rPr>
          <w:rFonts w:ascii="Times New Roman" w:eastAsia="Times New Roman" w:hAnsi="Times New Roman" w:cs="Times New Roman"/>
          <w:sz w:val="28"/>
          <w:szCs w:val="28"/>
          <w:shd w:val="clear" w:color="auto" w:fill="FFFFFF"/>
          <w:lang w:eastAsia="ru-RU"/>
        </w:rPr>
        <w:t xml:space="preserve">и опорно-двигательных функций», </w:t>
      </w:r>
      <w:r w:rsidRPr="00712BE1">
        <w:rPr>
          <w:rFonts w:ascii="Times New Roman" w:eastAsia="Times New Roman" w:hAnsi="Times New Roman" w:cs="Times New Roman"/>
          <w:sz w:val="28"/>
          <w:szCs w:val="28"/>
          <w:shd w:val="clear" w:color="auto" w:fill="FFFFFF"/>
          <w:lang w:eastAsia="ru-RU"/>
        </w:rPr>
        <w:t xml:space="preserve">«Комплексная система пассажирских перевозок города </w:t>
      </w:r>
      <w:r>
        <w:rPr>
          <w:rFonts w:ascii="Times New Roman" w:eastAsia="Times New Roman" w:hAnsi="Times New Roman" w:cs="Times New Roman"/>
          <w:sz w:val="28"/>
          <w:szCs w:val="28"/>
          <w:shd w:val="clear" w:color="auto" w:fill="FFFFFF"/>
          <w:lang w:eastAsia="ru-RU"/>
        </w:rPr>
        <w:t xml:space="preserve">Ханты-Мансийка», </w:t>
      </w:r>
      <w:r w:rsidRPr="00712BE1">
        <w:rPr>
          <w:rFonts w:ascii="Times New Roman" w:eastAsia="Times New Roman" w:hAnsi="Times New Roman" w:cs="Times New Roman"/>
          <w:sz w:val="28"/>
          <w:szCs w:val="28"/>
          <w:shd w:val="clear" w:color="auto" w:fill="FFFFFF"/>
          <w:lang w:eastAsia="ru-RU"/>
        </w:rPr>
        <w:t>«</w:t>
      </w:r>
      <w:r w:rsidRPr="00712BE1">
        <w:rPr>
          <w:rFonts w:ascii="Times New Roman" w:eastAsia="Times New Roman" w:hAnsi="Times New Roman" w:cs="Times New Roman"/>
          <w:sz w:val="28"/>
          <w:szCs w:val="28"/>
          <w:lang w:eastAsia="ru-RU"/>
        </w:rPr>
        <w:t>Дни креативных практик в городе Ханты-Мансий</w:t>
      </w:r>
      <w:r>
        <w:rPr>
          <w:rFonts w:ascii="Times New Roman" w:eastAsia="Times New Roman" w:hAnsi="Times New Roman" w:cs="Times New Roman"/>
          <w:sz w:val="28"/>
          <w:szCs w:val="28"/>
          <w:lang w:eastAsia="ru-RU"/>
        </w:rPr>
        <w:t xml:space="preserve">ске» </w:t>
      </w:r>
      <w:r w:rsidRPr="00712BE1">
        <w:rPr>
          <w:rFonts w:ascii="Times New Roman" w:eastAsia="Times New Roman" w:hAnsi="Times New Roman" w:cs="Times New Roman"/>
          <w:sz w:val="28"/>
          <w:szCs w:val="28"/>
          <w:shd w:val="clear" w:color="auto" w:fill="FFFFFF"/>
          <w:lang w:eastAsia="ru-RU"/>
        </w:rPr>
        <w:t>включены в «Библиотеку лучших практик стран БРИКС».</w:t>
      </w:r>
    </w:p>
    <w:p w:rsidR="00036B4B" w:rsidRPr="00712BE1" w:rsidRDefault="00036B4B" w:rsidP="00261CAB">
      <w:pPr>
        <w:tabs>
          <w:tab w:val="left" w:pos="709"/>
        </w:tabs>
        <w:spacing w:after="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В 2024 году к</w:t>
      </w:r>
      <w:r w:rsidRPr="00712BE1">
        <w:rPr>
          <w:rFonts w:ascii="Times New Roman" w:eastAsia="Times New Roman" w:hAnsi="Times New Roman" w:cs="Times New Roman"/>
          <w:color w:val="000000"/>
          <w:sz w:val="28"/>
          <w:szCs w:val="28"/>
          <w:shd w:val="clear" w:color="auto" w:fill="FFFFFF"/>
          <w:lang w:eastAsia="ru-RU"/>
        </w:rPr>
        <w:t>оманда сотрудников Администрации города Ханты-Мансийска заняла 3 место в окружном этапе соревнований по стратегическому менеджменту конкурса «</w:t>
      </w:r>
      <w:proofErr w:type="spellStart"/>
      <w:r w:rsidRPr="00712BE1">
        <w:rPr>
          <w:rFonts w:ascii="Times New Roman" w:eastAsia="Times New Roman" w:hAnsi="Times New Roman" w:cs="Times New Roman"/>
          <w:color w:val="000000"/>
          <w:sz w:val="28"/>
          <w:szCs w:val="28"/>
          <w:shd w:val="clear" w:color="auto" w:fill="FFFFFF"/>
          <w:lang w:eastAsia="ru-RU"/>
        </w:rPr>
        <w:t>Global</w:t>
      </w:r>
      <w:proofErr w:type="spellEnd"/>
      <w:r w:rsidRPr="00712BE1">
        <w:rPr>
          <w:rFonts w:ascii="Times New Roman" w:eastAsia="Times New Roman" w:hAnsi="Times New Roman" w:cs="Times New Roman"/>
          <w:color w:val="000000"/>
          <w:sz w:val="28"/>
          <w:szCs w:val="28"/>
          <w:shd w:val="clear" w:color="auto" w:fill="FFFFFF"/>
          <w:lang w:eastAsia="ru-RU"/>
        </w:rPr>
        <w:t xml:space="preserve"> </w:t>
      </w:r>
      <w:proofErr w:type="spellStart"/>
      <w:r w:rsidRPr="00712BE1">
        <w:rPr>
          <w:rFonts w:ascii="Times New Roman" w:eastAsia="Times New Roman" w:hAnsi="Times New Roman" w:cs="Times New Roman"/>
          <w:color w:val="000000"/>
          <w:sz w:val="28"/>
          <w:szCs w:val="28"/>
          <w:shd w:val="clear" w:color="auto" w:fill="FFFFFF"/>
          <w:lang w:eastAsia="ru-RU"/>
        </w:rPr>
        <w:t>Management</w:t>
      </w:r>
      <w:proofErr w:type="spellEnd"/>
      <w:r w:rsidRPr="00712BE1">
        <w:rPr>
          <w:rFonts w:ascii="Times New Roman" w:eastAsia="Times New Roman" w:hAnsi="Times New Roman" w:cs="Times New Roman"/>
          <w:color w:val="000000"/>
          <w:sz w:val="28"/>
          <w:szCs w:val="28"/>
          <w:shd w:val="clear" w:color="auto" w:fill="FFFFFF"/>
          <w:lang w:eastAsia="ru-RU"/>
        </w:rPr>
        <w:t xml:space="preserve"> </w:t>
      </w:r>
      <w:proofErr w:type="spellStart"/>
      <w:r w:rsidRPr="00712BE1">
        <w:rPr>
          <w:rFonts w:ascii="Times New Roman" w:eastAsia="Times New Roman" w:hAnsi="Times New Roman" w:cs="Times New Roman"/>
          <w:color w:val="000000"/>
          <w:sz w:val="28"/>
          <w:szCs w:val="28"/>
          <w:shd w:val="clear" w:color="auto" w:fill="FFFFFF"/>
          <w:lang w:eastAsia="ru-RU"/>
        </w:rPr>
        <w:t>Challenge</w:t>
      </w:r>
      <w:proofErr w:type="spellEnd"/>
      <w:r w:rsidRPr="00712BE1">
        <w:rPr>
          <w:rFonts w:ascii="Times New Roman" w:eastAsia="Times New Roman" w:hAnsi="Times New Roman" w:cs="Times New Roman"/>
          <w:color w:val="000000"/>
          <w:sz w:val="28"/>
          <w:szCs w:val="28"/>
          <w:shd w:val="clear" w:color="auto" w:fill="FFFFFF"/>
          <w:lang w:eastAsia="ru-RU"/>
        </w:rPr>
        <w:t xml:space="preserve">». </w:t>
      </w:r>
    </w:p>
    <w:p w:rsidR="00E34728" w:rsidRDefault="00036B4B" w:rsidP="00261CAB">
      <w:pPr>
        <w:spacing w:after="0"/>
        <w:ind w:firstLine="709"/>
        <w:jc w:val="both"/>
        <w:rPr>
          <w:rFonts w:ascii="Times New Roman" w:eastAsia="Times New Roman" w:hAnsi="Times New Roman" w:cs="Times New Roman"/>
          <w:color w:val="000000"/>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lastRenderedPageBreak/>
        <w:t>В течение 2024 года управлением информатизации разработаны</w:t>
      </w:r>
      <w:r w:rsidR="00E34728">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и внедрены следующие информационные системы, позволяющие авто</w:t>
      </w:r>
      <w:r w:rsidR="004F2493">
        <w:rPr>
          <w:rFonts w:ascii="Times New Roman" w:eastAsia="Times New Roman" w:hAnsi="Times New Roman" w:cs="Times New Roman"/>
          <w:color w:val="000000"/>
          <w:sz w:val="28"/>
          <w:szCs w:val="28"/>
          <w:shd w:val="clear" w:color="auto" w:fill="FFFFFF"/>
          <w:lang w:eastAsia="ru-RU"/>
        </w:rPr>
        <w:t xml:space="preserve">матизировать ежедневные </w:t>
      </w:r>
      <w:r w:rsidRPr="00712BE1">
        <w:rPr>
          <w:rFonts w:ascii="Times New Roman" w:eastAsia="Times New Roman" w:hAnsi="Times New Roman" w:cs="Times New Roman"/>
          <w:color w:val="000000"/>
          <w:sz w:val="28"/>
          <w:szCs w:val="28"/>
          <w:shd w:val="clear" w:color="auto" w:fill="FFFFFF"/>
          <w:lang w:eastAsia="ru-RU"/>
        </w:rPr>
        <w:t>задачи и получение статистики:</w:t>
      </w:r>
    </w:p>
    <w:p w:rsidR="00E34728" w:rsidRPr="00A8061C" w:rsidRDefault="00036B4B" w:rsidP="00D7294A">
      <w:pPr>
        <w:pStyle w:val="a3"/>
        <w:numPr>
          <w:ilvl w:val="0"/>
          <w:numId w:val="32"/>
        </w:numPr>
        <w:spacing w:after="0"/>
        <w:ind w:left="0" w:firstLine="709"/>
        <w:jc w:val="both"/>
        <w:rPr>
          <w:rFonts w:ascii="Times New Roman" w:eastAsia="Times New Roman" w:hAnsi="Times New Roman"/>
          <w:color w:val="000000"/>
          <w:sz w:val="28"/>
          <w:szCs w:val="28"/>
          <w:shd w:val="clear" w:color="auto" w:fill="FFFFFF"/>
          <w:lang w:eastAsia="ru-RU"/>
        </w:rPr>
      </w:pPr>
      <w:r w:rsidRPr="00A8061C">
        <w:rPr>
          <w:rFonts w:ascii="Times New Roman" w:eastAsia="Times New Roman" w:hAnsi="Times New Roman"/>
          <w:color w:val="000000"/>
          <w:sz w:val="28"/>
          <w:szCs w:val="28"/>
          <w:shd w:val="clear" w:color="auto" w:fill="FFFFFF"/>
          <w:lang w:eastAsia="ru-RU"/>
        </w:rPr>
        <w:t>«Ведение планов информатизации и муниципальных закупок в области информационных технологий органов Администрации</w:t>
      </w:r>
      <w:r w:rsidR="001C5248" w:rsidRPr="00A8061C">
        <w:rPr>
          <w:rFonts w:ascii="Times New Roman" w:eastAsia="Times New Roman" w:hAnsi="Times New Roman"/>
          <w:color w:val="000000"/>
          <w:sz w:val="28"/>
          <w:szCs w:val="28"/>
          <w:shd w:val="clear" w:color="auto" w:fill="FFFFFF"/>
          <w:lang w:eastAsia="ru-RU"/>
        </w:rPr>
        <w:t xml:space="preserve"> </w:t>
      </w:r>
      <w:r w:rsidR="001C5248" w:rsidRPr="00A8061C">
        <w:rPr>
          <w:rFonts w:ascii="Times New Roman" w:eastAsia="Times New Roman" w:hAnsi="Times New Roman"/>
          <w:color w:val="000000"/>
          <w:sz w:val="28"/>
          <w:szCs w:val="28"/>
          <w:lang w:eastAsia="ru-RU"/>
        </w:rPr>
        <w:t xml:space="preserve">города </w:t>
      </w:r>
      <w:r w:rsidR="001C5248" w:rsidRPr="00A8061C">
        <w:rPr>
          <w:rFonts w:ascii="Times New Roman" w:eastAsia="Times New Roman" w:hAnsi="Times New Roman"/>
          <w:sz w:val="28"/>
          <w:szCs w:val="28"/>
          <w:lang w:eastAsia="ru-RU"/>
        </w:rPr>
        <w:t>Ханты-Мансийска</w:t>
      </w:r>
      <w:r w:rsidR="004F2493" w:rsidRPr="00A8061C">
        <w:rPr>
          <w:rFonts w:ascii="Times New Roman" w:eastAsia="Times New Roman" w:hAnsi="Times New Roman"/>
          <w:color w:val="000000"/>
          <w:sz w:val="28"/>
          <w:szCs w:val="28"/>
          <w:shd w:val="clear" w:color="auto" w:fill="FFFFFF"/>
          <w:lang w:eastAsia="ru-RU"/>
        </w:rPr>
        <w:t xml:space="preserve"> и подведомственных учреждений».</w:t>
      </w:r>
    </w:p>
    <w:p w:rsidR="00E34728" w:rsidRPr="00A8061C" w:rsidRDefault="00036B4B" w:rsidP="00D7294A">
      <w:pPr>
        <w:pStyle w:val="a3"/>
        <w:numPr>
          <w:ilvl w:val="0"/>
          <w:numId w:val="32"/>
        </w:numPr>
        <w:spacing w:after="0"/>
        <w:ind w:left="0" w:firstLine="709"/>
        <w:jc w:val="both"/>
        <w:rPr>
          <w:rFonts w:ascii="Times New Roman" w:eastAsia="Times New Roman" w:hAnsi="Times New Roman"/>
          <w:color w:val="000000"/>
          <w:sz w:val="28"/>
          <w:szCs w:val="28"/>
          <w:lang w:eastAsia="ru-RU"/>
        </w:rPr>
      </w:pPr>
      <w:r w:rsidRPr="00A8061C">
        <w:rPr>
          <w:rFonts w:ascii="Times New Roman" w:eastAsia="Times New Roman" w:hAnsi="Times New Roman"/>
          <w:color w:val="000000"/>
          <w:sz w:val="28"/>
          <w:szCs w:val="28"/>
          <w:shd w:val="clear" w:color="auto" w:fill="FFFFFF"/>
          <w:lang w:eastAsia="ru-RU"/>
        </w:rPr>
        <w:t>«Ведение учета стажа работников органов Администрации</w:t>
      </w:r>
      <w:r w:rsidR="001C5248" w:rsidRPr="00A8061C">
        <w:rPr>
          <w:rFonts w:ascii="Times New Roman" w:eastAsia="Times New Roman" w:hAnsi="Times New Roman"/>
          <w:color w:val="000000"/>
          <w:sz w:val="28"/>
          <w:szCs w:val="28"/>
          <w:lang w:eastAsia="ru-RU"/>
        </w:rPr>
        <w:t xml:space="preserve"> города </w:t>
      </w:r>
      <w:r w:rsidR="001C5248" w:rsidRPr="00A8061C">
        <w:rPr>
          <w:rFonts w:ascii="Times New Roman" w:eastAsia="Times New Roman" w:hAnsi="Times New Roman"/>
          <w:sz w:val="28"/>
          <w:szCs w:val="28"/>
          <w:lang w:eastAsia="ru-RU"/>
        </w:rPr>
        <w:t>Ханты-Мансийска</w:t>
      </w:r>
      <w:r w:rsidRPr="00A8061C">
        <w:rPr>
          <w:rFonts w:ascii="Times New Roman" w:eastAsia="Times New Roman" w:hAnsi="Times New Roman"/>
          <w:color w:val="000000"/>
          <w:sz w:val="28"/>
          <w:szCs w:val="28"/>
          <w:shd w:val="clear" w:color="auto" w:fill="FFFFFF"/>
          <w:lang w:eastAsia="ru-RU"/>
        </w:rPr>
        <w:t xml:space="preserve"> и </w:t>
      </w:r>
      <w:r w:rsidRPr="00A8061C">
        <w:rPr>
          <w:rFonts w:ascii="Times New Roman" w:eastAsia="Times New Roman" w:hAnsi="Times New Roman"/>
          <w:color w:val="000000"/>
          <w:sz w:val="28"/>
          <w:szCs w:val="28"/>
          <w:lang w:eastAsia="ru-RU"/>
        </w:rPr>
        <w:t>подведомственных учр</w:t>
      </w:r>
      <w:r w:rsidR="004F2493" w:rsidRPr="00A8061C">
        <w:rPr>
          <w:rFonts w:ascii="Times New Roman" w:eastAsia="Times New Roman" w:hAnsi="Times New Roman"/>
          <w:color w:val="000000"/>
          <w:sz w:val="28"/>
          <w:szCs w:val="28"/>
          <w:lang w:eastAsia="ru-RU"/>
        </w:rPr>
        <w:t>еждений города Ханты-Мансийска».</w:t>
      </w:r>
    </w:p>
    <w:p w:rsidR="00036B4B" w:rsidRPr="00A8061C" w:rsidRDefault="00036B4B" w:rsidP="00D7294A">
      <w:pPr>
        <w:pStyle w:val="a3"/>
        <w:numPr>
          <w:ilvl w:val="0"/>
          <w:numId w:val="32"/>
        </w:numPr>
        <w:spacing w:after="0"/>
        <w:ind w:left="0" w:firstLine="709"/>
        <w:jc w:val="both"/>
        <w:rPr>
          <w:rFonts w:ascii="Times New Roman" w:hAnsi="Times New Roman"/>
          <w:color w:val="000000"/>
          <w:sz w:val="28"/>
          <w:szCs w:val="28"/>
        </w:rPr>
      </w:pPr>
      <w:r w:rsidRPr="00A8061C">
        <w:rPr>
          <w:rFonts w:ascii="Times New Roman" w:eastAsia="Times New Roman" w:hAnsi="Times New Roman"/>
          <w:color w:val="000000"/>
          <w:sz w:val="28"/>
          <w:szCs w:val="28"/>
          <w:shd w:val="clear" w:color="auto" w:fill="FFFFFF"/>
          <w:lang w:eastAsia="ru-RU"/>
        </w:rPr>
        <w:t xml:space="preserve">«Автоматизация планирования совещаний, встреч </w:t>
      </w:r>
      <w:r w:rsidR="00E34728" w:rsidRPr="00A8061C">
        <w:rPr>
          <w:rFonts w:ascii="Times New Roman" w:eastAsia="Times New Roman" w:hAnsi="Times New Roman"/>
          <w:color w:val="000000"/>
          <w:sz w:val="28"/>
          <w:szCs w:val="28"/>
          <w:shd w:val="clear" w:color="auto" w:fill="FFFFFF"/>
          <w:lang w:eastAsia="ru-RU"/>
        </w:rPr>
        <w:t xml:space="preserve">с массовой </w:t>
      </w:r>
      <w:r w:rsidRPr="00A8061C">
        <w:rPr>
          <w:rFonts w:ascii="Times New Roman" w:eastAsia="Times New Roman" w:hAnsi="Times New Roman"/>
          <w:color w:val="000000"/>
          <w:sz w:val="28"/>
          <w:szCs w:val="28"/>
          <w:shd w:val="clear" w:color="auto" w:fill="FFFFFF"/>
          <w:lang w:eastAsia="ru-RU"/>
        </w:rPr>
        <w:t>рассылкой оповещения приглашенных лиц в мессенджере «Телеграмм»</w:t>
      </w:r>
      <w:r w:rsidR="004F2493" w:rsidRPr="00A8061C">
        <w:rPr>
          <w:rFonts w:ascii="Times New Roman" w:eastAsia="Times New Roman" w:hAnsi="Times New Roman"/>
          <w:color w:val="000000"/>
          <w:sz w:val="28"/>
          <w:szCs w:val="28"/>
          <w:lang w:eastAsia="ru-RU"/>
        </w:rPr>
        <w:t>.</w:t>
      </w:r>
    </w:p>
    <w:p w:rsidR="00E34728" w:rsidRDefault="00036B4B" w:rsidP="00261CAB">
      <w:pPr>
        <w:tabs>
          <w:tab w:val="left" w:pos="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712BE1">
        <w:rPr>
          <w:rFonts w:ascii="Times New Roman" w:eastAsia="Times New Roman" w:hAnsi="Times New Roman" w:cs="Times New Roman"/>
          <w:color w:val="000000"/>
          <w:sz w:val="28"/>
          <w:szCs w:val="28"/>
          <w:lang w:eastAsia="ru-RU"/>
        </w:rPr>
        <w:t xml:space="preserve">рганизовано внедрение автоматизированной информационной системы «Материальная помощь» в </w:t>
      </w:r>
      <w:r w:rsidR="0054571C" w:rsidRPr="007A7AE5">
        <w:rPr>
          <w:rFonts w:ascii="Times New Roman" w:eastAsia="Calibri" w:hAnsi="Times New Roman" w:cs="Times New Roman"/>
          <w:sz w:val="28"/>
          <w:szCs w:val="28"/>
          <w:lang w:eastAsia="ru-RU"/>
        </w:rPr>
        <w:t>МКУ «Ресурсный центр города Ханты-Мансийска»</w:t>
      </w:r>
      <w:r w:rsidRPr="00712BE1">
        <w:rPr>
          <w:rFonts w:ascii="Times New Roman" w:eastAsia="Times New Roman" w:hAnsi="Times New Roman" w:cs="Times New Roman"/>
          <w:color w:val="000000"/>
          <w:sz w:val="28"/>
          <w:szCs w:val="28"/>
          <w:lang w:eastAsia="ru-RU"/>
        </w:rPr>
        <w:t xml:space="preserve">. Внедрение системы позволило значительно оптимизировать работу учреждения, повысить эффективность обработки заявок и улучшить взаимодействие с гражданами. </w:t>
      </w:r>
    </w:p>
    <w:p w:rsidR="00E34728" w:rsidRDefault="00036B4B" w:rsidP="00261CAB">
      <w:pPr>
        <w:tabs>
          <w:tab w:val="left" w:pos="0"/>
        </w:tabs>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В 2024 году завершены работы по подключению пользователей Департамента муниципальной собственности и Департамента градостроительства и архитектуры к государственной автоматизированной информационной системе государственной поддержки в жилищной сфере. Внедрение в органах Администрации города Ханты-Мансийска информационной системы создает условия для более оперативного реагирования на запросы граждан, мониторинга исполнения обязательств в сфере жилищного обеспечения, упрощает взаимодействие между различными государственными учреждениями.</w:t>
      </w:r>
    </w:p>
    <w:p w:rsidR="00036B4B" w:rsidRPr="00712BE1" w:rsidRDefault="00036B4B" w:rsidP="00261CAB">
      <w:pPr>
        <w:tabs>
          <w:tab w:val="left" w:pos="0"/>
        </w:tabs>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Администрация города</w:t>
      </w:r>
      <w:r w:rsidR="001C5248" w:rsidRPr="001C5248">
        <w:rPr>
          <w:rFonts w:ascii="Times New Roman" w:eastAsia="Times New Roman" w:hAnsi="Times New Roman" w:cs="Times New Roman"/>
          <w:color w:val="000000"/>
          <w:sz w:val="28"/>
          <w:szCs w:val="28"/>
          <w:lang w:eastAsia="ru-RU"/>
        </w:rPr>
        <w:t xml:space="preserve"> </w:t>
      </w:r>
      <w:r w:rsidR="001C5248" w:rsidRPr="00445FF2">
        <w:rPr>
          <w:rFonts w:ascii="Times New Roman" w:eastAsia="Times New Roman" w:hAnsi="Times New Roman" w:cs="Times New Roman"/>
          <w:sz w:val="28"/>
          <w:szCs w:val="28"/>
          <w:lang w:eastAsia="ru-RU"/>
        </w:rPr>
        <w:t>Ханты-Мансийска</w:t>
      </w:r>
      <w:r w:rsidRPr="00712BE1">
        <w:rPr>
          <w:rFonts w:ascii="Times New Roman" w:eastAsia="Times New Roman" w:hAnsi="Times New Roman" w:cs="Times New Roman"/>
          <w:color w:val="000000"/>
          <w:sz w:val="28"/>
          <w:szCs w:val="28"/>
          <w:lang w:eastAsia="ru-RU"/>
        </w:rPr>
        <w:t xml:space="preserve"> совместно с Правительством Ханты-Мансий</w:t>
      </w:r>
      <w:r w:rsidR="00E34728">
        <w:rPr>
          <w:rFonts w:ascii="Times New Roman" w:eastAsia="Times New Roman" w:hAnsi="Times New Roman" w:cs="Times New Roman"/>
          <w:color w:val="000000"/>
          <w:sz w:val="28"/>
          <w:szCs w:val="28"/>
          <w:lang w:eastAsia="ru-RU"/>
        </w:rPr>
        <w:t xml:space="preserve">ского автономного округа – Югры </w:t>
      </w:r>
      <w:r w:rsidRPr="00712BE1">
        <w:rPr>
          <w:rFonts w:ascii="Times New Roman" w:eastAsia="Times New Roman" w:hAnsi="Times New Roman" w:cs="Times New Roman"/>
          <w:color w:val="000000"/>
          <w:sz w:val="28"/>
          <w:szCs w:val="28"/>
          <w:lang w:eastAsia="ru-RU"/>
        </w:rPr>
        <w:t xml:space="preserve">выступила </w:t>
      </w:r>
      <w:proofErr w:type="spellStart"/>
      <w:r w:rsidRPr="00712BE1">
        <w:rPr>
          <w:rFonts w:ascii="Times New Roman" w:eastAsia="Times New Roman" w:hAnsi="Times New Roman" w:cs="Times New Roman"/>
          <w:color w:val="000000"/>
          <w:sz w:val="28"/>
          <w:szCs w:val="28"/>
          <w:lang w:eastAsia="ru-RU"/>
        </w:rPr>
        <w:t>соорганизатором</w:t>
      </w:r>
      <w:proofErr w:type="spellEnd"/>
      <w:r w:rsidRPr="00712BE1">
        <w:rPr>
          <w:rFonts w:ascii="Times New Roman" w:eastAsia="Times New Roman" w:hAnsi="Times New Roman" w:cs="Times New Roman"/>
          <w:color w:val="000000"/>
          <w:sz w:val="28"/>
          <w:szCs w:val="28"/>
          <w:lang w:eastAsia="ru-RU"/>
        </w:rPr>
        <w:t xml:space="preserve"> пятнад</w:t>
      </w:r>
      <w:r w:rsidR="00E34728">
        <w:rPr>
          <w:rFonts w:ascii="Times New Roman" w:eastAsia="Times New Roman" w:hAnsi="Times New Roman" w:cs="Times New Roman"/>
          <w:color w:val="000000"/>
          <w:sz w:val="28"/>
          <w:szCs w:val="28"/>
          <w:lang w:eastAsia="ru-RU"/>
        </w:rPr>
        <w:t xml:space="preserve">цатого Международного IT-Форума </w:t>
      </w:r>
      <w:r w:rsidRPr="00712BE1">
        <w:rPr>
          <w:rFonts w:ascii="Times New Roman" w:eastAsia="Times New Roman" w:hAnsi="Times New Roman" w:cs="Times New Roman"/>
          <w:color w:val="000000"/>
          <w:sz w:val="28"/>
          <w:szCs w:val="28"/>
          <w:lang w:eastAsia="ru-RU"/>
        </w:rPr>
        <w:t xml:space="preserve">с участием стран БРИКС и </w:t>
      </w:r>
      <w:r w:rsidR="00E34728">
        <w:rPr>
          <w:rFonts w:ascii="Times New Roman" w:eastAsia="Times New Roman" w:hAnsi="Times New Roman" w:cs="Times New Roman"/>
          <w:color w:val="000000"/>
          <w:sz w:val="28"/>
          <w:szCs w:val="28"/>
          <w:lang w:eastAsia="ru-RU"/>
        </w:rPr>
        <w:t xml:space="preserve">ШОС, который состоялся в городе </w:t>
      </w:r>
      <w:r w:rsidRPr="00712BE1">
        <w:rPr>
          <w:rFonts w:ascii="Times New Roman" w:eastAsia="Times New Roman" w:hAnsi="Times New Roman" w:cs="Times New Roman"/>
          <w:color w:val="000000"/>
          <w:sz w:val="28"/>
          <w:szCs w:val="28"/>
          <w:lang w:eastAsia="ru-RU"/>
        </w:rPr>
        <w:t>Ханты-Мансийске</w:t>
      </w:r>
      <w:r>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с 18 по 20 июня 2024 года (далее – </w:t>
      </w:r>
      <w:r w:rsidRPr="00712BE1">
        <w:rPr>
          <w:rFonts w:ascii="Times New Roman" w:eastAsia="Times New Roman" w:hAnsi="Times New Roman" w:cs="Times New Roman"/>
          <w:color w:val="000000"/>
          <w:sz w:val="28"/>
          <w:szCs w:val="28"/>
          <w:lang w:val="en-US" w:eastAsia="ru-RU"/>
        </w:rPr>
        <w:t>IT</w:t>
      </w:r>
      <w:r w:rsidRPr="00712BE1">
        <w:rPr>
          <w:rFonts w:ascii="Times New Roman" w:eastAsia="Times New Roman" w:hAnsi="Times New Roman" w:cs="Times New Roman"/>
          <w:color w:val="000000"/>
          <w:sz w:val="28"/>
          <w:szCs w:val="28"/>
          <w:lang w:eastAsia="ru-RU"/>
        </w:rPr>
        <w:t>-Форум).</w:t>
      </w:r>
      <w:r w:rsidR="004F2493">
        <w:rPr>
          <w:rFonts w:ascii="Times New Roman" w:eastAsia="Times New Roman" w:hAnsi="Times New Roman" w:cs="Times New Roman"/>
          <w:color w:val="000000"/>
          <w:sz w:val="28"/>
          <w:szCs w:val="28"/>
          <w:lang w:eastAsia="ru-RU"/>
        </w:rPr>
        <w:t xml:space="preserve"> О</w:t>
      </w:r>
      <w:r w:rsidRPr="00712BE1">
        <w:rPr>
          <w:rFonts w:ascii="Times New Roman" w:eastAsia="Times New Roman" w:hAnsi="Times New Roman" w:cs="Times New Roman"/>
          <w:color w:val="000000"/>
          <w:sz w:val="28"/>
          <w:szCs w:val="28"/>
          <w:lang w:eastAsia="ru-RU"/>
        </w:rPr>
        <w:t>рганизовано техническое сопровождение, размещение информации о Форуме на профильных информационных ресурсах Администрации города</w:t>
      </w:r>
      <w:r>
        <w:rPr>
          <w:rFonts w:ascii="Times New Roman" w:eastAsia="Times New Roman" w:hAnsi="Times New Roman" w:cs="Times New Roman"/>
          <w:color w:val="000000"/>
          <w:sz w:val="28"/>
          <w:szCs w:val="28"/>
          <w:lang w:eastAsia="ru-RU"/>
        </w:rPr>
        <w:t xml:space="preserve"> </w:t>
      </w:r>
      <w:r w:rsidR="00E34728">
        <w:rPr>
          <w:rFonts w:ascii="Times New Roman" w:eastAsia="Times New Roman" w:hAnsi="Times New Roman" w:cs="Times New Roman"/>
          <w:color w:val="000000"/>
          <w:sz w:val="28"/>
          <w:szCs w:val="28"/>
          <w:lang w:eastAsia="ru-RU"/>
        </w:rPr>
        <w:t xml:space="preserve">Ханты-Мансийска </w:t>
      </w:r>
      <w:r w:rsidRPr="00712BE1">
        <w:rPr>
          <w:rFonts w:ascii="Times New Roman" w:eastAsia="Times New Roman" w:hAnsi="Times New Roman" w:cs="Times New Roman"/>
          <w:color w:val="000000"/>
          <w:sz w:val="28"/>
          <w:szCs w:val="28"/>
          <w:lang w:eastAsia="ru-RU"/>
        </w:rPr>
        <w:t>и информирование жителей города и профессионального сообщества через социальные сети.</w:t>
      </w:r>
    </w:p>
    <w:p w:rsidR="00036B4B" w:rsidRPr="00712BE1" w:rsidRDefault="003A23C4" w:rsidP="00261CAB">
      <w:pPr>
        <w:widowControl w:val="0"/>
        <w:tabs>
          <w:tab w:val="left" w:pos="567"/>
        </w:tabs>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Сотрудниками</w:t>
      </w:r>
      <w:r w:rsidR="00036B4B" w:rsidRPr="00712BE1">
        <w:rPr>
          <w:rFonts w:ascii="Times New Roman" w:eastAsia="Times New Roman" w:hAnsi="Times New Roman" w:cs="Times New Roman"/>
          <w:color w:val="000000"/>
          <w:sz w:val="28"/>
          <w:szCs w:val="28"/>
          <w:lang w:eastAsia="ru-RU"/>
        </w:rPr>
        <w:t xml:space="preserve"> управления информатизации совместно с Департаментом информационных технологий и цифрового развития Ханты-Мансий</w:t>
      </w:r>
      <w:r>
        <w:rPr>
          <w:rFonts w:ascii="Times New Roman" w:eastAsia="Times New Roman" w:hAnsi="Times New Roman" w:cs="Times New Roman"/>
          <w:color w:val="000000"/>
          <w:sz w:val="28"/>
          <w:szCs w:val="28"/>
          <w:lang w:eastAsia="ru-RU"/>
        </w:rPr>
        <w:t>ского автономного округа – Югры реализован функционал</w:t>
      </w:r>
      <w:r w:rsidR="00036B4B" w:rsidRPr="00712BE1">
        <w:rPr>
          <w:rFonts w:ascii="Times New Roman" w:eastAsia="Times New Roman" w:hAnsi="Times New Roman" w:cs="Times New Roman"/>
          <w:color w:val="000000"/>
          <w:sz w:val="28"/>
          <w:szCs w:val="28"/>
          <w:lang w:eastAsia="ru-RU"/>
        </w:rPr>
        <w:t xml:space="preserve"> «Цифровое рабочее место руководителя». На экран, установленный непосредственно в кабинете Главы города Ханты-Мансийска, выводятся основные показатели социально-экономической, эпидемиологической, дорожно-хозя</w:t>
      </w:r>
      <w:r>
        <w:rPr>
          <w:rFonts w:ascii="Times New Roman" w:eastAsia="Times New Roman" w:hAnsi="Times New Roman" w:cs="Times New Roman"/>
          <w:color w:val="000000"/>
          <w:sz w:val="28"/>
          <w:szCs w:val="28"/>
          <w:lang w:eastAsia="ru-RU"/>
        </w:rPr>
        <w:t xml:space="preserve">йственной деятельности в городе </w:t>
      </w:r>
      <w:r w:rsidR="00B54D6E">
        <w:rPr>
          <w:rFonts w:ascii="Times New Roman" w:eastAsia="Times New Roman" w:hAnsi="Times New Roman" w:cs="Times New Roman"/>
          <w:color w:val="000000"/>
          <w:sz w:val="28"/>
          <w:szCs w:val="28"/>
          <w:lang w:eastAsia="ru-RU"/>
        </w:rPr>
        <w:t xml:space="preserve">в режиме </w:t>
      </w:r>
      <w:r w:rsidR="00B54D6E">
        <w:rPr>
          <w:rFonts w:ascii="Times New Roman" w:eastAsia="Times New Roman" w:hAnsi="Times New Roman" w:cs="Times New Roman"/>
          <w:color w:val="000000"/>
          <w:sz w:val="28"/>
          <w:szCs w:val="28"/>
          <w:lang w:eastAsia="ru-RU"/>
        </w:rPr>
        <w:lastRenderedPageBreak/>
        <w:t>реального времени</w:t>
      </w:r>
      <w:r w:rsidR="00036B4B" w:rsidRPr="00712BE1">
        <w:rPr>
          <w:rFonts w:ascii="Times New Roman" w:eastAsia="Times New Roman" w:hAnsi="Times New Roman" w:cs="Times New Roman"/>
          <w:color w:val="000000"/>
          <w:sz w:val="28"/>
          <w:szCs w:val="28"/>
          <w:lang w:eastAsia="ru-RU"/>
        </w:rPr>
        <w:t xml:space="preserve"> для оперативного принятия управленческих решений.</w:t>
      </w:r>
    </w:p>
    <w:p w:rsidR="00036B4B" w:rsidRPr="00712BE1" w:rsidRDefault="00036B4B" w:rsidP="00261CAB">
      <w:pPr>
        <w:tabs>
          <w:tab w:val="left" w:pos="567"/>
        </w:tabs>
        <w:spacing w:after="0"/>
        <w:ind w:firstLine="709"/>
        <w:jc w:val="both"/>
        <w:rPr>
          <w:rFonts w:ascii="Times New Roman" w:hAnsi="Times New Roman" w:cs="Times New Roman"/>
          <w:i/>
          <w:color w:val="000000" w:themeColor="text1"/>
          <w:sz w:val="28"/>
          <w:szCs w:val="28"/>
          <w:u w:val="single"/>
        </w:rPr>
      </w:pPr>
      <w:r w:rsidRPr="00712BE1">
        <w:rPr>
          <w:rFonts w:ascii="Times New Roman" w:eastAsia="Times New Roman" w:hAnsi="Times New Roman" w:cs="Times New Roman"/>
          <w:color w:val="000000" w:themeColor="text1"/>
          <w:sz w:val="28"/>
          <w:szCs w:val="28"/>
          <w:lang w:eastAsia="ru-RU"/>
        </w:rPr>
        <w:t>В соответствии с Федеральным законом</w:t>
      </w:r>
      <w:r w:rsidR="00144034">
        <w:rPr>
          <w:rFonts w:ascii="Times New Roman" w:eastAsia="Times New Roman" w:hAnsi="Times New Roman" w:cs="Times New Roman"/>
          <w:color w:val="000000" w:themeColor="text1"/>
          <w:sz w:val="28"/>
          <w:szCs w:val="28"/>
          <w:lang w:eastAsia="ru-RU"/>
        </w:rPr>
        <w:t xml:space="preserve"> от 09.02.2009</w:t>
      </w:r>
      <w:r w:rsidRPr="00712BE1">
        <w:rPr>
          <w:rFonts w:ascii="Times New Roman" w:eastAsia="Times New Roman" w:hAnsi="Times New Roman" w:cs="Times New Roman"/>
          <w:color w:val="000000" w:themeColor="text1"/>
          <w:sz w:val="28"/>
          <w:szCs w:val="28"/>
          <w:lang w:eastAsia="ru-RU"/>
        </w:rPr>
        <w:t xml:space="preserve"> №</w:t>
      </w:r>
      <w:r w:rsidR="008068E7">
        <w:rPr>
          <w:rFonts w:ascii="Times New Roman" w:eastAsia="Times New Roman" w:hAnsi="Times New Roman" w:cs="Times New Roman"/>
          <w:color w:val="000000" w:themeColor="text1"/>
          <w:sz w:val="28"/>
          <w:szCs w:val="28"/>
          <w:lang w:eastAsia="ru-RU"/>
        </w:rPr>
        <w:t> </w:t>
      </w:r>
      <w:r w:rsidRPr="00712BE1">
        <w:rPr>
          <w:rFonts w:ascii="Times New Roman" w:eastAsia="Times New Roman" w:hAnsi="Times New Roman" w:cs="Times New Roman"/>
          <w:color w:val="000000" w:themeColor="text1"/>
          <w:sz w:val="28"/>
          <w:szCs w:val="28"/>
          <w:lang w:eastAsia="ru-RU"/>
        </w:rPr>
        <w:t>8-ФЗ «Об обеспечении доступа к информации о деятельности государственных органов и о</w:t>
      </w:r>
      <w:r w:rsidR="00B54D6E">
        <w:rPr>
          <w:rFonts w:ascii="Times New Roman" w:eastAsia="Times New Roman" w:hAnsi="Times New Roman" w:cs="Times New Roman"/>
          <w:color w:val="000000" w:themeColor="text1"/>
          <w:sz w:val="28"/>
          <w:szCs w:val="28"/>
          <w:lang w:eastAsia="ru-RU"/>
        </w:rPr>
        <w:t>рганов местного самоуправления»</w:t>
      </w:r>
      <w:r w:rsidRPr="00712BE1">
        <w:rPr>
          <w:rFonts w:ascii="Times New Roman" w:eastAsia="Times New Roman" w:hAnsi="Times New Roman" w:cs="Times New Roman"/>
          <w:color w:val="000000" w:themeColor="text1"/>
          <w:sz w:val="28"/>
          <w:szCs w:val="28"/>
          <w:lang w:eastAsia="ru-RU"/>
        </w:rPr>
        <w:t xml:space="preserve"> органы местного самоуправления и подведомственные органы Администрации</w:t>
      </w:r>
      <w:r w:rsidR="00766106" w:rsidRPr="00766106">
        <w:rPr>
          <w:rFonts w:ascii="Times New Roman" w:eastAsia="Times New Roman" w:hAnsi="Times New Roman" w:cs="Times New Roman"/>
          <w:color w:val="000000" w:themeColor="text1"/>
          <w:sz w:val="28"/>
          <w:szCs w:val="28"/>
          <w:lang w:eastAsia="ru-RU"/>
        </w:rPr>
        <w:t xml:space="preserve"> </w:t>
      </w:r>
      <w:r w:rsidR="00766106">
        <w:rPr>
          <w:rFonts w:ascii="Times New Roman" w:eastAsia="Times New Roman" w:hAnsi="Times New Roman" w:cs="Times New Roman"/>
          <w:color w:val="000000" w:themeColor="text1"/>
          <w:sz w:val="28"/>
          <w:szCs w:val="28"/>
          <w:lang w:eastAsia="ru-RU"/>
        </w:rPr>
        <w:t>города Ханты-Мансийска</w:t>
      </w:r>
      <w:r w:rsidR="003A23C4">
        <w:rPr>
          <w:rFonts w:ascii="Times New Roman" w:eastAsia="Times New Roman" w:hAnsi="Times New Roman" w:cs="Times New Roman"/>
          <w:color w:val="000000" w:themeColor="text1"/>
          <w:sz w:val="28"/>
          <w:szCs w:val="28"/>
          <w:lang w:eastAsia="ru-RU"/>
        </w:rPr>
        <w:t>,</w:t>
      </w:r>
      <w:r w:rsidRPr="00712BE1">
        <w:rPr>
          <w:rFonts w:ascii="Times New Roman" w:eastAsia="Times New Roman" w:hAnsi="Times New Roman" w:cs="Times New Roman"/>
          <w:color w:val="000000" w:themeColor="text1"/>
          <w:sz w:val="28"/>
          <w:szCs w:val="28"/>
          <w:lang w:eastAsia="ru-RU"/>
        </w:rPr>
        <w:t xml:space="preserve"> подведомственные им учреждения создали </w:t>
      </w:r>
      <w:proofErr w:type="spellStart"/>
      <w:r w:rsidRPr="00712BE1">
        <w:rPr>
          <w:rFonts w:ascii="Times New Roman" w:eastAsia="Times New Roman" w:hAnsi="Times New Roman" w:cs="Times New Roman"/>
          <w:color w:val="000000" w:themeColor="text1"/>
          <w:sz w:val="28"/>
          <w:szCs w:val="28"/>
          <w:lang w:eastAsia="ru-RU"/>
        </w:rPr>
        <w:t>госпаблики</w:t>
      </w:r>
      <w:proofErr w:type="spellEnd"/>
      <w:r w:rsidRPr="00712BE1">
        <w:rPr>
          <w:rFonts w:ascii="Times New Roman" w:eastAsia="Times New Roman" w:hAnsi="Times New Roman" w:cs="Times New Roman"/>
          <w:color w:val="000000" w:themeColor="text1"/>
          <w:sz w:val="28"/>
          <w:szCs w:val="28"/>
          <w:lang w:eastAsia="ru-RU"/>
        </w:rPr>
        <w:t xml:space="preserve">, подтвердили их статус, получили метки верификации и оформили дизайн в соответствии с принятым </w:t>
      </w:r>
      <w:proofErr w:type="spellStart"/>
      <w:r w:rsidRPr="00712BE1">
        <w:rPr>
          <w:rFonts w:ascii="Times New Roman" w:eastAsia="Times New Roman" w:hAnsi="Times New Roman" w:cs="Times New Roman"/>
          <w:color w:val="000000" w:themeColor="text1"/>
          <w:sz w:val="28"/>
          <w:szCs w:val="28"/>
          <w:lang w:eastAsia="ru-RU"/>
        </w:rPr>
        <w:t>брендбуком</w:t>
      </w:r>
      <w:proofErr w:type="spellEnd"/>
      <w:r w:rsidRPr="00712BE1">
        <w:rPr>
          <w:rFonts w:ascii="Times New Roman" w:eastAsia="Times New Roman" w:hAnsi="Times New Roman" w:cs="Times New Roman"/>
          <w:color w:val="000000" w:themeColor="text1"/>
          <w:sz w:val="28"/>
          <w:szCs w:val="28"/>
          <w:lang w:eastAsia="ru-RU"/>
        </w:rPr>
        <w:t xml:space="preserve">. </w:t>
      </w:r>
    </w:p>
    <w:p w:rsidR="00036B4B" w:rsidRPr="00712BE1" w:rsidRDefault="00036B4B" w:rsidP="00261CAB">
      <w:pPr>
        <w:tabs>
          <w:tab w:val="left" w:pos="567"/>
        </w:tabs>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themeColor="text1"/>
          <w:sz w:val="28"/>
          <w:szCs w:val="28"/>
          <w:lang w:eastAsia="ru-RU"/>
        </w:rPr>
        <w:t>В целях координации действий</w:t>
      </w:r>
      <w:r w:rsidRPr="00712BE1">
        <w:rPr>
          <w:rFonts w:ascii="Times New Roman" w:eastAsia="Times New Roman" w:hAnsi="Times New Roman" w:cs="Times New Roman"/>
          <w:color w:val="000000"/>
          <w:sz w:val="28"/>
          <w:szCs w:val="28"/>
          <w:lang w:eastAsia="ru-RU"/>
        </w:rPr>
        <w:t>, выработки и реализации мер, направленных на расширение использования информационных технологий, повышения качества и доступности муниципальных услуг, внедрения информационных технологий в деятельность органов Администрации города</w:t>
      </w:r>
      <w:r w:rsidR="001C5248" w:rsidRPr="001C5248">
        <w:rPr>
          <w:rFonts w:ascii="Times New Roman" w:eastAsia="Times New Roman" w:hAnsi="Times New Roman" w:cs="Times New Roman"/>
          <w:color w:val="000000"/>
          <w:sz w:val="28"/>
          <w:szCs w:val="28"/>
          <w:lang w:eastAsia="ru-RU"/>
        </w:rPr>
        <w:t xml:space="preserve"> </w:t>
      </w:r>
      <w:r w:rsidR="001C5248" w:rsidRPr="00445FF2">
        <w:rPr>
          <w:rFonts w:ascii="Times New Roman" w:eastAsia="Times New Roman" w:hAnsi="Times New Roman" w:cs="Times New Roman"/>
          <w:sz w:val="28"/>
          <w:szCs w:val="28"/>
          <w:lang w:eastAsia="ru-RU"/>
        </w:rPr>
        <w:t>Ханты-Мансийска</w:t>
      </w:r>
      <w:r w:rsidRPr="00712BE1">
        <w:rPr>
          <w:rFonts w:ascii="Times New Roman" w:eastAsia="Times New Roman" w:hAnsi="Times New Roman" w:cs="Times New Roman"/>
          <w:color w:val="000000"/>
          <w:sz w:val="28"/>
          <w:szCs w:val="28"/>
          <w:lang w:eastAsia="ru-RU"/>
        </w:rPr>
        <w:t xml:space="preserve"> создана Комиссия по обеспечению повышения качества и доступности предоставления государственных и муниципальных услуг, в том числе с использованием информационно-телекоммуникационных технологий (далее – Комиссия). </w:t>
      </w:r>
      <w:r w:rsidR="003A23C4">
        <w:rPr>
          <w:rFonts w:ascii="Times New Roman" w:eastAsia="Times New Roman" w:hAnsi="Times New Roman" w:cs="Times New Roman"/>
          <w:color w:val="000000"/>
          <w:sz w:val="28"/>
          <w:szCs w:val="28"/>
          <w:lang w:eastAsia="ru-RU"/>
        </w:rPr>
        <w:t xml:space="preserve">В 2024 году проведено </w:t>
      </w:r>
      <w:r w:rsidR="00A03DA5">
        <w:rPr>
          <w:rFonts w:ascii="Times New Roman" w:eastAsia="Times New Roman" w:hAnsi="Times New Roman" w:cs="Times New Roman"/>
          <w:color w:val="000000"/>
          <w:sz w:val="28"/>
          <w:szCs w:val="28"/>
          <w:lang w:eastAsia="ru-RU"/>
        </w:rPr>
        <w:t>3 заседания Комиссии</w:t>
      </w:r>
      <w:r w:rsidRPr="00712BE1">
        <w:rPr>
          <w:rFonts w:ascii="Times New Roman" w:eastAsia="Times New Roman" w:hAnsi="Times New Roman" w:cs="Times New Roman"/>
          <w:color w:val="000000"/>
          <w:sz w:val="28"/>
          <w:szCs w:val="28"/>
          <w:lang w:eastAsia="ru-RU"/>
        </w:rPr>
        <w:t xml:space="preserve"> на которых рассмотрены вопросы, касающиеся организации и качества предоставления муниципальных услуг</w:t>
      </w:r>
      <w:r w:rsidR="00A03DA5">
        <w:rPr>
          <w:rFonts w:ascii="Times New Roman" w:eastAsia="Times New Roman" w:hAnsi="Times New Roman" w:cs="Times New Roman"/>
          <w:color w:val="000000"/>
          <w:sz w:val="28"/>
          <w:szCs w:val="28"/>
          <w:lang w:eastAsia="ru-RU"/>
        </w:rPr>
        <w:t xml:space="preserve"> в электронной форме, выполнения</w:t>
      </w:r>
      <w:r w:rsidRPr="00712BE1">
        <w:rPr>
          <w:rFonts w:ascii="Times New Roman" w:eastAsia="Times New Roman" w:hAnsi="Times New Roman" w:cs="Times New Roman"/>
          <w:color w:val="000000"/>
          <w:sz w:val="28"/>
          <w:szCs w:val="28"/>
          <w:lang w:eastAsia="ru-RU"/>
        </w:rPr>
        <w:t xml:space="preserve"> показателей в региональных конкурсах «Лучший муниципалитет по цифровой трансформации в 2024 году» и «платформа обратной связи», защиты информации и персональных данных</w:t>
      </w:r>
      <w:r w:rsidR="003A23C4">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порядка финансирования на закупку средств защиты информации, проведения аттестационных мероприятий при формировании бюджета и другие.</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Среди основных направлений д</w:t>
      </w:r>
      <w:r w:rsidR="003A23C4">
        <w:rPr>
          <w:rFonts w:ascii="Times New Roman" w:eastAsia="Times New Roman" w:hAnsi="Times New Roman" w:cs="Times New Roman"/>
          <w:color w:val="000000"/>
          <w:sz w:val="28"/>
          <w:szCs w:val="28"/>
          <w:lang w:eastAsia="ru-RU"/>
        </w:rPr>
        <w:t xml:space="preserve">еятельности в сфере </w:t>
      </w:r>
      <w:proofErr w:type="spellStart"/>
      <w:r w:rsidR="003A23C4">
        <w:rPr>
          <w:rFonts w:ascii="Times New Roman" w:eastAsia="Times New Roman" w:hAnsi="Times New Roman" w:cs="Times New Roman"/>
          <w:color w:val="000000"/>
          <w:sz w:val="28"/>
          <w:szCs w:val="28"/>
          <w:lang w:eastAsia="ru-RU"/>
        </w:rPr>
        <w:t>цифровизации</w:t>
      </w:r>
      <w:proofErr w:type="spellEnd"/>
      <w:r w:rsidR="003A23C4">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на следующий год определены:</w:t>
      </w:r>
    </w:p>
    <w:p w:rsidR="00036B4B" w:rsidRPr="00B54D6E" w:rsidRDefault="00036B4B" w:rsidP="00D7294A">
      <w:pPr>
        <w:pStyle w:val="a3"/>
        <w:numPr>
          <w:ilvl w:val="0"/>
          <w:numId w:val="25"/>
        </w:numPr>
        <w:spacing w:after="0"/>
        <w:ind w:left="0" w:firstLine="709"/>
        <w:jc w:val="both"/>
        <w:rPr>
          <w:rFonts w:ascii="Times New Roman" w:hAnsi="Times New Roman"/>
          <w:color w:val="000000"/>
          <w:sz w:val="28"/>
          <w:szCs w:val="28"/>
          <w:shd w:val="clear" w:color="auto" w:fill="FFFFFF"/>
        </w:rPr>
      </w:pPr>
      <w:r w:rsidRPr="00B54D6E">
        <w:rPr>
          <w:rFonts w:ascii="Times New Roman" w:eastAsia="Times New Roman" w:hAnsi="Times New Roman"/>
          <w:color w:val="000000"/>
          <w:sz w:val="28"/>
          <w:szCs w:val="28"/>
          <w:lang w:eastAsia="ru-RU"/>
        </w:rPr>
        <w:t xml:space="preserve">организация работ по разработке </w:t>
      </w:r>
      <w:r w:rsidRPr="00B54D6E">
        <w:rPr>
          <w:rFonts w:ascii="Times New Roman" w:eastAsia="Times New Roman" w:hAnsi="Times New Roman"/>
          <w:color w:val="000000"/>
          <w:sz w:val="28"/>
          <w:szCs w:val="28"/>
          <w:shd w:val="clear" w:color="auto" w:fill="FFFFFF"/>
          <w:lang w:eastAsia="ru-RU"/>
        </w:rPr>
        <w:t>цифровых административных регламентов пре</w:t>
      </w:r>
      <w:r w:rsidR="00A03DA5" w:rsidRPr="00B54D6E">
        <w:rPr>
          <w:rFonts w:ascii="Times New Roman" w:eastAsia="Times New Roman" w:hAnsi="Times New Roman"/>
          <w:color w:val="000000"/>
          <w:sz w:val="28"/>
          <w:szCs w:val="28"/>
          <w:shd w:val="clear" w:color="auto" w:fill="FFFFFF"/>
          <w:lang w:eastAsia="ru-RU"/>
        </w:rPr>
        <w:t xml:space="preserve">доставления муниципальных услуг </w:t>
      </w:r>
      <w:r w:rsidRPr="00B54D6E">
        <w:rPr>
          <w:rFonts w:ascii="Times New Roman" w:eastAsia="Times New Roman" w:hAnsi="Times New Roman"/>
          <w:color w:val="000000"/>
          <w:sz w:val="28"/>
          <w:szCs w:val="28"/>
          <w:shd w:val="clear" w:color="auto" w:fill="FFFFFF"/>
          <w:lang w:eastAsia="ru-RU"/>
        </w:rPr>
        <w:t>в Конструкторе цифровых регламентов федеральной государственной информационной системы «Федеральный реестр государственных и муниципальных услуг (функций)»;</w:t>
      </w:r>
    </w:p>
    <w:p w:rsidR="00036B4B" w:rsidRPr="00B54D6E" w:rsidRDefault="00036B4B" w:rsidP="00D7294A">
      <w:pPr>
        <w:pStyle w:val="a3"/>
        <w:numPr>
          <w:ilvl w:val="0"/>
          <w:numId w:val="25"/>
        </w:numPr>
        <w:spacing w:after="0"/>
        <w:ind w:left="0" w:firstLine="709"/>
        <w:jc w:val="both"/>
        <w:rPr>
          <w:rFonts w:ascii="Times New Roman" w:hAnsi="Times New Roman"/>
          <w:color w:val="000000"/>
          <w:sz w:val="28"/>
          <w:szCs w:val="28"/>
        </w:rPr>
      </w:pPr>
      <w:r w:rsidRPr="00B54D6E">
        <w:rPr>
          <w:rFonts w:ascii="Times New Roman" w:eastAsia="Times New Roman" w:hAnsi="Times New Roman"/>
          <w:color w:val="000000"/>
          <w:sz w:val="28"/>
          <w:szCs w:val="28"/>
          <w:shd w:val="clear" w:color="auto" w:fill="FFFFFF"/>
          <w:lang w:eastAsia="ru-RU"/>
        </w:rPr>
        <w:t>приведение административных регламентов в соответствие с требованиями</w:t>
      </w:r>
      <w:r w:rsidR="00144034">
        <w:rPr>
          <w:rFonts w:ascii="Times New Roman" w:eastAsia="Times New Roman" w:hAnsi="Times New Roman"/>
          <w:color w:val="000000"/>
          <w:sz w:val="28"/>
          <w:szCs w:val="28"/>
          <w:shd w:val="clear" w:color="auto" w:fill="FFFFFF"/>
          <w:lang w:eastAsia="ru-RU"/>
        </w:rPr>
        <w:t xml:space="preserve"> Федерального закона от 27.07.</w:t>
      </w:r>
      <w:r w:rsidRPr="00B54D6E">
        <w:rPr>
          <w:rFonts w:ascii="Times New Roman" w:eastAsia="Times New Roman" w:hAnsi="Times New Roman"/>
          <w:color w:val="000000"/>
          <w:sz w:val="28"/>
          <w:szCs w:val="28"/>
          <w:shd w:val="clear" w:color="auto" w:fill="FFFFFF"/>
          <w:lang w:eastAsia="ru-RU"/>
        </w:rPr>
        <w:t>2010 №</w:t>
      </w:r>
      <w:r w:rsidR="008068E7" w:rsidRPr="00B54D6E">
        <w:rPr>
          <w:rFonts w:ascii="Times New Roman" w:eastAsia="Times New Roman" w:hAnsi="Times New Roman"/>
          <w:color w:val="000000"/>
          <w:sz w:val="28"/>
          <w:szCs w:val="28"/>
          <w:shd w:val="clear" w:color="auto" w:fill="FFFFFF"/>
          <w:lang w:eastAsia="ru-RU"/>
        </w:rPr>
        <w:t> </w:t>
      </w:r>
      <w:r w:rsidRPr="00B54D6E">
        <w:rPr>
          <w:rFonts w:ascii="Times New Roman" w:eastAsia="Times New Roman" w:hAnsi="Times New Roman"/>
          <w:color w:val="000000"/>
          <w:sz w:val="28"/>
          <w:szCs w:val="28"/>
          <w:shd w:val="clear" w:color="auto" w:fill="FFFFFF"/>
          <w:lang w:eastAsia="ru-RU"/>
        </w:rPr>
        <w:t>210-ФЗ</w:t>
      </w:r>
      <w:r w:rsidR="003A23C4" w:rsidRPr="00B54D6E">
        <w:rPr>
          <w:rFonts w:ascii="Times New Roman" w:eastAsia="Times New Roman" w:hAnsi="Times New Roman"/>
          <w:color w:val="000000"/>
          <w:sz w:val="28"/>
          <w:szCs w:val="28"/>
          <w:shd w:val="clear" w:color="auto" w:fill="FFFFFF"/>
          <w:lang w:eastAsia="ru-RU"/>
        </w:rPr>
        <w:t xml:space="preserve"> </w:t>
      </w:r>
      <w:r w:rsidRPr="00B54D6E">
        <w:rPr>
          <w:rFonts w:ascii="Times New Roman" w:eastAsia="Times New Roman" w:hAnsi="Times New Roman"/>
          <w:color w:val="000000"/>
          <w:sz w:val="28"/>
          <w:szCs w:val="28"/>
          <w:shd w:val="clear" w:color="auto" w:fill="FFFFFF"/>
          <w:lang w:eastAsia="ru-RU"/>
        </w:rPr>
        <w:t>«Об организации предоставления государственных и муниципальных услуг» в части их перевода в машиночитаемую форму в соответствии с утвержденным графиком</w:t>
      </w:r>
      <w:r w:rsidRPr="00B54D6E">
        <w:rPr>
          <w:rFonts w:ascii="Times New Roman" w:eastAsia="Times New Roman" w:hAnsi="Times New Roman"/>
          <w:color w:val="000000"/>
          <w:sz w:val="28"/>
          <w:szCs w:val="28"/>
          <w:lang w:eastAsia="ru-RU"/>
        </w:rPr>
        <w:t>;</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экспертиза цифровых административных регламентов;</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популяризация получения услуг в электронном виде и через МФЦ;</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продолжение обучения основам цифровой грамотности жителей города Ханты-Мансийска, сотрудников органов Администрации города</w:t>
      </w:r>
      <w:r w:rsidR="00320906" w:rsidRPr="00B54D6E">
        <w:rPr>
          <w:rFonts w:ascii="Times New Roman" w:eastAsia="Times New Roman" w:hAnsi="Times New Roman"/>
          <w:color w:val="000000"/>
          <w:sz w:val="28"/>
          <w:szCs w:val="28"/>
          <w:lang w:eastAsia="ru-RU"/>
        </w:rPr>
        <w:t xml:space="preserve"> </w:t>
      </w:r>
      <w:r w:rsidR="00320906" w:rsidRPr="00B54D6E">
        <w:rPr>
          <w:rFonts w:ascii="Times New Roman" w:eastAsia="Times New Roman" w:hAnsi="Times New Roman"/>
          <w:sz w:val="28"/>
          <w:szCs w:val="28"/>
          <w:lang w:eastAsia="ru-RU"/>
        </w:rPr>
        <w:t>Ханты-Мансийска</w:t>
      </w:r>
      <w:r w:rsidRPr="00B54D6E">
        <w:rPr>
          <w:rFonts w:ascii="Times New Roman" w:eastAsia="Times New Roman" w:hAnsi="Times New Roman"/>
          <w:color w:val="000000"/>
          <w:sz w:val="28"/>
          <w:szCs w:val="28"/>
          <w:lang w:eastAsia="ru-RU"/>
        </w:rPr>
        <w:t xml:space="preserve"> и работников муниципальных учреждений;</w:t>
      </w:r>
    </w:p>
    <w:p w:rsidR="00036B4B" w:rsidRPr="00B54D6E" w:rsidRDefault="00A03DA5"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развитие и модернизация</w:t>
      </w:r>
      <w:r w:rsidR="00036B4B" w:rsidRPr="00B54D6E">
        <w:rPr>
          <w:rFonts w:ascii="Times New Roman" w:eastAsia="Times New Roman" w:hAnsi="Times New Roman"/>
          <w:color w:val="000000"/>
          <w:sz w:val="28"/>
          <w:szCs w:val="28"/>
          <w:lang w:eastAsia="ru-RU"/>
        </w:rPr>
        <w:t xml:space="preserve"> </w:t>
      </w:r>
      <w:r w:rsidR="00036B4B" w:rsidRPr="00B54D6E">
        <w:rPr>
          <w:rFonts w:ascii="Times New Roman" w:eastAsia="Times New Roman" w:hAnsi="Times New Roman"/>
          <w:color w:val="000000"/>
          <w:sz w:val="28"/>
          <w:szCs w:val="28"/>
          <w:shd w:val="clear" w:color="auto" w:fill="FFFFFF"/>
          <w:lang w:eastAsia="ru-RU"/>
        </w:rPr>
        <w:t>Официального портала</w:t>
      </w:r>
      <w:r w:rsidR="00036B4B" w:rsidRPr="00B54D6E">
        <w:rPr>
          <w:rFonts w:ascii="Times New Roman" w:eastAsia="Times New Roman" w:hAnsi="Times New Roman"/>
          <w:color w:val="000000"/>
          <w:sz w:val="28"/>
          <w:szCs w:val="28"/>
          <w:lang w:eastAsia="ru-RU"/>
        </w:rPr>
        <w:t>;</w:t>
      </w:r>
    </w:p>
    <w:p w:rsidR="00036B4B" w:rsidRPr="00B54D6E" w:rsidRDefault="00036B4B" w:rsidP="00D7294A">
      <w:pPr>
        <w:pStyle w:val="a3"/>
        <w:numPr>
          <w:ilvl w:val="0"/>
          <w:numId w:val="25"/>
        </w:numPr>
        <w:spacing w:after="0"/>
        <w:ind w:left="0" w:firstLine="709"/>
        <w:jc w:val="both"/>
        <w:rPr>
          <w:rFonts w:ascii="Times New Roman" w:hAnsi="Times New Roman"/>
          <w:color w:val="000000"/>
          <w:sz w:val="28"/>
          <w:szCs w:val="28"/>
        </w:rPr>
      </w:pPr>
      <w:r w:rsidRPr="00B54D6E">
        <w:rPr>
          <w:rFonts w:ascii="Times New Roman" w:eastAsia="Times New Roman" w:hAnsi="Times New Roman"/>
          <w:color w:val="000000"/>
          <w:sz w:val="28"/>
          <w:szCs w:val="28"/>
          <w:lang w:eastAsia="ru-RU"/>
        </w:rPr>
        <w:lastRenderedPageBreak/>
        <w:t xml:space="preserve">реализация мероприятий в рамках проектов </w:t>
      </w:r>
      <w:proofErr w:type="spellStart"/>
      <w:r w:rsidRPr="00B54D6E">
        <w:rPr>
          <w:rFonts w:ascii="Times New Roman" w:eastAsia="Times New Roman" w:hAnsi="Times New Roman"/>
          <w:color w:val="000000"/>
          <w:sz w:val="28"/>
          <w:szCs w:val="28"/>
          <w:lang w:eastAsia="ru-RU"/>
        </w:rPr>
        <w:t>цифровизации</w:t>
      </w:r>
      <w:proofErr w:type="spellEnd"/>
      <w:r w:rsidRPr="00B54D6E">
        <w:rPr>
          <w:rFonts w:ascii="Times New Roman" w:eastAsia="Times New Roman" w:hAnsi="Times New Roman"/>
          <w:color w:val="000000"/>
          <w:sz w:val="28"/>
          <w:szCs w:val="28"/>
          <w:lang w:eastAsia="ru-RU"/>
        </w:rPr>
        <w:t xml:space="preserve"> городского хозяйства «Умный город»;</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осуществление контроля за выполнением мероприятий по достижению установленных показателей цифровой трансформации;</w:t>
      </w:r>
    </w:p>
    <w:p w:rsidR="00036B4B" w:rsidRPr="00B54D6E" w:rsidRDefault="00036B4B" w:rsidP="00D7294A">
      <w:pPr>
        <w:pStyle w:val="a3"/>
        <w:numPr>
          <w:ilvl w:val="0"/>
          <w:numId w:val="25"/>
        </w:numPr>
        <w:spacing w:after="0"/>
        <w:ind w:left="0" w:firstLine="709"/>
        <w:jc w:val="both"/>
        <w:rPr>
          <w:rFonts w:ascii="Times New Roman" w:eastAsia="Times New Roman" w:hAnsi="Times New Roman"/>
          <w:color w:val="000000"/>
          <w:sz w:val="28"/>
          <w:szCs w:val="28"/>
          <w:lang w:eastAsia="ru-RU"/>
        </w:rPr>
      </w:pPr>
      <w:r w:rsidRPr="00B54D6E">
        <w:rPr>
          <w:rFonts w:ascii="Times New Roman" w:eastAsia="Times New Roman" w:hAnsi="Times New Roman"/>
          <w:color w:val="000000"/>
          <w:sz w:val="28"/>
          <w:szCs w:val="28"/>
          <w:lang w:eastAsia="ru-RU"/>
        </w:rPr>
        <w:t xml:space="preserve">взаимодействие с Центром оптимизации государственных и муниципальных услуг, созданным на базе МФЦ в городе </w:t>
      </w:r>
      <w:r w:rsidR="003A23C4" w:rsidRPr="00B54D6E">
        <w:rPr>
          <w:rFonts w:ascii="Times New Roman" w:eastAsia="Times New Roman" w:hAnsi="Times New Roman"/>
          <w:color w:val="000000"/>
          <w:sz w:val="28"/>
          <w:szCs w:val="28"/>
          <w:lang w:eastAsia="ru-RU"/>
        </w:rPr>
        <w:t xml:space="preserve">Ханты-Мансийске, </w:t>
      </w:r>
      <w:r w:rsidRPr="00B54D6E">
        <w:rPr>
          <w:rFonts w:ascii="Times New Roman" w:eastAsia="Times New Roman" w:hAnsi="Times New Roman"/>
          <w:color w:val="000000"/>
          <w:sz w:val="28"/>
          <w:szCs w:val="28"/>
          <w:lang w:eastAsia="ru-RU"/>
        </w:rPr>
        <w:t>при разработке описания целевых состояний услуг, формализации и оцифровке внутренних процессов предоставления муниципальных услуг;</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 xml:space="preserve">осуществление контроля и учета осуществляемых муниципальных закупок, организация совместных закупок товаров и услуг для нужд органов Администрации </w:t>
      </w:r>
      <w:r w:rsidR="00320906" w:rsidRPr="00B54D6E">
        <w:rPr>
          <w:rFonts w:ascii="Times New Roman" w:eastAsia="Times New Roman" w:hAnsi="Times New Roman"/>
          <w:color w:val="000000"/>
          <w:sz w:val="28"/>
          <w:szCs w:val="28"/>
          <w:lang w:eastAsia="ru-RU"/>
        </w:rPr>
        <w:t xml:space="preserve">города </w:t>
      </w:r>
      <w:r w:rsidR="00320906" w:rsidRPr="00B54D6E">
        <w:rPr>
          <w:rFonts w:ascii="Times New Roman" w:eastAsia="Times New Roman" w:hAnsi="Times New Roman"/>
          <w:sz w:val="28"/>
          <w:szCs w:val="28"/>
          <w:lang w:eastAsia="ru-RU"/>
        </w:rPr>
        <w:t>Ханты-Мансийска</w:t>
      </w:r>
      <w:r w:rsidR="00320906" w:rsidRPr="00B54D6E">
        <w:rPr>
          <w:rFonts w:ascii="Times New Roman" w:eastAsia="Times New Roman" w:hAnsi="Times New Roman"/>
          <w:color w:val="000000"/>
          <w:sz w:val="28"/>
          <w:szCs w:val="28"/>
          <w:lang w:eastAsia="ru-RU"/>
        </w:rPr>
        <w:t xml:space="preserve"> </w:t>
      </w:r>
      <w:r w:rsidRPr="00B54D6E">
        <w:rPr>
          <w:rFonts w:ascii="Times New Roman" w:eastAsia="Times New Roman" w:hAnsi="Times New Roman"/>
          <w:color w:val="000000"/>
          <w:sz w:val="28"/>
          <w:szCs w:val="28"/>
          <w:lang w:eastAsia="ru-RU"/>
        </w:rPr>
        <w:t xml:space="preserve">и подведомственных им учреждений в области </w:t>
      </w:r>
      <w:proofErr w:type="spellStart"/>
      <w:r w:rsidRPr="00B54D6E">
        <w:rPr>
          <w:rFonts w:ascii="Times New Roman" w:eastAsia="Times New Roman" w:hAnsi="Times New Roman"/>
          <w:color w:val="000000"/>
          <w:sz w:val="28"/>
          <w:szCs w:val="28"/>
          <w:lang w:eastAsia="ru-RU"/>
        </w:rPr>
        <w:t>цифровизации</w:t>
      </w:r>
      <w:proofErr w:type="spellEnd"/>
      <w:r w:rsidRPr="00B54D6E">
        <w:rPr>
          <w:rFonts w:ascii="Times New Roman" w:eastAsia="Times New Roman" w:hAnsi="Times New Roman"/>
          <w:color w:val="000000"/>
          <w:sz w:val="28"/>
          <w:szCs w:val="28"/>
          <w:lang w:eastAsia="ru-RU"/>
        </w:rPr>
        <w:t>;</w:t>
      </w:r>
    </w:p>
    <w:p w:rsidR="00036B4B" w:rsidRPr="00B54D6E" w:rsidRDefault="00A03DA5" w:rsidP="00D7294A">
      <w:pPr>
        <w:pStyle w:val="a3"/>
        <w:numPr>
          <w:ilvl w:val="0"/>
          <w:numId w:val="25"/>
        </w:numPr>
        <w:spacing w:after="0"/>
        <w:ind w:left="0" w:firstLine="709"/>
        <w:jc w:val="both"/>
        <w:rPr>
          <w:rFonts w:ascii="Times New Roman" w:eastAsia="Times New Roman" w:hAnsi="Times New Roman"/>
          <w:color w:val="000000"/>
          <w:sz w:val="28"/>
          <w:szCs w:val="28"/>
          <w:lang w:eastAsia="ru-RU"/>
        </w:rPr>
      </w:pPr>
      <w:r w:rsidRPr="00B54D6E">
        <w:rPr>
          <w:rFonts w:ascii="Times New Roman" w:eastAsia="Times New Roman" w:hAnsi="Times New Roman"/>
          <w:color w:val="000000"/>
          <w:sz w:val="28"/>
          <w:szCs w:val="28"/>
          <w:lang w:eastAsia="ru-RU"/>
        </w:rPr>
        <w:t>защита</w:t>
      </w:r>
      <w:r w:rsidR="00036B4B" w:rsidRPr="00B54D6E">
        <w:rPr>
          <w:rFonts w:ascii="Times New Roman" w:eastAsia="Times New Roman" w:hAnsi="Times New Roman"/>
          <w:color w:val="000000"/>
          <w:sz w:val="28"/>
          <w:szCs w:val="28"/>
          <w:lang w:eastAsia="ru-RU"/>
        </w:rPr>
        <w:t xml:space="preserve"> информации и персональных данных в органах Администрации города Ханты-Мансийска и подведомственных им учреждениях.</w:t>
      </w:r>
    </w:p>
    <w:p w:rsidR="004B3DB3" w:rsidRDefault="004B3DB3" w:rsidP="00036B4B">
      <w:pPr>
        <w:spacing w:after="0" w:line="240" w:lineRule="auto"/>
        <w:ind w:firstLine="567"/>
        <w:jc w:val="both"/>
        <w:rPr>
          <w:rFonts w:ascii="Times New Roman" w:hAnsi="Times New Roman" w:cs="Times New Roman"/>
          <w:sz w:val="28"/>
          <w:szCs w:val="28"/>
        </w:rPr>
      </w:pPr>
    </w:p>
    <w:p w:rsidR="00D57424" w:rsidRPr="00460B83" w:rsidRDefault="006E5EEA" w:rsidP="00EB72FE">
      <w:pPr>
        <w:pStyle w:val="3"/>
        <w:spacing w:before="0"/>
        <w:ind w:firstLine="709"/>
        <w:rPr>
          <w:rFonts w:eastAsia="Times New Roman" w:cs="Times New Roman"/>
        </w:rPr>
      </w:pPr>
      <w:bookmarkStart w:id="343" w:name="_Toc190278697"/>
      <w:r w:rsidRPr="00460B83">
        <w:rPr>
          <w:rFonts w:eastAsia="Times New Roman" w:cs="Times New Roman"/>
        </w:rPr>
        <w:t>21.</w:t>
      </w:r>
      <w:r w:rsidR="001E516D" w:rsidRPr="00460B83">
        <w:rPr>
          <w:rFonts w:eastAsia="Times New Roman" w:cs="Times New Roman"/>
        </w:rPr>
        <w:t>5</w:t>
      </w:r>
      <w:r w:rsidR="000B2290" w:rsidRPr="00460B83">
        <w:rPr>
          <w:rFonts w:eastAsia="Times New Roman" w:cs="Times New Roman"/>
        </w:rPr>
        <w:t>.</w:t>
      </w:r>
      <w:r w:rsidR="00D57424" w:rsidRPr="00460B83">
        <w:rPr>
          <w:rFonts w:eastAsia="Times New Roman" w:cs="Times New Roman"/>
        </w:rPr>
        <w:t xml:space="preserve"> Взаимодействие с общественностью, средства массовой</w:t>
      </w:r>
      <w:r w:rsidR="00A06C6D" w:rsidRPr="00460B83">
        <w:rPr>
          <w:rFonts w:eastAsia="Times New Roman" w:cs="Times New Roman"/>
        </w:rPr>
        <w:t xml:space="preserve"> </w:t>
      </w:r>
      <w:r w:rsidR="00D57424" w:rsidRPr="00460B83">
        <w:rPr>
          <w:rFonts w:eastAsia="Times New Roman" w:cs="Times New Roman"/>
        </w:rPr>
        <w:t>информации</w:t>
      </w:r>
      <w:bookmarkEnd w:id="339"/>
      <w:bookmarkEnd w:id="340"/>
      <w:bookmarkEnd w:id="341"/>
      <w:bookmarkEnd w:id="342"/>
      <w:bookmarkEnd w:id="343"/>
    </w:p>
    <w:p w:rsidR="004129CF" w:rsidRDefault="004129CF" w:rsidP="004129CF">
      <w:pPr>
        <w:spacing w:after="0"/>
        <w:ind w:firstLine="709"/>
        <w:jc w:val="both"/>
        <w:rPr>
          <w:rFonts w:ascii="Times New Roman" w:hAnsi="Times New Roman" w:cs="Times New Roman"/>
          <w:sz w:val="28"/>
          <w:szCs w:val="28"/>
        </w:rPr>
      </w:pPr>
    </w:p>
    <w:p w:rsidR="004129CF" w:rsidRPr="00B30ED7" w:rsidRDefault="004129CF" w:rsidP="004129CF">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поручений, предложений и инициатив граждан реализуется Карта</w:t>
      </w:r>
      <w:r w:rsidRPr="00B30ED7">
        <w:rPr>
          <w:rFonts w:ascii="Times New Roman" w:hAnsi="Times New Roman" w:cs="Times New Roman"/>
          <w:sz w:val="28"/>
          <w:szCs w:val="28"/>
        </w:rPr>
        <w:t xml:space="preserve"> развития Югры</w:t>
      </w:r>
      <w:r>
        <w:rPr>
          <w:rFonts w:ascii="Times New Roman" w:hAnsi="Times New Roman" w:cs="Times New Roman"/>
          <w:sz w:val="28"/>
          <w:szCs w:val="28"/>
        </w:rPr>
        <w:t>.</w:t>
      </w:r>
      <w:r w:rsidRPr="00B30ED7">
        <w:rPr>
          <w:rFonts w:ascii="Times New Roman" w:hAnsi="Times New Roman" w:cs="Times New Roman"/>
          <w:sz w:val="28"/>
          <w:szCs w:val="28"/>
        </w:rPr>
        <w:t xml:space="preserve"> По состоянию на 01.01.2025 в Карту развития Югры включено 32 ключевых проекта развития города Ханты-Мансийска. </w:t>
      </w:r>
    </w:p>
    <w:p w:rsidR="004129CF" w:rsidRPr="00B30ED7" w:rsidRDefault="004129CF" w:rsidP="004129CF">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За период действия программы «Карта развития Югры» реализовано 17 ключевых проектов развития. Наиболее значимыми реализованными проектами являются: «Вторая очередь школы № 8», «Школа в микрорайоне «Учхоз», «Арт-резиденция», «Второй блок Гимназии № 1», «Корпус для Ханты-Мансийского технолого-педагогического колледжа», «Школа в микрорайоне «Иртыш-2».</w:t>
      </w:r>
      <w:r>
        <w:rPr>
          <w:rFonts w:ascii="Times New Roman" w:hAnsi="Times New Roman" w:cs="Times New Roman"/>
          <w:sz w:val="28"/>
          <w:szCs w:val="28"/>
        </w:rPr>
        <w:t xml:space="preserve"> </w:t>
      </w:r>
      <w:r w:rsidRPr="00B30ED7">
        <w:rPr>
          <w:rFonts w:ascii="Times New Roman" w:hAnsi="Times New Roman" w:cs="Times New Roman"/>
          <w:sz w:val="28"/>
          <w:szCs w:val="28"/>
        </w:rPr>
        <w:t xml:space="preserve">В стадии реализации находится 6 объектов. Запланировано к реализации 9 объектов. </w:t>
      </w:r>
    </w:p>
    <w:p w:rsidR="00445FF2" w:rsidRPr="00261CAB" w:rsidRDefault="00445FF2" w:rsidP="00460B83">
      <w:pPr>
        <w:spacing w:after="0"/>
        <w:ind w:firstLine="708"/>
        <w:jc w:val="both"/>
        <w:rPr>
          <w:rFonts w:ascii="Times New Roman" w:eastAsia="Times New Roman" w:hAnsi="Times New Roman" w:cs="Times New Roman"/>
          <w:color w:val="000000"/>
          <w:spacing w:val="2"/>
          <w:sz w:val="28"/>
          <w:szCs w:val="28"/>
          <w:lang w:eastAsia="ru-RU"/>
        </w:rPr>
      </w:pPr>
      <w:r w:rsidRPr="00261CAB">
        <w:rPr>
          <w:rFonts w:ascii="Times New Roman" w:eastAsia="Times New Roman" w:hAnsi="Times New Roman" w:cs="Times New Roman"/>
          <w:color w:val="000000"/>
          <w:spacing w:val="2"/>
          <w:sz w:val="28"/>
          <w:szCs w:val="28"/>
          <w:lang w:eastAsia="ru-RU"/>
        </w:rPr>
        <w:t xml:space="preserve">Основным органом, осуществляющим общественный контроль </w:t>
      </w:r>
      <w:r w:rsidR="0073076C">
        <w:rPr>
          <w:rFonts w:ascii="Times New Roman" w:eastAsia="Times New Roman" w:hAnsi="Times New Roman" w:cs="Times New Roman"/>
          <w:color w:val="000000"/>
          <w:spacing w:val="2"/>
          <w:sz w:val="28"/>
          <w:szCs w:val="28"/>
          <w:lang w:eastAsia="ru-RU"/>
        </w:rPr>
        <w:t>деятельности</w:t>
      </w:r>
      <w:r w:rsidRPr="00261CAB">
        <w:rPr>
          <w:rFonts w:ascii="Times New Roman" w:eastAsia="Times New Roman" w:hAnsi="Times New Roman" w:cs="Times New Roman"/>
          <w:color w:val="000000"/>
          <w:spacing w:val="2"/>
          <w:sz w:val="28"/>
          <w:szCs w:val="28"/>
          <w:lang w:eastAsia="ru-RU"/>
        </w:rPr>
        <w:t xml:space="preserve"> органов местного самоуправления, муниципальных организаций, иных органов и организаций, осуществляющих в соответствии с законодательством отдельные публичные полномочия, обеспечение взаимодействия общественных институтов и граждан с органами местного самоуправления, способствование учету интересов и потребностей населения города является Общественная </w:t>
      </w:r>
      <w:r w:rsidR="0073076C">
        <w:rPr>
          <w:rFonts w:ascii="Times New Roman" w:eastAsia="Times New Roman" w:hAnsi="Times New Roman" w:cs="Times New Roman"/>
          <w:color w:val="000000"/>
          <w:spacing w:val="2"/>
          <w:sz w:val="28"/>
          <w:szCs w:val="28"/>
          <w:lang w:eastAsia="ru-RU"/>
        </w:rPr>
        <w:t xml:space="preserve">палата города Ханты-Мансийска. </w:t>
      </w:r>
      <w:r w:rsidRPr="00261CAB">
        <w:rPr>
          <w:rFonts w:ascii="Times New Roman" w:eastAsia="Times New Roman" w:hAnsi="Times New Roman" w:cs="Times New Roman"/>
          <w:color w:val="000000"/>
          <w:spacing w:val="2"/>
          <w:sz w:val="28"/>
          <w:szCs w:val="28"/>
          <w:lang w:eastAsia="ru-RU"/>
        </w:rPr>
        <w:t>В состав Общ</w:t>
      </w:r>
      <w:r w:rsidR="00A03DA5" w:rsidRPr="00261CAB">
        <w:rPr>
          <w:rFonts w:ascii="Times New Roman" w:eastAsia="Times New Roman" w:hAnsi="Times New Roman" w:cs="Times New Roman"/>
          <w:color w:val="000000"/>
          <w:spacing w:val="2"/>
          <w:sz w:val="28"/>
          <w:szCs w:val="28"/>
          <w:lang w:eastAsia="ru-RU"/>
        </w:rPr>
        <w:t xml:space="preserve">ественной палаты города входит 21 человек </w:t>
      </w:r>
      <w:r w:rsidRPr="00261CAB">
        <w:rPr>
          <w:rFonts w:ascii="Times New Roman" w:eastAsia="Times New Roman" w:hAnsi="Times New Roman" w:cs="Times New Roman"/>
          <w:color w:val="000000"/>
          <w:spacing w:val="2"/>
          <w:sz w:val="28"/>
          <w:szCs w:val="28"/>
          <w:lang w:eastAsia="ru-RU"/>
        </w:rPr>
        <w:t>из числа активных жителей, являющихся представителями трудовых коллективов город</w:t>
      </w:r>
      <w:r w:rsidR="00A03DA5" w:rsidRPr="00261CAB">
        <w:rPr>
          <w:rFonts w:ascii="Times New Roman" w:eastAsia="Times New Roman" w:hAnsi="Times New Roman" w:cs="Times New Roman"/>
          <w:color w:val="000000"/>
          <w:spacing w:val="2"/>
          <w:sz w:val="28"/>
          <w:szCs w:val="28"/>
          <w:lang w:eastAsia="ru-RU"/>
        </w:rPr>
        <w:t xml:space="preserve">а, общественных организаций. В </w:t>
      </w:r>
      <w:r w:rsidRPr="00261CAB">
        <w:rPr>
          <w:rFonts w:ascii="Times New Roman" w:eastAsia="Times New Roman" w:hAnsi="Times New Roman" w:cs="Times New Roman"/>
          <w:color w:val="000000"/>
          <w:spacing w:val="2"/>
          <w:sz w:val="28"/>
          <w:szCs w:val="28"/>
          <w:lang w:eastAsia="ru-RU"/>
        </w:rPr>
        <w:t>Общественной палате действуют три к</w:t>
      </w:r>
      <w:r w:rsidR="0073076C">
        <w:rPr>
          <w:rFonts w:ascii="Times New Roman" w:eastAsia="Times New Roman" w:hAnsi="Times New Roman" w:cs="Times New Roman"/>
          <w:color w:val="000000"/>
          <w:spacing w:val="2"/>
          <w:sz w:val="28"/>
          <w:szCs w:val="28"/>
          <w:lang w:eastAsia="ru-RU"/>
        </w:rPr>
        <w:t>омиссии: по социальной политике,</w:t>
      </w:r>
      <w:r w:rsidRPr="00261CAB">
        <w:rPr>
          <w:rFonts w:ascii="Times New Roman" w:eastAsia="Times New Roman" w:hAnsi="Times New Roman" w:cs="Times New Roman"/>
          <w:color w:val="000000"/>
          <w:spacing w:val="2"/>
          <w:sz w:val="28"/>
          <w:szCs w:val="28"/>
          <w:lang w:eastAsia="ru-RU"/>
        </w:rPr>
        <w:t xml:space="preserve"> по вопросам </w:t>
      </w:r>
      <w:r w:rsidR="0073076C">
        <w:rPr>
          <w:rFonts w:ascii="Times New Roman" w:eastAsia="Times New Roman" w:hAnsi="Times New Roman" w:cs="Times New Roman"/>
          <w:color w:val="000000"/>
          <w:spacing w:val="2"/>
          <w:sz w:val="28"/>
          <w:szCs w:val="28"/>
          <w:lang w:eastAsia="ru-RU"/>
        </w:rPr>
        <w:t>городского хозяйства и экологии,</w:t>
      </w:r>
      <w:r w:rsidRPr="00261CAB">
        <w:rPr>
          <w:rFonts w:ascii="Times New Roman" w:eastAsia="Times New Roman" w:hAnsi="Times New Roman" w:cs="Times New Roman"/>
          <w:color w:val="000000"/>
          <w:spacing w:val="2"/>
          <w:sz w:val="28"/>
          <w:szCs w:val="28"/>
          <w:lang w:eastAsia="ru-RU"/>
        </w:rPr>
        <w:t xml:space="preserve"> по вопросам перспективного развития города. </w:t>
      </w:r>
    </w:p>
    <w:p w:rsidR="00445FF2" w:rsidRPr="00261CAB" w:rsidRDefault="00445FF2" w:rsidP="00460B83">
      <w:pPr>
        <w:spacing w:after="0"/>
        <w:ind w:firstLine="708"/>
        <w:contextualSpacing/>
        <w:jc w:val="both"/>
        <w:rPr>
          <w:rFonts w:ascii="Times New Roman" w:eastAsia="Times New Roman" w:hAnsi="Times New Roman" w:cs="Times New Roman"/>
          <w:color w:val="000000"/>
          <w:spacing w:val="2"/>
          <w:sz w:val="28"/>
          <w:szCs w:val="28"/>
          <w:lang w:eastAsia="ru-RU"/>
        </w:rPr>
      </w:pPr>
      <w:r w:rsidRPr="00261CAB">
        <w:rPr>
          <w:rFonts w:ascii="Times New Roman" w:eastAsia="Times New Roman" w:hAnsi="Times New Roman" w:cs="Times New Roman"/>
          <w:color w:val="000000"/>
          <w:spacing w:val="2"/>
          <w:sz w:val="28"/>
          <w:szCs w:val="28"/>
          <w:lang w:eastAsia="ru-RU"/>
        </w:rPr>
        <w:lastRenderedPageBreak/>
        <w:t xml:space="preserve">В 2024 году Общественной </w:t>
      </w:r>
      <w:r w:rsidR="00A03DA5" w:rsidRPr="00261CAB">
        <w:rPr>
          <w:rFonts w:ascii="Times New Roman" w:eastAsia="Times New Roman" w:hAnsi="Times New Roman" w:cs="Times New Roman"/>
          <w:color w:val="000000"/>
          <w:spacing w:val="2"/>
          <w:sz w:val="28"/>
          <w:szCs w:val="28"/>
          <w:lang w:eastAsia="ru-RU"/>
        </w:rPr>
        <w:t xml:space="preserve">палатой города Ханты-Мансийска </w:t>
      </w:r>
      <w:r w:rsidR="0005638C">
        <w:rPr>
          <w:rFonts w:ascii="Times New Roman" w:eastAsia="Times New Roman" w:hAnsi="Times New Roman" w:cs="Times New Roman"/>
          <w:color w:val="000000"/>
          <w:spacing w:val="2"/>
          <w:sz w:val="28"/>
          <w:szCs w:val="28"/>
          <w:lang w:eastAsia="ru-RU"/>
        </w:rPr>
        <w:t xml:space="preserve">совместно Администрацией города Ханты-Мансийска </w:t>
      </w:r>
      <w:r w:rsidRPr="00261CAB">
        <w:rPr>
          <w:rFonts w:ascii="Times New Roman" w:eastAsia="Times New Roman" w:hAnsi="Times New Roman" w:cs="Times New Roman"/>
          <w:color w:val="000000"/>
          <w:spacing w:val="2"/>
          <w:sz w:val="28"/>
          <w:szCs w:val="28"/>
          <w:lang w:eastAsia="ru-RU"/>
        </w:rPr>
        <w:t xml:space="preserve">проведено 12 заседаний, в ходе которых рассмотрены 39 вопросов. </w:t>
      </w:r>
    </w:p>
    <w:p w:rsidR="0073076C" w:rsidRDefault="00A03DA5" w:rsidP="00460B83">
      <w:pPr>
        <w:spacing w:after="0"/>
        <w:ind w:firstLine="708"/>
        <w:contextualSpacing/>
        <w:jc w:val="both"/>
        <w:rPr>
          <w:rFonts w:ascii="Times New Roman" w:eastAsia="Times New Roman" w:hAnsi="Times New Roman" w:cs="Times New Roman"/>
          <w:color w:val="000000"/>
          <w:spacing w:val="2"/>
          <w:sz w:val="28"/>
          <w:szCs w:val="28"/>
          <w:lang w:eastAsia="ru-RU"/>
        </w:rPr>
      </w:pPr>
      <w:r w:rsidRPr="00261CAB">
        <w:rPr>
          <w:rFonts w:ascii="Times New Roman" w:eastAsia="Times New Roman" w:hAnsi="Times New Roman" w:cs="Times New Roman"/>
          <w:color w:val="000000"/>
          <w:spacing w:val="2"/>
          <w:sz w:val="28"/>
          <w:szCs w:val="28"/>
          <w:lang w:eastAsia="ru-RU"/>
        </w:rPr>
        <w:t xml:space="preserve">Наиболее значимыми, по мнению </w:t>
      </w:r>
      <w:r w:rsidR="00445FF2" w:rsidRPr="00261CAB">
        <w:rPr>
          <w:rFonts w:ascii="Times New Roman" w:eastAsia="Times New Roman" w:hAnsi="Times New Roman" w:cs="Times New Roman"/>
          <w:color w:val="000000"/>
          <w:spacing w:val="2"/>
          <w:sz w:val="28"/>
          <w:szCs w:val="28"/>
          <w:lang w:eastAsia="ru-RU"/>
        </w:rPr>
        <w:t>членов Общественной палаты, стали:</w:t>
      </w:r>
    </w:p>
    <w:p w:rsidR="0073076C" w:rsidRPr="0073076C" w:rsidRDefault="00445FF2" w:rsidP="00D7294A">
      <w:pPr>
        <w:pStyle w:val="a3"/>
        <w:numPr>
          <w:ilvl w:val="0"/>
          <w:numId w:val="25"/>
        </w:numPr>
        <w:spacing w:after="0"/>
        <w:ind w:left="0" w:firstLine="709"/>
        <w:jc w:val="both"/>
        <w:rPr>
          <w:rFonts w:ascii="Times New Roman" w:eastAsia="Times New Roman" w:hAnsi="Times New Roman"/>
          <w:color w:val="000000"/>
          <w:spacing w:val="2"/>
          <w:sz w:val="28"/>
          <w:szCs w:val="28"/>
          <w:lang w:eastAsia="ru-RU"/>
        </w:rPr>
      </w:pPr>
      <w:r w:rsidRPr="0073076C">
        <w:rPr>
          <w:rFonts w:ascii="Times New Roman" w:eastAsia="Times New Roman" w:hAnsi="Times New Roman"/>
          <w:color w:val="000000"/>
          <w:spacing w:val="2"/>
          <w:sz w:val="28"/>
          <w:szCs w:val="28"/>
          <w:lang w:eastAsia="ru-RU"/>
        </w:rPr>
        <w:t>проект отчета Главы города Ханты-Мансийска о результатах его деятельности, деятельности Администрации</w:t>
      </w:r>
      <w:r w:rsidR="00320906" w:rsidRPr="0073076C">
        <w:rPr>
          <w:rFonts w:ascii="Times New Roman" w:eastAsia="Times New Roman" w:hAnsi="Times New Roman"/>
          <w:color w:val="000000"/>
          <w:spacing w:val="2"/>
          <w:sz w:val="28"/>
          <w:szCs w:val="28"/>
          <w:lang w:eastAsia="ru-RU"/>
        </w:rPr>
        <w:t xml:space="preserve"> </w:t>
      </w:r>
      <w:r w:rsidR="00320906" w:rsidRPr="0073076C">
        <w:rPr>
          <w:rFonts w:ascii="Times New Roman" w:eastAsia="Times New Roman" w:hAnsi="Times New Roman"/>
          <w:color w:val="000000"/>
          <w:sz w:val="28"/>
          <w:szCs w:val="28"/>
          <w:lang w:eastAsia="ru-RU"/>
        </w:rPr>
        <w:t xml:space="preserve">города </w:t>
      </w:r>
      <w:r w:rsidR="00320906" w:rsidRPr="0073076C">
        <w:rPr>
          <w:rFonts w:ascii="Times New Roman" w:eastAsia="Times New Roman" w:hAnsi="Times New Roman"/>
          <w:sz w:val="28"/>
          <w:szCs w:val="28"/>
          <w:lang w:eastAsia="ru-RU"/>
        </w:rPr>
        <w:t>Ханты-Мансийска</w:t>
      </w:r>
      <w:r w:rsidR="0073076C" w:rsidRPr="0073076C">
        <w:rPr>
          <w:rFonts w:ascii="Times New Roman" w:eastAsia="Times New Roman" w:hAnsi="Times New Roman"/>
          <w:color w:val="000000"/>
          <w:spacing w:val="2"/>
          <w:sz w:val="28"/>
          <w:szCs w:val="28"/>
          <w:lang w:eastAsia="ru-RU"/>
        </w:rPr>
        <w:t xml:space="preserve"> за 2023 год;</w:t>
      </w:r>
    </w:p>
    <w:p w:rsidR="0073076C" w:rsidRPr="0073076C" w:rsidRDefault="00445FF2" w:rsidP="00D7294A">
      <w:pPr>
        <w:pStyle w:val="a3"/>
        <w:numPr>
          <w:ilvl w:val="0"/>
          <w:numId w:val="25"/>
        </w:numPr>
        <w:spacing w:after="0"/>
        <w:ind w:left="0" w:firstLine="709"/>
        <w:jc w:val="both"/>
        <w:rPr>
          <w:rFonts w:ascii="Times New Roman" w:eastAsia="Times New Roman" w:hAnsi="Times New Roman"/>
          <w:color w:val="000000"/>
          <w:spacing w:val="2"/>
          <w:sz w:val="28"/>
          <w:szCs w:val="28"/>
          <w:lang w:eastAsia="ru-RU"/>
        </w:rPr>
      </w:pPr>
      <w:r w:rsidRPr="0073076C">
        <w:rPr>
          <w:rFonts w:ascii="Times New Roman" w:eastAsia="Times New Roman" w:hAnsi="Times New Roman"/>
          <w:color w:val="000000"/>
          <w:spacing w:val="2"/>
          <w:sz w:val="28"/>
          <w:szCs w:val="28"/>
          <w:lang w:eastAsia="ru-RU"/>
        </w:rPr>
        <w:t>проект Отчета об исполн</w:t>
      </w:r>
      <w:r w:rsidR="0073076C" w:rsidRPr="0073076C">
        <w:rPr>
          <w:rFonts w:ascii="Times New Roman" w:eastAsia="Times New Roman" w:hAnsi="Times New Roman"/>
          <w:color w:val="000000"/>
          <w:spacing w:val="2"/>
          <w:sz w:val="28"/>
          <w:szCs w:val="28"/>
          <w:lang w:eastAsia="ru-RU"/>
        </w:rPr>
        <w:t>ении бюджета города за 2023 год;</w:t>
      </w:r>
    </w:p>
    <w:p w:rsidR="0073076C" w:rsidRPr="0073076C" w:rsidRDefault="0073076C" w:rsidP="00D7294A">
      <w:pPr>
        <w:pStyle w:val="a3"/>
        <w:numPr>
          <w:ilvl w:val="0"/>
          <w:numId w:val="25"/>
        </w:numPr>
        <w:spacing w:after="0"/>
        <w:ind w:left="0" w:firstLine="709"/>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организация и поддержка</w:t>
      </w:r>
      <w:r w:rsidR="00445FF2" w:rsidRPr="0073076C">
        <w:rPr>
          <w:rFonts w:ascii="Times New Roman" w:eastAsia="Times New Roman" w:hAnsi="Times New Roman"/>
          <w:color w:val="000000"/>
          <w:spacing w:val="2"/>
          <w:sz w:val="28"/>
          <w:szCs w:val="28"/>
          <w:lang w:eastAsia="ru-RU"/>
        </w:rPr>
        <w:t xml:space="preserve"> обществе</w:t>
      </w:r>
      <w:r w:rsidRPr="0073076C">
        <w:rPr>
          <w:rFonts w:ascii="Times New Roman" w:eastAsia="Times New Roman" w:hAnsi="Times New Roman"/>
          <w:color w:val="000000"/>
          <w:spacing w:val="2"/>
          <w:sz w:val="28"/>
          <w:szCs w:val="28"/>
          <w:lang w:eastAsia="ru-RU"/>
        </w:rPr>
        <w:t>нного движения ветеранов спорта;</w:t>
      </w:r>
    </w:p>
    <w:p w:rsidR="0073076C" w:rsidRPr="0073076C" w:rsidRDefault="0073076C" w:rsidP="00D7294A">
      <w:pPr>
        <w:pStyle w:val="a3"/>
        <w:numPr>
          <w:ilvl w:val="0"/>
          <w:numId w:val="25"/>
        </w:numPr>
        <w:spacing w:after="0"/>
        <w:ind w:left="0" w:firstLine="709"/>
        <w:jc w:val="both"/>
        <w:rPr>
          <w:rFonts w:ascii="Times New Roman" w:hAnsi="Times New Roman"/>
          <w:color w:val="000000"/>
          <w:sz w:val="28"/>
          <w:szCs w:val="28"/>
        </w:rPr>
      </w:pPr>
      <w:r>
        <w:rPr>
          <w:rFonts w:ascii="Times New Roman" w:eastAsia="Times New Roman" w:hAnsi="Times New Roman"/>
          <w:color w:val="000000"/>
          <w:spacing w:val="2"/>
          <w:sz w:val="28"/>
          <w:szCs w:val="28"/>
          <w:lang w:eastAsia="ru-RU"/>
        </w:rPr>
        <w:t>профилактика</w:t>
      </w:r>
      <w:r>
        <w:rPr>
          <w:rFonts w:ascii="Times New Roman" w:hAnsi="Times New Roman"/>
          <w:color w:val="000000"/>
          <w:sz w:val="28"/>
          <w:szCs w:val="28"/>
        </w:rPr>
        <w:t xml:space="preserve"> и противодействие</w:t>
      </w:r>
      <w:r w:rsidR="00445FF2" w:rsidRPr="0073076C">
        <w:rPr>
          <w:rFonts w:ascii="Times New Roman" w:hAnsi="Times New Roman"/>
          <w:color w:val="000000"/>
          <w:sz w:val="28"/>
          <w:szCs w:val="28"/>
        </w:rPr>
        <w:t xml:space="preserve"> распространению наркотических и психотропных ве</w:t>
      </w:r>
      <w:r w:rsidRPr="0073076C">
        <w:rPr>
          <w:rFonts w:ascii="Times New Roman" w:hAnsi="Times New Roman"/>
          <w:color w:val="000000"/>
          <w:sz w:val="28"/>
          <w:szCs w:val="28"/>
        </w:rPr>
        <w:t>ществ на территории города;</w:t>
      </w:r>
    </w:p>
    <w:p w:rsidR="0073076C" w:rsidRPr="0073076C" w:rsidRDefault="0073076C" w:rsidP="00D7294A">
      <w:pPr>
        <w:pStyle w:val="a3"/>
        <w:numPr>
          <w:ilvl w:val="0"/>
          <w:numId w:val="25"/>
        </w:numPr>
        <w:spacing w:after="0"/>
        <w:ind w:left="0" w:firstLine="709"/>
        <w:jc w:val="both"/>
        <w:rPr>
          <w:rFonts w:ascii="Times New Roman" w:hAnsi="Times New Roman"/>
          <w:sz w:val="28"/>
          <w:szCs w:val="28"/>
        </w:rPr>
      </w:pPr>
      <w:r>
        <w:rPr>
          <w:rFonts w:ascii="Times New Roman" w:hAnsi="Times New Roman"/>
          <w:sz w:val="28"/>
          <w:szCs w:val="28"/>
        </w:rPr>
        <w:t>создание</w:t>
      </w:r>
      <w:r w:rsidR="00445FF2" w:rsidRPr="0073076C">
        <w:rPr>
          <w:rFonts w:ascii="Times New Roman" w:hAnsi="Times New Roman"/>
          <w:sz w:val="28"/>
          <w:szCs w:val="28"/>
        </w:rPr>
        <w:t xml:space="preserve"> Музея истории города Ханты-Мансийска, с целью увековечивания памяти о трудовых подвигах жителей Ханты-Мансийска в г</w:t>
      </w:r>
      <w:r w:rsidRPr="0073076C">
        <w:rPr>
          <w:rFonts w:ascii="Times New Roman" w:hAnsi="Times New Roman"/>
          <w:sz w:val="28"/>
          <w:szCs w:val="28"/>
        </w:rPr>
        <w:t>оды Великой Отечественной войны;</w:t>
      </w:r>
    </w:p>
    <w:p w:rsidR="0073076C" w:rsidRPr="0073076C" w:rsidRDefault="0073076C" w:rsidP="00D7294A">
      <w:pPr>
        <w:pStyle w:val="a3"/>
        <w:numPr>
          <w:ilvl w:val="0"/>
          <w:numId w:val="25"/>
        </w:numPr>
        <w:spacing w:after="0"/>
        <w:ind w:left="0" w:firstLine="709"/>
        <w:jc w:val="both"/>
        <w:rPr>
          <w:rFonts w:ascii="Times New Roman" w:hAnsi="Times New Roman"/>
          <w:bCs/>
          <w:sz w:val="28"/>
          <w:szCs w:val="28"/>
        </w:rPr>
      </w:pPr>
      <w:r>
        <w:rPr>
          <w:rFonts w:ascii="Times New Roman" w:hAnsi="Times New Roman"/>
          <w:bCs/>
          <w:sz w:val="28"/>
          <w:szCs w:val="28"/>
        </w:rPr>
        <w:t>деятельность</w:t>
      </w:r>
      <w:r w:rsidR="00A03DA5" w:rsidRPr="0073076C">
        <w:rPr>
          <w:rFonts w:ascii="Times New Roman" w:hAnsi="Times New Roman"/>
          <w:bCs/>
          <w:sz w:val="28"/>
          <w:szCs w:val="28"/>
        </w:rPr>
        <w:t xml:space="preserve"> </w:t>
      </w:r>
      <w:r w:rsidR="00445FF2" w:rsidRPr="0073076C">
        <w:rPr>
          <w:rFonts w:ascii="Times New Roman" w:hAnsi="Times New Roman"/>
          <w:bCs/>
          <w:sz w:val="28"/>
          <w:szCs w:val="28"/>
        </w:rPr>
        <w:t>управляющих компаний по обслуживанию мно</w:t>
      </w:r>
      <w:r w:rsidRPr="0073076C">
        <w:rPr>
          <w:rFonts w:ascii="Times New Roman" w:hAnsi="Times New Roman"/>
          <w:bCs/>
          <w:sz w:val="28"/>
          <w:szCs w:val="28"/>
        </w:rPr>
        <w:t>гоквартирных домов;</w:t>
      </w:r>
    </w:p>
    <w:p w:rsidR="0073076C" w:rsidRPr="0073076C" w:rsidRDefault="0073076C" w:rsidP="00D7294A">
      <w:pPr>
        <w:pStyle w:val="a3"/>
        <w:numPr>
          <w:ilvl w:val="0"/>
          <w:numId w:val="25"/>
        </w:numPr>
        <w:spacing w:after="0"/>
        <w:ind w:left="0" w:firstLine="709"/>
        <w:jc w:val="both"/>
        <w:rPr>
          <w:rFonts w:ascii="Times New Roman" w:hAnsi="Times New Roman"/>
          <w:sz w:val="28"/>
          <w:szCs w:val="28"/>
        </w:rPr>
      </w:pPr>
      <w:r>
        <w:rPr>
          <w:rFonts w:ascii="Times New Roman" w:hAnsi="Times New Roman"/>
          <w:sz w:val="28"/>
          <w:szCs w:val="28"/>
        </w:rPr>
        <w:t>архитектурный облик</w:t>
      </w:r>
      <w:r w:rsidRPr="0073076C">
        <w:rPr>
          <w:rFonts w:ascii="Times New Roman" w:hAnsi="Times New Roman"/>
          <w:sz w:val="28"/>
          <w:szCs w:val="28"/>
        </w:rPr>
        <w:t xml:space="preserve"> города Ханты-Мансийска;</w:t>
      </w:r>
    </w:p>
    <w:p w:rsidR="0073076C" w:rsidRPr="0073076C" w:rsidRDefault="0073076C" w:rsidP="00D7294A">
      <w:pPr>
        <w:pStyle w:val="a3"/>
        <w:numPr>
          <w:ilvl w:val="0"/>
          <w:numId w:val="25"/>
        </w:numPr>
        <w:spacing w:after="0"/>
        <w:ind w:left="0" w:firstLine="709"/>
        <w:jc w:val="both"/>
        <w:rPr>
          <w:rFonts w:ascii="Times New Roman" w:hAnsi="Times New Roman"/>
          <w:bCs/>
          <w:sz w:val="28"/>
          <w:szCs w:val="28"/>
        </w:rPr>
      </w:pPr>
      <w:r>
        <w:rPr>
          <w:rFonts w:ascii="Times New Roman" w:hAnsi="Times New Roman"/>
          <w:bCs/>
          <w:sz w:val="28"/>
          <w:szCs w:val="28"/>
        </w:rPr>
        <w:t>развитие</w:t>
      </w:r>
      <w:r w:rsidR="00445FF2" w:rsidRPr="0073076C">
        <w:rPr>
          <w:rFonts w:ascii="Times New Roman" w:hAnsi="Times New Roman"/>
          <w:bCs/>
          <w:sz w:val="28"/>
          <w:szCs w:val="28"/>
        </w:rPr>
        <w:t xml:space="preserve"> городского общественного тран</w:t>
      </w:r>
      <w:r w:rsidRPr="0073076C">
        <w:rPr>
          <w:rFonts w:ascii="Times New Roman" w:hAnsi="Times New Roman"/>
          <w:bCs/>
          <w:sz w:val="28"/>
          <w:szCs w:val="28"/>
        </w:rPr>
        <w:t>спорта в городе Ханты-Мансийске;</w:t>
      </w:r>
    </w:p>
    <w:p w:rsidR="0073076C" w:rsidRPr="0073076C" w:rsidRDefault="0073076C" w:rsidP="00D7294A">
      <w:pPr>
        <w:pStyle w:val="a3"/>
        <w:numPr>
          <w:ilvl w:val="0"/>
          <w:numId w:val="25"/>
        </w:numPr>
        <w:spacing w:after="0"/>
        <w:ind w:left="0" w:firstLine="709"/>
        <w:jc w:val="both"/>
        <w:rPr>
          <w:rFonts w:ascii="Times New Roman" w:hAnsi="Times New Roman"/>
          <w:color w:val="000000"/>
          <w:sz w:val="28"/>
          <w:szCs w:val="28"/>
        </w:rPr>
      </w:pPr>
      <w:r>
        <w:rPr>
          <w:rFonts w:ascii="Times New Roman" w:hAnsi="Times New Roman"/>
          <w:color w:val="000000"/>
          <w:sz w:val="28"/>
          <w:szCs w:val="28"/>
        </w:rPr>
        <w:t>развитие</w:t>
      </w:r>
      <w:r w:rsidR="00445FF2" w:rsidRPr="0073076C">
        <w:rPr>
          <w:rFonts w:ascii="Times New Roman" w:hAnsi="Times New Roman"/>
          <w:color w:val="000000"/>
          <w:sz w:val="28"/>
          <w:szCs w:val="28"/>
        </w:rPr>
        <w:t xml:space="preserve"> малого и среднего предпринимательства в Ханты-Мансийске, в том числе содейс</w:t>
      </w:r>
      <w:r>
        <w:rPr>
          <w:rFonts w:ascii="Times New Roman" w:hAnsi="Times New Roman"/>
          <w:color w:val="000000"/>
          <w:sz w:val="28"/>
          <w:szCs w:val="28"/>
        </w:rPr>
        <w:t>твие развитию</w:t>
      </w:r>
      <w:r w:rsidR="00445FF2" w:rsidRPr="0073076C">
        <w:rPr>
          <w:rFonts w:ascii="Times New Roman" w:hAnsi="Times New Roman"/>
          <w:color w:val="000000"/>
          <w:sz w:val="28"/>
          <w:szCs w:val="28"/>
        </w:rPr>
        <w:t xml:space="preserve"> промышл</w:t>
      </w:r>
      <w:r w:rsidRPr="0073076C">
        <w:rPr>
          <w:rFonts w:ascii="Times New Roman" w:hAnsi="Times New Roman"/>
          <w:color w:val="000000"/>
          <w:sz w:val="28"/>
          <w:szCs w:val="28"/>
        </w:rPr>
        <w:t>енности, «креативных индустрий»;</w:t>
      </w:r>
    </w:p>
    <w:p w:rsidR="0073076C" w:rsidRPr="0073076C" w:rsidRDefault="0073076C" w:rsidP="00D7294A">
      <w:pPr>
        <w:pStyle w:val="a3"/>
        <w:numPr>
          <w:ilvl w:val="0"/>
          <w:numId w:val="25"/>
        </w:numPr>
        <w:spacing w:after="0"/>
        <w:ind w:left="0" w:firstLine="709"/>
        <w:jc w:val="both"/>
        <w:rPr>
          <w:rFonts w:ascii="Times New Roman" w:hAnsi="Times New Roman"/>
          <w:sz w:val="28"/>
          <w:szCs w:val="28"/>
        </w:rPr>
      </w:pPr>
      <w:r>
        <w:rPr>
          <w:rFonts w:ascii="Times New Roman" w:hAnsi="Times New Roman"/>
          <w:sz w:val="28"/>
          <w:szCs w:val="28"/>
        </w:rPr>
        <w:t>создание</w:t>
      </w:r>
      <w:r w:rsidR="00445FF2" w:rsidRPr="0073076C">
        <w:rPr>
          <w:rFonts w:ascii="Times New Roman" w:hAnsi="Times New Roman"/>
          <w:sz w:val="28"/>
          <w:szCs w:val="28"/>
        </w:rPr>
        <w:t xml:space="preserve"> комфортной городской среды для маломобильных жителей и инвалидов</w:t>
      </w:r>
      <w:r w:rsidRPr="0073076C">
        <w:rPr>
          <w:rFonts w:ascii="Times New Roman" w:hAnsi="Times New Roman"/>
          <w:sz w:val="28"/>
          <w:szCs w:val="28"/>
        </w:rPr>
        <w:t>;</w:t>
      </w:r>
    </w:p>
    <w:p w:rsidR="00445FF2" w:rsidRPr="0073076C" w:rsidRDefault="0073076C" w:rsidP="00D7294A">
      <w:pPr>
        <w:pStyle w:val="a3"/>
        <w:numPr>
          <w:ilvl w:val="0"/>
          <w:numId w:val="25"/>
        </w:numPr>
        <w:spacing w:after="0"/>
        <w:ind w:left="0" w:firstLine="709"/>
        <w:jc w:val="both"/>
        <w:rPr>
          <w:rFonts w:ascii="Times New Roman" w:hAnsi="Times New Roman"/>
          <w:color w:val="000000"/>
          <w:sz w:val="28"/>
          <w:szCs w:val="28"/>
        </w:rPr>
      </w:pPr>
      <w:r>
        <w:rPr>
          <w:rFonts w:ascii="Times New Roman" w:hAnsi="Times New Roman"/>
          <w:color w:val="000000"/>
          <w:sz w:val="28"/>
          <w:szCs w:val="28"/>
        </w:rPr>
        <w:t>реализация</w:t>
      </w:r>
      <w:r w:rsidR="00445FF2" w:rsidRPr="0073076C">
        <w:rPr>
          <w:rFonts w:ascii="Times New Roman" w:hAnsi="Times New Roman"/>
          <w:color w:val="000000"/>
          <w:sz w:val="28"/>
          <w:szCs w:val="28"/>
        </w:rPr>
        <w:t xml:space="preserve"> проектов инициативного бюджетирования. </w:t>
      </w:r>
    </w:p>
    <w:p w:rsidR="00445FF2" w:rsidRPr="00261CAB" w:rsidRDefault="00445FF2" w:rsidP="00460B83">
      <w:pPr>
        <w:spacing w:after="0"/>
        <w:ind w:firstLine="708"/>
        <w:contextualSpacing/>
        <w:jc w:val="both"/>
        <w:rPr>
          <w:rFonts w:ascii="Times New Roman" w:eastAsia="Calibri" w:hAnsi="Times New Roman" w:cs="Times New Roman"/>
          <w:color w:val="000000"/>
          <w:sz w:val="28"/>
          <w:szCs w:val="28"/>
        </w:rPr>
      </w:pPr>
      <w:r w:rsidRPr="00261CAB">
        <w:rPr>
          <w:rFonts w:ascii="Times New Roman" w:eastAsia="Calibri" w:hAnsi="Times New Roman" w:cs="Times New Roman"/>
          <w:color w:val="000000"/>
          <w:sz w:val="28"/>
          <w:szCs w:val="28"/>
        </w:rPr>
        <w:t xml:space="preserve">В марте </w:t>
      </w:r>
      <w:r w:rsidR="00A00CE0">
        <w:rPr>
          <w:rFonts w:ascii="Times New Roman" w:eastAsia="Calibri" w:hAnsi="Times New Roman" w:cs="Times New Roman"/>
          <w:color w:val="000000"/>
          <w:sz w:val="28"/>
          <w:szCs w:val="28"/>
        </w:rPr>
        <w:t>2024</w:t>
      </w:r>
      <w:r w:rsidRPr="00261CAB">
        <w:rPr>
          <w:rFonts w:ascii="Times New Roman" w:eastAsia="Calibri" w:hAnsi="Times New Roman" w:cs="Times New Roman"/>
          <w:color w:val="000000"/>
          <w:sz w:val="28"/>
          <w:szCs w:val="28"/>
        </w:rPr>
        <w:t xml:space="preserve"> года десять членов Общественной палаты города работали на избирательных участках города, осуществляя общественный контроль за ходом выборов Президента Российской Федерации.</w:t>
      </w:r>
      <w:r w:rsidR="00A03DA5" w:rsidRPr="00261CAB">
        <w:rPr>
          <w:rFonts w:ascii="Times New Roman" w:eastAsia="Calibri" w:hAnsi="Times New Roman" w:cs="Times New Roman"/>
          <w:color w:val="000000"/>
          <w:sz w:val="28"/>
          <w:szCs w:val="28"/>
        </w:rPr>
        <w:t xml:space="preserve"> </w:t>
      </w:r>
      <w:r w:rsidRPr="00261CAB">
        <w:rPr>
          <w:rFonts w:ascii="Times New Roman" w:eastAsia="Calibri" w:hAnsi="Times New Roman" w:cs="Times New Roman"/>
          <w:color w:val="000000"/>
          <w:sz w:val="28"/>
          <w:szCs w:val="28"/>
        </w:rPr>
        <w:t xml:space="preserve">В мае 2024 года Общественной палатой города организован и проведен круглый стол «Роль общественных организаций и объединений граждан в оказании помощи семьям военнослужащих специальной </w:t>
      </w:r>
      <w:r w:rsidR="00124BDE">
        <w:rPr>
          <w:rFonts w:ascii="Times New Roman" w:eastAsia="Calibri" w:hAnsi="Times New Roman" w:cs="Times New Roman"/>
          <w:color w:val="000000"/>
          <w:sz w:val="28"/>
          <w:szCs w:val="28"/>
        </w:rPr>
        <w:t>военной операции</w:t>
      </w:r>
      <w:r w:rsidRPr="00261CAB">
        <w:rPr>
          <w:rFonts w:ascii="Times New Roman" w:eastAsia="Calibri" w:hAnsi="Times New Roman" w:cs="Times New Roman"/>
          <w:color w:val="000000"/>
          <w:sz w:val="28"/>
          <w:szCs w:val="28"/>
        </w:rPr>
        <w:t xml:space="preserve"> в Год народного сплочения», участниками которого стали более 50 общественников. </w:t>
      </w:r>
    </w:p>
    <w:p w:rsidR="00445FF2" w:rsidRPr="00261CAB" w:rsidRDefault="00A03DA5" w:rsidP="00460B83">
      <w:pPr>
        <w:spacing w:after="0"/>
        <w:ind w:firstLine="708"/>
        <w:contextualSpacing/>
        <w:jc w:val="both"/>
        <w:rPr>
          <w:rFonts w:ascii="Times New Roman" w:eastAsia="Calibri" w:hAnsi="Times New Roman" w:cs="Times New Roman"/>
          <w:color w:val="000000"/>
          <w:sz w:val="28"/>
          <w:szCs w:val="28"/>
        </w:rPr>
      </w:pPr>
      <w:r w:rsidRPr="00261CAB">
        <w:rPr>
          <w:rFonts w:ascii="Times New Roman" w:eastAsia="Calibri" w:hAnsi="Times New Roman" w:cs="Times New Roman"/>
          <w:color w:val="000000"/>
          <w:sz w:val="28"/>
          <w:szCs w:val="28"/>
        </w:rPr>
        <w:t xml:space="preserve">В течение 2024 года </w:t>
      </w:r>
      <w:r w:rsidR="001B244B">
        <w:rPr>
          <w:rFonts w:ascii="Times New Roman" w:eastAsia="Calibri" w:hAnsi="Times New Roman" w:cs="Times New Roman"/>
          <w:color w:val="000000"/>
          <w:sz w:val="28"/>
          <w:szCs w:val="28"/>
        </w:rPr>
        <w:t xml:space="preserve">во взаимодействии с Администрацией города Ханты-Мансийска </w:t>
      </w:r>
      <w:r w:rsidRPr="00261CAB">
        <w:rPr>
          <w:rFonts w:ascii="Times New Roman" w:eastAsia="Calibri" w:hAnsi="Times New Roman" w:cs="Times New Roman"/>
          <w:color w:val="000000"/>
          <w:sz w:val="28"/>
          <w:szCs w:val="28"/>
        </w:rPr>
        <w:t xml:space="preserve">Общественной палатой </w:t>
      </w:r>
      <w:r w:rsidR="001B244B">
        <w:rPr>
          <w:rFonts w:ascii="Times New Roman" w:eastAsia="Calibri" w:hAnsi="Times New Roman" w:cs="Times New Roman"/>
          <w:color w:val="000000"/>
          <w:sz w:val="28"/>
          <w:szCs w:val="28"/>
        </w:rPr>
        <w:t>проводился</w:t>
      </w:r>
      <w:r w:rsidR="00445FF2" w:rsidRPr="00261CAB">
        <w:rPr>
          <w:rFonts w:ascii="Times New Roman" w:eastAsia="Calibri" w:hAnsi="Times New Roman" w:cs="Times New Roman"/>
          <w:color w:val="000000"/>
          <w:sz w:val="28"/>
          <w:szCs w:val="28"/>
        </w:rPr>
        <w:t xml:space="preserve"> общественный мониторинг за уборкой и вывозом снега в городе Ханты-Мансийске,</w:t>
      </w:r>
      <w:r w:rsidR="00445FF2" w:rsidRPr="00261CAB">
        <w:rPr>
          <w:rFonts w:ascii="Times New Roman" w:eastAsia="Calibri" w:hAnsi="Times New Roman" w:cs="Times New Roman"/>
          <w:bCs/>
          <w:sz w:val="28"/>
          <w:szCs w:val="28"/>
        </w:rPr>
        <w:t xml:space="preserve"> работы оборудованн</w:t>
      </w:r>
      <w:r w:rsidR="004129CF">
        <w:rPr>
          <w:rFonts w:ascii="Times New Roman" w:eastAsia="Calibri" w:hAnsi="Times New Roman" w:cs="Times New Roman"/>
          <w:bCs/>
          <w:sz w:val="28"/>
          <w:szCs w:val="28"/>
        </w:rPr>
        <w:t>ых контейнерных площадок города, а также мониторинг за ходом строительства объектов капитального строительства, в том числе включенных в Карту развития Югры.</w:t>
      </w:r>
    </w:p>
    <w:p w:rsidR="00445FF2" w:rsidRPr="00261CAB" w:rsidRDefault="00445FF2" w:rsidP="00460B83">
      <w:pPr>
        <w:spacing w:after="0"/>
        <w:ind w:firstLine="708"/>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Создание условий для развития добровольчества (</w:t>
      </w:r>
      <w:proofErr w:type="spellStart"/>
      <w:r w:rsidRPr="00261CAB">
        <w:rPr>
          <w:rFonts w:ascii="Times New Roman" w:eastAsia="Times New Roman" w:hAnsi="Times New Roman" w:cs="Times New Roman"/>
          <w:sz w:val="28"/>
          <w:szCs w:val="28"/>
          <w:lang w:eastAsia="ru-RU"/>
        </w:rPr>
        <w:t>волонтерства</w:t>
      </w:r>
      <w:proofErr w:type="spellEnd"/>
      <w:r w:rsidRPr="00261CAB">
        <w:rPr>
          <w:rFonts w:ascii="Times New Roman" w:eastAsia="Times New Roman" w:hAnsi="Times New Roman" w:cs="Times New Roman"/>
          <w:sz w:val="28"/>
          <w:szCs w:val="28"/>
          <w:lang w:eastAsia="ru-RU"/>
        </w:rPr>
        <w:t>) отнесе</w:t>
      </w:r>
      <w:r w:rsidR="00124BDE">
        <w:rPr>
          <w:rFonts w:ascii="Times New Roman" w:eastAsia="Times New Roman" w:hAnsi="Times New Roman" w:cs="Times New Roman"/>
          <w:sz w:val="28"/>
          <w:szCs w:val="28"/>
          <w:lang w:eastAsia="ru-RU"/>
        </w:rPr>
        <w:t>но к вопросам местного значения</w:t>
      </w:r>
      <w:r w:rsidRPr="00261CAB">
        <w:rPr>
          <w:rFonts w:ascii="Times New Roman" w:eastAsia="Times New Roman" w:hAnsi="Times New Roman" w:cs="Times New Roman"/>
          <w:sz w:val="28"/>
          <w:szCs w:val="28"/>
          <w:lang w:eastAsia="ru-RU"/>
        </w:rPr>
        <w:t xml:space="preserve"> </w:t>
      </w:r>
      <w:r w:rsidR="006E501C" w:rsidRPr="00261CAB">
        <w:rPr>
          <w:rFonts w:ascii="Times New Roman" w:eastAsia="Times New Roman" w:hAnsi="Times New Roman" w:cs="Times New Roman"/>
          <w:sz w:val="28"/>
          <w:szCs w:val="28"/>
          <w:lang w:eastAsia="ru-RU"/>
        </w:rPr>
        <w:t>в соответствии с пунктом</w:t>
      </w:r>
      <w:r w:rsidRPr="00261CAB">
        <w:rPr>
          <w:rFonts w:ascii="Times New Roman" w:eastAsia="Times New Roman" w:hAnsi="Times New Roman" w:cs="Times New Roman"/>
          <w:sz w:val="28"/>
          <w:szCs w:val="28"/>
          <w:lang w:eastAsia="ru-RU"/>
        </w:rPr>
        <w:t xml:space="preserve"> 33 статьи 16 и пункте 11 статьи </w:t>
      </w:r>
      <w:r w:rsidRPr="00261CAB">
        <w:rPr>
          <w:rFonts w:ascii="Times New Roman" w:eastAsia="Times New Roman" w:hAnsi="Times New Roman" w:cs="Times New Roman"/>
          <w:sz w:val="28"/>
          <w:szCs w:val="28"/>
          <w:lang w:eastAsia="ru-RU"/>
        </w:rPr>
        <w:lastRenderedPageBreak/>
        <w:t>16.2 Феде</w:t>
      </w:r>
      <w:r w:rsidR="008068E7">
        <w:rPr>
          <w:rFonts w:ascii="Times New Roman" w:eastAsia="Times New Roman" w:hAnsi="Times New Roman" w:cs="Times New Roman"/>
          <w:sz w:val="28"/>
          <w:szCs w:val="28"/>
          <w:lang w:eastAsia="ru-RU"/>
        </w:rPr>
        <w:t>рального закона от 06.10.2003 № </w:t>
      </w:r>
      <w:r w:rsidRPr="00261CAB">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С 1 января 2024 года вступил в силу Федеральный закон от 27.11.2023 №</w:t>
      </w:r>
      <w:r w:rsidR="008068E7">
        <w:rPr>
          <w:rFonts w:ascii="Times New Roman" w:eastAsia="Times New Roman" w:hAnsi="Times New Roman" w:cs="Times New Roman"/>
          <w:sz w:val="28"/>
          <w:szCs w:val="28"/>
          <w:lang w:eastAsia="ru-RU"/>
        </w:rPr>
        <w:t> </w:t>
      </w:r>
      <w:r w:rsidRPr="00261CAB">
        <w:rPr>
          <w:rFonts w:ascii="Times New Roman" w:eastAsia="Times New Roman" w:hAnsi="Times New Roman" w:cs="Times New Roman"/>
          <w:sz w:val="28"/>
          <w:szCs w:val="28"/>
          <w:lang w:eastAsia="ru-RU"/>
        </w:rPr>
        <w:t>558-ФЗ «О внесении изменений в отдельные законодательные акты Российской Федерации», который предусматривает расширение полномочий органов местного самоуправления, касающихся развития добровольчества (</w:t>
      </w:r>
      <w:proofErr w:type="spellStart"/>
      <w:r w:rsidRPr="00261CAB">
        <w:rPr>
          <w:rFonts w:ascii="Times New Roman" w:eastAsia="Times New Roman" w:hAnsi="Times New Roman" w:cs="Times New Roman"/>
          <w:sz w:val="28"/>
          <w:szCs w:val="28"/>
          <w:lang w:eastAsia="ru-RU"/>
        </w:rPr>
        <w:t>волонтерства</w:t>
      </w:r>
      <w:proofErr w:type="spellEnd"/>
      <w:r w:rsidRPr="00261CAB">
        <w:rPr>
          <w:rFonts w:ascii="Times New Roman" w:eastAsia="Times New Roman" w:hAnsi="Times New Roman" w:cs="Times New Roman"/>
          <w:sz w:val="28"/>
          <w:szCs w:val="28"/>
          <w:lang w:eastAsia="ru-RU"/>
        </w:rPr>
        <w:t>) в муниципальных образованиях Российской Федерации.</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С 1 января 2019 года на территории города Ханты-Мансийска реализуется региональный</w:t>
      </w:r>
      <w:r w:rsidR="00124BDE">
        <w:rPr>
          <w:rFonts w:ascii="Times New Roman" w:eastAsia="Times New Roman" w:hAnsi="Times New Roman" w:cs="Times New Roman"/>
          <w:sz w:val="28"/>
          <w:szCs w:val="28"/>
          <w:lang w:eastAsia="ru-RU"/>
        </w:rPr>
        <w:t xml:space="preserve"> проект «Социальная активность»</w:t>
      </w:r>
      <w:r w:rsidRPr="00261CAB">
        <w:rPr>
          <w:rFonts w:ascii="Times New Roman" w:eastAsia="Times New Roman" w:hAnsi="Times New Roman" w:cs="Times New Roman"/>
          <w:sz w:val="28"/>
          <w:szCs w:val="28"/>
          <w:lang w:eastAsia="ru-RU"/>
        </w:rPr>
        <w:t xml:space="preserve"> который входит в национальный проект «Образование». Цель п</w:t>
      </w:r>
      <w:r w:rsidR="005614D4">
        <w:rPr>
          <w:rFonts w:ascii="Times New Roman" w:eastAsia="Times New Roman" w:hAnsi="Times New Roman" w:cs="Times New Roman"/>
          <w:sz w:val="28"/>
          <w:szCs w:val="28"/>
          <w:lang w:eastAsia="ru-RU"/>
        </w:rPr>
        <w:t xml:space="preserve">роекта «Социальная активность»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00A8061C">
        <w:rPr>
          <w:rFonts w:ascii="Times New Roman" w:eastAsia="Times New Roman" w:hAnsi="Times New Roman" w:cs="Times New Roman"/>
          <w:sz w:val="28"/>
          <w:szCs w:val="28"/>
          <w:lang w:eastAsia="ru-RU"/>
        </w:rPr>
        <w:t>создание условий</w:t>
      </w:r>
      <w:r w:rsidRPr="00261CAB">
        <w:rPr>
          <w:rFonts w:ascii="Times New Roman" w:eastAsia="Times New Roman" w:hAnsi="Times New Roman" w:cs="Times New Roman"/>
          <w:sz w:val="28"/>
          <w:szCs w:val="28"/>
          <w:lang w:eastAsia="ru-RU"/>
        </w:rPr>
        <w:t xml:space="preserve"> для развития и поддержки добровольчества (</w:t>
      </w:r>
      <w:proofErr w:type="spellStart"/>
      <w:r w:rsidRPr="00261CAB">
        <w:rPr>
          <w:rFonts w:ascii="Times New Roman" w:eastAsia="Times New Roman" w:hAnsi="Times New Roman" w:cs="Times New Roman"/>
          <w:sz w:val="28"/>
          <w:szCs w:val="28"/>
          <w:lang w:eastAsia="ru-RU"/>
        </w:rPr>
        <w:t>волонтерства</w:t>
      </w:r>
      <w:proofErr w:type="spellEnd"/>
      <w:r w:rsidRPr="00261CAB">
        <w:rPr>
          <w:rFonts w:ascii="Times New Roman" w:eastAsia="Times New Roman" w:hAnsi="Times New Roman" w:cs="Times New Roman"/>
          <w:sz w:val="28"/>
          <w:szCs w:val="28"/>
          <w:lang w:eastAsia="ru-RU"/>
        </w:rPr>
        <w:t>) как важного элемента социальной ответственности зрелого гражданского общества.</w:t>
      </w:r>
      <w:r w:rsidR="00460B83">
        <w:rPr>
          <w:rFonts w:ascii="Times New Roman" w:eastAsia="Times New Roman" w:hAnsi="Times New Roman" w:cs="Times New Roman"/>
          <w:sz w:val="28"/>
          <w:szCs w:val="28"/>
          <w:lang w:eastAsia="ru-RU"/>
        </w:rPr>
        <w:t xml:space="preserve"> </w:t>
      </w:r>
      <w:r w:rsidRPr="00460B83">
        <w:rPr>
          <w:rFonts w:ascii="Times New Roman" w:eastAsia="Times New Roman" w:hAnsi="Times New Roman" w:cs="Times New Roman"/>
          <w:sz w:val="28"/>
          <w:szCs w:val="28"/>
          <w:lang w:eastAsia="ru-RU"/>
        </w:rPr>
        <w:t xml:space="preserve">По итогам 2024 года показатель </w:t>
      </w:r>
      <w:r w:rsidR="00460B83" w:rsidRPr="00460B83">
        <w:rPr>
          <w:rFonts w:ascii="Times New Roman" w:eastAsia="Times New Roman" w:hAnsi="Times New Roman" w:cs="Times New Roman"/>
          <w:sz w:val="28"/>
          <w:szCs w:val="28"/>
          <w:lang w:eastAsia="ru-RU"/>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00460B83" w:rsidRPr="00460B83">
        <w:rPr>
          <w:rFonts w:ascii="Times New Roman" w:eastAsia="Times New Roman" w:hAnsi="Times New Roman" w:cs="Times New Roman"/>
          <w:sz w:val="28"/>
          <w:szCs w:val="28"/>
          <w:lang w:eastAsia="ru-RU"/>
        </w:rPr>
        <w:t>волонтерства</w:t>
      </w:r>
      <w:proofErr w:type="spellEnd"/>
      <w:r w:rsidR="00460B83" w:rsidRPr="00460B83">
        <w:rPr>
          <w:rFonts w:ascii="Times New Roman" w:eastAsia="Times New Roman" w:hAnsi="Times New Roman" w:cs="Times New Roman"/>
          <w:sz w:val="28"/>
          <w:szCs w:val="28"/>
          <w:lang w:eastAsia="ru-RU"/>
        </w:rPr>
        <w:t>) на базе образовательных организаций, некоммерческих организаций, государстве</w:t>
      </w:r>
      <w:r w:rsidR="00124BDE">
        <w:rPr>
          <w:rFonts w:ascii="Times New Roman" w:eastAsia="Times New Roman" w:hAnsi="Times New Roman" w:cs="Times New Roman"/>
          <w:sz w:val="28"/>
          <w:szCs w:val="28"/>
          <w:lang w:eastAsia="ru-RU"/>
        </w:rPr>
        <w:t>нных и муниципальных учреждений</w:t>
      </w:r>
      <w:r w:rsidR="00460B83" w:rsidRPr="00460B83">
        <w:rPr>
          <w:rFonts w:ascii="Times New Roman" w:eastAsia="Times New Roman" w:hAnsi="Times New Roman" w:cs="Times New Roman"/>
          <w:sz w:val="28"/>
          <w:szCs w:val="28"/>
          <w:lang w:eastAsia="ru-RU"/>
        </w:rPr>
        <w:t xml:space="preserve"> в добровольческую (волонтерскую) деятельность» </w:t>
      </w:r>
      <w:r w:rsidRPr="00460B83">
        <w:rPr>
          <w:rFonts w:ascii="Times New Roman" w:eastAsia="Times New Roman" w:hAnsi="Times New Roman" w:cs="Times New Roman"/>
          <w:sz w:val="28"/>
          <w:szCs w:val="28"/>
          <w:lang w:eastAsia="ru-RU"/>
        </w:rPr>
        <w:t>составил 16</w:t>
      </w:r>
      <w:r w:rsidR="007E021E">
        <w:rPr>
          <w:rFonts w:ascii="Times New Roman" w:eastAsia="Times New Roman" w:hAnsi="Times New Roman" w:cs="Times New Roman"/>
          <w:sz w:val="28"/>
          <w:szCs w:val="28"/>
          <w:lang w:eastAsia="ru-RU"/>
        </w:rPr>
        <w:t> </w:t>
      </w:r>
      <w:r w:rsidR="005614D4">
        <w:rPr>
          <w:rFonts w:ascii="Times New Roman" w:eastAsia="Times New Roman" w:hAnsi="Times New Roman" w:cs="Times New Roman"/>
          <w:sz w:val="28"/>
          <w:szCs w:val="28"/>
          <w:lang w:eastAsia="ru-RU"/>
        </w:rPr>
        <w:t xml:space="preserve">850 человек (в 2023 году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460B83">
        <w:rPr>
          <w:rFonts w:ascii="Times New Roman" w:eastAsia="Times New Roman" w:hAnsi="Times New Roman" w:cs="Times New Roman"/>
          <w:sz w:val="28"/>
          <w:szCs w:val="28"/>
          <w:lang w:eastAsia="ru-RU"/>
        </w:rPr>
        <w:t xml:space="preserve"> 15</w:t>
      </w:r>
      <w:r w:rsidR="007E021E">
        <w:rPr>
          <w:rFonts w:ascii="Times New Roman" w:eastAsia="Times New Roman" w:hAnsi="Times New Roman" w:cs="Times New Roman"/>
          <w:sz w:val="28"/>
          <w:szCs w:val="28"/>
          <w:lang w:eastAsia="ru-RU"/>
        </w:rPr>
        <w:t> </w:t>
      </w:r>
      <w:r w:rsidRPr="00460B83">
        <w:rPr>
          <w:rFonts w:ascii="Times New Roman" w:eastAsia="Times New Roman" w:hAnsi="Times New Roman" w:cs="Times New Roman"/>
          <w:sz w:val="28"/>
          <w:szCs w:val="28"/>
          <w:lang w:eastAsia="ru-RU"/>
        </w:rPr>
        <w:t>651 человек), что составляет 16,4</w:t>
      </w:r>
      <w:r w:rsidR="00B50200">
        <w:rPr>
          <w:rFonts w:ascii="Times New Roman" w:eastAsia="Times New Roman" w:hAnsi="Times New Roman" w:cs="Times New Roman"/>
          <w:sz w:val="28"/>
          <w:szCs w:val="28"/>
          <w:lang w:eastAsia="ru-RU"/>
        </w:rPr>
        <w:t> </w:t>
      </w:r>
      <w:r w:rsidRPr="00460B83">
        <w:rPr>
          <w:rFonts w:ascii="Times New Roman" w:eastAsia="Times New Roman" w:hAnsi="Times New Roman" w:cs="Times New Roman"/>
          <w:sz w:val="28"/>
          <w:szCs w:val="28"/>
          <w:lang w:eastAsia="ru-RU"/>
        </w:rPr>
        <w:t>% от общей численности населения города Ханты-Мансийска в возрасте от 7 до 55 лет и старше на начало года.</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В соответствии с Концепцией развития добровольчества в Ро</w:t>
      </w:r>
      <w:r w:rsidR="00124BDE">
        <w:rPr>
          <w:rFonts w:ascii="Times New Roman" w:eastAsia="Times New Roman" w:hAnsi="Times New Roman" w:cs="Times New Roman"/>
          <w:sz w:val="28"/>
          <w:szCs w:val="28"/>
          <w:lang w:eastAsia="ru-RU"/>
        </w:rPr>
        <w:t>ссийской Федерации до 2025 года</w:t>
      </w:r>
      <w:r w:rsidRPr="00261CAB">
        <w:rPr>
          <w:rFonts w:ascii="Times New Roman" w:eastAsia="Times New Roman" w:hAnsi="Times New Roman" w:cs="Times New Roman"/>
          <w:sz w:val="28"/>
          <w:szCs w:val="28"/>
          <w:lang w:eastAsia="ru-RU"/>
        </w:rPr>
        <w:t xml:space="preserve"> определены 18 направлений волонтерской деятельности.</w:t>
      </w:r>
      <w:r w:rsidR="00911916"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 xml:space="preserve">На территории города осуществляют деятельность </w:t>
      </w:r>
      <w:r w:rsidR="00911916" w:rsidRPr="00261CAB">
        <w:rPr>
          <w:rFonts w:ascii="Times New Roman" w:eastAsia="Times New Roman" w:hAnsi="Times New Roman" w:cs="Times New Roman"/>
          <w:sz w:val="28"/>
          <w:szCs w:val="28"/>
          <w:lang w:eastAsia="ru-RU"/>
        </w:rPr>
        <w:t>87</w:t>
      </w:r>
      <w:r w:rsidRPr="00261CAB">
        <w:rPr>
          <w:rFonts w:ascii="Times New Roman" w:eastAsia="Times New Roman" w:hAnsi="Times New Roman" w:cs="Times New Roman"/>
          <w:sz w:val="28"/>
          <w:szCs w:val="28"/>
          <w:lang w:eastAsia="ru-RU"/>
        </w:rPr>
        <w:t xml:space="preserve"> добровольческих объединений, что на 4 объединения больше, чем в прошлом году (в 2023 году – 83 объединения). Среди них школьные, дополнительного образования, студенческие, местные отделения всероссийских движений, культуры, городской среды и туризма, адаптивного спорта, социальной помощи, «серебряного» </w:t>
      </w:r>
      <w:proofErr w:type="spellStart"/>
      <w:r w:rsidRPr="00261CAB">
        <w:rPr>
          <w:rFonts w:ascii="Times New Roman" w:eastAsia="Times New Roman" w:hAnsi="Times New Roman" w:cs="Times New Roman"/>
          <w:sz w:val="28"/>
          <w:szCs w:val="28"/>
          <w:lang w:eastAsia="ru-RU"/>
        </w:rPr>
        <w:t>волонтерства</w:t>
      </w:r>
      <w:proofErr w:type="spellEnd"/>
      <w:r w:rsidRPr="00261CAB">
        <w:rPr>
          <w:rFonts w:ascii="Times New Roman" w:eastAsia="Times New Roman" w:hAnsi="Times New Roman" w:cs="Times New Roman"/>
          <w:sz w:val="28"/>
          <w:szCs w:val="28"/>
          <w:lang w:eastAsia="ru-RU"/>
        </w:rPr>
        <w:t xml:space="preserve">, помощи бездомным животным, правовой поддержки, защиты населения от чрезвычайных ситуаций (ЧС), поиска пропавших людей, корпоративные, народные и </w:t>
      </w:r>
      <w:proofErr w:type="spellStart"/>
      <w:r w:rsidRPr="00261CAB">
        <w:rPr>
          <w:rFonts w:ascii="Times New Roman" w:eastAsia="Times New Roman" w:hAnsi="Times New Roman" w:cs="Times New Roman"/>
          <w:sz w:val="28"/>
          <w:szCs w:val="28"/>
          <w:lang w:eastAsia="ru-RU"/>
        </w:rPr>
        <w:t>кибер</w:t>
      </w:r>
      <w:proofErr w:type="spellEnd"/>
      <w:r w:rsidRPr="00261CAB">
        <w:rPr>
          <w:rFonts w:ascii="Times New Roman" w:eastAsia="Times New Roman" w:hAnsi="Times New Roman" w:cs="Times New Roman"/>
          <w:sz w:val="28"/>
          <w:szCs w:val="28"/>
          <w:lang w:eastAsia="ru-RU"/>
        </w:rPr>
        <w:t xml:space="preserve"> дружины, поддержки с</w:t>
      </w:r>
      <w:r w:rsidR="002E2483" w:rsidRPr="00261CAB">
        <w:rPr>
          <w:rFonts w:ascii="Times New Roman" w:eastAsia="Times New Roman" w:hAnsi="Times New Roman" w:cs="Times New Roman"/>
          <w:sz w:val="28"/>
          <w:szCs w:val="28"/>
          <w:lang w:eastAsia="ru-RU"/>
        </w:rPr>
        <w:t>пециальной военной операции</w:t>
      </w:r>
      <w:r w:rsidRPr="00261CAB">
        <w:rPr>
          <w:rFonts w:ascii="Times New Roman" w:eastAsia="Times New Roman" w:hAnsi="Times New Roman" w:cs="Times New Roman"/>
          <w:sz w:val="28"/>
          <w:szCs w:val="28"/>
          <w:lang w:eastAsia="ru-RU"/>
        </w:rPr>
        <w:t>. Всего в составе добровольческих объединений состоит 7</w:t>
      </w:r>
      <w:r w:rsidR="007E021E">
        <w:rPr>
          <w:rFonts w:ascii="Times New Roman" w:eastAsia="Times New Roman" w:hAnsi="Times New Roman" w:cs="Times New Roman"/>
          <w:sz w:val="28"/>
          <w:szCs w:val="28"/>
          <w:lang w:eastAsia="ru-RU"/>
        </w:rPr>
        <w:t> </w:t>
      </w:r>
      <w:r w:rsidRPr="00261CAB">
        <w:rPr>
          <w:rFonts w:ascii="Times New Roman" w:eastAsia="Times New Roman" w:hAnsi="Times New Roman" w:cs="Times New Roman"/>
          <w:sz w:val="28"/>
          <w:szCs w:val="28"/>
          <w:lang w:eastAsia="ru-RU"/>
        </w:rPr>
        <w:t>865 волонтеров в возрасте от 7 до 55 лет и старше (в</w:t>
      </w:r>
      <w:r w:rsidR="002E2483" w:rsidRPr="00261CAB">
        <w:rPr>
          <w:rFonts w:ascii="Times New Roman" w:eastAsia="Times New Roman" w:hAnsi="Times New Roman" w:cs="Times New Roman"/>
          <w:sz w:val="28"/>
          <w:szCs w:val="28"/>
          <w:lang w:eastAsia="ru-RU"/>
        </w:rPr>
        <w:t xml:space="preserve"> 2023 году – 6</w:t>
      </w:r>
      <w:r w:rsidR="007E021E">
        <w:rPr>
          <w:rFonts w:ascii="Times New Roman" w:eastAsia="Times New Roman" w:hAnsi="Times New Roman" w:cs="Times New Roman"/>
          <w:sz w:val="28"/>
          <w:szCs w:val="28"/>
          <w:lang w:eastAsia="ru-RU"/>
        </w:rPr>
        <w:t> </w:t>
      </w:r>
      <w:r w:rsidR="002E2483" w:rsidRPr="00261CAB">
        <w:rPr>
          <w:rFonts w:ascii="Times New Roman" w:eastAsia="Times New Roman" w:hAnsi="Times New Roman" w:cs="Times New Roman"/>
          <w:sz w:val="28"/>
          <w:szCs w:val="28"/>
          <w:lang w:eastAsia="ru-RU"/>
        </w:rPr>
        <w:t>115 волонтеров).</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В 2024 году прошли масштабные федеральные мер</w:t>
      </w:r>
      <w:r w:rsidR="005614D4">
        <w:rPr>
          <w:rFonts w:ascii="Times New Roman" w:eastAsia="Times New Roman" w:hAnsi="Times New Roman" w:cs="Times New Roman"/>
          <w:sz w:val="28"/>
          <w:szCs w:val="28"/>
          <w:lang w:eastAsia="ru-RU"/>
        </w:rPr>
        <w:t xml:space="preserve">оприятия с участием волонтеров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выборы Президента Российской Федерации и голосование за объекты благоустройства в рамках реализации федерального проекта «Формирование комфортной городской среды».</w:t>
      </w:r>
      <w:r w:rsidR="002E2483"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Организована работа волонтеров по оказанию помощи в подготовке выборов Президента Российской Федерации, а также мероприятий проекта «Молодежн</w:t>
      </w:r>
      <w:r w:rsidR="00D470EA">
        <w:rPr>
          <w:rFonts w:ascii="Times New Roman" w:eastAsia="Times New Roman" w:hAnsi="Times New Roman" w:cs="Times New Roman"/>
          <w:sz w:val="28"/>
          <w:szCs w:val="28"/>
          <w:lang w:eastAsia="ru-RU"/>
        </w:rPr>
        <w:t>ые проекты. Пикетная программа»</w:t>
      </w:r>
      <w:r w:rsidRPr="00261CAB">
        <w:rPr>
          <w:rFonts w:ascii="Times New Roman" w:eastAsia="Times New Roman" w:hAnsi="Times New Roman" w:cs="Times New Roman"/>
          <w:sz w:val="28"/>
          <w:szCs w:val="28"/>
          <w:lang w:eastAsia="ru-RU"/>
        </w:rPr>
        <w:t xml:space="preserve"> которые </w:t>
      </w:r>
      <w:r w:rsidRPr="00261CAB">
        <w:rPr>
          <w:rFonts w:ascii="Times New Roman" w:eastAsia="Times New Roman" w:hAnsi="Times New Roman" w:cs="Times New Roman"/>
          <w:sz w:val="28"/>
          <w:szCs w:val="28"/>
          <w:lang w:eastAsia="ru-RU"/>
        </w:rPr>
        <w:lastRenderedPageBreak/>
        <w:t>проходили с 23 декабря 2023 года по 15 марта 2024 года.</w:t>
      </w:r>
      <w:r w:rsidR="002E2483"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 xml:space="preserve">Сформирован муниципальный штаб для проведения рейтингового голосования по отбору общественных территорий, которые будут благоустроены в 2025 году. Всего жителями города отдано </w:t>
      </w:r>
      <w:r w:rsidR="002E2483" w:rsidRPr="00261CAB">
        <w:rPr>
          <w:rFonts w:ascii="Times New Roman" w:eastAsia="Times New Roman" w:hAnsi="Times New Roman" w:cs="Times New Roman"/>
          <w:sz w:val="28"/>
          <w:szCs w:val="28"/>
          <w:lang w:eastAsia="ru-RU"/>
        </w:rPr>
        <w:t>более 11 тыс. голосов</w:t>
      </w:r>
      <w:r w:rsidRPr="00261CAB">
        <w:rPr>
          <w:rFonts w:ascii="Times New Roman" w:eastAsia="Times New Roman" w:hAnsi="Times New Roman" w:cs="Times New Roman"/>
          <w:sz w:val="28"/>
          <w:szCs w:val="28"/>
          <w:lang w:eastAsia="ru-RU"/>
        </w:rPr>
        <w:t xml:space="preserve">. Лидером по числу набранных голосов в приложении волонтера и проведенному времени стала </w:t>
      </w:r>
      <w:proofErr w:type="spellStart"/>
      <w:r w:rsidRPr="00261CAB">
        <w:rPr>
          <w:rFonts w:ascii="Times New Roman" w:eastAsia="Times New Roman" w:hAnsi="Times New Roman" w:cs="Times New Roman"/>
          <w:sz w:val="28"/>
          <w:szCs w:val="28"/>
          <w:lang w:eastAsia="ru-RU"/>
        </w:rPr>
        <w:t>Жаныбаева</w:t>
      </w:r>
      <w:proofErr w:type="spellEnd"/>
      <w:r w:rsidRPr="00261CAB">
        <w:rPr>
          <w:rFonts w:ascii="Times New Roman" w:eastAsia="Times New Roman" w:hAnsi="Times New Roman" w:cs="Times New Roman"/>
          <w:sz w:val="28"/>
          <w:szCs w:val="28"/>
          <w:lang w:eastAsia="ru-RU"/>
        </w:rPr>
        <w:t xml:space="preserve"> </w:t>
      </w:r>
      <w:proofErr w:type="spellStart"/>
      <w:r w:rsidRPr="00261CAB">
        <w:rPr>
          <w:rFonts w:ascii="Times New Roman" w:eastAsia="Times New Roman" w:hAnsi="Times New Roman" w:cs="Times New Roman"/>
          <w:sz w:val="28"/>
          <w:szCs w:val="28"/>
          <w:lang w:eastAsia="ru-RU"/>
        </w:rPr>
        <w:t>Сууйутай</w:t>
      </w:r>
      <w:proofErr w:type="spellEnd"/>
      <w:r w:rsidRPr="00261CAB">
        <w:rPr>
          <w:rFonts w:ascii="Times New Roman" w:eastAsia="Times New Roman" w:hAnsi="Times New Roman" w:cs="Times New Roman"/>
          <w:sz w:val="28"/>
          <w:szCs w:val="28"/>
          <w:lang w:eastAsia="ru-RU"/>
        </w:rPr>
        <w:t xml:space="preserve"> </w:t>
      </w:r>
      <w:proofErr w:type="spellStart"/>
      <w:r w:rsidRPr="00261CAB">
        <w:rPr>
          <w:rFonts w:ascii="Times New Roman" w:eastAsia="Times New Roman" w:hAnsi="Times New Roman" w:cs="Times New Roman"/>
          <w:sz w:val="28"/>
          <w:szCs w:val="28"/>
          <w:lang w:eastAsia="ru-RU"/>
        </w:rPr>
        <w:t>Аскатовна</w:t>
      </w:r>
      <w:proofErr w:type="spellEnd"/>
      <w:r w:rsidRPr="00261CAB">
        <w:rPr>
          <w:rFonts w:ascii="Times New Roman" w:eastAsia="Times New Roman" w:hAnsi="Times New Roman" w:cs="Times New Roman"/>
          <w:sz w:val="28"/>
          <w:szCs w:val="28"/>
          <w:lang w:eastAsia="ru-RU"/>
        </w:rPr>
        <w:t>, учащаяся 10 «А» класса школы №</w:t>
      </w:r>
      <w:r w:rsidR="008068E7">
        <w:rPr>
          <w:rFonts w:ascii="Times New Roman" w:eastAsia="Times New Roman" w:hAnsi="Times New Roman" w:cs="Times New Roman"/>
          <w:sz w:val="28"/>
          <w:szCs w:val="28"/>
          <w:lang w:eastAsia="ru-RU"/>
        </w:rPr>
        <w:t> </w:t>
      </w:r>
      <w:r w:rsidRPr="00261CAB">
        <w:rPr>
          <w:rFonts w:ascii="Times New Roman" w:eastAsia="Times New Roman" w:hAnsi="Times New Roman" w:cs="Times New Roman"/>
          <w:sz w:val="28"/>
          <w:szCs w:val="28"/>
          <w:lang w:eastAsia="ru-RU"/>
        </w:rPr>
        <w:t xml:space="preserve">5. </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27 сентября 2024 года в Арт-резиденции состоялось торжественное открытие центра общественного развития «</w:t>
      </w:r>
      <w:proofErr w:type="spellStart"/>
      <w:r w:rsidRPr="00261CAB">
        <w:rPr>
          <w:rFonts w:ascii="Times New Roman" w:eastAsia="Times New Roman" w:hAnsi="Times New Roman" w:cs="Times New Roman"/>
          <w:sz w:val="28"/>
          <w:szCs w:val="28"/>
          <w:lang w:eastAsia="ru-RU"/>
        </w:rPr>
        <w:t>Добро.Центр</w:t>
      </w:r>
      <w:proofErr w:type="spellEnd"/>
      <w:r w:rsidRPr="00261CAB">
        <w:rPr>
          <w:rFonts w:ascii="Times New Roman" w:eastAsia="Times New Roman" w:hAnsi="Times New Roman" w:cs="Times New Roman"/>
          <w:sz w:val="28"/>
          <w:szCs w:val="28"/>
          <w:lang w:eastAsia="ru-RU"/>
        </w:rPr>
        <w:t xml:space="preserve">», который призван привлечь больше жителей к участию в волонтерском движении. Новое пространство предоставит возможность для обучения новичков и поддержки опытных волонтеров в реализации их инициатив. </w:t>
      </w:r>
      <w:r w:rsidR="002E2483" w:rsidRPr="00261CAB">
        <w:rPr>
          <w:rFonts w:ascii="Times New Roman" w:eastAsia="Times New Roman" w:hAnsi="Times New Roman" w:cs="Times New Roman"/>
          <w:sz w:val="28"/>
          <w:szCs w:val="28"/>
          <w:lang w:eastAsia="ru-RU"/>
        </w:rPr>
        <w:t>«</w:t>
      </w:r>
      <w:proofErr w:type="spellStart"/>
      <w:r w:rsidRPr="00261CAB">
        <w:rPr>
          <w:rFonts w:ascii="Times New Roman" w:eastAsia="Times New Roman" w:hAnsi="Times New Roman" w:cs="Times New Roman"/>
          <w:sz w:val="28"/>
          <w:szCs w:val="28"/>
          <w:lang w:eastAsia="ru-RU"/>
        </w:rPr>
        <w:t>Добро.Центр</w:t>
      </w:r>
      <w:proofErr w:type="spellEnd"/>
      <w:r w:rsidR="002E2483" w:rsidRPr="00261CAB">
        <w:rPr>
          <w:rFonts w:ascii="Times New Roman" w:eastAsia="Times New Roman" w:hAnsi="Times New Roman" w:cs="Times New Roman"/>
          <w:sz w:val="28"/>
          <w:szCs w:val="28"/>
          <w:lang w:eastAsia="ru-RU"/>
        </w:rPr>
        <w:t>»</w:t>
      </w:r>
      <w:r w:rsidRPr="00261CAB">
        <w:rPr>
          <w:rFonts w:ascii="Times New Roman" w:eastAsia="Times New Roman" w:hAnsi="Times New Roman" w:cs="Times New Roman"/>
          <w:sz w:val="28"/>
          <w:szCs w:val="28"/>
          <w:lang w:eastAsia="ru-RU"/>
        </w:rPr>
        <w:t xml:space="preserve"> станет важной площадкой для общения между различными волонтерскими организациями и участниками движения, способствуя развитию добровольчества в городе.</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Значимым событием для добровольчества стал городской молодежных форум «Хан</w:t>
      </w:r>
      <w:r w:rsidR="00D470EA">
        <w:rPr>
          <w:rFonts w:ascii="Times New Roman" w:eastAsia="Times New Roman" w:hAnsi="Times New Roman" w:cs="Times New Roman"/>
          <w:sz w:val="28"/>
          <w:szCs w:val="28"/>
          <w:lang w:eastAsia="ru-RU"/>
        </w:rPr>
        <w:t>ты-Мансийск - территория добра»</w:t>
      </w:r>
      <w:r w:rsidRPr="00261CAB">
        <w:rPr>
          <w:rFonts w:ascii="Times New Roman" w:eastAsia="Times New Roman" w:hAnsi="Times New Roman" w:cs="Times New Roman"/>
          <w:sz w:val="28"/>
          <w:szCs w:val="28"/>
          <w:lang w:eastAsia="ru-RU"/>
        </w:rPr>
        <w:t xml:space="preserve"> </w:t>
      </w:r>
      <w:r w:rsidR="002E2483" w:rsidRPr="00261CAB">
        <w:rPr>
          <w:rFonts w:ascii="Times New Roman" w:eastAsia="Times New Roman" w:hAnsi="Times New Roman" w:cs="Times New Roman"/>
          <w:sz w:val="28"/>
          <w:szCs w:val="28"/>
          <w:lang w:eastAsia="ru-RU"/>
        </w:rPr>
        <w:t xml:space="preserve">в рамках проведения которого </w:t>
      </w:r>
      <w:r w:rsidRPr="00261CAB">
        <w:rPr>
          <w:rFonts w:ascii="Times New Roman" w:eastAsia="Times New Roman" w:hAnsi="Times New Roman" w:cs="Times New Roman"/>
          <w:sz w:val="28"/>
          <w:szCs w:val="28"/>
          <w:lang w:eastAsia="ru-RU"/>
        </w:rPr>
        <w:t>подведены итоги конкурса «Волонтер года – 2024»:</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 xml:space="preserve">в возрастной категории 14–17 лет победителем стала Иванова </w:t>
      </w:r>
      <w:proofErr w:type="spellStart"/>
      <w:r w:rsidRPr="007E021E">
        <w:rPr>
          <w:rFonts w:ascii="Times New Roman" w:eastAsia="Times New Roman" w:hAnsi="Times New Roman"/>
          <w:sz w:val="28"/>
          <w:szCs w:val="28"/>
          <w:lang w:eastAsia="ru-RU"/>
        </w:rPr>
        <w:t>Королина</w:t>
      </w:r>
      <w:proofErr w:type="spellEnd"/>
      <w:r w:rsidRPr="007E021E">
        <w:rPr>
          <w:rFonts w:ascii="Times New Roman" w:eastAsia="Times New Roman" w:hAnsi="Times New Roman"/>
          <w:sz w:val="28"/>
          <w:szCs w:val="28"/>
          <w:lang w:eastAsia="ru-RU"/>
        </w:rPr>
        <w:t xml:space="preserve"> Михайловна, учащаяся Центра образо</w:t>
      </w:r>
      <w:r w:rsidR="00460B83" w:rsidRPr="007E021E">
        <w:rPr>
          <w:rFonts w:ascii="Times New Roman" w:eastAsia="Times New Roman" w:hAnsi="Times New Roman"/>
          <w:sz w:val="28"/>
          <w:szCs w:val="28"/>
          <w:lang w:eastAsia="ru-RU"/>
        </w:rPr>
        <w:t>вания №</w:t>
      </w:r>
      <w:r w:rsidR="008068E7" w:rsidRPr="007E021E">
        <w:rPr>
          <w:rFonts w:ascii="Times New Roman" w:eastAsia="Times New Roman" w:hAnsi="Times New Roman"/>
          <w:sz w:val="28"/>
          <w:szCs w:val="28"/>
          <w:lang w:eastAsia="ru-RU"/>
        </w:rPr>
        <w:t> </w:t>
      </w:r>
      <w:r w:rsidR="00460B83" w:rsidRPr="007E021E">
        <w:rPr>
          <w:rFonts w:ascii="Times New Roman" w:eastAsia="Times New Roman" w:hAnsi="Times New Roman"/>
          <w:sz w:val="28"/>
          <w:szCs w:val="28"/>
          <w:lang w:eastAsia="ru-RU"/>
        </w:rPr>
        <w:t>7 им. Дунина-</w:t>
      </w:r>
      <w:proofErr w:type="spellStart"/>
      <w:r w:rsidR="00460B83" w:rsidRPr="007E021E">
        <w:rPr>
          <w:rFonts w:ascii="Times New Roman" w:eastAsia="Times New Roman" w:hAnsi="Times New Roman"/>
          <w:sz w:val="28"/>
          <w:szCs w:val="28"/>
          <w:lang w:eastAsia="ru-RU"/>
        </w:rPr>
        <w:t>Горкавича</w:t>
      </w:r>
      <w:proofErr w:type="spellEnd"/>
      <w:r w:rsidR="00460B83" w:rsidRPr="007E021E">
        <w:rPr>
          <w:rFonts w:ascii="Times New Roman" w:eastAsia="Times New Roman" w:hAnsi="Times New Roman"/>
          <w:sz w:val="28"/>
          <w:szCs w:val="28"/>
          <w:lang w:eastAsia="ru-RU"/>
        </w:rPr>
        <w:t>;</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в в</w:t>
      </w:r>
      <w:r w:rsidR="00D470EA">
        <w:rPr>
          <w:rFonts w:ascii="Times New Roman" w:eastAsia="Times New Roman" w:hAnsi="Times New Roman"/>
          <w:sz w:val="28"/>
          <w:szCs w:val="28"/>
          <w:lang w:eastAsia="ru-RU"/>
        </w:rPr>
        <w:t xml:space="preserve">озрастной категории 18–23 года </w:t>
      </w:r>
      <w:r w:rsidR="00A8061C" w:rsidRPr="002C3159">
        <w:rPr>
          <w:rFonts w:ascii="Times New Roman" w:hAnsi="Times New Roman"/>
          <w:sz w:val="28"/>
          <w:szCs w:val="28"/>
        </w:rPr>
        <w:t>–</w:t>
      </w:r>
      <w:r w:rsidR="00A8061C" w:rsidRPr="007A7AE5">
        <w:rPr>
          <w:rFonts w:ascii="Times New Roman" w:hAnsi="Times New Roman"/>
          <w:sz w:val="28"/>
          <w:szCs w:val="28"/>
          <w:lang w:eastAsia="ru-RU"/>
        </w:rPr>
        <w:t xml:space="preserve"> </w:t>
      </w:r>
      <w:r w:rsidRPr="007E021E">
        <w:rPr>
          <w:rFonts w:ascii="Times New Roman" w:eastAsia="Times New Roman" w:hAnsi="Times New Roman"/>
          <w:sz w:val="28"/>
          <w:szCs w:val="28"/>
          <w:lang w:eastAsia="ru-RU"/>
        </w:rPr>
        <w:t>Липатов Данил Максимович, студент Югорского</w:t>
      </w:r>
      <w:r w:rsidR="002E2483" w:rsidRPr="007E021E">
        <w:rPr>
          <w:rFonts w:ascii="Times New Roman" w:eastAsia="Times New Roman" w:hAnsi="Times New Roman"/>
          <w:sz w:val="28"/>
          <w:szCs w:val="28"/>
          <w:lang w:eastAsia="ru-RU"/>
        </w:rPr>
        <w:t xml:space="preserve"> государственного университета;</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 xml:space="preserve">в </w:t>
      </w:r>
      <w:r w:rsidR="00D470EA">
        <w:rPr>
          <w:rFonts w:ascii="Times New Roman" w:eastAsia="Times New Roman" w:hAnsi="Times New Roman"/>
          <w:sz w:val="28"/>
          <w:szCs w:val="28"/>
          <w:lang w:eastAsia="ru-RU"/>
        </w:rPr>
        <w:t xml:space="preserve">возрастной категории 24–35 лет </w:t>
      </w:r>
      <w:r w:rsidR="00A8061C" w:rsidRPr="002C3159">
        <w:rPr>
          <w:rFonts w:ascii="Times New Roman" w:hAnsi="Times New Roman"/>
          <w:sz w:val="28"/>
          <w:szCs w:val="28"/>
        </w:rPr>
        <w:t>–</w:t>
      </w:r>
      <w:r w:rsidR="00A8061C" w:rsidRPr="007A7AE5">
        <w:rPr>
          <w:rFonts w:ascii="Times New Roman" w:hAnsi="Times New Roman"/>
          <w:sz w:val="28"/>
          <w:szCs w:val="28"/>
          <w:lang w:eastAsia="ru-RU"/>
        </w:rPr>
        <w:t xml:space="preserve"> </w:t>
      </w:r>
      <w:r w:rsidRPr="007E021E">
        <w:rPr>
          <w:rFonts w:ascii="Times New Roman" w:eastAsia="Times New Roman" w:hAnsi="Times New Roman"/>
          <w:sz w:val="28"/>
          <w:szCs w:val="28"/>
          <w:lang w:eastAsia="ru-RU"/>
        </w:rPr>
        <w:t xml:space="preserve">Васильева </w:t>
      </w:r>
      <w:proofErr w:type="spellStart"/>
      <w:r w:rsidRPr="007E021E">
        <w:rPr>
          <w:rFonts w:ascii="Times New Roman" w:eastAsia="Times New Roman" w:hAnsi="Times New Roman"/>
          <w:sz w:val="28"/>
          <w:szCs w:val="28"/>
          <w:lang w:eastAsia="ru-RU"/>
        </w:rPr>
        <w:t>Дарина</w:t>
      </w:r>
      <w:proofErr w:type="spellEnd"/>
      <w:r w:rsidRPr="007E021E">
        <w:rPr>
          <w:rFonts w:ascii="Times New Roman" w:eastAsia="Times New Roman" w:hAnsi="Times New Roman"/>
          <w:sz w:val="28"/>
          <w:szCs w:val="28"/>
          <w:lang w:eastAsia="ru-RU"/>
        </w:rPr>
        <w:t xml:space="preserve"> Сергеевна, </w:t>
      </w:r>
      <w:proofErr w:type="spellStart"/>
      <w:r w:rsidRPr="007E021E">
        <w:rPr>
          <w:rFonts w:ascii="Times New Roman" w:eastAsia="Times New Roman" w:hAnsi="Times New Roman"/>
          <w:sz w:val="28"/>
          <w:szCs w:val="28"/>
          <w:lang w:eastAsia="ru-RU"/>
        </w:rPr>
        <w:t>самозанятая</w:t>
      </w:r>
      <w:proofErr w:type="spellEnd"/>
      <w:r w:rsidRPr="007E021E">
        <w:rPr>
          <w:rFonts w:ascii="Times New Roman" w:eastAsia="Times New Roman" w:hAnsi="Times New Roman"/>
          <w:sz w:val="28"/>
          <w:szCs w:val="28"/>
          <w:lang w:eastAsia="ru-RU"/>
        </w:rPr>
        <w:t>.</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В номинации «Добровольческое объединение года-2024»:</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студенческое до</w:t>
      </w:r>
      <w:r w:rsidR="00D470EA">
        <w:rPr>
          <w:rFonts w:ascii="Times New Roman" w:eastAsia="Times New Roman" w:hAnsi="Times New Roman"/>
          <w:sz w:val="28"/>
          <w:szCs w:val="28"/>
          <w:lang w:eastAsia="ru-RU"/>
        </w:rPr>
        <w:t xml:space="preserve">бровольческое объединение года </w:t>
      </w:r>
      <w:proofErr w:type="gramStart"/>
      <w:r w:rsidR="00A8061C" w:rsidRPr="002C3159">
        <w:rPr>
          <w:rFonts w:ascii="Times New Roman" w:hAnsi="Times New Roman"/>
          <w:sz w:val="28"/>
          <w:szCs w:val="28"/>
        </w:rPr>
        <w:t>–</w:t>
      </w:r>
      <w:r w:rsidRPr="007E021E">
        <w:rPr>
          <w:rFonts w:ascii="Times New Roman" w:eastAsia="Times New Roman" w:hAnsi="Times New Roman"/>
          <w:sz w:val="28"/>
          <w:szCs w:val="28"/>
          <w:lang w:eastAsia="ru-RU"/>
        </w:rPr>
        <w:t>«</w:t>
      </w:r>
      <w:proofErr w:type="spellStart"/>
      <w:proofErr w:type="gramEnd"/>
      <w:r w:rsidRPr="007E021E">
        <w:rPr>
          <w:rFonts w:ascii="Times New Roman" w:eastAsia="Times New Roman" w:hAnsi="Times New Roman"/>
          <w:sz w:val="28"/>
          <w:szCs w:val="28"/>
          <w:lang w:eastAsia="ru-RU"/>
        </w:rPr>
        <w:t>МолодЦИ</w:t>
      </w:r>
      <w:proofErr w:type="spellEnd"/>
      <w:r w:rsidRPr="007E021E">
        <w:rPr>
          <w:rFonts w:ascii="Times New Roman" w:eastAsia="Times New Roman" w:hAnsi="Times New Roman"/>
          <w:sz w:val="28"/>
          <w:szCs w:val="28"/>
          <w:lang w:eastAsia="ru-RU"/>
        </w:rPr>
        <w:t>» Колледжа-интерната Центр искусств для одаренных детей Севера;</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школьное до</w:t>
      </w:r>
      <w:r w:rsidR="00D470EA">
        <w:rPr>
          <w:rFonts w:ascii="Times New Roman" w:eastAsia="Times New Roman" w:hAnsi="Times New Roman"/>
          <w:sz w:val="28"/>
          <w:szCs w:val="28"/>
          <w:lang w:eastAsia="ru-RU"/>
        </w:rPr>
        <w:t xml:space="preserve">бровольческое объединение года </w:t>
      </w:r>
      <w:r w:rsidR="00A8061C" w:rsidRPr="002C3159">
        <w:rPr>
          <w:rFonts w:ascii="Times New Roman" w:hAnsi="Times New Roman"/>
          <w:sz w:val="28"/>
          <w:szCs w:val="28"/>
        </w:rPr>
        <w:t>–</w:t>
      </w:r>
      <w:r w:rsidR="00A8061C" w:rsidRPr="007A7AE5">
        <w:rPr>
          <w:rFonts w:ascii="Times New Roman" w:hAnsi="Times New Roman"/>
          <w:sz w:val="28"/>
          <w:szCs w:val="28"/>
          <w:lang w:eastAsia="ru-RU"/>
        </w:rPr>
        <w:t xml:space="preserve"> </w:t>
      </w:r>
      <w:r w:rsidRPr="007E021E">
        <w:rPr>
          <w:rFonts w:ascii="Times New Roman" w:eastAsia="Times New Roman" w:hAnsi="Times New Roman"/>
          <w:sz w:val="28"/>
          <w:szCs w:val="28"/>
          <w:lang w:eastAsia="ru-RU"/>
        </w:rPr>
        <w:t>волонтерское объединение «Твори добро» школы №</w:t>
      </w:r>
      <w:r w:rsidR="008068E7" w:rsidRPr="007E021E">
        <w:rPr>
          <w:rFonts w:ascii="Times New Roman" w:eastAsia="Times New Roman" w:hAnsi="Times New Roman"/>
          <w:sz w:val="28"/>
          <w:szCs w:val="28"/>
          <w:lang w:eastAsia="ru-RU"/>
        </w:rPr>
        <w:t> </w:t>
      </w:r>
      <w:r w:rsidRPr="007E021E">
        <w:rPr>
          <w:rFonts w:ascii="Times New Roman" w:eastAsia="Times New Roman" w:hAnsi="Times New Roman"/>
          <w:sz w:val="28"/>
          <w:szCs w:val="28"/>
          <w:lang w:eastAsia="ru-RU"/>
        </w:rPr>
        <w:t>4.</w:t>
      </w:r>
    </w:p>
    <w:p w:rsidR="00445FF2" w:rsidRPr="00460B83"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 xml:space="preserve">На Всероссийском форуме социального призвания «Добрино» состоялось вручение наград победителям и финалистам регионального этапа Международной </w:t>
      </w:r>
      <w:r w:rsidRPr="00460B83">
        <w:rPr>
          <w:rFonts w:ascii="Times New Roman" w:eastAsia="Times New Roman" w:hAnsi="Times New Roman" w:cs="Times New Roman"/>
          <w:sz w:val="28"/>
          <w:szCs w:val="28"/>
          <w:lang w:eastAsia="ru-RU"/>
        </w:rPr>
        <w:t>премии «#МЫВМЕСТЕ»:</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 xml:space="preserve">в номинации «Обучение служением» первенство занял проект «Здоровый класс», разработанный Ханты-Мансийской государственной медицинской академией; </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 xml:space="preserve">в номинации «Наставник года» отмечена руководитель штаба «Волонтеры-медики» </w:t>
      </w:r>
      <w:proofErr w:type="spellStart"/>
      <w:r w:rsidRPr="007E021E">
        <w:rPr>
          <w:rFonts w:ascii="Times New Roman" w:eastAsia="Times New Roman" w:hAnsi="Times New Roman"/>
          <w:sz w:val="28"/>
          <w:szCs w:val="28"/>
          <w:lang w:eastAsia="ru-RU"/>
        </w:rPr>
        <w:t>Любякина</w:t>
      </w:r>
      <w:proofErr w:type="spellEnd"/>
      <w:r w:rsidRPr="007E021E">
        <w:rPr>
          <w:rFonts w:ascii="Times New Roman" w:eastAsia="Times New Roman" w:hAnsi="Times New Roman"/>
          <w:sz w:val="28"/>
          <w:szCs w:val="28"/>
          <w:lang w:eastAsia="ru-RU"/>
        </w:rPr>
        <w:t xml:space="preserve"> Наталья Алексеевна;</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 xml:space="preserve">в номинации «Помощь людям» награждена </w:t>
      </w:r>
      <w:proofErr w:type="spellStart"/>
      <w:r w:rsidRPr="007E021E">
        <w:rPr>
          <w:rFonts w:ascii="Times New Roman" w:eastAsia="Times New Roman" w:hAnsi="Times New Roman"/>
          <w:sz w:val="28"/>
          <w:szCs w:val="28"/>
          <w:lang w:eastAsia="ru-RU"/>
        </w:rPr>
        <w:t>Шостаковская</w:t>
      </w:r>
      <w:proofErr w:type="spellEnd"/>
      <w:r w:rsidRPr="007E021E">
        <w:rPr>
          <w:rFonts w:ascii="Times New Roman" w:eastAsia="Times New Roman" w:hAnsi="Times New Roman"/>
          <w:sz w:val="28"/>
          <w:szCs w:val="28"/>
          <w:lang w:eastAsia="ru-RU"/>
        </w:rPr>
        <w:t xml:space="preserve"> Анна Дмитриевна, руководитель городского объединения волонтеров «серебряного возраста» при </w:t>
      </w:r>
      <w:r w:rsidRPr="007E021E">
        <w:rPr>
          <w:rFonts w:ascii="Times New Roman" w:eastAsia="Times New Roman" w:hAnsi="Times New Roman"/>
          <w:sz w:val="28"/>
          <w:szCs w:val="28"/>
          <w:lang w:eastAsia="ru-RU"/>
        </w:rPr>
        <w:lastRenderedPageBreak/>
        <w:t>Ханты-Мансийской городской общественной организации ветеранов войны, труда, Вооруженных Сил и правоохранительных органов «Лучики добра».</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B6301F">
        <w:rPr>
          <w:rFonts w:ascii="Times New Roman" w:eastAsia="Times New Roman" w:hAnsi="Times New Roman" w:cs="Times New Roman"/>
          <w:sz w:val="28"/>
          <w:szCs w:val="28"/>
          <w:lang w:eastAsia="ru-RU"/>
        </w:rPr>
        <w:t>Ханты-Мансийская государственная медицинская академия заняла третье место в номинации «Обучение служением» Международной Премии #МЫВМЕСТЕ на федеральном уровне.</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 xml:space="preserve">23 жителя Ханты-Мансийска награждены нагрудным знаком «Доброволец (волонтер) Югры». Индивидуальному предпринимателю Колупаеву Сергею Ивановичу вручен специальный знак «Благотворитель Югры». </w:t>
      </w:r>
    </w:p>
    <w:p w:rsidR="00445FF2" w:rsidRPr="00261CAB" w:rsidRDefault="00445FF2" w:rsidP="00460B83">
      <w:pPr>
        <w:spacing w:after="0"/>
        <w:ind w:firstLine="708"/>
        <w:jc w:val="both"/>
        <w:rPr>
          <w:rFonts w:ascii="Times New Roman" w:eastAsia="Calibri" w:hAnsi="Times New Roman" w:cs="Times New Roman"/>
          <w:sz w:val="28"/>
          <w:szCs w:val="28"/>
          <w:shd w:val="clear" w:color="auto" w:fill="D3E3FD"/>
        </w:rPr>
      </w:pPr>
      <w:r w:rsidRPr="00261CAB">
        <w:rPr>
          <w:rFonts w:ascii="Times New Roman" w:eastAsia="Calibri" w:hAnsi="Times New Roman" w:cs="Times New Roman"/>
          <w:sz w:val="28"/>
          <w:szCs w:val="28"/>
          <w:shd w:val="clear" w:color="auto" w:fill="FFFFFF"/>
        </w:rPr>
        <w:t xml:space="preserve">Инициативное бюджетирование – это инструмент, позволяющий органам власти определить насущные проблемы населения </w:t>
      </w:r>
      <w:r w:rsidR="00B06C1B" w:rsidRPr="00261CAB">
        <w:rPr>
          <w:rFonts w:ascii="Times New Roman" w:eastAsia="Calibri" w:hAnsi="Times New Roman" w:cs="Times New Roman"/>
          <w:sz w:val="28"/>
          <w:szCs w:val="28"/>
          <w:shd w:val="clear" w:color="auto" w:fill="FFFFFF"/>
        </w:rPr>
        <w:t xml:space="preserve">и принять участие в их решении. </w:t>
      </w:r>
      <w:r w:rsidRPr="00261CAB">
        <w:rPr>
          <w:rFonts w:ascii="Times New Roman" w:eastAsia="Calibri" w:hAnsi="Times New Roman" w:cs="Times New Roman"/>
          <w:sz w:val="28"/>
          <w:szCs w:val="28"/>
          <w:shd w:val="clear" w:color="auto" w:fill="FFFFFF"/>
        </w:rPr>
        <w:t xml:space="preserve">Практика инициативного бюджетирования </w:t>
      </w:r>
      <w:r w:rsidRPr="00261CAB">
        <w:rPr>
          <w:rFonts w:ascii="Times New Roman" w:eastAsia="Calibri" w:hAnsi="Times New Roman" w:cs="Times New Roman"/>
          <w:sz w:val="28"/>
          <w:szCs w:val="28"/>
        </w:rPr>
        <w:t>позволяет жителям муниципального образования принимать непосредственное участие в принятии значимых общественных решени</w:t>
      </w:r>
      <w:r w:rsidR="00B06C1B" w:rsidRPr="00261CAB">
        <w:rPr>
          <w:rFonts w:ascii="Times New Roman" w:eastAsia="Calibri" w:hAnsi="Times New Roman" w:cs="Times New Roman"/>
          <w:sz w:val="28"/>
          <w:szCs w:val="28"/>
        </w:rPr>
        <w:t>й и распределении части бюджета</w:t>
      </w:r>
      <w:r w:rsidRPr="00261CAB">
        <w:rPr>
          <w:rFonts w:ascii="Times New Roman" w:eastAsia="Calibri" w:hAnsi="Times New Roman" w:cs="Times New Roman"/>
          <w:sz w:val="28"/>
          <w:szCs w:val="28"/>
        </w:rPr>
        <w:t>.</w:t>
      </w:r>
    </w:p>
    <w:p w:rsidR="00B06C1B" w:rsidRPr="00261CAB" w:rsidRDefault="00445FF2" w:rsidP="00460B83">
      <w:pPr>
        <w:spacing w:after="0"/>
        <w:ind w:firstLine="708"/>
        <w:jc w:val="both"/>
        <w:rPr>
          <w:rFonts w:ascii="Times New Roman" w:eastAsia="Calibri" w:hAnsi="Times New Roman" w:cs="Times New Roman"/>
          <w:sz w:val="28"/>
          <w:szCs w:val="28"/>
          <w:shd w:val="clear" w:color="auto" w:fill="FFFFFF"/>
        </w:rPr>
      </w:pPr>
      <w:r w:rsidRPr="00261CAB">
        <w:rPr>
          <w:rFonts w:ascii="Times New Roman" w:eastAsia="Calibri" w:hAnsi="Times New Roman" w:cs="Times New Roman"/>
          <w:sz w:val="28"/>
          <w:szCs w:val="28"/>
        </w:rPr>
        <w:t xml:space="preserve">Процесс выбора инициативных проектов жителей, на которые направляется часть средств регионального и муниципального бюджетов, осуществляется через проведение конкурсного отбора проектов, включающего </w:t>
      </w:r>
      <w:r w:rsidRPr="00261CAB">
        <w:rPr>
          <w:rFonts w:ascii="Times New Roman" w:eastAsia="Calibri" w:hAnsi="Times New Roman" w:cs="Times New Roman"/>
          <w:sz w:val="28"/>
          <w:szCs w:val="28"/>
          <w:shd w:val="clear" w:color="auto" w:fill="FFFFFF"/>
        </w:rPr>
        <w:t>публичный процесс выдвижения, обсуждения и выбора проектов.</w:t>
      </w:r>
    </w:p>
    <w:p w:rsidR="00445FF2" w:rsidRPr="00261CAB" w:rsidRDefault="00445FF2"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В 2024 году для участия в конкурсе от муниципального образования город Ханты-Мансийск заявлены 6 инициативных проектов: благоустройство общественног</w:t>
      </w:r>
      <w:r w:rsidR="00D470EA">
        <w:rPr>
          <w:rFonts w:ascii="Times New Roman" w:eastAsia="Calibri" w:hAnsi="Times New Roman" w:cs="Times New Roman"/>
          <w:sz w:val="28"/>
          <w:szCs w:val="28"/>
        </w:rPr>
        <w:t>о пространства Эко-парк «</w:t>
      </w:r>
      <w:proofErr w:type="spellStart"/>
      <w:r w:rsidR="00D470EA">
        <w:rPr>
          <w:rFonts w:ascii="Times New Roman" w:eastAsia="Calibri" w:hAnsi="Times New Roman" w:cs="Times New Roman"/>
          <w:sz w:val="28"/>
          <w:szCs w:val="28"/>
        </w:rPr>
        <w:t>ЛесОк</w:t>
      </w:r>
      <w:proofErr w:type="spellEnd"/>
      <w:r w:rsidR="00D470EA">
        <w:rPr>
          <w:rFonts w:ascii="Times New Roman" w:eastAsia="Calibri" w:hAnsi="Times New Roman" w:cs="Times New Roman"/>
          <w:sz w:val="28"/>
          <w:szCs w:val="28"/>
        </w:rPr>
        <w:t>» 2 этап,</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 xml:space="preserve">фестиваль традиционных ремесел и семейных традиций «Легенды </w:t>
      </w:r>
      <w:proofErr w:type="spellStart"/>
      <w:r w:rsidRPr="00261CAB">
        <w:rPr>
          <w:rFonts w:ascii="Times New Roman" w:eastAsia="Calibri" w:hAnsi="Times New Roman" w:cs="Times New Roman"/>
          <w:sz w:val="28"/>
          <w:szCs w:val="28"/>
          <w:highlight w:val="white"/>
        </w:rPr>
        <w:t>Самаровграда</w:t>
      </w:r>
      <w:proofErr w:type="spellEnd"/>
      <w:r w:rsidRPr="00261CAB">
        <w:rPr>
          <w:rFonts w:ascii="Times New Roman" w:eastAsia="Calibri" w:hAnsi="Times New Roman" w:cs="Times New Roman"/>
          <w:sz w:val="28"/>
          <w:szCs w:val="28"/>
          <w:highlight w:val="white"/>
        </w:rPr>
        <w:t>»</w:t>
      </w:r>
      <w:r w:rsidR="00D470EA">
        <w:rPr>
          <w:rFonts w:ascii="Times New Roman" w:eastAsia="Calibri" w:hAnsi="Times New Roman" w:cs="Times New Roman"/>
          <w:sz w:val="28"/>
          <w:szCs w:val="28"/>
        </w:rPr>
        <w:t>,</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издание книги «Ханты-Мансийск – город трудовой доблести»</w:t>
      </w:r>
      <w:r w:rsidR="00D470EA">
        <w:rPr>
          <w:rFonts w:ascii="Times New Roman" w:eastAsia="Calibri" w:hAnsi="Times New Roman" w:cs="Times New Roman"/>
          <w:sz w:val="28"/>
          <w:szCs w:val="28"/>
        </w:rPr>
        <w:t>,</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«Я хочу нарисовать мечту</w:t>
      </w:r>
      <w:r w:rsidRPr="00261CAB">
        <w:rPr>
          <w:rFonts w:ascii="Times New Roman" w:eastAsia="Calibri" w:hAnsi="Times New Roman" w:cs="Times New Roman"/>
          <w:sz w:val="28"/>
          <w:szCs w:val="28"/>
        </w:rPr>
        <w:t xml:space="preserve">» (проведение выставки рисунков </w:t>
      </w:r>
      <w:r w:rsidR="00D470EA">
        <w:rPr>
          <w:rFonts w:ascii="Times New Roman" w:eastAsia="Calibri" w:hAnsi="Times New Roman" w:cs="Times New Roman"/>
          <w:sz w:val="28"/>
          <w:szCs w:val="28"/>
        </w:rPr>
        <w:t>детей с особенностями развития),</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городской форум «Мама и малыш»</w:t>
      </w:r>
      <w:r w:rsidR="00D470EA">
        <w:rPr>
          <w:rFonts w:ascii="Times New Roman" w:eastAsia="Calibri" w:hAnsi="Times New Roman" w:cs="Times New Roman"/>
          <w:sz w:val="28"/>
          <w:szCs w:val="28"/>
        </w:rPr>
        <w:t>,</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обустройство моста через ручей Вогулка на лыжной трассе в Долине ручьёв</w:t>
      </w:r>
      <w:r w:rsidRPr="00261CAB">
        <w:rPr>
          <w:rFonts w:ascii="Times New Roman" w:eastAsia="Calibri" w:hAnsi="Times New Roman" w:cs="Times New Roman"/>
          <w:sz w:val="28"/>
          <w:szCs w:val="28"/>
        </w:rPr>
        <w:t>.</w:t>
      </w:r>
    </w:p>
    <w:p w:rsidR="00445FF2" w:rsidRPr="00261CAB" w:rsidRDefault="00445FF2" w:rsidP="00460B83">
      <w:pPr>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Calibri" w:hAnsi="Times New Roman" w:cs="Times New Roman"/>
          <w:sz w:val="28"/>
          <w:szCs w:val="28"/>
        </w:rPr>
        <w:t>По итогам общественного обсуждения инициативных проектов и заседания экспертной комиссии в число победителей регионального конкурса вошел проект от города Ханты-Мансийска – благоустройство общественного пространства Эко-парк «</w:t>
      </w:r>
      <w:proofErr w:type="spellStart"/>
      <w:r w:rsidRPr="00261CAB">
        <w:rPr>
          <w:rFonts w:ascii="Times New Roman" w:eastAsia="Calibri" w:hAnsi="Times New Roman" w:cs="Times New Roman"/>
          <w:sz w:val="28"/>
          <w:szCs w:val="28"/>
        </w:rPr>
        <w:t>ЛесОк</w:t>
      </w:r>
      <w:proofErr w:type="spellEnd"/>
      <w:r w:rsidRPr="00261CAB">
        <w:rPr>
          <w:rFonts w:ascii="Times New Roman" w:eastAsia="Calibri" w:hAnsi="Times New Roman" w:cs="Times New Roman"/>
          <w:sz w:val="28"/>
          <w:szCs w:val="28"/>
        </w:rPr>
        <w:t>» (2 этап).</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rPr>
        <w:t xml:space="preserve">Указанный проект направлен на увеличение числа </w:t>
      </w:r>
      <w:r w:rsidRPr="00261CAB">
        <w:rPr>
          <w:rFonts w:ascii="Times New Roman" w:eastAsia="Calibri" w:hAnsi="Times New Roman" w:cs="Times New Roman"/>
          <w:sz w:val="28"/>
          <w:szCs w:val="28"/>
          <w:shd w:val="clear" w:color="auto" w:fill="FFFFFF"/>
        </w:rPr>
        <w:t>организованных пространств на свежем воздухе для горожан, улучшение качества городской среды, в том числе для организации отдыха и досуга горожан, семей с детьми, развитие туристической привлекательности города Ханты-Мансийска.</w:t>
      </w:r>
      <w:r w:rsidR="0048290D" w:rsidRPr="00261CAB">
        <w:rPr>
          <w:rFonts w:ascii="Times New Roman" w:eastAsia="Calibri" w:hAnsi="Times New Roman" w:cs="Times New Roman"/>
          <w:sz w:val="28"/>
          <w:szCs w:val="28"/>
          <w:shd w:val="clear" w:color="auto" w:fill="FFFFFF"/>
        </w:rPr>
        <w:t xml:space="preserve"> </w:t>
      </w:r>
      <w:r w:rsidRPr="00261CAB">
        <w:rPr>
          <w:rFonts w:ascii="Times New Roman" w:eastAsia="Calibri" w:hAnsi="Times New Roman" w:cs="Times New Roman"/>
          <w:sz w:val="28"/>
          <w:szCs w:val="28"/>
        </w:rPr>
        <w:t>По итогам общественного голосования проект поддержан 1</w:t>
      </w:r>
      <w:r w:rsidR="007E021E">
        <w:rPr>
          <w:rFonts w:ascii="Times New Roman" w:eastAsia="Calibri" w:hAnsi="Times New Roman" w:cs="Times New Roman"/>
          <w:sz w:val="28"/>
          <w:szCs w:val="28"/>
        </w:rPr>
        <w:t> </w:t>
      </w:r>
      <w:r w:rsidRPr="00261CAB">
        <w:rPr>
          <w:rFonts w:ascii="Times New Roman" w:eastAsia="Calibri" w:hAnsi="Times New Roman" w:cs="Times New Roman"/>
          <w:sz w:val="28"/>
          <w:szCs w:val="28"/>
        </w:rPr>
        <w:t>308 жителями.</w:t>
      </w:r>
      <w:r w:rsidR="0048290D" w:rsidRPr="00261CAB">
        <w:rPr>
          <w:rFonts w:ascii="Times New Roman" w:eastAsia="Calibri" w:hAnsi="Times New Roman" w:cs="Times New Roman"/>
          <w:sz w:val="28"/>
          <w:szCs w:val="28"/>
        </w:rPr>
        <w:t xml:space="preserve"> </w:t>
      </w:r>
      <w:r w:rsidRPr="00261CAB">
        <w:rPr>
          <w:rFonts w:ascii="Times New Roman" w:eastAsia="Times New Roman" w:hAnsi="Times New Roman" w:cs="Times New Roman"/>
          <w:sz w:val="28"/>
          <w:szCs w:val="28"/>
          <w:lang w:eastAsia="ru-RU"/>
        </w:rPr>
        <w:t>Общий объем расходов, необходимых на реализацию инициативно</w:t>
      </w:r>
      <w:r w:rsidR="0048290D" w:rsidRPr="00261CAB">
        <w:rPr>
          <w:rFonts w:ascii="Times New Roman" w:eastAsia="Times New Roman" w:hAnsi="Times New Roman" w:cs="Times New Roman"/>
          <w:sz w:val="28"/>
          <w:szCs w:val="28"/>
          <w:lang w:eastAsia="ru-RU"/>
        </w:rPr>
        <w:t>го проекта, составляет 14 085</w:t>
      </w:r>
      <w:r w:rsidRPr="00261CAB">
        <w:rPr>
          <w:rFonts w:ascii="Times New Roman" w:eastAsia="Times New Roman" w:hAnsi="Times New Roman" w:cs="Times New Roman"/>
          <w:sz w:val="28"/>
          <w:szCs w:val="28"/>
          <w:lang w:eastAsia="ru-RU"/>
        </w:rPr>
        <w:t xml:space="preserve"> тыс. рублей, из них:</w:t>
      </w:r>
      <w:r w:rsidR="0048290D"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средства бюджета Ханты-Мансийского автономного округа – Югры –</w:t>
      </w:r>
      <w:r w:rsidR="005614D4">
        <w:rPr>
          <w:rFonts w:ascii="Times New Roman" w:eastAsia="Times New Roman" w:hAnsi="Times New Roman" w:cs="Times New Roman"/>
          <w:sz w:val="28"/>
          <w:szCs w:val="28"/>
          <w:lang w:eastAsia="ru-RU"/>
        </w:rPr>
        <w:t xml:space="preserve"> </w:t>
      </w:r>
      <w:r w:rsidR="0048290D" w:rsidRPr="00261CAB">
        <w:rPr>
          <w:rFonts w:ascii="Times New Roman" w:eastAsia="Times New Roman" w:hAnsi="Times New Roman" w:cs="Times New Roman"/>
          <w:sz w:val="28"/>
          <w:szCs w:val="28"/>
          <w:lang w:eastAsia="ru-RU"/>
        </w:rPr>
        <w:t xml:space="preserve">9 859,5 тыс. рублей, </w:t>
      </w:r>
      <w:r w:rsidRPr="00261CAB">
        <w:rPr>
          <w:rFonts w:ascii="Times New Roman" w:eastAsia="Times New Roman" w:hAnsi="Times New Roman" w:cs="Times New Roman"/>
          <w:sz w:val="28"/>
          <w:szCs w:val="28"/>
          <w:lang w:eastAsia="ru-RU"/>
        </w:rPr>
        <w:t>средства бюджета г</w:t>
      </w:r>
      <w:r w:rsidR="0048290D" w:rsidRPr="00261CAB">
        <w:rPr>
          <w:rFonts w:ascii="Times New Roman" w:eastAsia="Times New Roman" w:hAnsi="Times New Roman" w:cs="Times New Roman"/>
          <w:sz w:val="28"/>
          <w:szCs w:val="28"/>
          <w:lang w:eastAsia="ru-RU"/>
        </w:rPr>
        <w:t>орода Ханты-Мансийска – 3 515,5</w:t>
      </w:r>
      <w:r w:rsidRPr="00261CAB">
        <w:rPr>
          <w:rFonts w:ascii="Times New Roman" w:eastAsia="Times New Roman" w:hAnsi="Times New Roman" w:cs="Times New Roman"/>
          <w:sz w:val="28"/>
          <w:szCs w:val="28"/>
          <w:lang w:eastAsia="ru-RU"/>
        </w:rPr>
        <w:t xml:space="preserve"> тыс. рублей;</w:t>
      </w:r>
      <w:r w:rsidR="0048290D"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от индивидуальных предпринимателей и юридических лиц – 710 тыс. рублей.</w:t>
      </w:r>
    </w:p>
    <w:p w:rsidR="0048290D" w:rsidRPr="00261CAB" w:rsidRDefault="00445FF2" w:rsidP="00460B83">
      <w:pPr>
        <w:shd w:val="clear" w:color="auto" w:fill="FFFFFF"/>
        <w:spacing w:after="0"/>
        <w:ind w:firstLine="708"/>
        <w:jc w:val="both"/>
        <w:rPr>
          <w:rFonts w:ascii="Times New Roman" w:eastAsia="Times New Roman" w:hAnsi="Times New Roman" w:cs="Times New Roman"/>
          <w:sz w:val="28"/>
          <w:szCs w:val="28"/>
          <w:lang w:eastAsia="ru-RU"/>
        </w:rPr>
      </w:pPr>
      <w:r w:rsidRPr="00261CAB">
        <w:rPr>
          <w:rFonts w:ascii="Times New Roman" w:eastAsia="Calibri" w:hAnsi="Times New Roman" w:cs="Times New Roman"/>
          <w:sz w:val="28"/>
          <w:szCs w:val="28"/>
        </w:rPr>
        <w:lastRenderedPageBreak/>
        <w:t>В мае 2024 года на региональный этап Всероссийского конкурса «Лучшая муниципальная практика» от города Ханты-Мансийска подано 19 заявок.</w:t>
      </w:r>
      <w:r w:rsidR="007E021E">
        <w:rPr>
          <w:rFonts w:ascii="Times New Roman" w:eastAsia="Calibri" w:hAnsi="Times New Roman" w:cs="Times New Roman"/>
          <w:sz w:val="28"/>
          <w:szCs w:val="28"/>
        </w:rPr>
        <w:t xml:space="preserve"> </w:t>
      </w:r>
      <w:r w:rsidRPr="00261CAB">
        <w:rPr>
          <w:rFonts w:ascii="Times New Roman" w:eastAsia="Times New Roman" w:hAnsi="Times New Roman" w:cs="Times New Roman"/>
          <w:sz w:val="28"/>
          <w:szCs w:val="28"/>
          <w:lang w:eastAsia="ru-RU"/>
        </w:rPr>
        <w:t xml:space="preserve">По итогам регионального этапа </w:t>
      </w:r>
      <w:r w:rsidR="007E021E">
        <w:rPr>
          <w:rFonts w:ascii="Times New Roman" w:eastAsia="Times New Roman" w:hAnsi="Times New Roman" w:cs="Times New Roman"/>
          <w:sz w:val="28"/>
          <w:szCs w:val="28"/>
          <w:lang w:eastAsia="ru-RU"/>
        </w:rPr>
        <w:t>город Ханты-Мансийск занял</w:t>
      </w:r>
      <w:r w:rsidRPr="00261CAB">
        <w:rPr>
          <w:rFonts w:ascii="Times New Roman" w:eastAsia="Times New Roman" w:hAnsi="Times New Roman" w:cs="Times New Roman"/>
          <w:sz w:val="28"/>
          <w:szCs w:val="28"/>
          <w:lang w:eastAsia="ru-RU"/>
        </w:rPr>
        <w:t xml:space="preserve"> 4 первых места в номинациях:</w:t>
      </w:r>
      <w:r w:rsidR="0048290D" w:rsidRPr="00261CAB">
        <w:rPr>
          <w:rFonts w:ascii="Times New Roman" w:eastAsia="Times New Roman" w:hAnsi="Times New Roman" w:cs="Times New Roman"/>
          <w:sz w:val="28"/>
          <w:szCs w:val="28"/>
          <w:lang w:eastAsia="ru-RU"/>
        </w:rPr>
        <w:t xml:space="preserve"> </w:t>
      </w:r>
    </w:p>
    <w:p w:rsidR="00445FF2" w:rsidRPr="007E021E" w:rsidRDefault="007E021E" w:rsidP="00D7294A">
      <w:pPr>
        <w:pStyle w:val="a3"/>
        <w:numPr>
          <w:ilvl w:val="0"/>
          <w:numId w:val="25"/>
        </w:numPr>
        <w:shd w:val="clear" w:color="auto" w:fill="FFFFFF"/>
        <w:spacing w:after="0"/>
        <w:ind w:left="0" w:firstLine="709"/>
        <w:jc w:val="both"/>
        <w:rPr>
          <w:rFonts w:ascii="Times New Roman" w:hAnsi="Times New Roman"/>
          <w:sz w:val="28"/>
          <w:szCs w:val="28"/>
        </w:rPr>
      </w:pPr>
      <w:r w:rsidRPr="007E021E">
        <w:rPr>
          <w:rFonts w:ascii="Times New Roman" w:hAnsi="Times New Roman"/>
          <w:sz w:val="28"/>
          <w:szCs w:val="28"/>
        </w:rPr>
        <w:t>м</w:t>
      </w:r>
      <w:r w:rsidR="00445FF2" w:rsidRPr="007E021E">
        <w:rPr>
          <w:rFonts w:ascii="Times New Roman" w:hAnsi="Times New Roman"/>
          <w:sz w:val="28"/>
          <w:szCs w:val="28"/>
        </w:rPr>
        <w:t>одернизация городского хозяйства посредством внедрения цифровых технологий и платформ</w:t>
      </w:r>
      <w:r w:rsidR="0048290D" w:rsidRPr="007E021E">
        <w:rPr>
          <w:rFonts w:ascii="Times New Roman" w:hAnsi="Times New Roman"/>
          <w:sz w:val="28"/>
          <w:szCs w:val="28"/>
        </w:rPr>
        <w:t xml:space="preserve">енных решений («умный город») </w:t>
      </w:r>
      <w:r w:rsidRPr="007E021E">
        <w:rPr>
          <w:rFonts w:ascii="Times New Roman" w:hAnsi="Times New Roman"/>
          <w:sz w:val="28"/>
          <w:szCs w:val="28"/>
        </w:rPr>
        <w:t>проект</w:t>
      </w:r>
      <w:r w:rsidR="00445FF2" w:rsidRPr="007E021E">
        <w:rPr>
          <w:rFonts w:ascii="Times New Roman" w:hAnsi="Times New Roman"/>
          <w:sz w:val="28"/>
          <w:szCs w:val="28"/>
        </w:rPr>
        <w:t xml:space="preserve"> «</w:t>
      </w:r>
      <w:proofErr w:type="spellStart"/>
      <w:r w:rsidR="00445FF2" w:rsidRPr="007E021E">
        <w:rPr>
          <w:rFonts w:ascii="Times New Roman" w:hAnsi="Times New Roman"/>
          <w:sz w:val="28"/>
          <w:szCs w:val="28"/>
        </w:rPr>
        <w:t>Смартборд</w:t>
      </w:r>
      <w:proofErr w:type="spellEnd"/>
      <w:r w:rsidR="00445FF2" w:rsidRPr="007E021E">
        <w:rPr>
          <w:rFonts w:ascii="Times New Roman" w:hAnsi="Times New Roman"/>
          <w:sz w:val="28"/>
          <w:szCs w:val="28"/>
        </w:rPr>
        <w:t xml:space="preserve"> Главы города Ханты-М</w:t>
      </w:r>
      <w:r w:rsidR="0048290D" w:rsidRPr="007E021E">
        <w:rPr>
          <w:rFonts w:ascii="Times New Roman" w:hAnsi="Times New Roman"/>
          <w:sz w:val="28"/>
          <w:szCs w:val="28"/>
        </w:rPr>
        <w:t>ансийска»</w:t>
      </w:r>
      <w:r w:rsidRPr="007E021E">
        <w:rPr>
          <w:rFonts w:ascii="Times New Roman" w:hAnsi="Times New Roman"/>
          <w:sz w:val="28"/>
          <w:szCs w:val="28"/>
        </w:rPr>
        <w:t>;</w:t>
      </w:r>
    </w:p>
    <w:p w:rsidR="00445FF2" w:rsidRPr="007E021E" w:rsidRDefault="007E021E" w:rsidP="00D7294A">
      <w:pPr>
        <w:pStyle w:val="a3"/>
        <w:numPr>
          <w:ilvl w:val="0"/>
          <w:numId w:val="25"/>
        </w:numPr>
        <w:spacing w:after="0"/>
        <w:ind w:left="0" w:firstLine="709"/>
        <w:jc w:val="both"/>
        <w:rPr>
          <w:rFonts w:ascii="Times New Roman" w:hAnsi="Times New Roman"/>
          <w:sz w:val="28"/>
          <w:szCs w:val="28"/>
        </w:rPr>
      </w:pPr>
      <w:r w:rsidRPr="007E021E">
        <w:rPr>
          <w:rFonts w:ascii="Times New Roman" w:hAnsi="Times New Roman"/>
          <w:sz w:val="28"/>
          <w:szCs w:val="28"/>
        </w:rPr>
        <w:t>м</w:t>
      </w:r>
      <w:r w:rsidR="00445FF2" w:rsidRPr="007E021E">
        <w:rPr>
          <w:rFonts w:ascii="Times New Roman" w:hAnsi="Times New Roman"/>
          <w:sz w:val="28"/>
          <w:szCs w:val="28"/>
        </w:rPr>
        <w:t>униципальная экономическая политика и управ</w:t>
      </w:r>
      <w:r w:rsidR="00460B83" w:rsidRPr="007E021E">
        <w:rPr>
          <w:rFonts w:ascii="Times New Roman" w:hAnsi="Times New Roman"/>
          <w:sz w:val="28"/>
          <w:szCs w:val="28"/>
        </w:rPr>
        <w:t xml:space="preserve">ление муниципальными финансами </w:t>
      </w:r>
      <w:r w:rsidR="0048290D" w:rsidRPr="007E021E">
        <w:rPr>
          <w:rFonts w:ascii="Times New Roman" w:hAnsi="Times New Roman"/>
          <w:sz w:val="28"/>
          <w:szCs w:val="28"/>
        </w:rPr>
        <w:t xml:space="preserve">проект </w:t>
      </w:r>
      <w:r w:rsidR="00445FF2" w:rsidRPr="007E021E">
        <w:rPr>
          <w:rFonts w:ascii="Times New Roman" w:hAnsi="Times New Roman"/>
          <w:sz w:val="28"/>
          <w:szCs w:val="28"/>
        </w:rPr>
        <w:t>«Развитие креативных индустрий, как способ привлечения инвест</w:t>
      </w:r>
      <w:r w:rsidR="0048290D" w:rsidRPr="007E021E">
        <w:rPr>
          <w:rFonts w:ascii="Times New Roman" w:hAnsi="Times New Roman"/>
          <w:sz w:val="28"/>
          <w:szCs w:val="28"/>
        </w:rPr>
        <w:t>иций в экономику»</w:t>
      </w:r>
      <w:r w:rsidRPr="007E021E">
        <w:rPr>
          <w:rFonts w:ascii="Times New Roman" w:hAnsi="Times New Roman"/>
          <w:sz w:val="28"/>
          <w:szCs w:val="28"/>
        </w:rPr>
        <w:t>;</w:t>
      </w:r>
    </w:p>
    <w:p w:rsidR="00445FF2" w:rsidRPr="007E021E" w:rsidRDefault="007E021E" w:rsidP="00D7294A">
      <w:pPr>
        <w:pStyle w:val="a3"/>
        <w:numPr>
          <w:ilvl w:val="0"/>
          <w:numId w:val="25"/>
        </w:numPr>
        <w:spacing w:after="0"/>
        <w:ind w:left="0" w:firstLine="709"/>
        <w:jc w:val="both"/>
        <w:rPr>
          <w:rFonts w:ascii="Times New Roman" w:hAnsi="Times New Roman"/>
          <w:sz w:val="28"/>
          <w:szCs w:val="28"/>
        </w:rPr>
      </w:pPr>
      <w:r w:rsidRPr="007E021E">
        <w:rPr>
          <w:rFonts w:ascii="Times New Roman" w:hAnsi="Times New Roman"/>
          <w:sz w:val="28"/>
          <w:szCs w:val="28"/>
        </w:rPr>
        <w:t>м</w:t>
      </w:r>
      <w:r w:rsidR="00445FF2" w:rsidRPr="007E021E">
        <w:rPr>
          <w:rFonts w:ascii="Times New Roman" w:hAnsi="Times New Roman"/>
          <w:sz w:val="28"/>
          <w:szCs w:val="28"/>
        </w:rPr>
        <w:t>униципальная экономическая политика и управление муницип</w:t>
      </w:r>
      <w:r w:rsidR="0048290D" w:rsidRPr="007E021E">
        <w:rPr>
          <w:rFonts w:ascii="Times New Roman" w:hAnsi="Times New Roman"/>
          <w:sz w:val="28"/>
          <w:szCs w:val="28"/>
        </w:rPr>
        <w:t xml:space="preserve">альными финансами проект </w:t>
      </w:r>
      <w:r w:rsidR="00445FF2" w:rsidRPr="007E021E">
        <w:rPr>
          <w:rFonts w:ascii="Times New Roman" w:hAnsi="Times New Roman"/>
          <w:sz w:val="28"/>
          <w:szCs w:val="28"/>
        </w:rPr>
        <w:t>«Развитие малого и среднего предпринимательства в сф</w:t>
      </w:r>
      <w:r w:rsidR="0048290D" w:rsidRPr="007E021E">
        <w:rPr>
          <w:rFonts w:ascii="Times New Roman" w:hAnsi="Times New Roman"/>
          <w:sz w:val="28"/>
          <w:szCs w:val="28"/>
        </w:rPr>
        <w:t>ере производства»</w:t>
      </w:r>
      <w:r w:rsidRPr="007E021E">
        <w:rPr>
          <w:rFonts w:ascii="Times New Roman" w:hAnsi="Times New Roman"/>
          <w:sz w:val="28"/>
          <w:szCs w:val="28"/>
        </w:rPr>
        <w:t>;</w:t>
      </w:r>
    </w:p>
    <w:p w:rsidR="00445FF2" w:rsidRPr="007E021E" w:rsidRDefault="007E021E" w:rsidP="00D7294A">
      <w:pPr>
        <w:pStyle w:val="a3"/>
        <w:numPr>
          <w:ilvl w:val="0"/>
          <w:numId w:val="25"/>
        </w:numPr>
        <w:spacing w:after="0"/>
        <w:ind w:left="0" w:firstLine="709"/>
        <w:jc w:val="both"/>
        <w:rPr>
          <w:rFonts w:ascii="Times New Roman" w:hAnsi="Times New Roman"/>
          <w:sz w:val="28"/>
          <w:szCs w:val="28"/>
        </w:rPr>
      </w:pPr>
      <w:r w:rsidRPr="007E021E">
        <w:rPr>
          <w:rFonts w:ascii="Times New Roman" w:hAnsi="Times New Roman"/>
          <w:sz w:val="28"/>
          <w:szCs w:val="28"/>
        </w:rPr>
        <w:t>г</w:t>
      </w:r>
      <w:r w:rsidR="00445FF2" w:rsidRPr="007E021E">
        <w:rPr>
          <w:rFonts w:ascii="Times New Roman" w:hAnsi="Times New Roman"/>
          <w:sz w:val="28"/>
          <w:szCs w:val="28"/>
        </w:rPr>
        <w:t>радостроительная политика, обеспечение благоприятной среды жизнедеятельности населения и развитие ж</w:t>
      </w:r>
      <w:r w:rsidR="0048290D" w:rsidRPr="007E021E">
        <w:rPr>
          <w:rFonts w:ascii="Times New Roman" w:hAnsi="Times New Roman"/>
          <w:sz w:val="28"/>
          <w:szCs w:val="28"/>
        </w:rPr>
        <w:t xml:space="preserve">илищно-коммунального хозяйства проект </w:t>
      </w:r>
      <w:r w:rsidR="00445FF2" w:rsidRPr="007E021E">
        <w:rPr>
          <w:rFonts w:ascii="Times New Roman" w:hAnsi="Times New Roman"/>
          <w:sz w:val="28"/>
          <w:szCs w:val="28"/>
        </w:rPr>
        <w:t>«Благоустройство родников природного парка «</w:t>
      </w:r>
      <w:proofErr w:type="spellStart"/>
      <w:r w:rsidR="00445FF2" w:rsidRPr="007E021E">
        <w:rPr>
          <w:rFonts w:ascii="Times New Roman" w:hAnsi="Times New Roman"/>
          <w:sz w:val="28"/>
          <w:szCs w:val="28"/>
        </w:rPr>
        <w:t>Сама</w:t>
      </w:r>
      <w:r w:rsidR="0048290D" w:rsidRPr="007E021E">
        <w:rPr>
          <w:rFonts w:ascii="Times New Roman" w:hAnsi="Times New Roman"/>
          <w:sz w:val="28"/>
          <w:szCs w:val="28"/>
        </w:rPr>
        <w:t>ровский</w:t>
      </w:r>
      <w:proofErr w:type="spellEnd"/>
      <w:r w:rsidR="0048290D" w:rsidRPr="007E021E">
        <w:rPr>
          <w:rFonts w:ascii="Times New Roman" w:hAnsi="Times New Roman"/>
          <w:sz w:val="28"/>
          <w:szCs w:val="28"/>
        </w:rPr>
        <w:t xml:space="preserve"> </w:t>
      </w:r>
      <w:proofErr w:type="spellStart"/>
      <w:r w:rsidR="0048290D" w:rsidRPr="007E021E">
        <w:rPr>
          <w:rFonts w:ascii="Times New Roman" w:hAnsi="Times New Roman"/>
          <w:sz w:val="28"/>
          <w:szCs w:val="28"/>
        </w:rPr>
        <w:t>чугас</w:t>
      </w:r>
      <w:proofErr w:type="spellEnd"/>
      <w:r w:rsidR="0048290D" w:rsidRPr="007E021E">
        <w:rPr>
          <w:rFonts w:ascii="Times New Roman" w:hAnsi="Times New Roman"/>
          <w:sz w:val="28"/>
          <w:szCs w:val="28"/>
        </w:rPr>
        <w:t>»</w:t>
      </w:r>
      <w:r w:rsidR="00445FF2" w:rsidRPr="007E021E">
        <w:rPr>
          <w:rFonts w:ascii="Times New Roman" w:hAnsi="Times New Roman"/>
          <w:sz w:val="28"/>
          <w:szCs w:val="28"/>
        </w:rPr>
        <w:t>.</w:t>
      </w:r>
    </w:p>
    <w:p w:rsidR="00445FF2" w:rsidRPr="00261CAB" w:rsidRDefault="0048290D" w:rsidP="00460B83">
      <w:pPr>
        <w:spacing w:after="0"/>
        <w:ind w:firstLine="708"/>
        <w:jc w:val="both"/>
        <w:rPr>
          <w:rFonts w:ascii="Times New Roman" w:eastAsia="Calibri" w:hAnsi="Times New Roman" w:cs="Times New Roman"/>
          <w:color w:val="000000"/>
          <w:sz w:val="28"/>
          <w:szCs w:val="28"/>
        </w:rPr>
      </w:pPr>
      <w:r w:rsidRPr="00261CAB">
        <w:rPr>
          <w:rFonts w:ascii="Times New Roman" w:eastAsia="Calibri" w:hAnsi="Times New Roman" w:cs="Times New Roman"/>
          <w:sz w:val="28"/>
          <w:szCs w:val="28"/>
        </w:rPr>
        <w:t>Второе место в номинации «У</w:t>
      </w:r>
      <w:r w:rsidR="00445FF2" w:rsidRPr="00261CAB">
        <w:rPr>
          <w:rFonts w:ascii="Times New Roman" w:eastAsia="Times New Roman" w:hAnsi="Times New Roman" w:cs="Times New Roman"/>
          <w:color w:val="000000"/>
          <w:sz w:val="28"/>
          <w:szCs w:val="28"/>
          <w:lang w:eastAsia="ru-RU"/>
        </w:rPr>
        <w:t>крепление межнационального мира и согласия, реализация иных мероприятий в сфере национальной политики на муниципальном уровне</w:t>
      </w:r>
      <w:r w:rsidRPr="00261CAB">
        <w:rPr>
          <w:rFonts w:ascii="Times New Roman" w:eastAsia="Times New Roman" w:hAnsi="Times New Roman" w:cs="Times New Roman"/>
          <w:color w:val="000000"/>
          <w:sz w:val="28"/>
          <w:szCs w:val="28"/>
          <w:lang w:eastAsia="ru-RU"/>
        </w:rPr>
        <w:t xml:space="preserve">» проект </w:t>
      </w:r>
      <w:r w:rsidR="00445FF2" w:rsidRPr="00261CAB">
        <w:rPr>
          <w:rFonts w:ascii="Times New Roman" w:eastAsia="Times New Roman" w:hAnsi="Times New Roman" w:cs="Times New Roman"/>
          <w:color w:val="000000"/>
          <w:sz w:val="28"/>
          <w:szCs w:val="28"/>
          <w:lang w:eastAsia="ru-RU"/>
        </w:rPr>
        <w:t>«</w:t>
      </w:r>
      <w:r w:rsidR="005614D4">
        <w:rPr>
          <w:rFonts w:ascii="Times New Roman" w:eastAsia="Calibri" w:hAnsi="Times New Roman" w:cs="Times New Roman"/>
          <w:color w:val="000000"/>
          <w:sz w:val="28"/>
          <w:szCs w:val="28"/>
        </w:rPr>
        <w:t>Мероприятия,</w:t>
      </w:r>
      <w:r w:rsidR="00445FF2" w:rsidRPr="00261CAB">
        <w:rPr>
          <w:rFonts w:ascii="Times New Roman" w:eastAsia="Calibri" w:hAnsi="Times New Roman" w:cs="Times New Roman"/>
          <w:color w:val="000000"/>
          <w:sz w:val="28"/>
          <w:szCs w:val="28"/>
        </w:rPr>
        <w:t xml:space="preserve"> направленные на гармонизацию межнациональных и межрелигиозных отношений, формирование общероссийского граждан</w:t>
      </w:r>
      <w:r w:rsidRPr="00261CAB">
        <w:rPr>
          <w:rFonts w:ascii="Times New Roman" w:eastAsia="Calibri" w:hAnsi="Times New Roman" w:cs="Times New Roman"/>
          <w:color w:val="000000"/>
          <w:sz w:val="28"/>
          <w:szCs w:val="28"/>
        </w:rPr>
        <w:t>ского единства»</w:t>
      </w:r>
      <w:r w:rsidR="00445FF2" w:rsidRPr="00261CAB">
        <w:rPr>
          <w:rFonts w:ascii="Times New Roman" w:eastAsia="Calibri" w:hAnsi="Times New Roman" w:cs="Times New Roman"/>
          <w:color w:val="000000"/>
          <w:sz w:val="28"/>
          <w:szCs w:val="28"/>
        </w:rPr>
        <w:t>.</w:t>
      </w:r>
    </w:p>
    <w:p w:rsidR="007E0585" w:rsidRPr="00460B83" w:rsidRDefault="0048290D" w:rsidP="00124BDE">
      <w:pPr>
        <w:spacing w:after="0"/>
        <w:ind w:firstLine="708"/>
        <w:jc w:val="both"/>
        <w:rPr>
          <w:rFonts w:ascii="Times New Roman" w:eastAsia="Times New Roman" w:hAnsi="Times New Roman" w:cs="Times New Roman"/>
          <w:sz w:val="28"/>
          <w:szCs w:val="28"/>
          <w:lang w:eastAsia="ru-RU"/>
        </w:rPr>
      </w:pPr>
      <w:r w:rsidRPr="00460B83">
        <w:rPr>
          <w:rFonts w:ascii="Times New Roman" w:eastAsia="Times New Roman" w:hAnsi="Times New Roman" w:cs="Times New Roman"/>
          <w:sz w:val="28"/>
          <w:szCs w:val="28"/>
          <w:lang w:eastAsia="ru-RU"/>
        </w:rPr>
        <w:t xml:space="preserve">Для участия в </w:t>
      </w:r>
      <w:r w:rsidRPr="00460B83">
        <w:rPr>
          <w:rFonts w:ascii="Times New Roman" w:eastAsia="Calibri" w:hAnsi="Times New Roman" w:cs="Times New Roman"/>
          <w:sz w:val="28"/>
          <w:szCs w:val="28"/>
        </w:rPr>
        <w:t>Международной премии</w:t>
      </w:r>
      <w:r w:rsidR="00445FF2" w:rsidRPr="00460B83">
        <w:rPr>
          <w:rFonts w:ascii="Times New Roman" w:eastAsia="Calibri" w:hAnsi="Times New Roman" w:cs="Times New Roman"/>
          <w:sz w:val="28"/>
          <w:szCs w:val="28"/>
        </w:rPr>
        <w:t xml:space="preserve"> #МЫВМЕСТЕ</w:t>
      </w:r>
      <w:r w:rsidRPr="00460B83">
        <w:rPr>
          <w:rFonts w:ascii="Times New Roman" w:eastAsia="Calibri" w:hAnsi="Times New Roman" w:cs="Times New Roman"/>
          <w:sz w:val="28"/>
          <w:szCs w:val="28"/>
        </w:rPr>
        <w:t xml:space="preserve"> от</w:t>
      </w:r>
      <w:r w:rsidR="00445FF2" w:rsidRPr="00460B83">
        <w:rPr>
          <w:rFonts w:ascii="Times New Roman" w:eastAsia="Times New Roman" w:hAnsi="Times New Roman" w:cs="Times New Roman"/>
          <w:sz w:val="28"/>
          <w:szCs w:val="28"/>
          <w:lang w:eastAsia="ru-RU"/>
        </w:rPr>
        <w:t xml:space="preserve"> города Х</w:t>
      </w:r>
      <w:r w:rsidRPr="00460B83">
        <w:rPr>
          <w:rFonts w:ascii="Times New Roman" w:eastAsia="Times New Roman" w:hAnsi="Times New Roman" w:cs="Times New Roman"/>
          <w:sz w:val="28"/>
          <w:szCs w:val="28"/>
          <w:lang w:eastAsia="ru-RU"/>
        </w:rPr>
        <w:t xml:space="preserve">анты-Мансийска подано 102 заявки. </w:t>
      </w:r>
      <w:r w:rsidR="00445FF2" w:rsidRPr="00460B83">
        <w:rPr>
          <w:rFonts w:ascii="Times New Roman" w:eastAsia="Times New Roman" w:hAnsi="Times New Roman" w:cs="Times New Roman"/>
          <w:sz w:val="28"/>
          <w:szCs w:val="28"/>
          <w:lang w:eastAsia="ru-RU"/>
        </w:rPr>
        <w:t>Итогом работы стали 7 призовых мест на региональном уровне (пять первых, од</w:t>
      </w:r>
      <w:r w:rsidR="00AE757D" w:rsidRPr="00460B83">
        <w:rPr>
          <w:rFonts w:ascii="Times New Roman" w:eastAsia="Times New Roman" w:hAnsi="Times New Roman" w:cs="Times New Roman"/>
          <w:sz w:val="28"/>
          <w:szCs w:val="28"/>
          <w:lang w:eastAsia="ru-RU"/>
        </w:rPr>
        <w:t>но второе и одно третье место).</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наставник года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 xml:space="preserve">1 место </w:t>
      </w:r>
      <w:proofErr w:type="spellStart"/>
      <w:r w:rsidR="00445FF2" w:rsidRPr="00460B83">
        <w:rPr>
          <w:rFonts w:ascii="Times New Roman" w:eastAsia="Times New Roman" w:hAnsi="Times New Roman" w:cs="Times New Roman"/>
          <w:sz w:val="28"/>
          <w:szCs w:val="28"/>
          <w:lang w:eastAsia="ru-RU"/>
        </w:rPr>
        <w:t>Любякина</w:t>
      </w:r>
      <w:proofErr w:type="spellEnd"/>
      <w:r w:rsidR="00445FF2" w:rsidRPr="00460B83">
        <w:rPr>
          <w:rFonts w:ascii="Times New Roman" w:eastAsia="Times New Roman" w:hAnsi="Times New Roman" w:cs="Times New Roman"/>
          <w:sz w:val="28"/>
          <w:szCs w:val="28"/>
          <w:lang w:eastAsia="ru-RU"/>
        </w:rPr>
        <w:t xml:space="preserve"> Наталья Алексеевна.</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обучение служением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1 место</w:t>
      </w:r>
      <w:r w:rsidR="00445FF2" w:rsidRPr="00460B83">
        <w:rPr>
          <w:rFonts w:ascii="Times New Roman" w:eastAsia="Times New Roman" w:hAnsi="Times New Roman" w:cs="Times New Roman"/>
          <w:sz w:val="28"/>
          <w:szCs w:val="28"/>
          <w:lang w:eastAsia="ru-RU"/>
        </w:rPr>
        <w:t xml:space="preserve"> Панаев </w:t>
      </w:r>
      <w:proofErr w:type="spellStart"/>
      <w:r w:rsidR="00445FF2" w:rsidRPr="00460B83">
        <w:rPr>
          <w:rFonts w:ascii="Times New Roman" w:eastAsia="Times New Roman" w:hAnsi="Times New Roman" w:cs="Times New Roman"/>
          <w:sz w:val="28"/>
          <w:szCs w:val="28"/>
          <w:lang w:eastAsia="ru-RU"/>
        </w:rPr>
        <w:t>Алдаберген</w:t>
      </w:r>
      <w:proofErr w:type="spellEnd"/>
      <w:r w:rsidR="00445FF2" w:rsidRPr="00460B83">
        <w:rPr>
          <w:rFonts w:ascii="Times New Roman" w:eastAsia="Times New Roman" w:hAnsi="Times New Roman" w:cs="Times New Roman"/>
          <w:sz w:val="28"/>
          <w:szCs w:val="28"/>
          <w:lang w:eastAsia="ru-RU"/>
        </w:rPr>
        <w:t xml:space="preserve"> </w:t>
      </w:r>
      <w:proofErr w:type="spellStart"/>
      <w:r w:rsidR="00445FF2" w:rsidRPr="00460B83">
        <w:rPr>
          <w:rFonts w:ascii="Times New Roman" w:eastAsia="Times New Roman" w:hAnsi="Times New Roman" w:cs="Times New Roman"/>
          <w:sz w:val="28"/>
          <w:szCs w:val="28"/>
          <w:lang w:eastAsia="ru-RU"/>
        </w:rPr>
        <w:t>Елюханович</w:t>
      </w:r>
      <w:proofErr w:type="spellEnd"/>
      <w:r w:rsidR="00445FF2" w:rsidRPr="00460B83">
        <w:rPr>
          <w:rFonts w:ascii="Times New Roman" w:eastAsia="Times New Roman" w:hAnsi="Times New Roman" w:cs="Times New Roman"/>
          <w:sz w:val="28"/>
          <w:szCs w:val="28"/>
          <w:lang w:eastAsia="ru-RU"/>
        </w:rPr>
        <w:t>.</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обучение служением – </w:t>
      </w:r>
      <w:r w:rsidR="00460B83" w:rsidRPr="00460B83">
        <w:rPr>
          <w:rFonts w:ascii="Times New Roman" w:eastAsia="Times New Roman" w:hAnsi="Times New Roman" w:cs="Times New Roman"/>
          <w:sz w:val="28"/>
          <w:szCs w:val="28"/>
          <w:lang w:eastAsia="ru-RU"/>
        </w:rPr>
        <w:t xml:space="preserve">1 место </w:t>
      </w:r>
      <w:r w:rsidR="00445FF2" w:rsidRPr="00460B83">
        <w:rPr>
          <w:rFonts w:ascii="Times New Roman" w:eastAsia="Times New Roman" w:hAnsi="Times New Roman" w:cs="Times New Roman"/>
          <w:sz w:val="28"/>
          <w:szCs w:val="28"/>
          <w:lang w:eastAsia="ru-RU"/>
        </w:rPr>
        <w:t>«Ханты-Мансийская государственная медицинская академия».</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помощь людям - </w:t>
      </w:r>
      <w:r w:rsidR="00460B83" w:rsidRPr="00460B83">
        <w:rPr>
          <w:rFonts w:ascii="Times New Roman" w:eastAsia="Times New Roman" w:hAnsi="Times New Roman" w:cs="Times New Roman"/>
          <w:sz w:val="28"/>
          <w:szCs w:val="28"/>
          <w:lang w:eastAsia="ru-RU"/>
        </w:rPr>
        <w:t xml:space="preserve">1 место </w:t>
      </w:r>
      <w:proofErr w:type="spellStart"/>
      <w:r w:rsidR="00445FF2" w:rsidRPr="00460B83">
        <w:rPr>
          <w:rFonts w:ascii="Times New Roman" w:eastAsia="Times New Roman" w:hAnsi="Times New Roman" w:cs="Times New Roman"/>
          <w:sz w:val="28"/>
          <w:szCs w:val="28"/>
          <w:lang w:eastAsia="ru-RU"/>
        </w:rPr>
        <w:t>Шостаковская</w:t>
      </w:r>
      <w:proofErr w:type="spellEnd"/>
      <w:r w:rsidR="00445FF2" w:rsidRPr="00460B83">
        <w:rPr>
          <w:rFonts w:ascii="Times New Roman" w:eastAsia="Times New Roman" w:hAnsi="Times New Roman" w:cs="Times New Roman"/>
          <w:sz w:val="28"/>
          <w:szCs w:val="28"/>
          <w:lang w:eastAsia="ru-RU"/>
        </w:rPr>
        <w:t xml:space="preserve"> Анна Дмитриевна.</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Территория для жизни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 xml:space="preserve">1 место </w:t>
      </w:r>
      <w:r w:rsidR="00445FF2" w:rsidRPr="00460B83">
        <w:rPr>
          <w:rFonts w:ascii="Times New Roman" w:eastAsia="Times New Roman" w:hAnsi="Times New Roman" w:cs="Times New Roman"/>
          <w:sz w:val="28"/>
          <w:szCs w:val="28"/>
          <w:lang w:eastAsia="ru-RU"/>
        </w:rPr>
        <w:t xml:space="preserve">Суворова Римма </w:t>
      </w:r>
      <w:proofErr w:type="spellStart"/>
      <w:r w:rsidR="00445FF2" w:rsidRPr="00460B83">
        <w:rPr>
          <w:rFonts w:ascii="Times New Roman" w:eastAsia="Times New Roman" w:hAnsi="Times New Roman" w:cs="Times New Roman"/>
          <w:sz w:val="28"/>
          <w:szCs w:val="28"/>
          <w:lang w:eastAsia="ru-RU"/>
        </w:rPr>
        <w:t>Юсуповна</w:t>
      </w:r>
      <w:proofErr w:type="spellEnd"/>
      <w:r w:rsidR="00445FF2" w:rsidRPr="00460B83">
        <w:rPr>
          <w:rFonts w:ascii="Times New Roman" w:eastAsia="Times New Roman" w:hAnsi="Times New Roman" w:cs="Times New Roman"/>
          <w:sz w:val="28"/>
          <w:szCs w:val="28"/>
          <w:lang w:eastAsia="ru-RU"/>
        </w:rPr>
        <w:t>.</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Второе место в номинации территория для ж</w:t>
      </w:r>
      <w:r w:rsidR="00460B83" w:rsidRPr="00460B83">
        <w:rPr>
          <w:rFonts w:ascii="Times New Roman" w:eastAsia="Times New Roman" w:hAnsi="Times New Roman" w:cs="Times New Roman"/>
          <w:sz w:val="28"/>
          <w:szCs w:val="28"/>
          <w:lang w:eastAsia="ru-RU"/>
        </w:rPr>
        <w:t xml:space="preserve">изни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 xml:space="preserve">Аскарова </w:t>
      </w:r>
      <w:proofErr w:type="spellStart"/>
      <w:r w:rsidR="00460B83" w:rsidRPr="00460B83">
        <w:rPr>
          <w:rFonts w:ascii="Times New Roman" w:eastAsia="Times New Roman" w:hAnsi="Times New Roman" w:cs="Times New Roman"/>
          <w:sz w:val="28"/>
          <w:szCs w:val="28"/>
          <w:lang w:eastAsia="ru-RU"/>
        </w:rPr>
        <w:t>Адэлия</w:t>
      </w:r>
      <w:proofErr w:type="spellEnd"/>
      <w:r w:rsidR="00460B83" w:rsidRPr="00460B83">
        <w:rPr>
          <w:rFonts w:ascii="Times New Roman" w:eastAsia="Times New Roman" w:hAnsi="Times New Roman" w:cs="Times New Roman"/>
          <w:sz w:val="28"/>
          <w:szCs w:val="28"/>
          <w:lang w:eastAsia="ru-RU"/>
        </w:rPr>
        <w:t xml:space="preserve"> </w:t>
      </w:r>
      <w:proofErr w:type="spellStart"/>
      <w:r w:rsidR="00460B83" w:rsidRPr="00460B83">
        <w:rPr>
          <w:rFonts w:ascii="Times New Roman" w:eastAsia="Times New Roman" w:hAnsi="Times New Roman" w:cs="Times New Roman"/>
          <w:sz w:val="28"/>
          <w:szCs w:val="28"/>
          <w:lang w:eastAsia="ru-RU"/>
        </w:rPr>
        <w:t>Айратовн</w:t>
      </w:r>
      <w:proofErr w:type="spellEnd"/>
      <w:r w:rsidR="00445FF2" w:rsidRPr="00460B83">
        <w:rPr>
          <w:rFonts w:ascii="Times New Roman" w:eastAsia="Times New Roman" w:hAnsi="Times New Roman" w:cs="Times New Roman"/>
          <w:sz w:val="28"/>
          <w:szCs w:val="28"/>
          <w:lang w:eastAsia="ru-RU"/>
        </w:rPr>
        <w:t>.</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Третье место в номинации социальный предприниматель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ООО «Центр ремесел </w:t>
      </w:r>
      <w:proofErr w:type="spellStart"/>
      <w:r w:rsidR="00445FF2" w:rsidRPr="00460B83">
        <w:rPr>
          <w:rFonts w:ascii="Times New Roman" w:eastAsia="Times New Roman" w:hAnsi="Times New Roman" w:cs="Times New Roman"/>
          <w:sz w:val="28"/>
          <w:szCs w:val="28"/>
          <w:lang w:eastAsia="ru-RU"/>
        </w:rPr>
        <w:t>Аланг</w:t>
      </w:r>
      <w:proofErr w:type="spellEnd"/>
      <w:r w:rsidR="00445FF2" w:rsidRPr="00460B83">
        <w:rPr>
          <w:rFonts w:ascii="Times New Roman" w:eastAsia="Times New Roman" w:hAnsi="Times New Roman" w:cs="Times New Roman"/>
          <w:sz w:val="28"/>
          <w:szCs w:val="28"/>
          <w:lang w:eastAsia="ru-RU"/>
        </w:rPr>
        <w:t>».</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Призером Премии на Всероссийском уровне в номинации обучение служением стала «Ханты-Мансийская государственная медицинская академия» (3 место).</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 xml:space="preserve">Редакция телевидения «Новая студия» входит в первый мультиплекс – пакет цифрового эфирного телевидения. Информационная программа «Вести. Столица» выходит с понедельника по пятницу в 19:50 на телеканале «Россия-24». </w:t>
      </w:r>
    </w:p>
    <w:p w:rsidR="00B477AF" w:rsidRPr="00261CAB" w:rsidRDefault="00B477AF" w:rsidP="00460B83">
      <w:pPr>
        <w:spacing w:after="0"/>
        <w:ind w:firstLine="708"/>
        <w:jc w:val="both"/>
        <w:rPr>
          <w:rFonts w:ascii="Times New Roman" w:eastAsia="Calibri" w:hAnsi="Times New Roman" w:cs="Times New Roman"/>
          <w:sz w:val="28"/>
          <w:szCs w:val="28"/>
        </w:rPr>
      </w:pPr>
      <w:proofErr w:type="spellStart"/>
      <w:r w:rsidRPr="00261CAB">
        <w:rPr>
          <w:rFonts w:ascii="Times New Roman" w:eastAsia="Calibri" w:hAnsi="Times New Roman" w:cs="Times New Roman"/>
          <w:sz w:val="28"/>
          <w:szCs w:val="28"/>
        </w:rPr>
        <w:t>YouTube</w:t>
      </w:r>
      <w:proofErr w:type="spellEnd"/>
      <w:r w:rsidRPr="00261CAB">
        <w:rPr>
          <w:rFonts w:ascii="Times New Roman" w:eastAsia="Calibri" w:hAnsi="Times New Roman" w:cs="Times New Roman"/>
          <w:sz w:val="28"/>
          <w:szCs w:val="28"/>
        </w:rPr>
        <w:t>-канал «Телевидение Ханты-Мансийска» благодаря качес</w:t>
      </w:r>
      <w:r w:rsidR="00F126BC">
        <w:rPr>
          <w:rFonts w:ascii="Times New Roman" w:eastAsia="Calibri" w:hAnsi="Times New Roman" w:cs="Times New Roman"/>
          <w:sz w:val="28"/>
          <w:szCs w:val="28"/>
        </w:rPr>
        <w:t>твенному и интересному контенту</w:t>
      </w:r>
      <w:r w:rsidRPr="00261CAB">
        <w:rPr>
          <w:rFonts w:ascii="Times New Roman" w:eastAsia="Calibri" w:hAnsi="Times New Roman" w:cs="Times New Roman"/>
          <w:sz w:val="28"/>
          <w:szCs w:val="28"/>
        </w:rPr>
        <w:t xml:space="preserve"> остаётся на главной странице </w:t>
      </w:r>
      <w:proofErr w:type="spellStart"/>
      <w:r w:rsidRPr="00261CAB">
        <w:rPr>
          <w:rFonts w:ascii="Times New Roman" w:eastAsia="Calibri" w:hAnsi="Times New Roman" w:cs="Times New Roman"/>
          <w:sz w:val="28"/>
          <w:szCs w:val="28"/>
        </w:rPr>
        <w:t>видеохостинга</w:t>
      </w:r>
      <w:proofErr w:type="spellEnd"/>
      <w:r w:rsidRPr="00261CAB">
        <w:rPr>
          <w:rFonts w:ascii="Times New Roman" w:eastAsia="Calibri" w:hAnsi="Times New Roman" w:cs="Times New Roman"/>
          <w:sz w:val="28"/>
          <w:szCs w:val="28"/>
        </w:rPr>
        <w:t xml:space="preserve"> «</w:t>
      </w:r>
      <w:proofErr w:type="spellStart"/>
      <w:r w:rsidRPr="00261CAB">
        <w:rPr>
          <w:rFonts w:ascii="Times New Roman" w:eastAsia="Calibri" w:hAnsi="Times New Roman" w:cs="Times New Roman"/>
          <w:sz w:val="28"/>
          <w:szCs w:val="28"/>
        </w:rPr>
        <w:t>YouTube</w:t>
      </w:r>
      <w:proofErr w:type="spellEnd"/>
      <w:r w:rsidRPr="00261CAB">
        <w:rPr>
          <w:rFonts w:ascii="Times New Roman" w:eastAsia="Calibri" w:hAnsi="Times New Roman" w:cs="Times New Roman"/>
          <w:sz w:val="28"/>
          <w:szCs w:val="28"/>
        </w:rPr>
        <w:t xml:space="preserve">». </w:t>
      </w:r>
      <w:r w:rsidR="005E33A4" w:rsidRPr="00261CAB">
        <w:rPr>
          <w:rFonts w:ascii="Times New Roman" w:eastAsia="Calibri" w:hAnsi="Times New Roman" w:cs="Times New Roman"/>
          <w:sz w:val="28"/>
          <w:szCs w:val="28"/>
        </w:rPr>
        <w:t>П</w:t>
      </w:r>
      <w:r w:rsidRPr="00261CAB">
        <w:rPr>
          <w:rFonts w:ascii="Times New Roman" w:eastAsia="Calibri" w:hAnsi="Times New Roman" w:cs="Times New Roman"/>
          <w:sz w:val="28"/>
          <w:szCs w:val="28"/>
        </w:rPr>
        <w:t xml:space="preserve">о </w:t>
      </w:r>
      <w:r w:rsidRPr="00261CAB">
        <w:rPr>
          <w:rFonts w:ascii="Times New Roman" w:eastAsia="Calibri" w:hAnsi="Times New Roman" w:cs="Times New Roman"/>
          <w:sz w:val="28"/>
          <w:szCs w:val="28"/>
        </w:rPr>
        <w:lastRenderedPageBreak/>
        <w:t>итогам 2024 года отмечается рост количества подписчиков и составляет 3</w:t>
      </w:r>
      <w:r w:rsidR="00124BDE">
        <w:rPr>
          <w:rFonts w:ascii="Times New Roman" w:eastAsia="Calibri" w:hAnsi="Times New Roman" w:cs="Times New Roman"/>
          <w:sz w:val="28"/>
          <w:szCs w:val="28"/>
        </w:rPr>
        <w:t> </w:t>
      </w:r>
      <w:r w:rsidRPr="00261CAB">
        <w:rPr>
          <w:rFonts w:ascii="Times New Roman" w:eastAsia="Calibri" w:hAnsi="Times New Roman" w:cs="Times New Roman"/>
          <w:sz w:val="28"/>
          <w:szCs w:val="28"/>
        </w:rPr>
        <w:t xml:space="preserve">198 человек (за аналогичный период 2023 </w:t>
      </w:r>
      <w:r w:rsidR="00124BDE">
        <w:rPr>
          <w:rFonts w:ascii="Times New Roman" w:eastAsia="Calibri" w:hAnsi="Times New Roman" w:cs="Times New Roman"/>
          <w:sz w:val="28"/>
          <w:szCs w:val="28"/>
        </w:rPr>
        <w:t>–</w:t>
      </w:r>
      <w:r w:rsidRPr="00261CAB">
        <w:rPr>
          <w:rFonts w:ascii="Times New Roman" w:eastAsia="Calibri" w:hAnsi="Times New Roman" w:cs="Times New Roman"/>
          <w:sz w:val="28"/>
          <w:szCs w:val="28"/>
        </w:rPr>
        <w:t xml:space="preserve"> 2</w:t>
      </w:r>
      <w:r w:rsidR="00124BDE">
        <w:rPr>
          <w:rFonts w:ascii="Times New Roman" w:eastAsia="Calibri" w:hAnsi="Times New Roman" w:cs="Times New Roman"/>
          <w:sz w:val="28"/>
          <w:szCs w:val="28"/>
        </w:rPr>
        <w:t> </w:t>
      </w:r>
      <w:r w:rsidRPr="00261CAB">
        <w:rPr>
          <w:rFonts w:ascii="Times New Roman" w:eastAsia="Calibri" w:hAnsi="Times New Roman" w:cs="Times New Roman"/>
          <w:sz w:val="28"/>
          <w:szCs w:val="28"/>
        </w:rPr>
        <w:t xml:space="preserve">036). На </w:t>
      </w:r>
      <w:proofErr w:type="spellStart"/>
      <w:r w:rsidRPr="00261CAB">
        <w:rPr>
          <w:rFonts w:ascii="Times New Roman" w:eastAsia="Calibri" w:hAnsi="Times New Roman" w:cs="Times New Roman"/>
          <w:sz w:val="28"/>
          <w:szCs w:val="28"/>
        </w:rPr>
        <w:t>видеохостинге</w:t>
      </w:r>
      <w:proofErr w:type="spellEnd"/>
      <w:r w:rsidRPr="00261CAB">
        <w:rPr>
          <w:rFonts w:ascii="Times New Roman" w:eastAsia="Calibri" w:hAnsi="Times New Roman" w:cs="Times New Roman"/>
          <w:sz w:val="28"/>
          <w:szCs w:val="28"/>
        </w:rPr>
        <w:t xml:space="preserve"> публикуются выпуски новостей, сюжеты, авторские проекты корреспондентов. Общее число показов за отчётный период составляет 3 миллиона.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Редакция телевидения так</w:t>
      </w:r>
      <w:r w:rsidR="00460B83">
        <w:rPr>
          <w:rFonts w:ascii="Times New Roman" w:eastAsia="Calibri" w:hAnsi="Times New Roman" w:cs="Times New Roman"/>
          <w:sz w:val="28"/>
          <w:szCs w:val="28"/>
        </w:rPr>
        <w:t xml:space="preserve">же публикует свои материалы на </w:t>
      </w:r>
      <w:r w:rsidRPr="00261CAB">
        <w:rPr>
          <w:rFonts w:ascii="Times New Roman" w:eastAsia="Calibri" w:hAnsi="Times New Roman" w:cs="Times New Roman"/>
          <w:sz w:val="28"/>
          <w:szCs w:val="28"/>
        </w:rPr>
        <w:t xml:space="preserve">российском онлайн-сервисе для хостинга и просмотра видео «RUTUBE». </w:t>
      </w:r>
      <w:r w:rsidRPr="00460B83">
        <w:rPr>
          <w:rFonts w:ascii="Times New Roman" w:eastAsia="Calibri" w:hAnsi="Times New Roman" w:cs="Times New Roman"/>
          <w:sz w:val="28"/>
          <w:szCs w:val="28"/>
        </w:rPr>
        <w:t>Несмотря на то, что «RUTUBE»</w:t>
      </w:r>
      <w:r w:rsidR="00460B83">
        <w:rPr>
          <w:rFonts w:ascii="Times New Roman" w:eastAsia="Calibri" w:hAnsi="Times New Roman" w:cs="Times New Roman"/>
          <w:sz w:val="28"/>
          <w:szCs w:val="28"/>
        </w:rPr>
        <w:t xml:space="preserve"> </w:t>
      </w:r>
      <w:r w:rsidRPr="00460B83">
        <w:rPr>
          <w:rFonts w:ascii="Times New Roman" w:eastAsia="Calibri" w:hAnsi="Times New Roman" w:cs="Times New Roman"/>
          <w:sz w:val="28"/>
          <w:szCs w:val="28"/>
        </w:rPr>
        <w:t>-канал «Телевидение Ханты-Мансийска» развивается только полгода, но благодаря интересному контенту материалы корреспондентов набирают более 5 тысяч просмотров. Общее число показов за отчетный пер</w:t>
      </w:r>
      <w:r w:rsidR="00460B83" w:rsidRPr="00460B83">
        <w:rPr>
          <w:rFonts w:ascii="Times New Roman" w:eastAsia="Calibri" w:hAnsi="Times New Roman" w:cs="Times New Roman"/>
          <w:sz w:val="28"/>
          <w:szCs w:val="28"/>
        </w:rPr>
        <w:t>иод составляет 2</w:t>
      </w:r>
      <w:r w:rsidRPr="00460B83">
        <w:rPr>
          <w:rFonts w:ascii="Times New Roman" w:eastAsia="Calibri" w:hAnsi="Times New Roman" w:cs="Times New Roman"/>
          <w:sz w:val="28"/>
          <w:szCs w:val="28"/>
        </w:rPr>
        <w:t xml:space="preserve">0,5 тысяч. </w:t>
      </w:r>
    </w:p>
    <w:p w:rsidR="00B477AF" w:rsidRPr="00261CAB" w:rsidRDefault="005E33A4"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Р</w:t>
      </w:r>
      <w:r w:rsidR="00B477AF" w:rsidRPr="00261CAB">
        <w:rPr>
          <w:rFonts w:ascii="Times New Roman" w:eastAsia="Calibri" w:hAnsi="Times New Roman" w:cs="Times New Roman"/>
          <w:sz w:val="28"/>
          <w:szCs w:val="28"/>
        </w:rPr>
        <w:t xml:space="preserve">едакция телевидения «Новая студия» позиционирует себя в социальной сети </w:t>
      </w:r>
      <w:proofErr w:type="spellStart"/>
      <w:r w:rsidR="00B477AF" w:rsidRPr="00261CAB">
        <w:rPr>
          <w:rFonts w:ascii="Times New Roman" w:eastAsia="Calibri" w:hAnsi="Times New Roman" w:cs="Times New Roman"/>
          <w:sz w:val="28"/>
          <w:szCs w:val="28"/>
        </w:rPr>
        <w:t>ВКонтакте</w:t>
      </w:r>
      <w:proofErr w:type="spellEnd"/>
      <w:r w:rsidR="00B477AF" w:rsidRPr="00261CAB">
        <w:rPr>
          <w:rFonts w:ascii="Times New Roman" w:eastAsia="Calibri" w:hAnsi="Times New Roman" w:cs="Times New Roman"/>
          <w:sz w:val="28"/>
          <w:szCs w:val="28"/>
        </w:rPr>
        <w:t xml:space="preserve">. Количество подписчиков по итогам года – 6 478 человек (2023 году – 4 785). Клиповый формат подачи событийного мероприятия набирает более 470 тысяч просмотров. За отчетный период 2024 года просмотры всего контента составили 1,8 миллионов. </w:t>
      </w:r>
      <w:r w:rsidR="00B477AF" w:rsidRPr="00460B83">
        <w:rPr>
          <w:rFonts w:ascii="Times New Roman" w:eastAsia="Calibri" w:hAnsi="Times New Roman" w:cs="Times New Roman"/>
          <w:sz w:val="28"/>
          <w:szCs w:val="28"/>
        </w:rPr>
        <w:t xml:space="preserve">В сравнении с 2023 </w:t>
      </w:r>
      <w:r w:rsidR="00460B83" w:rsidRPr="00460B83">
        <w:rPr>
          <w:rFonts w:ascii="Times New Roman" w:eastAsia="Calibri" w:hAnsi="Times New Roman" w:cs="Times New Roman"/>
          <w:sz w:val="28"/>
          <w:szCs w:val="28"/>
        </w:rPr>
        <w:t>годом</w:t>
      </w:r>
      <w:r w:rsidR="00B477AF" w:rsidRPr="00460B83">
        <w:rPr>
          <w:rFonts w:ascii="Times New Roman" w:eastAsia="Calibri" w:hAnsi="Times New Roman" w:cs="Times New Roman"/>
          <w:sz w:val="28"/>
          <w:szCs w:val="28"/>
        </w:rPr>
        <w:t xml:space="preserve"> охват – 315 тысяч.</w:t>
      </w:r>
      <w:r w:rsidR="00B477AF" w:rsidRPr="00261CAB">
        <w:rPr>
          <w:rFonts w:ascii="Times New Roman" w:eastAsia="Calibri" w:hAnsi="Times New Roman" w:cs="Times New Roman"/>
          <w:sz w:val="28"/>
          <w:szCs w:val="28"/>
        </w:rPr>
        <w:t xml:space="preserve"> </w:t>
      </w:r>
    </w:p>
    <w:p w:rsidR="00B477AF" w:rsidRPr="00261CAB" w:rsidRDefault="00422ED7" w:rsidP="00460B83">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Сформирована</w:t>
      </w:r>
      <w:r w:rsidR="00B477AF" w:rsidRPr="00261CAB">
        <w:rPr>
          <w:rFonts w:ascii="Times New Roman" w:eastAsia="Calibri" w:hAnsi="Times New Roman" w:cs="Times New Roman"/>
          <w:sz w:val="28"/>
          <w:szCs w:val="28"/>
        </w:rPr>
        <w:t xml:space="preserve"> рубрика о добровольческих и гуманитарных инициативах, направленных на оказание помощи участникам СВО и их семьям «</w:t>
      </w:r>
      <w:proofErr w:type="spellStart"/>
      <w:r w:rsidR="00B477AF" w:rsidRPr="00261CAB">
        <w:rPr>
          <w:rFonts w:ascii="Times New Roman" w:eastAsia="Calibri" w:hAnsi="Times New Roman" w:cs="Times New Roman"/>
          <w:sz w:val="28"/>
          <w:szCs w:val="28"/>
        </w:rPr>
        <w:t>Zнай</w:t>
      </w:r>
      <w:proofErr w:type="spellEnd"/>
      <w:r w:rsidR="00B477AF" w:rsidRPr="00261CAB">
        <w:rPr>
          <w:rFonts w:ascii="Times New Roman" w:eastAsia="Calibri" w:hAnsi="Times New Roman" w:cs="Times New Roman"/>
          <w:sz w:val="28"/>
          <w:szCs w:val="28"/>
        </w:rPr>
        <w:t xml:space="preserve"> наших». По итогам IX Всероссийского </w:t>
      </w:r>
      <w:proofErr w:type="spellStart"/>
      <w:r w:rsidR="00B477AF" w:rsidRPr="00261CAB">
        <w:rPr>
          <w:rFonts w:ascii="Times New Roman" w:eastAsia="Calibri" w:hAnsi="Times New Roman" w:cs="Times New Roman"/>
          <w:sz w:val="28"/>
          <w:szCs w:val="28"/>
        </w:rPr>
        <w:t>медиафестиваля</w:t>
      </w:r>
      <w:proofErr w:type="spellEnd"/>
      <w:r w:rsidR="00B477AF" w:rsidRPr="00261CAB">
        <w:rPr>
          <w:rFonts w:ascii="Times New Roman" w:eastAsia="Calibri" w:hAnsi="Times New Roman" w:cs="Times New Roman"/>
          <w:sz w:val="28"/>
          <w:szCs w:val="28"/>
        </w:rPr>
        <w:t xml:space="preserve"> «Родина в сердце» проект «</w:t>
      </w:r>
      <w:proofErr w:type="spellStart"/>
      <w:r w:rsidR="00B477AF" w:rsidRPr="00261CAB">
        <w:rPr>
          <w:rFonts w:ascii="Times New Roman" w:eastAsia="Calibri" w:hAnsi="Times New Roman" w:cs="Times New Roman"/>
          <w:sz w:val="28"/>
          <w:szCs w:val="28"/>
        </w:rPr>
        <w:t>Zнай</w:t>
      </w:r>
      <w:proofErr w:type="spellEnd"/>
      <w:r w:rsidR="00B477AF" w:rsidRPr="00261CAB">
        <w:rPr>
          <w:rFonts w:ascii="Times New Roman" w:eastAsia="Calibri" w:hAnsi="Times New Roman" w:cs="Times New Roman"/>
          <w:sz w:val="28"/>
          <w:szCs w:val="28"/>
        </w:rPr>
        <w:t xml:space="preserve"> наших» отмечен специальным дипломом победителя жюри как лучший телевизионный проект. Информационно-а</w:t>
      </w:r>
      <w:r w:rsidR="00F126BC">
        <w:rPr>
          <w:rFonts w:ascii="Times New Roman" w:eastAsia="Calibri" w:hAnsi="Times New Roman" w:cs="Times New Roman"/>
          <w:sz w:val="28"/>
          <w:szCs w:val="28"/>
        </w:rPr>
        <w:t>налитическая программа «Диалог» на тему:</w:t>
      </w:r>
      <w:r w:rsidR="00B477AF" w:rsidRPr="00261CAB">
        <w:rPr>
          <w:rFonts w:ascii="Times New Roman" w:eastAsia="Calibri" w:hAnsi="Times New Roman" w:cs="Times New Roman"/>
          <w:sz w:val="28"/>
          <w:szCs w:val="28"/>
        </w:rPr>
        <w:t xml:space="preserve"> </w:t>
      </w:r>
      <w:r w:rsidR="00F126BC">
        <w:rPr>
          <w:rFonts w:ascii="Times New Roman" w:eastAsia="Calibri" w:hAnsi="Times New Roman" w:cs="Times New Roman"/>
          <w:sz w:val="28"/>
          <w:szCs w:val="28"/>
        </w:rPr>
        <w:t>«</w:t>
      </w:r>
      <w:r w:rsidR="00B477AF" w:rsidRPr="00261CAB">
        <w:rPr>
          <w:rFonts w:ascii="Times New Roman" w:eastAsia="Calibri" w:hAnsi="Times New Roman" w:cs="Times New Roman"/>
          <w:sz w:val="28"/>
          <w:szCs w:val="28"/>
        </w:rPr>
        <w:t>Почему люди становятся уязвимыми для радикальных идей</w:t>
      </w:r>
      <w:r w:rsidR="00F126BC">
        <w:rPr>
          <w:rFonts w:ascii="Times New Roman" w:eastAsia="Calibri" w:hAnsi="Times New Roman" w:cs="Times New Roman"/>
          <w:sz w:val="28"/>
          <w:szCs w:val="28"/>
        </w:rPr>
        <w:t>?»</w:t>
      </w:r>
      <w:r w:rsidR="00B477AF" w:rsidRPr="00261CAB">
        <w:rPr>
          <w:rFonts w:ascii="Times New Roman" w:eastAsia="Calibri" w:hAnsi="Times New Roman" w:cs="Times New Roman"/>
          <w:sz w:val="28"/>
          <w:szCs w:val="28"/>
        </w:rPr>
        <w:t xml:space="preserve"> отмечена Благодарственным письмом Антитеррористической комиссией </w:t>
      </w:r>
      <w:r w:rsidR="00760CBF">
        <w:rPr>
          <w:rFonts w:ascii="Times New Roman" w:eastAsia="Calibri" w:hAnsi="Times New Roman" w:cs="Times New Roman"/>
          <w:sz w:val="28"/>
          <w:szCs w:val="28"/>
        </w:rPr>
        <w:t xml:space="preserve">Ханты-Мансийского автономного округа </w:t>
      </w:r>
      <w:r w:rsidRPr="002C3159">
        <w:rPr>
          <w:rFonts w:ascii="Times New Roman" w:eastAsia="Calibri" w:hAnsi="Times New Roman" w:cs="Times New Roman"/>
          <w:sz w:val="28"/>
          <w:szCs w:val="28"/>
        </w:rPr>
        <w:t>–</w:t>
      </w:r>
      <w:r w:rsidRPr="007A7AE5">
        <w:rPr>
          <w:rFonts w:ascii="Times New Roman" w:eastAsia="Calibri" w:hAnsi="Times New Roman" w:cs="Times New Roman"/>
          <w:sz w:val="28"/>
          <w:szCs w:val="28"/>
          <w:lang w:eastAsia="ru-RU"/>
        </w:rPr>
        <w:t xml:space="preserve"> </w:t>
      </w:r>
      <w:r w:rsidR="00760CBF">
        <w:rPr>
          <w:rFonts w:ascii="Times New Roman" w:eastAsia="Calibri" w:hAnsi="Times New Roman" w:cs="Times New Roman"/>
          <w:sz w:val="28"/>
          <w:szCs w:val="28"/>
        </w:rPr>
        <w:t>Югры</w:t>
      </w:r>
      <w:r w:rsidR="00B477AF" w:rsidRPr="00261CAB">
        <w:rPr>
          <w:rFonts w:ascii="Times New Roman" w:eastAsia="Calibri" w:hAnsi="Times New Roman" w:cs="Times New Roman"/>
          <w:sz w:val="28"/>
          <w:szCs w:val="28"/>
        </w:rPr>
        <w:t xml:space="preserve">. По итогам года две представленные на окружной конкурс информационно-аналитические программы «Диалог» вошли в научный сборник лучших практик в сфере противодействия идеологии терроризма.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В 2024 году вышло в свет 60 номеров газеты «Самарово – Ханты-Мансийск». Общий тираж составил 600 тыс. экземп</w:t>
      </w:r>
      <w:r w:rsidR="00422ED7">
        <w:rPr>
          <w:rFonts w:ascii="Times New Roman" w:eastAsia="Calibri" w:hAnsi="Times New Roman" w:cs="Times New Roman"/>
          <w:sz w:val="28"/>
          <w:szCs w:val="28"/>
        </w:rPr>
        <w:t>ляров. С начала 2024 года газету</w:t>
      </w:r>
      <w:r w:rsidRPr="00261CAB">
        <w:rPr>
          <w:rFonts w:ascii="Times New Roman" w:eastAsia="Calibri" w:hAnsi="Times New Roman" w:cs="Times New Roman"/>
          <w:sz w:val="28"/>
          <w:szCs w:val="28"/>
        </w:rPr>
        <w:t xml:space="preserve"> бесплатно получает 6</w:t>
      </w:r>
      <w:r w:rsidR="00124BDE">
        <w:rPr>
          <w:rFonts w:ascii="Times New Roman" w:eastAsia="Calibri" w:hAnsi="Times New Roman" w:cs="Times New Roman"/>
          <w:sz w:val="28"/>
          <w:szCs w:val="28"/>
        </w:rPr>
        <w:t> </w:t>
      </w:r>
      <w:r w:rsidRPr="00261CAB">
        <w:rPr>
          <w:rFonts w:ascii="Times New Roman" w:eastAsia="Calibri" w:hAnsi="Times New Roman" w:cs="Times New Roman"/>
          <w:sz w:val="28"/>
          <w:szCs w:val="28"/>
        </w:rPr>
        <w:t>750</w:t>
      </w:r>
      <w:r w:rsidR="005E33A4" w:rsidRPr="00261CAB">
        <w:rPr>
          <w:rFonts w:ascii="Times New Roman" w:eastAsia="Calibri" w:hAnsi="Times New Roman" w:cs="Times New Roman"/>
          <w:sz w:val="28"/>
          <w:szCs w:val="28"/>
        </w:rPr>
        <w:t xml:space="preserve"> подписчиков</w:t>
      </w:r>
      <w:r w:rsidRPr="00261CAB">
        <w:rPr>
          <w:rFonts w:ascii="Times New Roman" w:eastAsia="Calibri" w:hAnsi="Times New Roman" w:cs="Times New Roman"/>
          <w:sz w:val="28"/>
          <w:szCs w:val="28"/>
        </w:rPr>
        <w:t xml:space="preserve"> из числа льготных категорий граждан, а также доступна для жителей и гостей города в 82 точках распространения, расположенных в общественных местах.</w:t>
      </w:r>
      <w:r w:rsidR="00F126BC">
        <w:rPr>
          <w:rFonts w:ascii="Times New Roman" w:eastAsia="Calibri" w:hAnsi="Times New Roman" w:cs="Times New Roman"/>
          <w:sz w:val="28"/>
          <w:szCs w:val="28"/>
        </w:rPr>
        <w:t xml:space="preserve"> С</w:t>
      </w:r>
      <w:r w:rsidRPr="00261CAB">
        <w:rPr>
          <w:rFonts w:ascii="Times New Roman" w:eastAsia="Calibri" w:hAnsi="Times New Roman" w:cs="Times New Roman"/>
          <w:sz w:val="28"/>
          <w:szCs w:val="28"/>
        </w:rPr>
        <w:t>овместно с городским Архивным отделом в издании введена масштабная рубрика «Город трудовой добл</w:t>
      </w:r>
      <w:r w:rsidR="005614D4">
        <w:rPr>
          <w:rFonts w:ascii="Times New Roman" w:eastAsia="Calibri" w:hAnsi="Times New Roman" w:cs="Times New Roman"/>
          <w:sz w:val="28"/>
          <w:szCs w:val="28"/>
        </w:rPr>
        <w:t>ести»</w:t>
      </w:r>
      <w:r w:rsidRPr="00261CAB">
        <w:rPr>
          <w:rFonts w:ascii="Times New Roman" w:eastAsia="Calibri" w:hAnsi="Times New Roman" w:cs="Times New Roman"/>
          <w:sz w:val="28"/>
          <w:szCs w:val="28"/>
        </w:rPr>
        <w:t xml:space="preserve"> направленная на сохранение исторической памяти о трудовых подвигах </w:t>
      </w:r>
      <w:proofErr w:type="spellStart"/>
      <w:r w:rsidRPr="00261CAB">
        <w:rPr>
          <w:rFonts w:ascii="Times New Roman" w:eastAsia="Calibri" w:hAnsi="Times New Roman" w:cs="Times New Roman"/>
          <w:sz w:val="28"/>
          <w:szCs w:val="28"/>
        </w:rPr>
        <w:t>хантымансийцев</w:t>
      </w:r>
      <w:proofErr w:type="spellEnd"/>
      <w:r w:rsidRPr="00261CAB">
        <w:rPr>
          <w:rFonts w:ascii="Times New Roman" w:eastAsia="Calibri" w:hAnsi="Times New Roman" w:cs="Times New Roman"/>
          <w:sz w:val="28"/>
          <w:szCs w:val="28"/>
        </w:rPr>
        <w:t xml:space="preserve">. Материалы публикуются в каждом выпуске газеты. </w:t>
      </w:r>
    </w:p>
    <w:p w:rsidR="00BD3A74"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В 2024 году продолжился проект, посвященный годовщине Победы в Великой Отечественной войне – «Имена Победы» – «Бессмертный полк. Ханты-Мансийск». Благодаря читателям газеты сотрудники издания собрали информацию о более чем семидесяти участни</w:t>
      </w:r>
      <w:r w:rsidR="005614D4">
        <w:rPr>
          <w:rFonts w:ascii="Times New Roman" w:eastAsia="Calibri" w:hAnsi="Times New Roman" w:cs="Times New Roman"/>
          <w:sz w:val="28"/>
          <w:szCs w:val="28"/>
        </w:rPr>
        <w:t>ках Великой Отечественной войны.</w:t>
      </w:r>
      <w:r w:rsidRPr="00261CAB">
        <w:rPr>
          <w:rFonts w:ascii="Times New Roman" w:eastAsia="Calibri" w:hAnsi="Times New Roman" w:cs="Times New Roman"/>
          <w:sz w:val="28"/>
          <w:szCs w:val="28"/>
        </w:rPr>
        <w:t xml:space="preserve"> </w:t>
      </w:r>
      <w:r w:rsidR="005614D4">
        <w:rPr>
          <w:rFonts w:ascii="Times New Roman" w:eastAsia="Calibri" w:hAnsi="Times New Roman" w:cs="Times New Roman"/>
          <w:sz w:val="28"/>
          <w:szCs w:val="28"/>
        </w:rPr>
        <w:t>В</w:t>
      </w:r>
      <w:r w:rsidR="008068E7">
        <w:rPr>
          <w:rFonts w:ascii="Times New Roman" w:eastAsia="Calibri" w:hAnsi="Times New Roman" w:cs="Times New Roman"/>
          <w:sz w:val="28"/>
          <w:szCs w:val="28"/>
        </w:rPr>
        <w:t xml:space="preserve"> праздничном номере газеты № </w:t>
      </w:r>
      <w:r w:rsidRPr="00261CAB">
        <w:rPr>
          <w:rFonts w:ascii="Times New Roman" w:eastAsia="Calibri" w:hAnsi="Times New Roman" w:cs="Times New Roman"/>
          <w:sz w:val="28"/>
          <w:szCs w:val="28"/>
        </w:rPr>
        <w:t xml:space="preserve">21 от 8 мая 2024 года опубликовали фото участников «Бессмертного полка» и </w:t>
      </w:r>
      <w:r w:rsidRPr="00261CAB">
        <w:rPr>
          <w:rFonts w:ascii="Times New Roman" w:eastAsia="Calibri" w:hAnsi="Times New Roman" w:cs="Times New Roman"/>
          <w:sz w:val="28"/>
          <w:szCs w:val="28"/>
        </w:rPr>
        <w:lastRenderedPageBreak/>
        <w:t xml:space="preserve">краткие биографические истории о них. </w:t>
      </w:r>
      <w:r w:rsidR="005614D4">
        <w:rPr>
          <w:rFonts w:ascii="Times New Roman" w:eastAsia="Calibri" w:hAnsi="Times New Roman" w:cs="Times New Roman"/>
          <w:sz w:val="28"/>
          <w:szCs w:val="28"/>
        </w:rPr>
        <w:t>В течение</w:t>
      </w:r>
      <w:r w:rsidR="00BD3A74" w:rsidRPr="00261CAB">
        <w:rPr>
          <w:rFonts w:ascii="Times New Roman" w:eastAsia="Calibri" w:hAnsi="Times New Roman" w:cs="Times New Roman"/>
          <w:sz w:val="28"/>
          <w:szCs w:val="28"/>
        </w:rPr>
        <w:t xml:space="preserve"> года</w:t>
      </w:r>
      <w:r w:rsidRPr="00261CAB">
        <w:rPr>
          <w:rFonts w:ascii="Times New Roman" w:eastAsia="Calibri" w:hAnsi="Times New Roman" w:cs="Times New Roman"/>
          <w:sz w:val="28"/>
          <w:szCs w:val="28"/>
        </w:rPr>
        <w:t xml:space="preserve"> почти в каждом номере выходили публикации о ветеранах Великой Отечественной войны.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Нововведением этого года стала рубрика «2024 год Семьи». Регулярно в издании выходят очерки, посвященные горожанам, которые собственным примером популяризируют семейные ценности и многодетность.</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 xml:space="preserve">Издание также работает в направлении повышения информационной открытости деятельности органов региональной и муниципальной власти. Еженедельно в газете «Самарово – Ханты-Мансийск» публикуется рубрика «Столица» с информационно-аналитическими материалами о деятельности Главы города Ханты-Мансийска и работе Администрации </w:t>
      </w:r>
      <w:r w:rsidR="00320906">
        <w:rPr>
          <w:rFonts w:ascii="Times New Roman" w:eastAsia="Times New Roman" w:hAnsi="Times New Roman" w:cs="Times New Roman"/>
          <w:color w:val="000000"/>
          <w:sz w:val="28"/>
          <w:szCs w:val="28"/>
          <w:lang w:eastAsia="ru-RU"/>
        </w:rPr>
        <w:t xml:space="preserve">города </w:t>
      </w:r>
      <w:r w:rsidR="00320906" w:rsidRPr="00445FF2">
        <w:rPr>
          <w:rFonts w:ascii="Times New Roman" w:eastAsia="Times New Roman" w:hAnsi="Times New Roman" w:cs="Times New Roman"/>
          <w:sz w:val="28"/>
          <w:szCs w:val="28"/>
          <w:lang w:eastAsia="ru-RU"/>
        </w:rPr>
        <w:t>Ханты-Мансийска</w:t>
      </w:r>
      <w:r w:rsidRPr="00261CAB">
        <w:rPr>
          <w:rFonts w:ascii="Times New Roman" w:eastAsia="Calibri" w:hAnsi="Times New Roman" w:cs="Times New Roman"/>
          <w:sz w:val="28"/>
          <w:szCs w:val="28"/>
        </w:rPr>
        <w:t>. На страницах газеты регулярно выходят материалы о заседаниях Думы</w:t>
      </w:r>
      <w:r w:rsidR="00422ED7">
        <w:rPr>
          <w:rFonts w:ascii="Times New Roman" w:eastAsia="Calibri" w:hAnsi="Times New Roman" w:cs="Times New Roman"/>
          <w:sz w:val="28"/>
          <w:szCs w:val="28"/>
        </w:rPr>
        <w:t xml:space="preserve"> города</w:t>
      </w:r>
      <w:r w:rsidRPr="00261CAB">
        <w:rPr>
          <w:rFonts w:ascii="Times New Roman" w:eastAsia="Calibri" w:hAnsi="Times New Roman" w:cs="Times New Roman"/>
          <w:sz w:val="28"/>
          <w:szCs w:val="28"/>
        </w:rPr>
        <w:t xml:space="preserve"> Ханты-Мансийска и Общественной палаты </w:t>
      </w:r>
      <w:r w:rsidR="005614D4">
        <w:rPr>
          <w:rFonts w:ascii="Times New Roman" w:eastAsia="Calibri" w:hAnsi="Times New Roman" w:cs="Times New Roman"/>
          <w:sz w:val="28"/>
          <w:szCs w:val="28"/>
        </w:rPr>
        <w:t>города под рубрикой «Актуально».</w:t>
      </w:r>
      <w:r w:rsidRPr="00261CAB">
        <w:rPr>
          <w:rFonts w:ascii="Times New Roman" w:eastAsia="Calibri" w:hAnsi="Times New Roman" w:cs="Times New Roman"/>
          <w:sz w:val="28"/>
          <w:szCs w:val="28"/>
        </w:rPr>
        <w:t xml:space="preserve"> </w:t>
      </w:r>
      <w:r w:rsidR="005614D4">
        <w:rPr>
          <w:rFonts w:ascii="Times New Roman" w:eastAsia="Calibri" w:hAnsi="Times New Roman" w:cs="Times New Roman"/>
          <w:sz w:val="28"/>
          <w:szCs w:val="28"/>
        </w:rPr>
        <w:t>П</w:t>
      </w:r>
      <w:r w:rsidRPr="00261CAB">
        <w:rPr>
          <w:rFonts w:ascii="Times New Roman" w:eastAsia="Calibri" w:hAnsi="Times New Roman" w:cs="Times New Roman"/>
          <w:sz w:val="28"/>
          <w:szCs w:val="28"/>
        </w:rPr>
        <w:t xml:space="preserve">од рубрикой «В округе» публикуются материалы о деятельности Правительства </w:t>
      </w:r>
      <w:r w:rsidR="005614D4">
        <w:rPr>
          <w:rFonts w:ascii="Times New Roman" w:eastAsia="Calibri" w:hAnsi="Times New Roman" w:cs="Times New Roman"/>
          <w:sz w:val="28"/>
          <w:szCs w:val="28"/>
        </w:rPr>
        <w:t>Ханты-Мансийского автономного округа – Югры</w:t>
      </w:r>
      <w:r w:rsidRPr="00261CAB">
        <w:rPr>
          <w:rFonts w:ascii="Times New Roman" w:eastAsia="Calibri" w:hAnsi="Times New Roman" w:cs="Times New Roman"/>
          <w:sz w:val="28"/>
          <w:szCs w:val="28"/>
        </w:rPr>
        <w:t xml:space="preserve">.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На портале информационного агентства «</w:t>
      </w:r>
      <w:proofErr w:type="spellStart"/>
      <w:r w:rsidRPr="00261CAB">
        <w:rPr>
          <w:rFonts w:ascii="Times New Roman" w:eastAsia="Calibri" w:hAnsi="Times New Roman" w:cs="Times New Roman"/>
          <w:sz w:val="28"/>
          <w:szCs w:val="28"/>
        </w:rPr>
        <w:t>News</w:t>
      </w:r>
      <w:proofErr w:type="spellEnd"/>
      <w:r w:rsidRPr="00261CAB">
        <w:rPr>
          <w:rFonts w:ascii="Times New Roman" w:eastAsia="Calibri" w:hAnsi="Times New Roman" w:cs="Times New Roman"/>
          <w:sz w:val="28"/>
          <w:szCs w:val="28"/>
        </w:rPr>
        <w:t>-HM» опубликовано более 2,6 тысяч информационных материалов, около 400 аналитических и публицистических статей, 112 фотогалерей с важнейших мероприятий, сюжеты и программы «Новой студии», афиша городских мероприятий. По сравнению с аналогичным периодом прошлого года количеств</w:t>
      </w:r>
      <w:r w:rsidR="00C43812">
        <w:rPr>
          <w:rFonts w:ascii="Times New Roman" w:eastAsia="Calibri" w:hAnsi="Times New Roman" w:cs="Times New Roman"/>
          <w:sz w:val="28"/>
          <w:szCs w:val="28"/>
        </w:rPr>
        <w:t>о посетителей на сайте выросло</w:t>
      </w:r>
      <w:r w:rsidRPr="00261CAB">
        <w:rPr>
          <w:rFonts w:ascii="Times New Roman" w:eastAsia="Calibri" w:hAnsi="Times New Roman" w:cs="Times New Roman"/>
          <w:sz w:val="28"/>
          <w:szCs w:val="28"/>
        </w:rPr>
        <w:t xml:space="preserve"> на 6,6 тысяч, </w:t>
      </w:r>
      <w:r w:rsidR="00BD3A74" w:rsidRPr="00261CAB">
        <w:rPr>
          <w:rFonts w:ascii="Times New Roman" w:eastAsia="Calibri" w:hAnsi="Times New Roman" w:cs="Times New Roman"/>
          <w:sz w:val="28"/>
          <w:szCs w:val="28"/>
        </w:rPr>
        <w:t xml:space="preserve">а количество </w:t>
      </w:r>
      <w:r w:rsidRPr="00261CAB">
        <w:rPr>
          <w:rFonts w:ascii="Times New Roman" w:eastAsia="Calibri" w:hAnsi="Times New Roman" w:cs="Times New Roman"/>
          <w:sz w:val="28"/>
          <w:szCs w:val="28"/>
        </w:rPr>
        <w:t xml:space="preserve">просмотров на 130 тыс.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Общий прирост подписчиков группы МБУ «ГИЦ» «</w:t>
      </w:r>
      <w:proofErr w:type="spellStart"/>
      <w:r w:rsidRPr="00261CAB">
        <w:rPr>
          <w:rFonts w:ascii="Times New Roman" w:eastAsia="Calibri" w:hAnsi="Times New Roman" w:cs="Times New Roman"/>
          <w:sz w:val="28"/>
          <w:szCs w:val="28"/>
        </w:rPr>
        <w:t>ВКонтакте</w:t>
      </w:r>
      <w:proofErr w:type="spellEnd"/>
      <w:r w:rsidRPr="00261CAB">
        <w:rPr>
          <w:rFonts w:ascii="Times New Roman" w:eastAsia="Calibri" w:hAnsi="Times New Roman" w:cs="Times New Roman"/>
          <w:sz w:val="28"/>
          <w:szCs w:val="28"/>
        </w:rPr>
        <w:t xml:space="preserve">», в «Одноклассниках» и в </w:t>
      </w:r>
      <w:proofErr w:type="spellStart"/>
      <w:r w:rsidRPr="00261CAB">
        <w:rPr>
          <w:rFonts w:ascii="Times New Roman" w:eastAsia="Calibri" w:hAnsi="Times New Roman" w:cs="Times New Roman"/>
          <w:sz w:val="28"/>
          <w:szCs w:val="28"/>
        </w:rPr>
        <w:t>вайбер</w:t>
      </w:r>
      <w:proofErr w:type="spellEnd"/>
      <w:r w:rsidRPr="00261CAB">
        <w:rPr>
          <w:rFonts w:ascii="Times New Roman" w:eastAsia="Calibri" w:hAnsi="Times New Roman" w:cs="Times New Roman"/>
          <w:sz w:val="28"/>
          <w:szCs w:val="28"/>
        </w:rPr>
        <w:t xml:space="preserve">-канале «Что случилось в Ханты-Мансийске» за год </w:t>
      </w:r>
      <w:r w:rsidR="00BD3A74" w:rsidRPr="00261CAB">
        <w:rPr>
          <w:rFonts w:ascii="Times New Roman" w:eastAsia="Calibri" w:hAnsi="Times New Roman" w:cs="Times New Roman"/>
          <w:sz w:val="28"/>
          <w:szCs w:val="28"/>
        </w:rPr>
        <w:t xml:space="preserve">увеличилось </w:t>
      </w:r>
      <w:r w:rsidRPr="00261CAB">
        <w:rPr>
          <w:rFonts w:ascii="Times New Roman" w:eastAsia="Calibri" w:hAnsi="Times New Roman" w:cs="Times New Roman"/>
          <w:sz w:val="28"/>
          <w:szCs w:val="28"/>
        </w:rPr>
        <w:t>на 5,9 тысяч пользователей. Сообщест</w:t>
      </w:r>
      <w:r w:rsidR="00BD3A74" w:rsidRPr="00261CAB">
        <w:rPr>
          <w:rFonts w:ascii="Times New Roman" w:eastAsia="Calibri" w:hAnsi="Times New Roman" w:cs="Times New Roman"/>
          <w:sz w:val="28"/>
          <w:szCs w:val="28"/>
        </w:rPr>
        <w:t>во «</w:t>
      </w:r>
      <w:proofErr w:type="spellStart"/>
      <w:r w:rsidR="00BD3A74" w:rsidRPr="00261CAB">
        <w:rPr>
          <w:rFonts w:ascii="Times New Roman" w:eastAsia="Calibri" w:hAnsi="Times New Roman" w:cs="Times New Roman"/>
          <w:sz w:val="28"/>
          <w:szCs w:val="28"/>
        </w:rPr>
        <w:t>ВКонтакте</w:t>
      </w:r>
      <w:proofErr w:type="spellEnd"/>
      <w:r w:rsidR="00BD3A74" w:rsidRPr="00261CAB">
        <w:rPr>
          <w:rFonts w:ascii="Times New Roman" w:eastAsia="Calibri" w:hAnsi="Times New Roman" w:cs="Times New Roman"/>
          <w:sz w:val="28"/>
          <w:szCs w:val="28"/>
        </w:rPr>
        <w:t xml:space="preserve">» «Ханты-Мансийск </w:t>
      </w:r>
      <w:r w:rsidRPr="00261CAB">
        <w:rPr>
          <w:rFonts w:ascii="Times New Roman" w:eastAsia="Calibri" w:hAnsi="Times New Roman" w:cs="Times New Roman"/>
          <w:sz w:val="28"/>
          <w:szCs w:val="28"/>
        </w:rPr>
        <w:t>Онлайн» перешагнуло отметку в 25 тысяч подписчиков.</w:t>
      </w:r>
    </w:p>
    <w:p w:rsidR="007D3FB3" w:rsidRPr="004A654C" w:rsidRDefault="007D3FB3" w:rsidP="007D3FB3">
      <w:pPr>
        <w:rPr>
          <w:rFonts w:ascii="Times New Roman" w:eastAsia="Calibri" w:hAnsi="Times New Roman" w:cs="Times New Roman"/>
          <w:sz w:val="28"/>
          <w:szCs w:val="28"/>
          <w:highlight w:val="yellow"/>
        </w:rPr>
      </w:pPr>
    </w:p>
    <w:p w:rsidR="000D1045" w:rsidRPr="004B3DB3" w:rsidRDefault="006E5EEA" w:rsidP="0053727A">
      <w:pPr>
        <w:pStyle w:val="3"/>
        <w:spacing w:before="0"/>
        <w:ind w:firstLine="709"/>
        <w:rPr>
          <w:rFonts w:eastAsia="Calibri" w:cs="Times New Roman"/>
        </w:rPr>
      </w:pPr>
      <w:bookmarkStart w:id="344" w:name="_Toc533760056"/>
      <w:bookmarkStart w:id="345" w:name="_Toc535576555"/>
      <w:bookmarkStart w:id="346" w:name="_Toc29543627"/>
      <w:bookmarkStart w:id="347" w:name="_Toc64487254"/>
      <w:bookmarkStart w:id="348" w:name="_Toc190278698"/>
      <w:r w:rsidRPr="004B3DB3">
        <w:rPr>
          <w:rFonts w:eastAsia="Calibri" w:cs="Times New Roman"/>
        </w:rPr>
        <w:t>2</w:t>
      </w:r>
      <w:r w:rsidR="001E516D" w:rsidRPr="004B3DB3">
        <w:rPr>
          <w:rFonts w:eastAsia="Calibri" w:cs="Times New Roman"/>
        </w:rPr>
        <w:t>1.6</w:t>
      </w:r>
      <w:r w:rsidR="000D1045" w:rsidRPr="004B3DB3">
        <w:rPr>
          <w:rFonts w:eastAsia="Calibri" w:cs="Times New Roman"/>
        </w:rPr>
        <w:t xml:space="preserve">. </w:t>
      </w:r>
      <w:r w:rsidR="00F60937" w:rsidRPr="004B3DB3">
        <w:rPr>
          <w:rFonts w:eastAsia="Calibri" w:cs="Times New Roman"/>
        </w:rPr>
        <w:t>Деятельность в</w:t>
      </w:r>
      <w:r w:rsidR="000D1045" w:rsidRPr="004B3DB3">
        <w:rPr>
          <w:rFonts w:eastAsia="Calibri" w:cs="Times New Roman"/>
        </w:rPr>
        <w:t xml:space="preserve"> сфере муниципального контроля</w:t>
      </w:r>
      <w:bookmarkEnd w:id="344"/>
      <w:bookmarkEnd w:id="345"/>
      <w:bookmarkEnd w:id="346"/>
      <w:bookmarkEnd w:id="347"/>
      <w:bookmarkEnd w:id="348"/>
    </w:p>
    <w:p w:rsidR="000D1045" w:rsidRPr="004B3DB3" w:rsidRDefault="000D1045" w:rsidP="0053727A">
      <w:pPr>
        <w:spacing w:after="0"/>
        <w:ind w:left="-567" w:firstLine="708"/>
        <w:jc w:val="both"/>
        <w:rPr>
          <w:rFonts w:ascii="Times New Roman" w:eastAsia="Calibri" w:hAnsi="Times New Roman" w:cs="Times New Roman"/>
          <w:sz w:val="28"/>
          <w:szCs w:val="28"/>
        </w:rPr>
      </w:pPr>
    </w:p>
    <w:p w:rsidR="00C02ED3" w:rsidRPr="004B3DB3" w:rsidRDefault="00C02ED3" w:rsidP="00B6301F">
      <w:pPr>
        <w:autoSpaceDE w:val="0"/>
        <w:autoSpaceDN w:val="0"/>
        <w:adjustRightInd w:val="0"/>
        <w:spacing w:after="0"/>
        <w:ind w:firstLine="709"/>
        <w:jc w:val="both"/>
        <w:rPr>
          <w:rFonts w:ascii="Times New Roman" w:eastAsia="Calibri" w:hAnsi="Times New Roman" w:cs="Times New Roman"/>
          <w:sz w:val="28"/>
          <w:szCs w:val="28"/>
        </w:rPr>
      </w:pPr>
      <w:bookmarkStart w:id="349" w:name="_Toc533760062"/>
      <w:bookmarkStart w:id="350" w:name="_Toc535576567"/>
      <w:bookmarkStart w:id="351" w:name="_Toc29543633"/>
      <w:bookmarkStart w:id="352" w:name="_Toc64487260"/>
      <w:r w:rsidRPr="004B3DB3">
        <w:rPr>
          <w:rFonts w:ascii="Times New Roman" w:eastAsia="Calibri" w:hAnsi="Times New Roman" w:cs="Times New Roman"/>
          <w:sz w:val="28"/>
          <w:szCs w:val="28"/>
        </w:rPr>
        <w:t xml:space="preserve">В 2024 году продолжилась реформа и совершенствование контрольно-надзорной деятельности, механизм осуществления которой определен Федеральным </w:t>
      </w:r>
      <w:r w:rsidR="008068E7">
        <w:rPr>
          <w:rFonts w:ascii="Times New Roman" w:eastAsia="Calibri" w:hAnsi="Times New Roman" w:cs="Times New Roman"/>
          <w:sz w:val="28"/>
          <w:szCs w:val="28"/>
        </w:rPr>
        <w:t>законом от 31.07.2020 № </w:t>
      </w:r>
      <w:r w:rsidR="00BD3A74">
        <w:rPr>
          <w:rFonts w:ascii="Times New Roman" w:eastAsia="Calibri" w:hAnsi="Times New Roman" w:cs="Times New Roman"/>
          <w:sz w:val="28"/>
          <w:szCs w:val="28"/>
        </w:rPr>
        <w:t>248-ФЗ «</w:t>
      </w:r>
      <w:r w:rsidRPr="004B3DB3">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 В соответствии с Постановлением Правительства РФ от 10.03.20</w:t>
      </w:r>
      <w:r w:rsidR="008068E7">
        <w:rPr>
          <w:rFonts w:ascii="Times New Roman" w:eastAsia="Calibri" w:hAnsi="Times New Roman" w:cs="Times New Roman"/>
          <w:sz w:val="28"/>
          <w:szCs w:val="28"/>
        </w:rPr>
        <w:t>22 № </w:t>
      </w:r>
      <w:r w:rsidRPr="004B3DB3">
        <w:rPr>
          <w:rFonts w:ascii="Times New Roman" w:eastAsia="Calibri" w:hAnsi="Times New Roman" w:cs="Times New Roman"/>
          <w:sz w:val="28"/>
          <w:szCs w:val="28"/>
        </w:rPr>
        <w:t>336 «Об особенностях организации и осуществления государственного контроля (надзора), муниципального ко</w:t>
      </w:r>
      <w:r w:rsidR="005614D4">
        <w:rPr>
          <w:rFonts w:ascii="Times New Roman" w:eastAsia="Calibri" w:hAnsi="Times New Roman" w:cs="Times New Roman"/>
          <w:sz w:val="28"/>
          <w:szCs w:val="28"/>
        </w:rPr>
        <w:t>нтроля»</w:t>
      </w:r>
      <w:r w:rsidRPr="004B3DB3">
        <w:rPr>
          <w:rFonts w:ascii="Times New Roman" w:eastAsia="Calibri" w:hAnsi="Times New Roman" w:cs="Times New Roman"/>
          <w:sz w:val="28"/>
          <w:szCs w:val="28"/>
        </w:rPr>
        <w:t xml:space="preserve"> в 2024 году действовал мораторий на осуществление проверок контролируемых лиц. </w:t>
      </w:r>
    </w:p>
    <w:p w:rsidR="00BD3A74" w:rsidRDefault="00C02ED3" w:rsidP="00B6301F">
      <w:pPr>
        <w:autoSpaceDE w:val="0"/>
        <w:autoSpaceDN w:val="0"/>
        <w:adjustRightInd w:val="0"/>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lastRenderedPageBreak/>
        <w:t>В существующих у</w:t>
      </w:r>
      <w:r w:rsidR="005614D4">
        <w:rPr>
          <w:rFonts w:ascii="Times New Roman" w:eastAsia="Calibri" w:hAnsi="Times New Roman" w:cs="Times New Roman"/>
          <w:sz w:val="28"/>
          <w:szCs w:val="28"/>
        </w:rPr>
        <w:t>словиях основными инструментами</w:t>
      </w:r>
      <w:r w:rsidRPr="004B3DB3">
        <w:rPr>
          <w:rFonts w:ascii="Times New Roman" w:eastAsia="Calibri" w:hAnsi="Times New Roman" w:cs="Times New Roman"/>
          <w:sz w:val="28"/>
          <w:szCs w:val="28"/>
        </w:rPr>
        <w:t xml:space="preserve"> при осущес</w:t>
      </w:r>
      <w:r w:rsidR="005614D4">
        <w:rPr>
          <w:rFonts w:ascii="Times New Roman" w:eastAsia="Calibri" w:hAnsi="Times New Roman" w:cs="Times New Roman"/>
          <w:sz w:val="28"/>
          <w:szCs w:val="28"/>
        </w:rPr>
        <w:t>твлении муниципального контроля</w:t>
      </w:r>
      <w:r w:rsidRPr="004B3DB3">
        <w:rPr>
          <w:rFonts w:ascii="Times New Roman" w:eastAsia="Calibri" w:hAnsi="Times New Roman" w:cs="Times New Roman"/>
          <w:sz w:val="28"/>
          <w:szCs w:val="28"/>
        </w:rPr>
        <w:t xml:space="preserve"> являются профилактические мероприятия, к</w:t>
      </w:r>
      <w:r w:rsidR="00BD3A74">
        <w:rPr>
          <w:rFonts w:ascii="Times New Roman" w:eastAsia="Calibri" w:hAnsi="Times New Roman" w:cs="Times New Roman"/>
          <w:sz w:val="28"/>
          <w:szCs w:val="28"/>
        </w:rPr>
        <w:t>оличество которых с каждым годом</w:t>
      </w:r>
      <w:r w:rsidRPr="004B3DB3">
        <w:rPr>
          <w:rFonts w:ascii="Times New Roman" w:eastAsia="Calibri" w:hAnsi="Times New Roman" w:cs="Times New Roman"/>
          <w:sz w:val="28"/>
          <w:szCs w:val="28"/>
        </w:rPr>
        <w:t xml:space="preserve"> </w:t>
      </w:r>
      <w:r w:rsidR="00BD3A74">
        <w:rPr>
          <w:rFonts w:ascii="Times New Roman" w:eastAsia="Calibri" w:hAnsi="Times New Roman" w:cs="Times New Roman"/>
          <w:sz w:val="28"/>
          <w:szCs w:val="28"/>
        </w:rPr>
        <w:t>увеличивается</w:t>
      </w:r>
      <w:r w:rsidRPr="004B3DB3">
        <w:rPr>
          <w:rFonts w:ascii="Times New Roman" w:eastAsia="Calibri" w:hAnsi="Times New Roman" w:cs="Times New Roman"/>
          <w:sz w:val="28"/>
          <w:szCs w:val="28"/>
        </w:rPr>
        <w:t>.</w:t>
      </w:r>
    </w:p>
    <w:p w:rsidR="00C02ED3" w:rsidRPr="004B3DB3" w:rsidRDefault="00C02ED3" w:rsidP="00B6301F">
      <w:pPr>
        <w:autoSpaceDE w:val="0"/>
        <w:autoSpaceDN w:val="0"/>
        <w:adjustRightInd w:val="0"/>
        <w:spacing w:after="0"/>
        <w:ind w:firstLine="709"/>
        <w:jc w:val="both"/>
        <w:rPr>
          <w:rFonts w:ascii="Times New Roman" w:eastAsia="Calibri" w:hAnsi="Times New Roman" w:cs="Times New Roman"/>
          <w:sz w:val="28"/>
          <w:szCs w:val="28"/>
          <w:lang w:eastAsia="ru-RU"/>
        </w:rPr>
      </w:pPr>
      <w:r w:rsidRPr="004B3DB3">
        <w:rPr>
          <w:rFonts w:ascii="Times New Roman" w:eastAsia="Calibri" w:hAnsi="Times New Roman" w:cs="Times New Roman"/>
          <w:sz w:val="28"/>
          <w:szCs w:val="28"/>
        </w:rPr>
        <w:t xml:space="preserve">В </w:t>
      </w:r>
      <w:r w:rsidRPr="004B3DB3">
        <w:rPr>
          <w:rFonts w:ascii="Times New Roman" w:eastAsia="Calibri" w:hAnsi="Times New Roman" w:cs="Times New Roman"/>
          <w:sz w:val="28"/>
          <w:szCs w:val="28"/>
          <w:lang w:eastAsia="ru-RU"/>
        </w:rPr>
        <w:t xml:space="preserve">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муниципального контроля, а также создание условий для доведения обязательных требований до контролируемых лиц, повышение информированности о способах их соблюдения, разработаны и утверждены Программы профилактики рисков причинения вреда (ущерба) охраняемым законом ценностям по осуществляемым видам муниципального контроля </w:t>
      </w:r>
      <w:r w:rsidRPr="004B3DB3">
        <w:rPr>
          <w:rFonts w:ascii="Times New Roman" w:eastAsia="Times New Roman" w:hAnsi="Times New Roman" w:cs="Times New Roman"/>
          <w:sz w:val="28"/>
          <w:szCs w:val="28"/>
          <w:lang w:eastAsia="ru-RU"/>
        </w:rPr>
        <w:t>на территории города Ханты-Мансийска.</w:t>
      </w:r>
      <w:r w:rsidRPr="004B3DB3">
        <w:rPr>
          <w:rFonts w:ascii="Times New Roman" w:eastAsia="Calibri" w:hAnsi="Times New Roman" w:cs="Times New Roman"/>
          <w:sz w:val="28"/>
          <w:szCs w:val="28"/>
          <w:lang w:eastAsia="ru-RU"/>
        </w:rPr>
        <w:t xml:space="preserve"> </w:t>
      </w:r>
    </w:p>
    <w:p w:rsidR="00BD3A74" w:rsidRDefault="00C02ED3" w:rsidP="00B6301F">
      <w:pPr>
        <w:widowControl w:val="0"/>
        <w:autoSpaceDE w:val="0"/>
        <w:autoSpaceDN w:val="0"/>
        <w:spacing w:after="0"/>
        <w:ind w:firstLine="709"/>
        <w:jc w:val="both"/>
        <w:rPr>
          <w:rFonts w:ascii="Times New Roman" w:eastAsia="Calibri" w:hAnsi="Times New Roman" w:cs="Times New Roman"/>
          <w:sz w:val="28"/>
          <w:szCs w:val="28"/>
        </w:rPr>
      </w:pPr>
      <w:r w:rsidRPr="004B3DB3">
        <w:rPr>
          <w:rFonts w:ascii="Times New Roman" w:hAnsi="Times New Roman" w:cs="Times New Roman"/>
          <w:sz w:val="28"/>
          <w:szCs w:val="28"/>
        </w:rPr>
        <w:t xml:space="preserve">В целях открытости и доступности информации о мероприятиях, осуществляемых в рамках муниципального контроля, </w:t>
      </w:r>
      <w:r w:rsidRPr="004B3DB3">
        <w:rPr>
          <w:rFonts w:ascii="Times New Roman" w:eastAsia="Calibri" w:hAnsi="Times New Roman" w:cs="Times New Roman"/>
          <w:sz w:val="28"/>
          <w:szCs w:val="28"/>
        </w:rPr>
        <w:t>осуществлялась р</w:t>
      </w:r>
      <w:r w:rsidRPr="004B3DB3">
        <w:rPr>
          <w:rFonts w:ascii="Times New Roman" w:eastAsia="Times New Roman" w:hAnsi="Times New Roman" w:cs="Times New Roman"/>
          <w:sz w:val="28"/>
          <w:szCs w:val="28"/>
        </w:rPr>
        <w:t xml:space="preserve">абота в Государственных информационных системах РФ (Единый реестр видов контроля; Единый реестр контрольных (надзорных) мероприятий). </w:t>
      </w:r>
      <w:r w:rsidRPr="004B3DB3">
        <w:rPr>
          <w:rFonts w:ascii="Times New Roman" w:hAnsi="Times New Roman" w:cs="Times New Roman"/>
          <w:sz w:val="28"/>
          <w:szCs w:val="28"/>
        </w:rPr>
        <w:t xml:space="preserve">С августа 2024 года, в соответствии с графиком Департамента экономического развития Югры, дополнительно </w:t>
      </w:r>
      <w:r w:rsidR="00BD3A74">
        <w:rPr>
          <w:rFonts w:ascii="Times New Roman" w:hAnsi="Times New Roman" w:cs="Times New Roman"/>
          <w:sz w:val="28"/>
          <w:szCs w:val="28"/>
        </w:rPr>
        <w:t>организована работа</w:t>
      </w:r>
      <w:r w:rsidRPr="004B3DB3">
        <w:rPr>
          <w:rFonts w:ascii="Times New Roman" w:hAnsi="Times New Roman" w:cs="Times New Roman"/>
          <w:sz w:val="28"/>
          <w:szCs w:val="28"/>
        </w:rPr>
        <w:t xml:space="preserve"> на площадке Государственной информационной системы типовое облачное решение контрольной (надзорной) деятельности (ГИС ТОР КНД). Использование электронных площадок </w:t>
      </w:r>
      <w:r w:rsidRPr="004B3DB3">
        <w:rPr>
          <w:rFonts w:ascii="Times New Roman" w:eastAsia="Times New Roman" w:hAnsi="Times New Roman" w:cs="Times New Roman"/>
          <w:sz w:val="28"/>
          <w:szCs w:val="28"/>
        </w:rPr>
        <w:t>позволяет контролируемым лицам оперативно и в полном объеме получать информацию об осуществляемых контрольных и профилактических мероприятиях, направлять в контрольный орган возражения и жалобы. В 2024 году</w:t>
      </w:r>
      <w:r w:rsidRPr="004B3DB3">
        <w:rPr>
          <w:rFonts w:ascii="Times New Roman" w:eastAsia="Calibri" w:hAnsi="Times New Roman" w:cs="Times New Roman"/>
          <w:sz w:val="28"/>
          <w:szCs w:val="28"/>
        </w:rPr>
        <w:t xml:space="preserve"> в Государственные информационные системы внесено более 500 сведений (пакетов документов) по осуществляемым видам муниципального контроля и проведенным мероприятиям.</w:t>
      </w:r>
    </w:p>
    <w:p w:rsidR="002B7DF6" w:rsidRDefault="00BD3A74" w:rsidP="00B6301F">
      <w:pPr>
        <w:widowControl w:val="0"/>
        <w:autoSpaceDE w:val="0"/>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Применение</w:t>
      </w:r>
      <w:r w:rsidR="00C02ED3" w:rsidRPr="004B3DB3">
        <w:rPr>
          <w:rFonts w:ascii="Times New Roman" w:eastAsia="Calibri" w:hAnsi="Times New Roman" w:cs="Times New Roman"/>
          <w:sz w:val="28"/>
          <w:szCs w:val="28"/>
        </w:rPr>
        <w:t xml:space="preserve"> в качестве инструментов муниципального контро</w:t>
      </w:r>
      <w:r>
        <w:rPr>
          <w:rFonts w:ascii="Times New Roman" w:eastAsia="Calibri" w:hAnsi="Times New Roman" w:cs="Times New Roman"/>
          <w:sz w:val="28"/>
          <w:szCs w:val="28"/>
        </w:rPr>
        <w:t>ля профилактических мероприятий</w:t>
      </w:r>
      <w:r w:rsidR="00C02ED3" w:rsidRPr="004B3DB3">
        <w:rPr>
          <w:rFonts w:ascii="Times New Roman" w:eastAsia="Calibri" w:hAnsi="Times New Roman" w:cs="Times New Roman"/>
          <w:sz w:val="28"/>
          <w:szCs w:val="28"/>
        </w:rPr>
        <w:t xml:space="preserve"> показало свою эффективность и востребованность. Третий год подряд доля профилактических мероприятий составила свыше 70 процентов. За год осуществлено более 1</w:t>
      </w:r>
      <w:r w:rsidR="00D5705D">
        <w:rPr>
          <w:rFonts w:ascii="Times New Roman" w:eastAsia="Calibri" w:hAnsi="Times New Roman" w:cs="Times New Roman"/>
          <w:sz w:val="28"/>
          <w:szCs w:val="28"/>
        </w:rPr>
        <w:t> </w:t>
      </w:r>
      <w:r w:rsidR="00C02ED3" w:rsidRPr="004B3DB3">
        <w:rPr>
          <w:rFonts w:ascii="Times New Roman" w:eastAsia="Calibri" w:hAnsi="Times New Roman" w:cs="Times New Roman"/>
          <w:sz w:val="28"/>
          <w:szCs w:val="28"/>
        </w:rPr>
        <w:t>1</w:t>
      </w:r>
      <w:r w:rsidR="002B7DF6">
        <w:rPr>
          <w:rFonts w:ascii="Times New Roman" w:eastAsia="Calibri" w:hAnsi="Times New Roman" w:cs="Times New Roman"/>
          <w:sz w:val="28"/>
          <w:szCs w:val="28"/>
        </w:rPr>
        <w:t>00 профилактических мероприятий.</w:t>
      </w:r>
    </w:p>
    <w:p w:rsidR="00C02ED3" w:rsidRPr="004B3DB3" w:rsidRDefault="00C02ED3" w:rsidP="00B6301F">
      <w:pPr>
        <w:widowControl w:val="0"/>
        <w:autoSpaceDE w:val="0"/>
        <w:autoSpaceDN w:val="0"/>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 xml:space="preserve">Проводилась постоянная разъяснительная работа в средствах массовой информации и непосредственно с жителями города. На </w:t>
      </w:r>
      <w:r w:rsidR="00BF4725">
        <w:rPr>
          <w:rFonts w:ascii="Times New Roman" w:hAnsi="Times New Roman" w:cs="Times New Roman"/>
          <w:bCs/>
          <w:sz w:val="28"/>
          <w:szCs w:val="28"/>
        </w:rPr>
        <w:t>Официальном</w:t>
      </w:r>
      <w:r w:rsidR="00BF4725" w:rsidRPr="007A43C8">
        <w:rPr>
          <w:rFonts w:ascii="Times New Roman" w:hAnsi="Times New Roman" w:cs="Times New Roman"/>
          <w:bCs/>
          <w:sz w:val="28"/>
          <w:szCs w:val="28"/>
        </w:rPr>
        <w:t xml:space="preserve"> </w:t>
      </w:r>
      <w:r w:rsidR="00BF4725">
        <w:rPr>
          <w:rFonts w:ascii="Times New Roman" w:hAnsi="Times New Roman" w:cs="Times New Roman"/>
          <w:bCs/>
          <w:sz w:val="28"/>
          <w:szCs w:val="28"/>
        </w:rPr>
        <w:t>портале</w:t>
      </w:r>
      <w:r w:rsidR="00BF4725" w:rsidRPr="004B3DB3">
        <w:rPr>
          <w:rFonts w:ascii="Times New Roman" w:eastAsia="Calibri" w:hAnsi="Times New Roman" w:cs="Times New Roman"/>
          <w:sz w:val="28"/>
          <w:szCs w:val="28"/>
        </w:rPr>
        <w:t xml:space="preserve"> </w:t>
      </w:r>
      <w:r w:rsidRPr="004B3DB3">
        <w:rPr>
          <w:rFonts w:ascii="Times New Roman" w:eastAsia="Calibri" w:hAnsi="Times New Roman" w:cs="Times New Roman"/>
          <w:sz w:val="28"/>
          <w:szCs w:val="28"/>
        </w:rPr>
        <w:t xml:space="preserve">размещены перечни правовых актов и их отдельных частей, содержащих обязательные требования, руководства по соблюдению обязательных требований. Проводились семинары и конференции, в том числе с участием представителей научного сообщества, по вопросам осуществления муниципального контроля. Осуществлялись профилактические визиты, консультирования и информирования контролируемых лиц. Объявлялись предостережения о недопустимости нарушения </w:t>
      </w:r>
      <w:r w:rsidRPr="004B3DB3">
        <w:rPr>
          <w:rFonts w:ascii="Times New Roman" w:eastAsia="Calibri" w:hAnsi="Times New Roman" w:cs="Times New Roman"/>
          <w:sz w:val="28"/>
          <w:szCs w:val="28"/>
        </w:rPr>
        <w:lastRenderedPageBreak/>
        <w:t>обязательных требований.</w:t>
      </w:r>
      <w:r w:rsidR="002B7DF6">
        <w:rPr>
          <w:rFonts w:ascii="Times New Roman" w:eastAsia="Calibri" w:hAnsi="Times New Roman" w:cs="Times New Roman"/>
          <w:sz w:val="28"/>
          <w:szCs w:val="28"/>
        </w:rPr>
        <w:t xml:space="preserve"> Результат</w:t>
      </w:r>
      <w:r w:rsidRPr="004B3DB3">
        <w:rPr>
          <w:rFonts w:ascii="Times New Roman" w:eastAsia="Calibri" w:hAnsi="Times New Roman" w:cs="Times New Roman"/>
          <w:sz w:val="28"/>
          <w:szCs w:val="28"/>
        </w:rPr>
        <w:t xml:space="preserve"> комплекса профилактических мероприятий</w:t>
      </w:r>
      <w:r w:rsidR="00D5705D">
        <w:rPr>
          <w:rFonts w:ascii="Times New Roman" w:eastAsia="Calibri" w:hAnsi="Times New Roman" w:cs="Times New Roman"/>
          <w:sz w:val="28"/>
          <w:szCs w:val="28"/>
        </w:rPr>
        <w:t xml:space="preserve">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2B7DF6">
        <w:rPr>
          <w:rFonts w:ascii="Times New Roman" w:eastAsia="Calibri" w:hAnsi="Times New Roman" w:cs="Times New Roman"/>
          <w:sz w:val="28"/>
          <w:szCs w:val="28"/>
        </w:rPr>
        <w:t>увеличение доли</w:t>
      </w:r>
      <w:r w:rsidRPr="004B3DB3">
        <w:rPr>
          <w:rFonts w:ascii="Times New Roman" w:eastAsia="Calibri" w:hAnsi="Times New Roman" w:cs="Times New Roman"/>
          <w:sz w:val="28"/>
          <w:szCs w:val="28"/>
        </w:rPr>
        <w:t xml:space="preserve"> нарушений, устраненных в добровольном порядке. Так</w:t>
      </w:r>
      <w:r w:rsidR="00D5705D">
        <w:rPr>
          <w:rFonts w:ascii="Times New Roman" w:eastAsia="Calibri" w:hAnsi="Times New Roman" w:cs="Times New Roman"/>
          <w:sz w:val="28"/>
          <w:szCs w:val="28"/>
        </w:rPr>
        <w:t>,</w:t>
      </w:r>
      <w:r w:rsidRPr="004B3DB3">
        <w:rPr>
          <w:rFonts w:ascii="Times New Roman" w:eastAsia="Calibri" w:hAnsi="Times New Roman" w:cs="Times New Roman"/>
          <w:sz w:val="28"/>
          <w:szCs w:val="28"/>
        </w:rPr>
        <w:t xml:space="preserve"> из 494 устраненных на</w:t>
      </w:r>
      <w:r w:rsidR="00D5705D">
        <w:rPr>
          <w:rFonts w:ascii="Times New Roman" w:eastAsia="Calibri" w:hAnsi="Times New Roman" w:cs="Times New Roman"/>
          <w:sz w:val="28"/>
          <w:szCs w:val="28"/>
        </w:rPr>
        <w:t>рушений обязательных требований</w:t>
      </w:r>
      <w:r w:rsidRPr="004B3DB3">
        <w:rPr>
          <w:rFonts w:ascii="Times New Roman" w:eastAsia="Calibri" w:hAnsi="Times New Roman" w:cs="Times New Roman"/>
          <w:sz w:val="28"/>
          <w:szCs w:val="28"/>
        </w:rPr>
        <w:t xml:space="preserve"> 473</w:t>
      </w:r>
      <w:r w:rsidRPr="004B3DB3">
        <w:rPr>
          <w:rFonts w:ascii="Times New Roman" w:eastAsia="Calibri" w:hAnsi="Times New Roman" w:cs="Times New Roman"/>
          <w:color w:val="FF0000"/>
          <w:sz w:val="28"/>
          <w:szCs w:val="28"/>
        </w:rPr>
        <w:t xml:space="preserve"> </w:t>
      </w:r>
      <w:r w:rsidRPr="004B3DB3">
        <w:rPr>
          <w:rFonts w:ascii="Times New Roman" w:eastAsia="Calibri" w:hAnsi="Times New Roman" w:cs="Times New Roman"/>
          <w:sz w:val="28"/>
          <w:szCs w:val="28"/>
        </w:rPr>
        <w:t>устранено контролируемыми лицами в добровольном порядке в результате проведенных профилактических мероприятий, что составляет 96</w:t>
      </w:r>
      <w:r w:rsidR="00B50200">
        <w:rPr>
          <w:rFonts w:ascii="Times New Roman" w:eastAsia="Calibri" w:hAnsi="Times New Roman" w:cs="Times New Roman"/>
          <w:sz w:val="28"/>
          <w:szCs w:val="28"/>
        </w:rPr>
        <w:t> </w:t>
      </w:r>
      <w:r w:rsidRPr="004B3DB3">
        <w:rPr>
          <w:rFonts w:ascii="Times New Roman" w:eastAsia="Calibri" w:hAnsi="Times New Roman" w:cs="Times New Roman"/>
          <w:sz w:val="28"/>
          <w:szCs w:val="28"/>
        </w:rPr>
        <w:t>%. В отношении контролируемых лиц, не устранивших нарушения обязательных требований в добровольном порядке, вынесено 18 предписаний об устранении выявленных нарушений. Составлено 13 административных прот</w:t>
      </w:r>
      <w:r w:rsidR="00422ED7">
        <w:rPr>
          <w:rFonts w:ascii="Times New Roman" w:eastAsia="Calibri" w:hAnsi="Times New Roman" w:cs="Times New Roman"/>
          <w:sz w:val="28"/>
          <w:szCs w:val="28"/>
        </w:rPr>
        <w:t>околов по статье 19.5. КоАП РФ (</w:t>
      </w:r>
      <w:r w:rsidRPr="004B3DB3">
        <w:rPr>
          <w:rFonts w:ascii="Times New Roman" w:eastAsia="Calibri" w:hAnsi="Times New Roman" w:cs="Times New Roman"/>
          <w:sz w:val="28"/>
          <w:szCs w:val="28"/>
        </w:rPr>
        <w:t>н</w:t>
      </w:r>
      <w:r w:rsidRPr="004B3DB3">
        <w:rPr>
          <w:rFonts w:ascii="Times New Roman" w:hAnsi="Times New Roman" w:cs="Times New Roman"/>
          <w:bCs/>
          <w:sz w:val="28"/>
          <w:szCs w:val="28"/>
        </w:rPr>
        <w:t>евыполнен</w:t>
      </w:r>
      <w:r w:rsidR="00422ED7">
        <w:rPr>
          <w:rFonts w:ascii="Times New Roman" w:hAnsi="Times New Roman" w:cs="Times New Roman"/>
          <w:bCs/>
          <w:sz w:val="28"/>
          <w:szCs w:val="28"/>
        </w:rPr>
        <w:t>ие в срок законного предписания)</w:t>
      </w:r>
      <w:r w:rsidRPr="004B3DB3">
        <w:rPr>
          <w:rFonts w:ascii="Times New Roman" w:hAnsi="Times New Roman" w:cs="Times New Roman"/>
          <w:bCs/>
          <w:sz w:val="28"/>
          <w:szCs w:val="28"/>
        </w:rPr>
        <w:t>. Мировым судом рассмотрено 13 административных материалов, вынесены наказания в виде штрафов на общую сумму 81</w:t>
      </w:r>
      <w:r w:rsidR="002B7DF6">
        <w:rPr>
          <w:rFonts w:ascii="Times New Roman" w:hAnsi="Times New Roman" w:cs="Times New Roman"/>
          <w:bCs/>
          <w:sz w:val="28"/>
          <w:szCs w:val="28"/>
        </w:rPr>
        <w:t>,3 тыс.</w:t>
      </w:r>
      <w:r w:rsidRPr="004B3DB3">
        <w:rPr>
          <w:rFonts w:ascii="Times New Roman" w:hAnsi="Times New Roman" w:cs="Times New Roman"/>
          <w:bCs/>
          <w:sz w:val="28"/>
          <w:szCs w:val="28"/>
        </w:rPr>
        <w:t xml:space="preserve"> рублей.</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 xml:space="preserve">Особое внимание уделяется взаимодействию с жителями города и оперативному реагированию на их обращения. </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Благодаря системной профилактической работе, направленной на разъяснение жителям города и руководителям организаций правовых норм, содержащих обязательные требования, на территории города пятый год подряд снижается количество стихийных свалок</w:t>
      </w:r>
      <w:r w:rsidR="002B7DF6">
        <w:rPr>
          <w:rFonts w:ascii="Times New Roman" w:eastAsia="Calibri" w:hAnsi="Times New Roman" w:cs="Times New Roman"/>
          <w:sz w:val="28"/>
          <w:szCs w:val="28"/>
        </w:rPr>
        <w:t xml:space="preserve"> мусора. В</w:t>
      </w:r>
      <w:r w:rsidRPr="004B3DB3">
        <w:rPr>
          <w:rFonts w:ascii="Times New Roman" w:eastAsia="Calibri" w:hAnsi="Times New Roman" w:cs="Times New Roman"/>
          <w:sz w:val="28"/>
          <w:szCs w:val="28"/>
        </w:rPr>
        <w:t xml:space="preserve"> 2024 году выявлено и лик</w:t>
      </w:r>
      <w:r w:rsidR="002B7DF6">
        <w:rPr>
          <w:rFonts w:ascii="Times New Roman" w:eastAsia="Calibri" w:hAnsi="Times New Roman" w:cs="Times New Roman"/>
          <w:sz w:val="28"/>
          <w:szCs w:val="28"/>
        </w:rPr>
        <w:t>видировано 43 стихийных свалки с общим объемом вывезенных ТКО</w:t>
      </w:r>
      <w:r w:rsidRPr="004B3DB3">
        <w:rPr>
          <w:rFonts w:ascii="Times New Roman" w:eastAsia="Calibri" w:hAnsi="Times New Roman" w:cs="Times New Roman"/>
          <w:sz w:val="28"/>
          <w:szCs w:val="28"/>
        </w:rPr>
        <w:t xml:space="preserve"> 2</w:t>
      </w:r>
      <w:r w:rsidR="00D5705D">
        <w:rPr>
          <w:rFonts w:ascii="Times New Roman" w:eastAsia="Calibri" w:hAnsi="Times New Roman" w:cs="Times New Roman"/>
          <w:sz w:val="28"/>
          <w:szCs w:val="28"/>
        </w:rPr>
        <w:t> </w:t>
      </w:r>
      <w:r w:rsidRPr="004B3DB3">
        <w:rPr>
          <w:rFonts w:ascii="Times New Roman" w:eastAsia="Calibri" w:hAnsi="Times New Roman" w:cs="Times New Roman"/>
          <w:sz w:val="28"/>
          <w:szCs w:val="28"/>
        </w:rPr>
        <w:t>900</w:t>
      </w:r>
      <w:r w:rsidRPr="004B3DB3">
        <w:rPr>
          <w:rFonts w:ascii="Times New Roman" w:eastAsia="Calibri" w:hAnsi="Times New Roman" w:cs="Times New Roman"/>
          <w:color w:val="FF0000"/>
          <w:sz w:val="28"/>
          <w:szCs w:val="28"/>
        </w:rPr>
        <w:t xml:space="preserve"> </w:t>
      </w:r>
      <w:r w:rsidR="002B7DF6">
        <w:rPr>
          <w:rFonts w:ascii="Times New Roman" w:eastAsia="Calibri" w:hAnsi="Times New Roman" w:cs="Times New Roman"/>
          <w:sz w:val="28"/>
          <w:szCs w:val="28"/>
        </w:rPr>
        <w:t>м3,</w:t>
      </w:r>
      <w:r w:rsidRPr="004B3DB3">
        <w:rPr>
          <w:rFonts w:ascii="Times New Roman" w:eastAsia="Calibri" w:hAnsi="Times New Roman" w:cs="Times New Roman"/>
          <w:sz w:val="28"/>
          <w:szCs w:val="28"/>
        </w:rPr>
        <w:t xml:space="preserve"> </w:t>
      </w:r>
      <w:r w:rsidR="002B7DF6">
        <w:rPr>
          <w:rFonts w:ascii="Times New Roman" w:eastAsia="Calibri" w:hAnsi="Times New Roman" w:cs="Times New Roman"/>
          <w:sz w:val="28"/>
          <w:szCs w:val="28"/>
        </w:rPr>
        <w:t>при этом</w:t>
      </w:r>
      <w:r w:rsidRPr="004B3DB3">
        <w:rPr>
          <w:rFonts w:ascii="Times New Roman" w:eastAsia="Calibri" w:hAnsi="Times New Roman" w:cs="Times New Roman"/>
          <w:sz w:val="28"/>
          <w:szCs w:val="28"/>
        </w:rPr>
        <w:t xml:space="preserve"> в 2023</w:t>
      </w:r>
      <w:r w:rsidR="002B7DF6">
        <w:rPr>
          <w:rFonts w:ascii="Times New Roman" w:eastAsia="Calibri" w:hAnsi="Times New Roman" w:cs="Times New Roman"/>
          <w:sz w:val="28"/>
          <w:szCs w:val="28"/>
        </w:rPr>
        <w:t xml:space="preserve"> году</w:t>
      </w:r>
      <w:r w:rsidRPr="004B3DB3">
        <w:rPr>
          <w:rFonts w:ascii="Times New Roman" w:eastAsia="Calibri" w:hAnsi="Times New Roman" w:cs="Times New Roman"/>
          <w:sz w:val="28"/>
          <w:szCs w:val="28"/>
        </w:rPr>
        <w:t xml:space="preserve"> это колич</w:t>
      </w:r>
      <w:r w:rsidR="002B7DF6">
        <w:rPr>
          <w:rFonts w:ascii="Times New Roman" w:eastAsia="Calibri" w:hAnsi="Times New Roman" w:cs="Times New Roman"/>
          <w:sz w:val="28"/>
          <w:szCs w:val="28"/>
        </w:rPr>
        <w:t>ество составляло 47 (6</w:t>
      </w:r>
      <w:r w:rsidR="00D5705D">
        <w:rPr>
          <w:rFonts w:ascii="Times New Roman" w:eastAsia="Calibri" w:hAnsi="Times New Roman" w:cs="Times New Roman"/>
          <w:sz w:val="28"/>
          <w:szCs w:val="28"/>
        </w:rPr>
        <w:t> </w:t>
      </w:r>
      <w:r w:rsidR="002B7DF6">
        <w:rPr>
          <w:rFonts w:ascii="Times New Roman" w:eastAsia="Calibri" w:hAnsi="Times New Roman" w:cs="Times New Roman"/>
          <w:sz w:val="28"/>
          <w:szCs w:val="28"/>
        </w:rPr>
        <w:t>800 м3.).</w:t>
      </w:r>
      <w:r w:rsidRPr="004B3DB3">
        <w:rPr>
          <w:rFonts w:ascii="Times New Roman" w:eastAsia="Calibri" w:hAnsi="Times New Roman" w:cs="Times New Roman"/>
          <w:sz w:val="28"/>
          <w:szCs w:val="28"/>
        </w:rPr>
        <w:t xml:space="preserve"> </w:t>
      </w:r>
      <w:r w:rsidR="002B7DF6">
        <w:rPr>
          <w:rFonts w:ascii="Times New Roman" w:eastAsia="Calibri" w:hAnsi="Times New Roman" w:cs="Times New Roman"/>
          <w:sz w:val="28"/>
          <w:szCs w:val="28"/>
        </w:rPr>
        <w:t>О</w:t>
      </w:r>
      <w:r w:rsidRPr="004B3DB3">
        <w:rPr>
          <w:rFonts w:ascii="Times New Roman" w:eastAsia="Calibri" w:hAnsi="Times New Roman" w:cs="Times New Roman"/>
          <w:sz w:val="28"/>
          <w:szCs w:val="28"/>
        </w:rPr>
        <w:t xml:space="preserve">рганизовано 14 субботников, в результате которых ликвидировано 14 стихийных свалок, вывезено 290 м3 ТКО. </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Количество выявленных и эвакуированных разукомплектованных транспортных средств составляет 40</w:t>
      </w:r>
      <w:r w:rsidR="006A4896">
        <w:rPr>
          <w:rFonts w:ascii="Times New Roman" w:eastAsia="Calibri" w:hAnsi="Times New Roman" w:cs="Times New Roman"/>
          <w:sz w:val="28"/>
          <w:szCs w:val="28"/>
        </w:rPr>
        <w:t xml:space="preserve"> ед. (в 2023 – 48 ед.)</w:t>
      </w:r>
      <w:r w:rsidRPr="004B3DB3">
        <w:rPr>
          <w:rFonts w:ascii="Times New Roman" w:eastAsia="Calibri" w:hAnsi="Times New Roman" w:cs="Times New Roman"/>
          <w:sz w:val="28"/>
          <w:szCs w:val="28"/>
        </w:rPr>
        <w:t xml:space="preserve">. </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Активно работали группы в социальных сетях сети Интернет, посвященные вопросам муниципального контроля в городе Ханты-Мансийске, участниками которых являются более 600 человек. На указанные площадки в ежедневном ре</w:t>
      </w:r>
      <w:r w:rsidR="006A4896">
        <w:rPr>
          <w:rFonts w:ascii="Times New Roman" w:eastAsia="Calibri" w:hAnsi="Times New Roman" w:cs="Times New Roman"/>
          <w:sz w:val="28"/>
          <w:szCs w:val="28"/>
        </w:rPr>
        <w:t>жиме поступают и рассматриваются</w:t>
      </w:r>
      <w:r w:rsidRPr="004B3DB3">
        <w:rPr>
          <w:rFonts w:ascii="Times New Roman" w:eastAsia="Calibri" w:hAnsi="Times New Roman" w:cs="Times New Roman"/>
          <w:sz w:val="28"/>
          <w:szCs w:val="28"/>
        </w:rPr>
        <w:t xml:space="preserve"> обраще</w:t>
      </w:r>
      <w:r w:rsidR="003A5A71">
        <w:rPr>
          <w:rFonts w:ascii="Times New Roman" w:eastAsia="Calibri" w:hAnsi="Times New Roman" w:cs="Times New Roman"/>
          <w:sz w:val="28"/>
          <w:szCs w:val="28"/>
        </w:rPr>
        <w:t>ния жителей города, обсуждаются</w:t>
      </w:r>
      <w:r w:rsidRPr="004B3DB3">
        <w:rPr>
          <w:rFonts w:ascii="Times New Roman" w:eastAsia="Calibri" w:hAnsi="Times New Roman" w:cs="Times New Roman"/>
          <w:sz w:val="28"/>
          <w:szCs w:val="28"/>
        </w:rPr>
        <w:t xml:space="preserve"> вопросы муниципального контроля и содержания обязательных требований. </w:t>
      </w:r>
    </w:p>
    <w:p w:rsidR="003A5A71" w:rsidRDefault="00D5705D" w:rsidP="00B6301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взаимодействия</w:t>
      </w:r>
      <w:r w:rsidR="00C02ED3" w:rsidRPr="004B3DB3">
        <w:rPr>
          <w:rFonts w:ascii="Times New Roman" w:eastAsia="Calibri" w:hAnsi="Times New Roman" w:cs="Times New Roman"/>
          <w:sz w:val="28"/>
          <w:szCs w:val="28"/>
        </w:rPr>
        <w:t xml:space="preserve"> должностными </w:t>
      </w:r>
      <w:r w:rsidR="003A5A71">
        <w:rPr>
          <w:rFonts w:ascii="Times New Roman" w:eastAsia="Calibri" w:hAnsi="Times New Roman" w:cs="Times New Roman"/>
          <w:sz w:val="28"/>
          <w:szCs w:val="28"/>
        </w:rPr>
        <w:t xml:space="preserve">лицами </w:t>
      </w:r>
      <w:r w:rsidR="00C02ED3" w:rsidRPr="004B3DB3">
        <w:rPr>
          <w:rFonts w:ascii="Times New Roman" w:eastAsia="Calibri" w:hAnsi="Times New Roman" w:cs="Times New Roman"/>
          <w:sz w:val="28"/>
          <w:szCs w:val="28"/>
        </w:rPr>
        <w:t xml:space="preserve">принято участие в 2 мероприятиях Ханты-Мансийской межрайонной прокуратуры. </w:t>
      </w:r>
    </w:p>
    <w:p w:rsidR="003679C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Во исполнение дополнительных полномочий по составлению протоколов за совершение административных правонарушений, предусмотренных статьями 10 (Нарушение тишины и покоя граждан) и 20.4 (</w:t>
      </w:r>
      <w:r w:rsidRPr="004B3DB3">
        <w:rPr>
          <w:rFonts w:ascii="Times New Roman" w:eastAsia="Calibri" w:hAnsi="Times New Roman" w:cs="Times New Roman"/>
          <w:bCs/>
          <w:sz w:val="28"/>
          <w:szCs w:val="28"/>
        </w:rPr>
        <w:t xml:space="preserve">Нарушение установленных Правительством </w:t>
      </w:r>
      <w:r w:rsidR="00BF4725">
        <w:rPr>
          <w:rFonts w:ascii="Times New Roman" w:eastAsia="Calibri" w:hAnsi="Times New Roman" w:cs="Times New Roman"/>
          <w:bCs/>
          <w:sz w:val="28"/>
          <w:szCs w:val="28"/>
        </w:rPr>
        <w:t xml:space="preserve">Ханты-Мансийского </w:t>
      </w:r>
      <w:r w:rsidRPr="004B3DB3">
        <w:rPr>
          <w:rFonts w:ascii="Times New Roman" w:eastAsia="Calibri" w:hAnsi="Times New Roman" w:cs="Times New Roman"/>
          <w:bCs/>
          <w:sz w:val="28"/>
          <w:szCs w:val="28"/>
        </w:rPr>
        <w:t>автономного округа</w:t>
      </w:r>
      <w:r w:rsidR="00D5705D">
        <w:rPr>
          <w:rFonts w:ascii="Times New Roman" w:eastAsia="Calibri" w:hAnsi="Times New Roman" w:cs="Times New Roman"/>
          <w:bCs/>
          <w:sz w:val="28"/>
          <w:szCs w:val="28"/>
        </w:rPr>
        <w:t xml:space="preserve"> – Югры</w:t>
      </w:r>
      <w:r w:rsidRPr="004B3DB3">
        <w:rPr>
          <w:rFonts w:ascii="Times New Roman" w:eastAsia="Calibri" w:hAnsi="Times New Roman" w:cs="Times New Roman"/>
          <w:bCs/>
          <w:sz w:val="28"/>
          <w:szCs w:val="28"/>
        </w:rPr>
        <w:t xml:space="preserve"> дополнительных требований к содержанию домашних животных, в том числе к их выгулу) </w:t>
      </w:r>
      <w:r w:rsidRPr="004B3DB3">
        <w:rPr>
          <w:rFonts w:ascii="Times New Roman" w:eastAsia="Calibri" w:hAnsi="Times New Roman" w:cs="Times New Roman"/>
          <w:sz w:val="28"/>
          <w:szCs w:val="28"/>
        </w:rPr>
        <w:t>Закона Ханты-Мансийского автономного</w:t>
      </w:r>
      <w:r w:rsidR="008068E7">
        <w:rPr>
          <w:rFonts w:ascii="Times New Roman" w:eastAsia="Calibri" w:hAnsi="Times New Roman" w:cs="Times New Roman"/>
          <w:sz w:val="28"/>
          <w:szCs w:val="28"/>
        </w:rPr>
        <w:t xml:space="preserve"> округа – Югры от 11.06.2010 № </w:t>
      </w:r>
      <w:r w:rsidRPr="004B3DB3">
        <w:rPr>
          <w:rFonts w:ascii="Times New Roman" w:eastAsia="Calibri" w:hAnsi="Times New Roman" w:cs="Times New Roman"/>
          <w:sz w:val="28"/>
          <w:szCs w:val="28"/>
        </w:rPr>
        <w:t xml:space="preserve">102-оз "Об административных правонарушениях", составлено 128 административных протоколов. </w:t>
      </w:r>
    </w:p>
    <w:p w:rsidR="003679C3" w:rsidRDefault="003679C3" w:rsidP="00B6301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00C02ED3" w:rsidRPr="004B3DB3">
        <w:rPr>
          <w:rFonts w:ascii="Times New Roman" w:eastAsia="Calibri" w:hAnsi="Times New Roman" w:cs="Times New Roman"/>
          <w:sz w:val="28"/>
          <w:szCs w:val="28"/>
        </w:rPr>
        <w:t>существляемыми видами муниципального контроля в городе Ханты-Мансийске являются:</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земельный контроль;</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жилищный контроль;</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контроль в сфере благоустройства;</w:t>
      </w:r>
    </w:p>
    <w:p w:rsidR="00C02ED3" w:rsidRPr="00422ED7" w:rsidRDefault="00C02ED3" w:rsidP="00D7294A">
      <w:pPr>
        <w:pStyle w:val="a3"/>
        <w:numPr>
          <w:ilvl w:val="0"/>
          <w:numId w:val="33"/>
        </w:numPr>
        <w:autoSpaceDE w:val="0"/>
        <w:autoSpaceDN w:val="0"/>
        <w:adjustRightInd w:val="0"/>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контроль на автомобильном транспорте, городском наземном электрическом транспорте и в дорожном хозяйстве;</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лесной контроль.</w:t>
      </w:r>
    </w:p>
    <w:p w:rsidR="00C02ED3" w:rsidRPr="004B3DB3" w:rsidRDefault="002823EB" w:rsidP="00B6301F">
      <w:pPr>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w:t>
      </w:r>
      <w:r w:rsidR="00C02ED3" w:rsidRPr="004B3DB3">
        <w:rPr>
          <w:rFonts w:ascii="Times New Roman" w:eastAsia="Calibri" w:hAnsi="Times New Roman" w:cs="Times New Roman"/>
          <w:sz w:val="28"/>
          <w:szCs w:val="28"/>
        </w:rPr>
        <w:t xml:space="preserve"> 2024 году проведено</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304 </w:t>
      </w:r>
      <w:r w:rsidR="00C02ED3" w:rsidRPr="004B3DB3">
        <w:rPr>
          <w:rFonts w:ascii="Times New Roman" w:eastAsia="Times New Roman" w:hAnsi="Times New Roman" w:cs="Times New Roman"/>
          <w:sz w:val="28"/>
          <w:szCs w:val="28"/>
          <w:lang w:eastAsia="ru-RU"/>
        </w:rPr>
        <w:t xml:space="preserve">выездных обследования без взаимодействия с контролируемым лицом. </w:t>
      </w:r>
      <w:r w:rsidR="00C02ED3" w:rsidRPr="004B3DB3">
        <w:rPr>
          <w:rFonts w:ascii="Times New Roman" w:eastAsia="Calibri" w:hAnsi="Times New Roman" w:cs="Times New Roman"/>
          <w:sz w:val="28"/>
          <w:szCs w:val="28"/>
        </w:rPr>
        <w:t>Объявлено 315</w:t>
      </w:r>
      <w:r w:rsidRPr="002823EB">
        <w:rPr>
          <w:rFonts w:ascii="Times New Roman" w:eastAsia="Calibri" w:hAnsi="Times New Roman" w:cs="Times New Roman"/>
          <w:sz w:val="28"/>
          <w:szCs w:val="28"/>
        </w:rPr>
        <w:t xml:space="preserve"> </w:t>
      </w:r>
      <w:r w:rsidRPr="004B3DB3">
        <w:rPr>
          <w:rFonts w:ascii="Times New Roman" w:eastAsia="Calibri" w:hAnsi="Times New Roman" w:cs="Times New Roman"/>
          <w:sz w:val="28"/>
          <w:szCs w:val="28"/>
        </w:rPr>
        <w:t>предостережени</w:t>
      </w:r>
      <w:r w:rsidRPr="002823EB">
        <w:rPr>
          <w:rFonts w:ascii="Times New Roman" w:eastAsia="Calibri" w:hAnsi="Times New Roman" w:cs="Times New Roman"/>
          <w:sz w:val="28"/>
          <w:szCs w:val="28"/>
        </w:rPr>
        <w:t>й</w:t>
      </w:r>
      <w:r w:rsidRPr="002823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02ED3" w:rsidRPr="004B3DB3">
        <w:rPr>
          <w:rFonts w:ascii="Times New Roman" w:eastAsia="Calibri" w:hAnsi="Times New Roman" w:cs="Times New Roman"/>
          <w:sz w:val="28"/>
          <w:szCs w:val="28"/>
        </w:rPr>
        <w:t xml:space="preserve">осуществлено </w:t>
      </w:r>
      <w:r>
        <w:rPr>
          <w:rFonts w:ascii="Times New Roman" w:eastAsia="Calibri" w:hAnsi="Times New Roman" w:cs="Times New Roman"/>
          <w:sz w:val="28"/>
          <w:szCs w:val="28"/>
        </w:rPr>
        <w:t>404 консультации</w:t>
      </w:r>
      <w:r w:rsidR="00C02ED3" w:rsidRPr="004B3DB3">
        <w:rPr>
          <w:rFonts w:ascii="Times New Roman" w:eastAsia="Times New Roman" w:hAnsi="Times New Roman" w:cs="Times New Roman"/>
          <w:sz w:val="28"/>
          <w:szCs w:val="28"/>
          <w:lang w:eastAsia="ru-RU"/>
        </w:rPr>
        <w:t xml:space="preserve">, </w:t>
      </w:r>
      <w:r w:rsidR="00C02ED3" w:rsidRPr="004B3DB3">
        <w:rPr>
          <w:rFonts w:ascii="Times New Roman" w:eastAsia="Calibri" w:hAnsi="Times New Roman" w:cs="Times New Roman"/>
          <w:sz w:val="28"/>
          <w:szCs w:val="28"/>
        </w:rPr>
        <w:t xml:space="preserve">проведено </w:t>
      </w:r>
      <w:r>
        <w:rPr>
          <w:rFonts w:ascii="Times New Roman" w:eastAsia="Calibri" w:hAnsi="Times New Roman" w:cs="Times New Roman"/>
          <w:sz w:val="28"/>
          <w:szCs w:val="28"/>
        </w:rPr>
        <w:t>178 профилактических визитов</w:t>
      </w:r>
      <w:r w:rsidR="00C02ED3" w:rsidRPr="004B3D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о</w:t>
      </w:r>
      <w:r w:rsidR="00C02ED3" w:rsidRPr="004B3DB3">
        <w:rPr>
          <w:rFonts w:ascii="Times New Roman" w:eastAsia="Times New Roman" w:hAnsi="Times New Roman" w:cs="Times New Roman"/>
          <w:color w:val="000000"/>
          <w:sz w:val="28"/>
          <w:szCs w:val="28"/>
          <w:lang w:eastAsia="ru-RU"/>
        </w:rPr>
        <w:t xml:space="preserve">существлено </w:t>
      </w:r>
      <w:r>
        <w:rPr>
          <w:rFonts w:ascii="Times New Roman" w:eastAsia="Times New Roman" w:hAnsi="Times New Roman" w:cs="Times New Roman"/>
          <w:color w:val="000000"/>
          <w:sz w:val="28"/>
          <w:szCs w:val="28"/>
          <w:lang w:eastAsia="ru-RU"/>
        </w:rPr>
        <w:t>246 информирований</w:t>
      </w:r>
      <w:r w:rsidR="00C02ED3" w:rsidRPr="004B3DB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02ED3" w:rsidRPr="004B3DB3">
        <w:rPr>
          <w:rFonts w:ascii="Times New Roman" w:eastAsia="Times New Roman" w:hAnsi="Times New Roman" w:cs="Times New Roman"/>
          <w:color w:val="000000"/>
          <w:sz w:val="28"/>
          <w:szCs w:val="28"/>
          <w:lang w:eastAsia="ru-RU"/>
        </w:rPr>
        <w:t>Всего в 2024 году проведено 1</w:t>
      </w:r>
      <w:r w:rsidR="00D5705D">
        <w:rPr>
          <w:rFonts w:ascii="Times New Roman" w:eastAsia="Times New Roman" w:hAnsi="Times New Roman" w:cs="Times New Roman"/>
          <w:color w:val="000000"/>
          <w:sz w:val="28"/>
          <w:szCs w:val="28"/>
          <w:lang w:eastAsia="ru-RU"/>
        </w:rPr>
        <w:t> </w:t>
      </w:r>
      <w:r w:rsidR="00C02ED3" w:rsidRPr="004B3DB3">
        <w:rPr>
          <w:rFonts w:ascii="Times New Roman" w:eastAsia="Times New Roman" w:hAnsi="Times New Roman" w:cs="Times New Roman"/>
          <w:color w:val="000000"/>
          <w:sz w:val="28"/>
          <w:szCs w:val="28"/>
          <w:lang w:eastAsia="ru-RU"/>
        </w:rPr>
        <w:t>447 контрольных и профилактических мероприятий.</w:t>
      </w:r>
      <w:r>
        <w:rPr>
          <w:rFonts w:ascii="Times New Roman" w:eastAsia="Times New Roman" w:hAnsi="Times New Roman" w:cs="Times New Roman"/>
          <w:color w:val="000000"/>
          <w:sz w:val="28"/>
          <w:szCs w:val="28"/>
          <w:lang w:eastAsia="ru-RU"/>
        </w:rPr>
        <w:t xml:space="preserve"> </w:t>
      </w:r>
      <w:r w:rsidR="00C02ED3" w:rsidRPr="004B3DB3">
        <w:rPr>
          <w:rFonts w:ascii="Times New Roman" w:eastAsia="Times New Roman" w:hAnsi="Times New Roman" w:cs="Times New Roman"/>
          <w:sz w:val="28"/>
          <w:szCs w:val="28"/>
          <w:lang w:eastAsia="ru-RU"/>
        </w:rPr>
        <w:t>По результатам проведенных мероприятий выявлено 664 нарушения обязательных требований. Устранено 494 нарушения, из них в добровольном порядке контролируемыми лицами устранено 472</w:t>
      </w:r>
      <w:r w:rsidR="00C02ED3" w:rsidRPr="004B3DB3">
        <w:rPr>
          <w:rFonts w:ascii="Times New Roman" w:eastAsia="Times New Roman" w:hAnsi="Times New Roman" w:cs="Times New Roman"/>
          <w:color w:val="FF0000"/>
          <w:sz w:val="28"/>
          <w:szCs w:val="28"/>
          <w:lang w:eastAsia="ru-RU"/>
        </w:rPr>
        <w:t xml:space="preserve"> </w:t>
      </w:r>
      <w:r w:rsidR="00D5705D">
        <w:rPr>
          <w:rFonts w:ascii="Times New Roman" w:eastAsia="Times New Roman" w:hAnsi="Times New Roman" w:cs="Times New Roman"/>
          <w:sz w:val="28"/>
          <w:szCs w:val="28"/>
          <w:lang w:eastAsia="ru-RU"/>
        </w:rPr>
        <w:t>нарушения</w:t>
      </w:r>
      <w:r w:rsidR="00C02ED3" w:rsidRPr="004B3DB3">
        <w:rPr>
          <w:rFonts w:ascii="Times New Roman" w:eastAsia="Times New Roman" w:hAnsi="Times New Roman" w:cs="Times New Roman"/>
          <w:sz w:val="28"/>
          <w:szCs w:val="28"/>
          <w:lang w:eastAsia="ru-RU"/>
        </w:rPr>
        <w:t>.</w:t>
      </w:r>
    </w:p>
    <w:p w:rsidR="00C02ED3" w:rsidRPr="004B3DB3" w:rsidRDefault="00C02ED3" w:rsidP="00B6301F">
      <w:pPr>
        <w:spacing w:after="0"/>
        <w:ind w:firstLine="709"/>
        <w:jc w:val="both"/>
        <w:rPr>
          <w:rFonts w:ascii="Times New Roman" w:eastAsia="Times New Roman" w:hAnsi="Times New Roman" w:cs="Times New Roman"/>
          <w:sz w:val="28"/>
          <w:szCs w:val="28"/>
        </w:rPr>
      </w:pPr>
      <w:r w:rsidRPr="004B3DB3">
        <w:rPr>
          <w:rFonts w:ascii="Times New Roman" w:eastAsia="Times New Roman" w:hAnsi="Times New Roman" w:cs="Times New Roman"/>
          <w:sz w:val="28"/>
          <w:szCs w:val="28"/>
        </w:rPr>
        <w:t>В целях формирования и предоставления земельных участков по обращениям уполномоченного органа Админ</w:t>
      </w:r>
      <w:r w:rsidR="00D5705D">
        <w:rPr>
          <w:rFonts w:ascii="Times New Roman" w:eastAsia="Times New Roman" w:hAnsi="Times New Roman" w:cs="Times New Roman"/>
          <w:sz w:val="28"/>
          <w:szCs w:val="28"/>
        </w:rPr>
        <w:t>истрации города Ханты-Мансийска</w:t>
      </w:r>
      <w:r w:rsidRPr="004B3DB3">
        <w:rPr>
          <w:rFonts w:ascii="Times New Roman" w:eastAsia="Times New Roman" w:hAnsi="Times New Roman" w:cs="Times New Roman"/>
          <w:sz w:val="28"/>
          <w:szCs w:val="28"/>
        </w:rPr>
        <w:t xml:space="preserve"> проведено 1</w:t>
      </w:r>
      <w:r w:rsidR="00D5705D">
        <w:rPr>
          <w:rFonts w:ascii="Times New Roman" w:eastAsia="Times New Roman" w:hAnsi="Times New Roman" w:cs="Times New Roman"/>
          <w:sz w:val="28"/>
          <w:szCs w:val="28"/>
        </w:rPr>
        <w:t> </w:t>
      </w:r>
      <w:r w:rsidRPr="004B3DB3">
        <w:rPr>
          <w:rFonts w:ascii="Times New Roman" w:eastAsia="Times New Roman" w:hAnsi="Times New Roman" w:cs="Times New Roman"/>
          <w:sz w:val="28"/>
          <w:szCs w:val="28"/>
        </w:rPr>
        <w:t xml:space="preserve">198 натурных осмотров земельных участков. </w:t>
      </w:r>
    </w:p>
    <w:p w:rsidR="00C02ED3" w:rsidRPr="004B3DB3" w:rsidRDefault="00C02ED3" w:rsidP="00B6301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DB3">
        <w:rPr>
          <w:rFonts w:ascii="Times New Roman" w:eastAsia="Times New Roman" w:hAnsi="Times New Roman" w:cs="Times New Roman"/>
          <w:sz w:val="28"/>
          <w:szCs w:val="28"/>
          <w:lang w:eastAsia="ru-RU"/>
        </w:rPr>
        <w:t>Рассмотрено 653</w:t>
      </w:r>
      <w:r w:rsidRPr="004B3DB3">
        <w:rPr>
          <w:rFonts w:ascii="Times New Roman" w:eastAsia="Calibri" w:hAnsi="Times New Roman" w:cs="Times New Roman"/>
          <w:sz w:val="28"/>
          <w:szCs w:val="28"/>
        </w:rPr>
        <w:t xml:space="preserve"> обращения (заявления) граждан и юридических лиц. </w:t>
      </w:r>
    </w:p>
    <w:p w:rsidR="00974C1A" w:rsidRPr="004A654C" w:rsidRDefault="00974C1A" w:rsidP="00974C1A">
      <w:pPr>
        <w:spacing w:after="0"/>
        <w:ind w:firstLine="709"/>
        <w:jc w:val="both"/>
        <w:rPr>
          <w:rFonts w:ascii="Times New Roman" w:hAnsi="Times New Roman" w:cs="Times New Roman"/>
          <w:sz w:val="28"/>
          <w:highlight w:val="yellow"/>
        </w:rPr>
      </w:pPr>
    </w:p>
    <w:p w:rsidR="00974C1A" w:rsidRPr="004B3DB3" w:rsidRDefault="00974C1A" w:rsidP="00974C1A">
      <w:pPr>
        <w:keepNext/>
        <w:spacing w:after="0" w:line="240" w:lineRule="auto"/>
        <w:ind w:firstLine="709"/>
        <w:jc w:val="center"/>
        <w:outlineLvl w:val="1"/>
        <w:rPr>
          <w:rFonts w:ascii="Times New Roman" w:eastAsia="Arial Unicode MS" w:hAnsi="Times New Roman" w:cs="Times New Roman"/>
          <w:b/>
          <w:sz w:val="28"/>
          <w:szCs w:val="20"/>
          <w:lang w:eastAsia="ru-RU"/>
        </w:rPr>
      </w:pPr>
      <w:r w:rsidRPr="004B3DB3">
        <w:rPr>
          <w:rFonts w:ascii="Times New Roman" w:eastAsia="Arial Unicode MS" w:hAnsi="Times New Roman" w:cs="Times New Roman"/>
          <w:b/>
          <w:sz w:val="28"/>
          <w:szCs w:val="20"/>
          <w:lang w:eastAsia="ru-RU"/>
        </w:rPr>
        <w:t xml:space="preserve"> </w:t>
      </w:r>
      <w:bookmarkStart w:id="353" w:name="_Toc533760057"/>
      <w:bookmarkStart w:id="354" w:name="_Toc535576559"/>
      <w:bookmarkStart w:id="355" w:name="_Toc29543628"/>
      <w:bookmarkStart w:id="356" w:name="_Toc64487255"/>
      <w:bookmarkStart w:id="357" w:name="_Toc190278699"/>
      <w:r w:rsidRPr="004B3DB3">
        <w:rPr>
          <w:rFonts w:ascii="Times New Roman" w:eastAsia="Arial Unicode MS" w:hAnsi="Times New Roman" w:cs="Times New Roman"/>
          <w:b/>
          <w:sz w:val="28"/>
          <w:szCs w:val="20"/>
          <w:lang w:eastAsia="ru-RU"/>
        </w:rPr>
        <w:t>22. Исполнение отдельных государственных полномочий</w:t>
      </w:r>
      <w:bookmarkEnd w:id="353"/>
      <w:bookmarkEnd w:id="354"/>
      <w:bookmarkEnd w:id="355"/>
      <w:bookmarkEnd w:id="356"/>
      <w:bookmarkEnd w:id="357"/>
    </w:p>
    <w:p w:rsidR="004B3DB3" w:rsidRDefault="004B3DB3" w:rsidP="007C5AE6">
      <w:pPr>
        <w:widowControl w:val="0"/>
        <w:spacing w:after="0"/>
        <w:ind w:firstLine="709"/>
        <w:jc w:val="both"/>
        <w:rPr>
          <w:rFonts w:ascii="Times New Roman" w:eastAsia="Calibri" w:hAnsi="Times New Roman" w:cs="Times New Roman"/>
          <w:sz w:val="28"/>
          <w:szCs w:val="28"/>
        </w:rPr>
      </w:pPr>
    </w:p>
    <w:p w:rsidR="00974C1A" w:rsidRPr="00E64074" w:rsidRDefault="00974C1A" w:rsidP="00974C1A">
      <w:pPr>
        <w:keepNext/>
        <w:keepLines/>
        <w:spacing w:after="0"/>
        <w:ind w:firstLine="709"/>
        <w:jc w:val="center"/>
        <w:outlineLvl w:val="2"/>
        <w:rPr>
          <w:rFonts w:ascii="Times New Roman" w:eastAsia="Calibri" w:hAnsi="Times New Roman" w:cs="Times New Roman"/>
          <w:b/>
          <w:bCs/>
          <w:sz w:val="28"/>
        </w:rPr>
      </w:pPr>
      <w:bookmarkStart w:id="358" w:name="_Toc533760059"/>
      <w:bookmarkStart w:id="359" w:name="_Toc535576561"/>
      <w:bookmarkStart w:id="360" w:name="_Toc29543630"/>
      <w:bookmarkStart w:id="361" w:name="_Toc64487257"/>
      <w:bookmarkStart w:id="362" w:name="_Toc190278700"/>
      <w:r w:rsidRPr="00E64074">
        <w:rPr>
          <w:rFonts w:ascii="Times New Roman" w:eastAsia="Calibri" w:hAnsi="Times New Roman" w:cs="Times New Roman"/>
          <w:b/>
          <w:bCs/>
          <w:sz w:val="28"/>
        </w:rPr>
        <w:t>22.</w:t>
      </w:r>
      <w:r w:rsidR="00C4783D">
        <w:rPr>
          <w:rFonts w:ascii="Times New Roman" w:eastAsia="Calibri" w:hAnsi="Times New Roman" w:cs="Times New Roman"/>
          <w:b/>
          <w:bCs/>
          <w:sz w:val="28"/>
        </w:rPr>
        <w:t>1</w:t>
      </w:r>
      <w:r w:rsidRPr="00E64074">
        <w:rPr>
          <w:rFonts w:ascii="Times New Roman" w:eastAsia="Calibri" w:hAnsi="Times New Roman" w:cs="Times New Roman"/>
          <w:b/>
          <w:bCs/>
          <w:sz w:val="28"/>
        </w:rPr>
        <w:t>. В сфере государственной регистрации актов гражданского состояния</w:t>
      </w:r>
      <w:bookmarkEnd w:id="358"/>
      <w:bookmarkEnd w:id="359"/>
      <w:bookmarkEnd w:id="360"/>
      <w:bookmarkEnd w:id="361"/>
      <w:bookmarkEnd w:id="362"/>
    </w:p>
    <w:p w:rsidR="00974C1A" w:rsidRPr="00E64074" w:rsidRDefault="00974C1A" w:rsidP="00974C1A">
      <w:pPr>
        <w:spacing w:after="0"/>
        <w:ind w:firstLine="709"/>
        <w:jc w:val="center"/>
        <w:rPr>
          <w:rFonts w:ascii="Times New Roman" w:eastAsia="Calibri" w:hAnsi="Times New Roman" w:cs="Times New Roman"/>
          <w:b/>
          <w:sz w:val="28"/>
        </w:rPr>
      </w:pPr>
    </w:p>
    <w:p w:rsidR="00E64074" w:rsidRDefault="00E64074" w:rsidP="00B6301F">
      <w:pPr>
        <w:spacing w:after="0"/>
        <w:ind w:firstLine="709"/>
        <w:jc w:val="both"/>
        <w:rPr>
          <w:rFonts w:ascii="Times New Roman" w:eastAsia="Times New Roman" w:hAnsi="Times New Roman" w:cs="Times New Roman"/>
          <w:sz w:val="28"/>
          <w:szCs w:val="28"/>
          <w:lang w:eastAsia="ru-RU"/>
        </w:rPr>
      </w:pPr>
      <w:bookmarkStart w:id="363" w:name="_Toc533760060"/>
      <w:bookmarkStart w:id="364" w:name="_Toc535576562"/>
      <w:r>
        <w:rPr>
          <w:rFonts w:ascii="Times New Roman" w:eastAsia="Times New Roman" w:hAnsi="Times New Roman" w:cs="Times New Roman"/>
          <w:sz w:val="28"/>
          <w:szCs w:val="28"/>
          <w:lang w:eastAsia="ru-RU"/>
        </w:rPr>
        <w:t>Отдел ЗАГС</w:t>
      </w:r>
      <w:r w:rsidRPr="00D0311E">
        <w:rPr>
          <w:rFonts w:ascii="Times New Roman" w:eastAsia="Times New Roman" w:hAnsi="Times New Roman" w:cs="Times New Roman"/>
          <w:sz w:val="28"/>
          <w:szCs w:val="28"/>
          <w:lang w:eastAsia="ru-RU"/>
        </w:rPr>
        <w:t xml:space="preserve"> является органом Администрации города Ханты-Мансийска, осуществляющим деятельность по реализации отдельных государственных полномочий в сфере государственной регистрации актов гражданского состояния на территории муниципального образования Ханты</w:t>
      </w:r>
      <w:r w:rsidR="000275A5">
        <w:rPr>
          <w:rFonts w:ascii="Times New Roman" w:eastAsia="Times New Roman" w:hAnsi="Times New Roman" w:cs="Times New Roman"/>
          <w:sz w:val="28"/>
          <w:szCs w:val="28"/>
          <w:lang w:eastAsia="ru-RU"/>
        </w:rPr>
        <w:t xml:space="preserve">-Мансийского автономного округа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D0311E">
        <w:rPr>
          <w:rFonts w:ascii="Times New Roman" w:eastAsia="Times New Roman" w:hAnsi="Times New Roman" w:cs="Times New Roman"/>
          <w:sz w:val="28"/>
          <w:szCs w:val="28"/>
          <w:lang w:eastAsia="ru-RU"/>
        </w:rPr>
        <w:t>Югры городс</w:t>
      </w:r>
      <w:r w:rsidR="007C7EDB">
        <w:rPr>
          <w:rFonts w:ascii="Times New Roman" w:eastAsia="Times New Roman" w:hAnsi="Times New Roman" w:cs="Times New Roman"/>
          <w:sz w:val="28"/>
          <w:szCs w:val="28"/>
          <w:lang w:eastAsia="ru-RU"/>
        </w:rPr>
        <w:t>кой округ город</w:t>
      </w:r>
      <w:r>
        <w:rPr>
          <w:rFonts w:ascii="Times New Roman" w:eastAsia="Times New Roman" w:hAnsi="Times New Roman" w:cs="Times New Roman"/>
          <w:sz w:val="28"/>
          <w:szCs w:val="28"/>
          <w:lang w:eastAsia="ru-RU"/>
        </w:rPr>
        <w:t xml:space="preserve"> Ханты-Мансийск.</w:t>
      </w:r>
      <w:r w:rsidR="007C7E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Свою деятельность отдел осуществляет </w:t>
      </w:r>
      <w:r w:rsidRPr="00F71743">
        <w:rPr>
          <w:rFonts w:ascii="Times New Roman" w:eastAsia="Times New Roman" w:hAnsi="Times New Roman" w:cs="Times New Roman"/>
          <w:sz w:val="28"/>
          <w:szCs w:val="28"/>
          <w:lang w:eastAsia="ru-RU"/>
        </w:rPr>
        <w:t>в соответствии с действующим федеральн</w:t>
      </w:r>
      <w:r w:rsidR="007C7EDB">
        <w:rPr>
          <w:rFonts w:ascii="Times New Roman" w:eastAsia="Times New Roman" w:hAnsi="Times New Roman" w:cs="Times New Roman"/>
          <w:sz w:val="28"/>
          <w:szCs w:val="28"/>
          <w:lang w:eastAsia="ru-RU"/>
        </w:rPr>
        <w:t>ым и окружным законодательством.</w:t>
      </w:r>
    </w:p>
    <w:p w:rsidR="00E64074" w:rsidRPr="00FF788B" w:rsidRDefault="00E64074" w:rsidP="00B6301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Отделом</w:t>
      </w:r>
      <w:r>
        <w:rPr>
          <w:rFonts w:ascii="Times New Roman" w:eastAsia="Times New Roman" w:hAnsi="Times New Roman" w:cs="Times New Roman"/>
          <w:iCs/>
          <w:sz w:val="28"/>
          <w:szCs w:val="28"/>
          <w:lang w:eastAsia="ru-RU"/>
        </w:rPr>
        <w:t xml:space="preserve"> ЗАГС в </w:t>
      </w:r>
      <w:r w:rsidRPr="00FF788B">
        <w:rPr>
          <w:rFonts w:ascii="Times New Roman" w:eastAsia="Times New Roman" w:hAnsi="Times New Roman" w:cs="Times New Roman"/>
          <w:iCs/>
          <w:sz w:val="28"/>
          <w:szCs w:val="28"/>
          <w:lang w:eastAsia="ru-RU"/>
        </w:rPr>
        <w:t>202</w:t>
      </w:r>
      <w:r>
        <w:rPr>
          <w:rFonts w:ascii="Times New Roman" w:eastAsia="Times New Roman" w:hAnsi="Times New Roman" w:cs="Times New Roman"/>
          <w:iCs/>
          <w:sz w:val="28"/>
          <w:szCs w:val="28"/>
          <w:lang w:eastAsia="ru-RU"/>
        </w:rPr>
        <w:t>4</w:t>
      </w:r>
      <w:r w:rsidRPr="00FF788B">
        <w:rPr>
          <w:rFonts w:ascii="Times New Roman" w:eastAsia="Times New Roman" w:hAnsi="Times New Roman" w:cs="Times New Roman"/>
          <w:iCs/>
          <w:sz w:val="28"/>
          <w:szCs w:val="28"/>
          <w:lang w:eastAsia="ru-RU"/>
        </w:rPr>
        <w:t xml:space="preserve"> году зарегистрировано </w:t>
      </w:r>
      <w:r>
        <w:rPr>
          <w:rFonts w:ascii="Times New Roman" w:eastAsia="Times New Roman" w:hAnsi="Times New Roman" w:cs="Times New Roman"/>
          <w:iCs/>
          <w:sz w:val="28"/>
          <w:szCs w:val="28"/>
          <w:lang w:eastAsia="ru-RU"/>
        </w:rPr>
        <w:t>3</w:t>
      </w:r>
      <w:r w:rsidR="003B3897">
        <w:rPr>
          <w:rFonts w:ascii="Times New Roman" w:eastAsia="Times New Roman" w:hAnsi="Times New Roman" w:cs="Times New Roman"/>
          <w:iCs/>
          <w:sz w:val="28"/>
          <w:szCs w:val="28"/>
          <w:lang w:val="en-US" w:eastAsia="ru-RU"/>
        </w:rPr>
        <w:t> </w:t>
      </w:r>
      <w:r>
        <w:rPr>
          <w:rFonts w:ascii="Times New Roman" w:eastAsia="Times New Roman" w:hAnsi="Times New Roman" w:cs="Times New Roman"/>
          <w:iCs/>
          <w:sz w:val="28"/>
          <w:szCs w:val="28"/>
          <w:lang w:eastAsia="ru-RU"/>
        </w:rPr>
        <w:t>414</w:t>
      </w:r>
      <w:r w:rsidRPr="00FF788B">
        <w:rPr>
          <w:rFonts w:ascii="Times New Roman" w:eastAsia="Times New Roman" w:hAnsi="Times New Roman" w:cs="Times New Roman"/>
          <w:iCs/>
          <w:sz w:val="28"/>
          <w:szCs w:val="28"/>
          <w:lang w:eastAsia="ru-RU"/>
        </w:rPr>
        <w:t xml:space="preserve"> записей актов граж</w:t>
      </w:r>
      <w:r>
        <w:rPr>
          <w:rFonts w:ascii="Times New Roman" w:eastAsia="Times New Roman" w:hAnsi="Times New Roman" w:cs="Times New Roman"/>
          <w:iCs/>
          <w:sz w:val="28"/>
          <w:szCs w:val="28"/>
          <w:lang w:eastAsia="ru-RU"/>
        </w:rPr>
        <w:t>данского состояния и совершено</w:t>
      </w:r>
      <w:r w:rsidRPr="00FF788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14 819</w:t>
      </w:r>
      <w:r w:rsidRPr="00FF788B">
        <w:rPr>
          <w:rFonts w:ascii="Times New Roman" w:eastAsia="Times New Roman" w:hAnsi="Times New Roman" w:cs="Times New Roman"/>
          <w:iCs/>
          <w:sz w:val="28"/>
          <w:szCs w:val="28"/>
          <w:lang w:eastAsia="ru-RU"/>
        </w:rPr>
        <w:t xml:space="preserve"> юридически значимых действий.</w:t>
      </w:r>
    </w:p>
    <w:p w:rsidR="00E64074" w:rsidRDefault="00E64074" w:rsidP="00B6301F">
      <w:pPr>
        <w:spacing w:after="0"/>
        <w:ind w:firstLine="709"/>
        <w:jc w:val="both"/>
        <w:rPr>
          <w:rFonts w:ascii="Times New Roman" w:hAnsi="Times New Roman" w:cs="Times New Roman"/>
          <w:color w:val="000000"/>
          <w:sz w:val="28"/>
          <w:szCs w:val="28"/>
        </w:rPr>
      </w:pPr>
      <w:r w:rsidRPr="00E64074">
        <w:rPr>
          <w:rFonts w:ascii="Times New Roman" w:hAnsi="Times New Roman" w:cs="Times New Roman"/>
          <w:color w:val="000000"/>
          <w:sz w:val="28"/>
          <w:szCs w:val="28"/>
        </w:rPr>
        <w:t>В соотношении видов зарегистрированных актов гражданского состояния наибольший удельный вес составляют акты</w:t>
      </w:r>
      <w:r w:rsidR="00642783">
        <w:rPr>
          <w:rFonts w:ascii="Times New Roman" w:hAnsi="Times New Roman" w:cs="Times New Roman"/>
          <w:color w:val="000000"/>
          <w:sz w:val="28"/>
          <w:szCs w:val="28"/>
        </w:rPr>
        <w:t xml:space="preserve"> о рождении – 36</w:t>
      </w:r>
      <w:r w:rsidR="00B50200">
        <w:rPr>
          <w:rFonts w:ascii="Times New Roman" w:hAnsi="Times New Roman" w:cs="Times New Roman"/>
          <w:color w:val="000000"/>
          <w:sz w:val="28"/>
          <w:szCs w:val="28"/>
        </w:rPr>
        <w:t> </w:t>
      </w:r>
      <w:r w:rsidR="00642783">
        <w:rPr>
          <w:rFonts w:ascii="Times New Roman" w:hAnsi="Times New Roman" w:cs="Times New Roman"/>
          <w:color w:val="000000"/>
          <w:sz w:val="28"/>
          <w:szCs w:val="28"/>
        </w:rPr>
        <w:t>% (Таблица</w:t>
      </w:r>
      <w:r w:rsidR="00C43812">
        <w:rPr>
          <w:rFonts w:ascii="Times New Roman" w:hAnsi="Times New Roman" w:cs="Times New Roman"/>
          <w:color w:val="000000"/>
          <w:sz w:val="28"/>
          <w:szCs w:val="28"/>
        </w:rPr>
        <w:t xml:space="preserve"> 11</w:t>
      </w:r>
      <w:r w:rsidR="00642783">
        <w:rPr>
          <w:rFonts w:ascii="Times New Roman" w:hAnsi="Times New Roman" w:cs="Times New Roman"/>
          <w:color w:val="000000"/>
          <w:sz w:val="28"/>
          <w:szCs w:val="28"/>
        </w:rPr>
        <w:t>).</w:t>
      </w:r>
    </w:p>
    <w:p w:rsidR="00C43812" w:rsidRDefault="00C43812" w:rsidP="00B6301F">
      <w:pPr>
        <w:spacing w:after="0"/>
        <w:ind w:firstLine="709"/>
        <w:jc w:val="both"/>
        <w:rPr>
          <w:rFonts w:ascii="Times New Roman" w:hAnsi="Times New Roman" w:cs="Times New Roman"/>
          <w:color w:val="000000"/>
          <w:sz w:val="28"/>
          <w:szCs w:val="28"/>
        </w:rPr>
      </w:pPr>
    </w:p>
    <w:p w:rsidR="002F1654" w:rsidRDefault="002F1654" w:rsidP="00C43812">
      <w:pPr>
        <w:spacing w:after="0"/>
        <w:ind w:firstLine="709"/>
        <w:jc w:val="right"/>
        <w:rPr>
          <w:rFonts w:ascii="Times New Roman" w:hAnsi="Times New Roman" w:cs="Times New Roman"/>
          <w:color w:val="000000"/>
          <w:sz w:val="28"/>
          <w:szCs w:val="28"/>
        </w:rPr>
      </w:pPr>
    </w:p>
    <w:p w:rsidR="00C43812" w:rsidRDefault="00545281" w:rsidP="00C43812">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w:t>
      </w:r>
      <w:r w:rsidR="00C43812">
        <w:rPr>
          <w:rFonts w:ascii="Times New Roman" w:hAnsi="Times New Roman" w:cs="Times New Roman"/>
          <w:color w:val="000000"/>
          <w:sz w:val="28"/>
          <w:szCs w:val="28"/>
        </w:rPr>
        <w:t>аблица 11</w:t>
      </w:r>
    </w:p>
    <w:p w:rsidR="00642783" w:rsidRPr="00E64074" w:rsidRDefault="00642783" w:rsidP="00E64074">
      <w:pPr>
        <w:spacing w:after="0"/>
        <w:ind w:firstLine="708"/>
        <w:jc w:val="both"/>
        <w:rPr>
          <w:rFonts w:ascii="Times New Roman" w:hAnsi="Times New Roman" w:cs="Times New Roman"/>
          <w:color w:val="000000"/>
          <w:sz w:val="28"/>
          <w:szCs w:val="28"/>
        </w:rPr>
      </w:pPr>
    </w:p>
    <w:tbl>
      <w:tblPr>
        <w:tblW w:w="10206" w:type="dxa"/>
        <w:tblInd w:w="-5" w:type="dxa"/>
        <w:tblLook w:val="04A0" w:firstRow="1" w:lastRow="0" w:firstColumn="1" w:lastColumn="0" w:noHBand="0" w:noVBand="1"/>
      </w:tblPr>
      <w:tblGrid>
        <w:gridCol w:w="709"/>
        <w:gridCol w:w="5812"/>
        <w:gridCol w:w="1984"/>
        <w:gridCol w:w="1701"/>
      </w:tblGrid>
      <w:tr w:rsidR="00E64074" w:rsidRPr="00E64074" w:rsidTr="0002582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bookmarkStart w:id="365" w:name="RANGE!A8:D17"/>
            <w:r w:rsidRPr="008867A1">
              <w:rPr>
                <w:rFonts w:ascii="Times New Roman" w:eastAsia="Times New Roman" w:hAnsi="Times New Roman" w:cs="Times New Roman"/>
                <w:b/>
                <w:bCs/>
                <w:color w:val="000000"/>
                <w:sz w:val="24"/>
                <w:szCs w:val="24"/>
                <w:lang w:eastAsia="ru-RU"/>
              </w:rPr>
              <w:t>№ п/п</w:t>
            </w:r>
            <w:bookmarkEnd w:id="365"/>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Виды актов гражданского состояния</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2024</w:t>
            </w:r>
          </w:p>
        </w:tc>
      </w:tr>
      <w:tr w:rsidR="00E64074" w:rsidRPr="00E64074" w:rsidTr="00025829">
        <w:trPr>
          <w:trHeight w:val="5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64074" w:rsidRPr="008867A1" w:rsidRDefault="00E64074" w:rsidP="00121A4B">
            <w:pPr>
              <w:spacing w:after="0" w:line="240" w:lineRule="auto"/>
              <w:rPr>
                <w:rFonts w:ascii="Times New Roman" w:eastAsia="Times New Roman" w:hAnsi="Times New Roman" w:cs="Times New Roman"/>
                <w:b/>
                <w:bCs/>
                <w:color w:val="000000"/>
                <w:sz w:val="24"/>
                <w:szCs w:val="24"/>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E64074" w:rsidRPr="008867A1" w:rsidRDefault="00E64074" w:rsidP="00121A4B">
            <w:pPr>
              <w:spacing w:after="0" w:line="240" w:lineRule="auto"/>
              <w:rPr>
                <w:rFonts w:ascii="Times New Roman" w:eastAsia="Times New Roman" w:hAnsi="Times New Roman" w:cs="Times New Roman"/>
                <w:b/>
                <w:bCs/>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E64074" w:rsidRPr="008867A1" w:rsidRDefault="00C43812"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Количест</w:t>
            </w:r>
            <w:r w:rsidR="00E64074" w:rsidRPr="008867A1">
              <w:rPr>
                <w:rFonts w:ascii="Times New Roman" w:eastAsia="Times New Roman" w:hAnsi="Times New Roman" w:cs="Times New Roman"/>
                <w:b/>
                <w:bCs/>
                <w:color w:val="000000"/>
                <w:sz w:val="24"/>
                <w:szCs w:val="24"/>
                <w:lang w:eastAsia="ru-RU"/>
              </w:rPr>
              <w:t>во</w:t>
            </w:r>
          </w:p>
        </w:tc>
        <w:tc>
          <w:tcPr>
            <w:tcW w:w="1701" w:type="dxa"/>
            <w:tcBorders>
              <w:top w:val="nil"/>
              <w:left w:val="nil"/>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Доля, %</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1</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р</w:t>
            </w:r>
            <w:r w:rsidRPr="00AE1F7E">
              <w:rPr>
                <w:rFonts w:ascii="Times New Roman" w:eastAsia="Times New Roman" w:hAnsi="Times New Roman" w:cs="Times New Roman"/>
                <w:color w:val="000000"/>
                <w:sz w:val="24"/>
                <w:szCs w:val="24"/>
                <w:lang w:eastAsia="ru-RU"/>
              </w:rPr>
              <w:t>ождение</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1244</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36,44</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2</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смерти</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660</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19,33</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3</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з</w:t>
            </w:r>
            <w:r w:rsidRPr="00AE1F7E">
              <w:rPr>
                <w:rFonts w:ascii="Times New Roman" w:eastAsia="Times New Roman" w:hAnsi="Times New Roman" w:cs="Times New Roman"/>
                <w:color w:val="000000"/>
                <w:sz w:val="24"/>
                <w:szCs w:val="24"/>
                <w:lang w:eastAsia="ru-RU"/>
              </w:rPr>
              <w:t>аключени</w:t>
            </w:r>
            <w:r>
              <w:rPr>
                <w:rFonts w:ascii="Times New Roman" w:eastAsia="Times New Roman" w:hAnsi="Times New Roman" w:cs="Times New Roman"/>
                <w:color w:val="000000"/>
                <w:sz w:val="24"/>
                <w:szCs w:val="24"/>
                <w:lang w:eastAsia="ru-RU"/>
              </w:rPr>
              <w:t>и</w:t>
            </w:r>
            <w:r w:rsidRPr="00AE1F7E">
              <w:rPr>
                <w:rFonts w:ascii="Times New Roman" w:eastAsia="Times New Roman" w:hAnsi="Times New Roman" w:cs="Times New Roman"/>
                <w:color w:val="000000"/>
                <w:sz w:val="24"/>
                <w:szCs w:val="24"/>
                <w:lang w:eastAsia="ru-RU"/>
              </w:rPr>
              <w:t xml:space="preserve"> брака</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17,93</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4</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р</w:t>
            </w:r>
            <w:r w:rsidRPr="00AE1F7E">
              <w:rPr>
                <w:rFonts w:ascii="Times New Roman" w:eastAsia="Times New Roman" w:hAnsi="Times New Roman" w:cs="Times New Roman"/>
                <w:color w:val="000000"/>
                <w:sz w:val="24"/>
                <w:szCs w:val="24"/>
                <w:lang w:eastAsia="ru-RU"/>
              </w:rPr>
              <w:t>асторжени</w:t>
            </w:r>
            <w:r>
              <w:rPr>
                <w:rFonts w:ascii="Times New Roman" w:eastAsia="Times New Roman" w:hAnsi="Times New Roman" w:cs="Times New Roman"/>
                <w:color w:val="000000"/>
                <w:sz w:val="24"/>
                <w:szCs w:val="24"/>
                <w:lang w:eastAsia="ru-RU"/>
              </w:rPr>
              <w:t>и</w:t>
            </w:r>
            <w:r w:rsidRPr="00AE1F7E">
              <w:rPr>
                <w:rFonts w:ascii="Times New Roman" w:eastAsia="Times New Roman" w:hAnsi="Times New Roman" w:cs="Times New Roman"/>
                <w:color w:val="000000"/>
                <w:sz w:val="24"/>
                <w:szCs w:val="24"/>
                <w:lang w:eastAsia="ru-RU"/>
              </w:rPr>
              <w:t xml:space="preserve"> брака</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537</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15,73</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5</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перемене имени</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5,36</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6</w:t>
            </w:r>
          </w:p>
        </w:tc>
        <w:tc>
          <w:tcPr>
            <w:tcW w:w="5812" w:type="dxa"/>
            <w:tcBorders>
              <w:top w:val="nil"/>
              <w:left w:val="nil"/>
              <w:bottom w:val="single" w:sz="4" w:space="0" w:color="auto"/>
              <w:right w:val="single" w:sz="4" w:space="0" w:color="auto"/>
            </w:tcBorders>
            <w:shd w:val="clear" w:color="auto" w:fill="auto"/>
            <w:vAlign w:val="center"/>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sidRPr="006D6663">
              <w:rPr>
                <w:rFonts w:ascii="Times New Roman" w:eastAsia="Times New Roman" w:hAnsi="Times New Roman" w:cs="Times New Roman"/>
                <w:color w:val="000000"/>
                <w:sz w:val="24"/>
                <w:szCs w:val="24"/>
                <w:lang w:eastAsia="ru-RU"/>
              </w:rPr>
              <w:t>об установлении отцовства</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4,72</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7</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 усыновлении </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w:t>
            </w:r>
          </w:p>
        </w:tc>
      </w:tr>
      <w:tr w:rsidR="00E64074" w:rsidRPr="004B75FF" w:rsidTr="00025829">
        <w:trPr>
          <w:trHeight w:val="720"/>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64074" w:rsidRPr="008867A1" w:rsidRDefault="00E64074" w:rsidP="00121A4B">
            <w:pPr>
              <w:spacing w:after="0" w:line="240" w:lineRule="auto"/>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Всего зарегистрировано актов гражданского состояния</w:t>
            </w:r>
          </w:p>
        </w:tc>
        <w:tc>
          <w:tcPr>
            <w:tcW w:w="1984" w:type="dxa"/>
            <w:tcBorders>
              <w:top w:val="nil"/>
              <w:left w:val="nil"/>
              <w:bottom w:val="single" w:sz="4" w:space="0" w:color="auto"/>
              <w:right w:val="single" w:sz="4" w:space="0" w:color="auto"/>
            </w:tcBorders>
            <w:shd w:val="clear" w:color="000000" w:fill="FFFFFF"/>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3 414</w:t>
            </w:r>
          </w:p>
        </w:tc>
        <w:tc>
          <w:tcPr>
            <w:tcW w:w="1701" w:type="dxa"/>
            <w:tcBorders>
              <w:top w:val="nil"/>
              <w:left w:val="nil"/>
              <w:bottom w:val="single" w:sz="4" w:space="0" w:color="auto"/>
              <w:right w:val="single" w:sz="4" w:space="0" w:color="auto"/>
            </w:tcBorders>
            <w:shd w:val="clear" w:color="000000" w:fill="FFFFFF"/>
            <w:vAlign w:val="center"/>
            <w:hideMark/>
          </w:tcPr>
          <w:p w:rsidR="00E64074" w:rsidRPr="008867A1" w:rsidRDefault="008867A1" w:rsidP="00121A4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r>
    </w:tbl>
    <w:p w:rsidR="00E64074" w:rsidRDefault="00E64074" w:rsidP="00E64074">
      <w:pPr>
        <w:spacing w:after="0"/>
        <w:jc w:val="both"/>
        <w:rPr>
          <w:rFonts w:ascii="Times New Roman" w:eastAsia="Arial Unicode MS" w:hAnsi="Times New Roman" w:cs="Times New Roman"/>
          <w:color w:val="000000"/>
          <w:sz w:val="28"/>
          <w:szCs w:val="28"/>
          <w:u w:color="000000"/>
        </w:rPr>
      </w:pPr>
      <w:r w:rsidRPr="00AE5E3A">
        <w:rPr>
          <w:rFonts w:ascii="Times New Roman" w:hAnsi="Times New Roman" w:cs="Times New Roman"/>
          <w:color w:val="000000"/>
          <w:sz w:val="28"/>
          <w:szCs w:val="28"/>
        </w:rPr>
        <w:tab/>
      </w:r>
    </w:p>
    <w:p w:rsidR="00E64074" w:rsidRDefault="00E64074" w:rsidP="00B6301F">
      <w:pPr>
        <w:spacing w:after="0"/>
        <w:ind w:firstLine="708"/>
        <w:jc w:val="both"/>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Городом достигнут целевой показатель рождаемости</w:t>
      </w:r>
      <w:r w:rsidR="00787127">
        <w:rPr>
          <w:rFonts w:ascii="Times New Roman" w:eastAsia="Arial Unicode MS" w:hAnsi="Times New Roman" w:cs="Times New Roman"/>
          <w:color w:val="000000"/>
          <w:sz w:val="28"/>
          <w:szCs w:val="28"/>
          <w:u w:color="000000"/>
        </w:rPr>
        <w:t>,</w:t>
      </w:r>
      <w:r>
        <w:rPr>
          <w:rFonts w:ascii="Times New Roman" w:eastAsia="Arial Unicode MS" w:hAnsi="Times New Roman" w:cs="Times New Roman"/>
          <w:color w:val="000000"/>
          <w:sz w:val="28"/>
          <w:szCs w:val="28"/>
          <w:u w:color="000000"/>
        </w:rPr>
        <w:t xml:space="preserve"> утвержденный распоряжением Заместителя Губернатора Ханты-Мансийск</w:t>
      </w:r>
      <w:r w:rsidR="008068E7">
        <w:rPr>
          <w:rFonts w:ascii="Times New Roman" w:eastAsia="Arial Unicode MS" w:hAnsi="Times New Roman" w:cs="Times New Roman"/>
          <w:color w:val="000000"/>
          <w:sz w:val="28"/>
          <w:szCs w:val="28"/>
          <w:u w:color="000000"/>
        </w:rPr>
        <w:t>ого автономного округа – Югры № </w:t>
      </w:r>
      <w:r>
        <w:rPr>
          <w:rFonts w:ascii="Times New Roman" w:eastAsia="Arial Unicode MS" w:hAnsi="Times New Roman" w:cs="Times New Roman"/>
          <w:color w:val="000000"/>
          <w:sz w:val="28"/>
          <w:szCs w:val="28"/>
          <w:u w:color="000000"/>
        </w:rPr>
        <w:t>16-р от 31.01.2024 «Об утверждении целевых значений показателя рождаемости в Ханты-Манси</w:t>
      </w:r>
      <w:r w:rsidR="00D41CA0">
        <w:rPr>
          <w:rFonts w:ascii="Times New Roman" w:eastAsia="Arial Unicode MS" w:hAnsi="Times New Roman" w:cs="Times New Roman"/>
          <w:color w:val="000000"/>
          <w:sz w:val="28"/>
          <w:szCs w:val="28"/>
          <w:u w:color="000000"/>
        </w:rPr>
        <w:t>йском автономном округе – Югре н</w:t>
      </w:r>
      <w:r>
        <w:rPr>
          <w:rFonts w:ascii="Times New Roman" w:eastAsia="Arial Unicode MS" w:hAnsi="Times New Roman" w:cs="Times New Roman"/>
          <w:color w:val="000000"/>
          <w:sz w:val="28"/>
          <w:szCs w:val="28"/>
          <w:u w:color="000000"/>
        </w:rPr>
        <w:t xml:space="preserve">а 2024 и 2025 годы в разрезе муниципальных образований </w:t>
      </w:r>
      <w:r w:rsidR="00760CBF">
        <w:rPr>
          <w:rFonts w:ascii="Times New Roman" w:eastAsia="Arial Unicode MS" w:hAnsi="Times New Roman" w:cs="Times New Roman"/>
          <w:color w:val="000000"/>
          <w:sz w:val="28"/>
          <w:szCs w:val="28"/>
          <w:u w:color="000000"/>
        </w:rPr>
        <w:t>округа</w:t>
      </w:r>
      <w:r>
        <w:rPr>
          <w:rFonts w:ascii="Times New Roman" w:eastAsia="Arial Unicode MS" w:hAnsi="Times New Roman" w:cs="Times New Roman"/>
          <w:color w:val="000000"/>
          <w:sz w:val="28"/>
          <w:szCs w:val="28"/>
          <w:u w:color="000000"/>
        </w:rPr>
        <w:t xml:space="preserve"> (число рождений)».</w:t>
      </w:r>
      <w:r w:rsidR="00642783">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Р</w:t>
      </w:r>
      <w:r w:rsidRPr="00F71743">
        <w:rPr>
          <w:rFonts w:ascii="Times New Roman" w:eastAsia="Arial Unicode MS" w:hAnsi="Times New Roman" w:cs="Times New Roman"/>
          <w:color w:val="000000"/>
          <w:sz w:val="28"/>
          <w:szCs w:val="28"/>
          <w:u w:color="000000"/>
        </w:rPr>
        <w:t xml:space="preserve">ождений зарегистрировано </w:t>
      </w:r>
      <w:r>
        <w:rPr>
          <w:rFonts w:ascii="Times New Roman" w:eastAsia="Arial Unicode MS" w:hAnsi="Times New Roman" w:cs="Times New Roman"/>
          <w:color w:val="000000"/>
          <w:sz w:val="28"/>
          <w:szCs w:val="28"/>
          <w:u w:color="000000"/>
        </w:rPr>
        <w:t>1</w:t>
      </w:r>
      <w:r w:rsidR="003B3897">
        <w:rPr>
          <w:rFonts w:ascii="Times New Roman" w:eastAsia="Arial Unicode MS" w:hAnsi="Times New Roman" w:cs="Times New Roman"/>
          <w:color w:val="000000"/>
          <w:sz w:val="28"/>
          <w:szCs w:val="28"/>
          <w:u w:color="000000"/>
          <w:lang w:val="en-US"/>
        </w:rPr>
        <w:t> </w:t>
      </w:r>
      <w:r>
        <w:rPr>
          <w:rFonts w:ascii="Times New Roman" w:eastAsia="Arial Unicode MS" w:hAnsi="Times New Roman" w:cs="Times New Roman"/>
          <w:color w:val="000000"/>
          <w:sz w:val="28"/>
          <w:szCs w:val="28"/>
          <w:u w:color="000000"/>
        </w:rPr>
        <w:t>244, что выше установленного целевого показателя на 6,68</w:t>
      </w:r>
      <w:r w:rsidR="00B50200">
        <w:rPr>
          <w:rFonts w:ascii="Times New Roman" w:eastAsia="Arial Unicode MS" w:hAnsi="Times New Roman" w:cs="Times New Roman"/>
          <w:color w:val="000000"/>
          <w:sz w:val="28"/>
          <w:szCs w:val="28"/>
          <w:u w:color="000000"/>
        </w:rPr>
        <w:t> </w:t>
      </w:r>
      <w:r>
        <w:rPr>
          <w:rFonts w:ascii="Times New Roman" w:eastAsia="Arial Unicode MS" w:hAnsi="Times New Roman" w:cs="Times New Roman"/>
          <w:color w:val="000000"/>
          <w:sz w:val="28"/>
          <w:szCs w:val="28"/>
          <w:u w:color="000000"/>
        </w:rPr>
        <w:t>% (78 малышей) и больше</w:t>
      </w:r>
      <w:r w:rsidRPr="00F71743">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 xml:space="preserve">показателя 2023 года </w:t>
      </w:r>
      <w:r w:rsidRPr="00F71743">
        <w:rPr>
          <w:rFonts w:ascii="Times New Roman" w:eastAsia="Arial Unicode MS" w:hAnsi="Times New Roman" w:cs="Times New Roman"/>
          <w:color w:val="000000"/>
          <w:sz w:val="28"/>
          <w:szCs w:val="28"/>
          <w:u w:color="000000"/>
        </w:rPr>
        <w:t xml:space="preserve">на </w:t>
      </w:r>
      <w:r>
        <w:rPr>
          <w:rFonts w:ascii="Times New Roman" w:eastAsia="Arial Unicode MS" w:hAnsi="Times New Roman" w:cs="Times New Roman"/>
          <w:color w:val="000000"/>
          <w:sz w:val="28"/>
          <w:szCs w:val="28"/>
          <w:u w:color="000000"/>
        </w:rPr>
        <w:t>3,44</w:t>
      </w:r>
      <w:r w:rsidR="00B50200">
        <w:rPr>
          <w:rFonts w:ascii="Times New Roman" w:eastAsia="Arial Unicode MS" w:hAnsi="Times New Roman" w:cs="Times New Roman"/>
          <w:color w:val="000000"/>
          <w:sz w:val="28"/>
          <w:szCs w:val="28"/>
          <w:u w:color="000000"/>
        </w:rPr>
        <w:t> </w:t>
      </w:r>
      <w:r w:rsidRPr="00F71743">
        <w:rPr>
          <w:rFonts w:ascii="Times New Roman" w:eastAsia="Arial Unicode MS" w:hAnsi="Times New Roman" w:cs="Times New Roman"/>
          <w:color w:val="000000"/>
          <w:sz w:val="28"/>
          <w:szCs w:val="28"/>
          <w:u w:color="000000"/>
        </w:rPr>
        <w:t>%</w:t>
      </w:r>
      <w:r>
        <w:rPr>
          <w:rFonts w:ascii="Times New Roman" w:eastAsia="Arial Unicode MS" w:hAnsi="Times New Roman" w:cs="Times New Roman"/>
          <w:color w:val="000000"/>
          <w:sz w:val="28"/>
          <w:szCs w:val="28"/>
          <w:u w:color="000000"/>
        </w:rPr>
        <w:t xml:space="preserve"> (41 малыш).</w:t>
      </w:r>
    </w:p>
    <w:p w:rsidR="00E64074" w:rsidRDefault="00E64074" w:rsidP="00B6301F">
      <w:pPr>
        <w:spacing w:after="0"/>
        <w:ind w:firstLine="708"/>
        <w:jc w:val="both"/>
        <w:rPr>
          <w:rFonts w:ascii="Times New Roman" w:hAnsi="Times New Roman"/>
          <w:sz w:val="28"/>
          <w:szCs w:val="28"/>
        </w:rPr>
      </w:pPr>
      <w:r w:rsidRPr="00D328AD">
        <w:rPr>
          <w:rFonts w:ascii="Times New Roman" w:hAnsi="Times New Roman" w:cs="Times New Roman"/>
          <w:color w:val="000000"/>
          <w:sz w:val="28"/>
          <w:szCs w:val="28"/>
        </w:rPr>
        <w:t xml:space="preserve">Гендерное распределение сохранилось на уровне </w:t>
      </w:r>
      <w:r>
        <w:rPr>
          <w:rFonts w:ascii="Times New Roman" w:hAnsi="Times New Roman" w:cs="Times New Roman"/>
          <w:color w:val="000000"/>
          <w:sz w:val="28"/>
          <w:szCs w:val="28"/>
        </w:rPr>
        <w:t xml:space="preserve">прошлого года: </w:t>
      </w:r>
      <w:r w:rsidRPr="00D328AD">
        <w:rPr>
          <w:rFonts w:ascii="Times New Roman" w:hAnsi="Times New Roman" w:cs="Times New Roman"/>
          <w:color w:val="000000"/>
          <w:sz w:val="28"/>
          <w:szCs w:val="28"/>
        </w:rPr>
        <w:t xml:space="preserve">из общего количества зарегистрированных малышей </w:t>
      </w:r>
      <w:r>
        <w:rPr>
          <w:rFonts w:ascii="Times New Roman" w:hAnsi="Times New Roman" w:cs="Times New Roman"/>
          <w:color w:val="000000"/>
          <w:sz w:val="28"/>
          <w:szCs w:val="28"/>
        </w:rPr>
        <w:t>52</w:t>
      </w:r>
      <w:r w:rsidR="00B50200">
        <w:rPr>
          <w:rFonts w:ascii="Times New Roman" w:hAnsi="Times New Roman" w:cs="Times New Roman"/>
          <w:color w:val="000000"/>
          <w:sz w:val="28"/>
          <w:szCs w:val="28"/>
        </w:rPr>
        <w:t> </w:t>
      </w:r>
      <w:r w:rsidRPr="00D328AD">
        <w:rPr>
          <w:rFonts w:ascii="Times New Roman" w:hAnsi="Times New Roman" w:cs="Times New Roman"/>
          <w:color w:val="000000"/>
          <w:sz w:val="28"/>
          <w:szCs w:val="28"/>
        </w:rPr>
        <w:t>% составили мальчики</w:t>
      </w:r>
      <w:r>
        <w:rPr>
          <w:rFonts w:ascii="Times New Roman" w:hAnsi="Times New Roman" w:cs="Times New Roman"/>
          <w:color w:val="000000"/>
          <w:sz w:val="28"/>
          <w:szCs w:val="28"/>
        </w:rPr>
        <w:t xml:space="preserve"> (646 малышей) и 48</w:t>
      </w:r>
      <w:r w:rsidR="00B50200">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Pr>
          <w:rFonts w:ascii="Times New Roman" w:hAnsi="Times New Roman" w:cs="Times New Roman"/>
          <w:color w:val="000000"/>
          <w:sz w:val="28"/>
          <w:szCs w:val="28"/>
        </w:rPr>
        <w:t>девочки (598 малышек).</w:t>
      </w:r>
      <w:r w:rsidR="003C6E67">
        <w:rPr>
          <w:rFonts w:ascii="Times New Roman" w:hAnsi="Times New Roman" w:cs="Times New Roman"/>
          <w:color w:val="000000"/>
          <w:sz w:val="28"/>
          <w:szCs w:val="28"/>
        </w:rPr>
        <w:t xml:space="preserve"> </w:t>
      </w:r>
      <w:r w:rsidR="007B5CE5">
        <w:rPr>
          <w:rFonts w:ascii="Times New Roman" w:eastAsia="Times New Roman" w:hAnsi="Times New Roman" w:cs="Times New Roman"/>
          <w:sz w:val="28"/>
          <w:szCs w:val="28"/>
          <w:lang w:eastAsia="ru-RU"/>
        </w:rPr>
        <w:t xml:space="preserve">Так </w:t>
      </w:r>
      <w:r>
        <w:rPr>
          <w:rFonts w:ascii="Times New Roman" w:eastAsia="Times New Roman" w:hAnsi="Times New Roman" w:cs="Times New Roman"/>
          <w:sz w:val="28"/>
          <w:szCs w:val="28"/>
          <w:lang w:eastAsia="ru-RU"/>
        </w:rPr>
        <w:t>же</w:t>
      </w:r>
      <w:r w:rsidR="00D41C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 и в прошлом году</w:t>
      </w:r>
      <w:r w:rsidR="00D41C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15 </w:t>
      </w:r>
      <w:r w:rsidRPr="00D328AD">
        <w:rPr>
          <w:rFonts w:ascii="Times New Roman" w:eastAsia="Times New Roman" w:hAnsi="Times New Roman" w:cs="Times New Roman"/>
          <w:sz w:val="28"/>
          <w:szCs w:val="28"/>
          <w:lang w:eastAsia="ru-RU"/>
        </w:rPr>
        <w:t>семьях родились двойняшки.</w:t>
      </w:r>
      <w:r>
        <w:rPr>
          <w:rFonts w:ascii="Times New Roman" w:eastAsia="Times New Roman" w:hAnsi="Times New Roman" w:cs="Times New Roman"/>
          <w:sz w:val="28"/>
          <w:szCs w:val="28"/>
          <w:lang w:eastAsia="ru-RU"/>
        </w:rPr>
        <w:t xml:space="preserve"> У 113 мамочек</w:t>
      </w:r>
      <w:r w:rsidR="00D41C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состоящих в браке, появились малыши. 127 </w:t>
      </w:r>
      <w:r w:rsidR="00642783">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появились в семьях, где хотя бы один родитель является иностранным гражданином.</w:t>
      </w:r>
      <w:r w:rsidR="003C6E67">
        <w:rPr>
          <w:rFonts w:ascii="Times New Roman" w:eastAsia="Times New Roman" w:hAnsi="Times New Roman" w:cs="Times New Roman"/>
          <w:sz w:val="28"/>
          <w:szCs w:val="28"/>
          <w:lang w:eastAsia="ru-RU"/>
        </w:rPr>
        <w:t xml:space="preserve"> </w:t>
      </w:r>
      <w:r w:rsidRPr="00E64074">
        <w:rPr>
          <w:rFonts w:ascii="Times New Roman" w:eastAsia="Times New Roman" w:hAnsi="Times New Roman"/>
          <w:sz w:val="28"/>
          <w:szCs w:val="28"/>
          <w:lang w:eastAsia="ru-RU"/>
        </w:rPr>
        <w:t>Чаще всего</w:t>
      </w:r>
      <w:r w:rsidRPr="00186509">
        <w:rPr>
          <w:rFonts w:ascii="Times New Roman" w:eastAsia="Times New Roman" w:hAnsi="Times New Roman"/>
          <w:sz w:val="28"/>
          <w:szCs w:val="28"/>
          <w:lang w:eastAsia="ru-RU"/>
        </w:rPr>
        <w:t xml:space="preserve"> родители называли </w:t>
      </w:r>
      <w:r w:rsidR="00D41CA0">
        <w:rPr>
          <w:rFonts w:ascii="Times New Roman" w:eastAsia="Times New Roman" w:hAnsi="Times New Roman"/>
          <w:sz w:val="28"/>
          <w:szCs w:val="28"/>
          <w:lang w:eastAsia="ru-RU"/>
        </w:rPr>
        <w:t>м</w:t>
      </w:r>
      <w:r w:rsidRPr="00186509">
        <w:rPr>
          <w:rFonts w:ascii="Times New Roman" w:eastAsia="Times New Roman" w:hAnsi="Times New Roman"/>
          <w:sz w:val="28"/>
          <w:szCs w:val="28"/>
          <w:lang w:eastAsia="ru-RU"/>
        </w:rPr>
        <w:t>альчиков</w:t>
      </w:r>
      <w:r>
        <w:rPr>
          <w:rFonts w:ascii="Times New Roman" w:eastAsia="Times New Roman" w:hAnsi="Times New Roman"/>
          <w:i/>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 xml:space="preserve">Михаил, Артём, Александр, </w:t>
      </w:r>
      <w:r w:rsidR="00642783">
        <w:rPr>
          <w:rFonts w:ascii="Times New Roman" w:eastAsia="Times New Roman" w:hAnsi="Times New Roman"/>
          <w:sz w:val="28"/>
          <w:szCs w:val="28"/>
          <w:lang w:eastAsia="ru-RU"/>
        </w:rPr>
        <w:t>М</w:t>
      </w:r>
      <w:r w:rsidRPr="00186509">
        <w:rPr>
          <w:rFonts w:ascii="Times New Roman" w:eastAsia="Times New Roman" w:hAnsi="Times New Roman"/>
          <w:sz w:val="28"/>
          <w:szCs w:val="28"/>
          <w:lang w:eastAsia="ru-RU"/>
        </w:rPr>
        <w:t>аксим</w:t>
      </w:r>
      <w:r w:rsidR="00642783">
        <w:rPr>
          <w:rFonts w:ascii="Times New Roman" w:eastAsia="Times New Roman" w:hAnsi="Times New Roman"/>
          <w:sz w:val="28"/>
          <w:szCs w:val="28"/>
          <w:lang w:eastAsia="ru-RU"/>
        </w:rPr>
        <w:t xml:space="preserve">. </w:t>
      </w:r>
      <w:r w:rsidRPr="00186509">
        <w:rPr>
          <w:rFonts w:ascii="Times New Roman" w:eastAsia="Times New Roman" w:hAnsi="Times New Roman"/>
          <w:sz w:val="28"/>
          <w:szCs w:val="28"/>
          <w:lang w:eastAsia="ru-RU"/>
        </w:rPr>
        <w:t xml:space="preserve">Девочек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София, Анна, Елизавета.</w:t>
      </w:r>
      <w:r w:rsidR="006427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Редкие имена для мальчиков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 xml:space="preserve">Демьян, Теодор, Лука, </w:t>
      </w:r>
      <w:r>
        <w:rPr>
          <w:rFonts w:ascii="Times New Roman" w:eastAsia="Times New Roman" w:hAnsi="Times New Roman"/>
          <w:sz w:val="28"/>
          <w:szCs w:val="28"/>
          <w:lang w:eastAsia="ru-RU"/>
        </w:rPr>
        <w:t>Аристарх</w:t>
      </w:r>
      <w:r w:rsidR="00642783">
        <w:rPr>
          <w:rFonts w:ascii="Times New Roman" w:eastAsia="Times New Roman" w:hAnsi="Times New Roman"/>
          <w:sz w:val="28"/>
          <w:szCs w:val="28"/>
          <w:lang w:eastAsia="ru-RU"/>
        </w:rPr>
        <w:t xml:space="preserve">. </w:t>
      </w:r>
      <w:r w:rsidR="000275A5">
        <w:rPr>
          <w:rFonts w:ascii="Times New Roman" w:eastAsia="Times New Roman" w:hAnsi="Times New Roman"/>
          <w:sz w:val="28"/>
          <w:szCs w:val="28"/>
          <w:lang w:eastAsia="ru-RU"/>
        </w:rPr>
        <w:t xml:space="preserve">Для девочек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 xml:space="preserve">Аглая, </w:t>
      </w:r>
      <w:proofErr w:type="spellStart"/>
      <w:r w:rsidRPr="00186509">
        <w:rPr>
          <w:rFonts w:ascii="Times New Roman" w:eastAsia="Times New Roman" w:hAnsi="Times New Roman"/>
          <w:sz w:val="28"/>
          <w:szCs w:val="28"/>
          <w:lang w:eastAsia="ru-RU"/>
        </w:rPr>
        <w:t>Арианна</w:t>
      </w:r>
      <w:proofErr w:type="spellEnd"/>
      <w:r w:rsidRPr="00186509">
        <w:rPr>
          <w:rFonts w:ascii="Times New Roman" w:eastAsia="Times New Roman" w:hAnsi="Times New Roman"/>
          <w:sz w:val="28"/>
          <w:szCs w:val="28"/>
          <w:lang w:eastAsia="ru-RU"/>
        </w:rPr>
        <w:t>, Марфа, Анфиса</w:t>
      </w:r>
      <w:r w:rsidR="00642783">
        <w:rPr>
          <w:rFonts w:ascii="Times New Roman" w:eastAsia="Times New Roman" w:hAnsi="Times New Roman"/>
          <w:sz w:val="28"/>
          <w:szCs w:val="28"/>
          <w:lang w:eastAsia="ru-RU"/>
        </w:rPr>
        <w:t>.</w:t>
      </w:r>
      <w:r w:rsidR="00B5633D">
        <w:rPr>
          <w:rFonts w:ascii="Times New Roman" w:eastAsia="Times New Roman" w:hAnsi="Times New Roman"/>
          <w:sz w:val="28"/>
          <w:szCs w:val="28"/>
          <w:lang w:eastAsia="ru-RU"/>
        </w:rPr>
        <w:t xml:space="preserve"> </w:t>
      </w:r>
      <w:r>
        <w:rPr>
          <w:rFonts w:ascii="Times New Roman" w:eastAsia="Times New Roman" w:hAnsi="Times New Roman" w:cs="Times New Roman"/>
          <w:sz w:val="28"/>
          <w:szCs w:val="28"/>
          <w:lang w:eastAsia="ru-RU"/>
        </w:rPr>
        <w:t>З</w:t>
      </w:r>
      <w:r w:rsidRPr="00630C4C">
        <w:rPr>
          <w:rFonts w:ascii="Times New Roman" w:eastAsia="Times New Roman" w:hAnsi="Times New Roman" w:cs="Times New Roman"/>
          <w:sz w:val="28"/>
          <w:szCs w:val="28"/>
          <w:lang w:eastAsia="ru-RU"/>
        </w:rPr>
        <w:t>а 202</w:t>
      </w:r>
      <w:r>
        <w:rPr>
          <w:rFonts w:ascii="Times New Roman" w:eastAsia="Times New Roman" w:hAnsi="Times New Roman" w:cs="Times New Roman"/>
          <w:sz w:val="28"/>
          <w:szCs w:val="28"/>
          <w:lang w:eastAsia="ru-RU"/>
        </w:rPr>
        <w:t>4</w:t>
      </w:r>
      <w:r w:rsidRPr="00630C4C">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отделом </w:t>
      </w:r>
      <w:r w:rsidRPr="0039342E">
        <w:rPr>
          <w:rFonts w:ascii="Times New Roman" w:eastAsia="Times New Roman" w:hAnsi="Times New Roman" w:cs="Times New Roman"/>
          <w:sz w:val="28"/>
          <w:szCs w:val="28"/>
          <w:lang w:eastAsia="ru-RU"/>
        </w:rPr>
        <w:t>зарегистрирован</w:t>
      </w:r>
      <w:r>
        <w:rPr>
          <w:rFonts w:ascii="Times New Roman" w:eastAsia="Times New Roman" w:hAnsi="Times New Roman" w:cs="Times New Roman"/>
          <w:sz w:val="28"/>
          <w:szCs w:val="28"/>
          <w:lang w:eastAsia="ru-RU"/>
        </w:rPr>
        <w:t xml:space="preserve">о 660 </w:t>
      </w:r>
      <w:r w:rsidRPr="0039342E">
        <w:rPr>
          <w:rFonts w:ascii="Times New Roman" w:eastAsia="Times New Roman" w:hAnsi="Times New Roman" w:cs="Times New Roman"/>
          <w:sz w:val="28"/>
          <w:szCs w:val="28"/>
          <w:lang w:eastAsia="ru-RU"/>
        </w:rPr>
        <w:t xml:space="preserve">записей актов о смерти, что на </w:t>
      </w:r>
      <w:r>
        <w:rPr>
          <w:rFonts w:ascii="Times New Roman" w:eastAsia="Times New Roman" w:hAnsi="Times New Roman" w:cs="Times New Roman"/>
          <w:sz w:val="28"/>
          <w:szCs w:val="28"/>
          <w:lang w:eastAsia="ru-RU"/>
        </w:rPr>
        <w:t>54 человека</w:t>
      </w:r>
      <w:r w:rsidRPr="00630C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Pr="00F71743">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8,91</w:t>
      </w:r>
      <w:r w:rsidR="00B50200">
        <w:rPr>
          <w:rFonts w:ascii="Times New Roman" w:eastAsia="Arial Unicode MS" w:hAnsi="Times New Roman" w:cs="Times New Roman"/>
          <w:color w:val="000000"/>
          <w:sz w:val="28"/>
          <w:szCs w:val="28"/>
          <w:u w:color="000000"/>
        </w:rPr>
        <w:t> </w:t>
      </w:r>
      <w:r w:rsidRPr="00F71743">
        <w:rPr>
          <w:rFonts w:ascii="Times New Roman" w:eastAsia="Arial Unicode MS" w:hAnsi="Times New Roman" w:cs="Times New Roman"/>
          <w:color w:val="000000"/>
          <w:sz w:val="28"/>
          <w:szCs w:val="28"/>
          <w:u w:color="000000"/>
        </w:rPr>
        <w:t>%</w:t>
      </w:r>
      <w:r>
        <w:rPr>
          <w:rFonts w:ascii="Times New Roman" w:eastAsia="Arial Unicode MS" w:hAnsi="Times New Roman" w:cs="Times New Roman"/>
          <w:color w:val="000000"/>
          <w:sz w:val="28"/>
          <w:szCs w:val="28"/>
          <w:u w:color="000000"/>
        </w:rPr>
        <w:t xml:space="preserve">, больше, </w:t>
      </w:r>
      <w:r w:rsidRPr="00630C4C">
        <w:rPr>
          <w:rFonts w:ascii="Times New Roman" w:eastAsia="Times New Roman" w:hAnsi="Times New Roman" w:cs="Times New Roman"/>
          <w:sz w:val="28"/>
          <w:szCs w:val="28"/>
          <w:lang w:eastAsia="ru-RU"/>
        </w:rPr>
        <w:t>чем за ана</w:t>
      </w:r>
      <w:r>
        <w:rPr>
          <w:rFonts w:ascii="Times New Roman" w:eastAsia="Times New Roman" w:hAnsi="Times New Roman" w:cs="Times New Roman"/>
          <w:sz w:val="28"/>
          <w:szCs w:val="28"/>
          <w:lang w:eastAsia="ru-RU"/>
        </w:rPr>
        <w:t xml:space="preserve">логичный период прошлого года. </w:t>
      </w:r>
      <w:r>
        <w:rPr>
          <w:rFonts w:ascii="Times New Roman" w:hAnsi="Times New Roman"/>
          <w:sz w:val="28"/>
          <w:szCs w:val="28"/>
        </w:rPr>
        <w:t xml:space="preserve">В структуре показателя </w:t>
      </w:r>
      <w:r w:rsidR="00B50200">
        <w:rPr>
          <w:rFonts w:ascii="Times New Roman" w:hAnsi="Times New Roman"/>
          <w:sz w:val="28"/>
          <w:szCs w:val="28"/>
        </w:rPr>
        <w:t>смертности: женщины – 258 (39,1 </w:t>
      </w:r>
      <w:r>
        <w:rPr>
          <w:rFonts w:ascii="Times New Roman" w:hAnsi="Times New Roman"/>
          <w:sz w:val="28"/>
          <w:szCs w:val="28"/>
        </w:rPr>
        <w:t>%), мужчины – 402 (60,9</w:t>
      </w:r>
      <w:r w:rsidR="00B50200">
        <w:t> </w:t>
      </w:r>
      <w:r>
        <w:rPr>
          <w:rFonts w:ascii="Times New Roman" w:hAnsi="Times New Roman"/>
          <w:sz w:val="28"/>
          <w:szCs w:val="28"/>
        </w:rPr>
        <w:t>%).</w:t>
      </w:r>
    </w:p>
    <w:p w:rsidR="00E64074" w:rsidRDefault="00055AD2" w:rsidP="00B6301F">
      <w:pPr>
        <w:spacing w:after="0"/>
        <w:ind w:firstLine="708"/>
        <w:jc w:val="both"/>
        <w:rPr>
          <w:rFonts w:ascii="Times New Roman" w:hAnsi="Times New Roman"/>
          <w:sz w:val="28"/>
          <w:szCs w:val="28"/>
        </w:rPr>
      </w:pPr>
      <w:r>
        <w:rPr>
          <w:rFonts w:ascii="Times New Roman" w:hAnsi="Times New Roman" w:cs="Times New Roman"/>
          <w:color w:val="000000" w:themeColor="text1"/>
          <w:sz w:val="28"/>
          <w:szCs w:val="28"/>
        </w:rPr>
        <w:t>В 2024 году в городе Ханты-Мансийске зарегистрировано 612 записей актов о заключении брака. В</w:t>
      </w:r>
      <w:r w:rsidR="00E64074" w:rsidRPr="003E75E6">
        <w:rPr>
          <w:rFonts w:ascii="Times New Roman" w:eastAsia="Times New Roman" w:hAnsi="Times New Roman" w:cs="Times New Roman"/>
          <w:color w:val="000000" w:themeColor="text1"/>
          <w:sz w:val="28"/>
          <w:szCs w:val="28"/>
          <w:lang w:eastAsia="ru-RU"/>
        </w:rPr>
        <w:t xml:space="preserve"> сравнении с 202</w:t>
      </w:r>
      <w:r w:rsidR="00E64074">
        <w:rPr>
          <w:rFonts w:ascii="Times New Roman" w:eastAsia="Times New Roman" w:hAnsi="Times New Roman" w:cs="Times New Roman"/>
          <w:color w:val="000000" w:themeColor="text1"/>
          <w:sz w:val="28"/>
          <w:szCs w:val="28"/>
          <w:lang w:eastAsia="ru-RU"/>
        </w:rPr>
        <w:t>3</w:t>
      </w:r>
      <w:r w:rsidR="00E64074" w:rsidRPr="003E75E6">
        <w:rPr>
          <w:rFonts w:ascii="Times New Roman" w:eastAsia="Times New Roman" w:hAnsi="Times New Roman" w:cs="Times New Roman"/>
          <w:color w:val="000000" w:themeColor="text1"/>
          <w:sz w:val="28"/>
          <w:szCs w:val="28"/>
          <w:lang w:eastAsia="ru-RU"/>
        </w:rPr>
        <w:t xml:space="preserve"> годом отмечается </w:t>
      </w:r>
      <w:r w:rsidR="00E64074">
        <w:rPr>
          <w:rFonts w:ascii="Times New Roman" w:eastAsia="Times New Roman" w:hAnsi="Times New Roman" w:cs="Times New Roman"/>
          <w:color w:val="000000" w:themeColor="text1"/>
          <w:sz w:val="28"/>
          <w:szCs w:val="28"/>
          <w:lang w:eastAsia="ru-RU"/>
        </w:rPr>
        <w:t>значительное снижение количества</w:t>
      </w:r>
      <w:r w:rsidR="00E64074" w:rsidRPr="003E75E6">
        <w:rPr>
          <w:rFonts w:ascii="Times New Roman" w:eastAsia="Times New Roman" w:hAnsi="Times New Roman" w:cs="Times New Roman"/>
          <w:color w:val="000000" w:themeColor="text1"/>
          <w:sz w:val="28"/>
          <w:szCs w:val="28"/>
          <w:lang w:eastAsia="ru-RU"/>
        </w:rPr>
        <w:t xml:space="preserve"> </w:t>
      </w:r>
      <w:r w:rsidR="00E64074">
        <w:rPr>
          <w:rFonts w:ascii="Times New Roman" w:eastAsia="Times New Roman" w:hAnsi="Times New Roman" w:cs="Times New Roman"/>
          <w:color w:val="000000" w:themeColor="text1"/>
          <w:sz w:val="28"/>
          <w:szCs w:val="28"/>
          <w:lang w:eastAsia="ru-RU"/>
        </w:rPr>
        <w:t>разводов на 106 актов (16,49</w:t>
      </w:r>
      <w:r w:rsidR="00B50200">
        <w:rPr>
          <w:rFonts w:ascii="Times New Roman" w:eastAsia="Times New Roman" w:hAnsi="Times New Roman" w:cs="Times New Roman"/>
          <w:color w:val="000000" w:themeColor="text1"/>
          <w:sz w:val="28"/>
          <w:szCs w:val="28"/>
          <w:lang w:eastAsia="ru-RU"/>
        </w:rPr>
        <w:t> </w:t>
      </w:r>
      <w:r w:rsidR="00E64074">
        <w:rPr>
          <w:rFonts w:ascii="Times New Roman" w:eastAsia="Times New Roman" w:hAnsi="Times New Roman" w:cs="Times New Roman"/>
          <w:color w:val="000000" w:themeColor="text1"/>
          <w:sz w:val="28"/>
          <w:szCs w:val="28"/>
          <w:lang w:eastAsia="ru-RU"/>
        </w:rPr>
        <w:t>%).</w:t>
      </w:r>
      <w:r w:rsidR="00E64074" w:rsidRPr="001D7E47">
        <w:rPr>
          <w:rFonts w:ascii="Times New Roman" w:eastAsia="Arial Unicode MS" w:hAnsi="Times New Roman" w:cs="Times New Roman"/>
          <w:color w:val="000000" w:themeColor="text1"/>
          <w:sz w:val="28"/>
          <w:szCs w:val="28"/>
          <w:u w:color="000000"/>
        </w:rPr>
        <w:t xml:space="preserve"> </w:t>
      </w:r>
    </w:p>
    <w:p w:rsidR="00E64074" w:rsidRPr="00E64074" w:rsidRDefault="00E64074" w:rsidP="00B6301F">
      <w:pPr>
        <w:spacing w:after="0"/>
        <w:ind w:firstLine="708"/>
        <w:jc w:val="both"/>
        <w:rPr>
          <w:rFonts w:ascii="Times New Roman" w:eastAsia="Times New Roman" w:hAnsi="Times New Roman" w:cs="Times New Roman"/>
          <w:color w:val="000000" w:themeColor="text1"/>
          <w:sz w:val="28"/>
          <w:szCs w:val="28"/>
          <w:lang w:eastAsia="ru-RU"/>
        </w:rPr>
      </w:pPr>
      <w:r w:rsidRPr="00063FD8">
        <w:rPr>
          <w:rFonts w:ascii="Times New Roman" w:hAnsi="Times New Roman"/>
          <w:sz w:val="28"/>
          <w:szCs w:val="28"/>
        </w:rPr>
        <w:t xml:space="preserve">Помимо государственной регистрации актов гражданского состояния отделом совершаются иные юридически значимые действия. </w:t>
      </w:r>
      <w:r w:rsidRPr="0042131E">
        <w:rPr>
          <w:rFonts w:ascii="Times New Roman" w:eastAsia="Times New Roman" w:hAnsi="Times New Roman" w:cs="Times New Roman"/>
          <w:color w:val="000000" w:themeColor="text1"/>
          <w:sz w:val="28"/>
          <w:szCs w:val="28"/>
          <w:lang w:eastAsia="ru-RU"/>
        </w:rPr>
        <w:t>В 202</w:t>
      </w:r>
      <w:r>
        <w:rPr>
          <w:rFonts w:ascii="Times New Roman" w:eastAsia="Times New Roman" w:hAnsi="Times New Roman" w:cs="Times New Roman"/>
          <w:color w:val="000000" w:themeColor="text1"/>
          <w:sz w:val="28"/>
          <w:szCs w:val="28"/>
          <w:lang w:eastAsia="ru-RU"/>
        </w:rPr>
        <w:t>4</w:t>
      </w:r>
      <w:r w:rsidRPr="0042131E">
        <w:rPr>
          <w:rFonts w:ascii="Times New Roman" w:eastAsia="Times New Roman" w:hAnsi="Times New Roman" w:cs="Times New Roman"/>
          <w:color w:val="000000" w:themeColor="text1"/>
          <w:sz w:val="28"/>
          <w:szCs w:val="28"/>
          <w:lang w:eastAsia="ru-RU"/>
        </w:rPr>
        <w:t xml:space="preserve"> году совершено </w:t>
      </w:r>
      <w:r w:rsidR="003B3897">
        <w:rPr>
          <w:rFonts w:ascii="Times New Roman" w:eastAsia="Times New Roman" w:hAnsi="Times New Roman" w:cs="Times New Roman"/>
          <w:iCs/>
          <w:sz w:val="28"/>
          <w:szCs w:val="28"/>
          <w:lang w:eastAsia="ru-RU"/>
        </w:rPr>
        <w:t>14</w:t>
      </w:r>
      <w:r w:rsidR="003B3897">
        <w:rPr>
          <w:rFonts w:ascii="Times New Roman" w:eastAsia="Times New Roman" w:hAnsi="Times New Roman" w:cs="Times New Roman"/>
          <w:iCs/>
          <w:sz w:val="28"/>
          <w:szCs w:val="28"/>
          <w:lang w:val="en-US" w:eastAsia="ru-RU"/>
        </w:rPr>
        <w:t> </w:t>
      </w:r>
      <w:r>
        <w:rPr>
          <w:rFonts w:ascii="Times New Roman" w:eastAsia="Times New Roman" w:hAnsi="Times New Roman" w:cs="Times New Roman"/>
          <w:iCs/>
          <w:sz w:val="28"/>
          <w:szCs w:val="28"/>
          <w:lang w:eastAsia="ru-RU"/>
        </w:rPr>
        <w:t>819</w:t>
      </w:r>
      <w:r w:rsidRPr="00FF788B">
        <w:rPr>
          <w:rFonts w:ascii="Times New Roman" w:eastAsia="Times New Roman" w:hAnsi="Times New Roman" w:cs="Times New Roman"/>
          <w:iCs/>
          <w:sz w:val="28"/>
          <w:szCs w:val="28"/>
          <w:lang w:eastAsia="ru-RU"/>
        </w:rPr>
        <w:t xml:space="preserve"> </w:t>
      </w:r>
      <w:r w:rsidRPr="0042131E">
        <w:rPr>
          <w:rFonts w:ascii="Times New Roman" w:eastAsia="Times New Roman" w:hAnsi="Times New Roman" w:cs="Times New Roman"/>
          <w:color w:val="000000" w:themeColor="text1"/>
          <w:sz w:val="28"/>
          <w:szCs w:val="28"/>
          <w:lang w:eastAsia="ru-RU"/>
        </w:rPr>
        <w:lastRenderedPageBreak/>
        <w:t>юридически значимых действи</w:t>
      </w:r>
      <w:r>
        <w:rPr>
          <w:rFonts w:ascii="Times New Roman" w:eastAsia="Times New Roman" w:hAnsi="Times New Roman" w:cs="Times New Roman"/>
          <w:color w:val="000000" w:themeColor="text1"/>
          <w:sz w:val="28"/>
          <w:szCs w:val="28"/>
          <w:lang w:eastAsia="ru-RU"/>
        </w:rPr>
        <w:t>й</w:t>
      </w:r>
      <w:r w:rsidR="00C43812">
        <w:rPr>
          <w:rFonts w:ascii="Times New Roman" w:eastAsia="Times New Roman" w:hAnsi="Times New Roman" w:cs="Times New Roman"/>
          <w:color w:val="000000" w:themeColor="text1"/>
          <w:sz w:val="28"/>
          <w:szCs w:val="28"/>
          <w:lang w:eastAsia="ru-RU"/>
        </w:rPr>
        <w:t>.</w:t>
      </w:r>
      <w:r w:rsidR="00DC3102">
        <w:rPr>
          <w:rFonts w:ascii="Times New Roman" w:eastAsia="Times New Roman" w:hAnsi="Times New Roman" w:cs="Times New Roman"/>
          <w:color w:val="000000" w:themeColor="text1"/>
          <w:sz w:val="28"/>
          <w:szCs w:val="28"/>
          <w:lang w:eastAsia="ru-RU"/>
        </w:rPr>
        <w:t xml:space="preserve"> </w:t>
      </w:r>
      <w:r w:rsidR="003B3897">
        <w:rPr>
          <w:rFonts w:ascii="Times New Roman" w:eastAsia="Times New Roman" w:hAnsi="Times New Roman" w:cs="Times New Roman"/>
          <w:color w:val="000000" w:themeColor="text1"/>
          <w:sz w:val="28"/>
          <w:szCs w:val="28"/>
          <w:lang w:eastAsia="ru-RU"/>
        </w:rPr>
        <w:t>За отчетный период выдано 1</w:t>
      </w:r>
      <w:r w:rsidR="003B3897">
        <w:rPr>
          <w:rFonts w:ascii="Times New Roman" w:eastAsia="Times New Roman" w:hAnsi="Times New Roman" w:cs="Times New Roman"/>
          <w:color w:val="000000" w:themeColor="text1"/>
          <w:sz w:val="28"/>
          <w:szCs w:val="28"/>
          <w:lang w:val="en-US" w:eastAsia="ru-RU"/>
        </w:rPr>
        <w:t> </w:t>
      </w:r>
      <w:r w:rsidRPr="00E64074">
        <w:rPr>
          <w:rFonts w:ascii="Times New Roman" w:eastAsia="Times New Roman" w:hAnsi="Times New Roman" w:cs="Times New Roman"/>
          <w:color w:val="000000" w:themeColor="text1"/>
          <w:sz w:val="28"/>
          <w:szCs w:val="28"/>
          <w:lang w:eastAsia="ru-RU"/>
        </w:rPr>
        <w:t>305</w:t>
      </w:r>
      <w:r w:rsidRPr="00E64074">
        <w:rPr>
          <w:rFonts w:ascii="Times New Roman" w:eastAsia="Times New Roman" w:hAnsi="Times New Roman" w:cs="Times New Roman"/>
          <w:color w:val="000000" w:themeColor="text1"/>
          <w:sz w:val="24"/>
          <w:szCs w:val="24"/>
          <w:lang w:eastAsia="ru-RU"/>
        </w:rPr>
        <w:t xml:space="preserve"> </w:t>
      </w:r>
      <w:r w:rsidR="00C43812">
        <w:rPr>
          <w:rFonts w:ascii="Times New Roman" w:eastAsia="Times New Roman" w:hAnsi="Times New Roman" w:cs="Times New Roman"/>
          <w:color w:val="000000" w:themeColor="text1"/>
          <w:sz w:val="28"/>
          <w:szCs w:val="28"/>
          <w:lang w:eastAsia="ru-RU"/>
        </w:rPr>
        <w:t xml:space="preserve">повторных свидетельств, 2 866 </w:t>
      </w:r>
      <w:r w:rsidRPr="00E64074">
        <w:rPr>
          <w:rFonts w:ascii="Times New Roman" w:eastAsia="Times New Roman" w:hAnsi="Times New Roman" w:cs="Times New Roman"/>
          <w:color w:val="000000" w:themeColor="text1"/>
          <w:sz w:val="28"/>
          <w:szCs w:val="28"/>
          <w:lang w:eastAsia="ru-RU"/>
        </w:rPr>
        <w:t>справок о государственной регистрации актов гражданского состояния и извещений об отсутствии записей актов гражданского состояния.</w:t>
      </w:r>
      <w:r w:rsidR="00BB0FFA">
        <w:rPr>
          <w:rFonts w:ascii="Times New Roman" w:eastAsia="Times New Roman" w:hAnsi="Times New Roman" w:cs="Times New Roman"/>
          <w:color w:val="000000" w:themeColor="text1"/>
          <w:sz w:val="28"/>
          <w:szCs w:val="28"/>
          <w:lang w:eastAsia="ru-RU"/>
        </w:rPr>
        <w:t xml:space="preserve"> </w:t>
      </w:r>
      <w:r w:rsidR="003B3897">
        <w:rPr>
          <w:rFonts w:ascii="Times New Roman" w:eastAsia="Times New Roman" w:hAnsi="Times New Roman" w:cs="Times New Roman"/>
          <w:color w:val="000000" w:themeColor="text1"/>
          <w:sz w:val="28"/>
          <w:szCs w:val="28"/>
          <w:lang w:eastAsia="ru-RU"/>
        </w:rPr>
        <w:t>Рассмотрено 2</w:t>
      </w:r>
      <w:r w:rsidR="003B3897">
        <w:rPr>
          <w:rFonts w:ascii="Times New Roman" w:eastAsia="Times New Roman" w:hAnsi="Times New Roman" w:cs="Times New Roman"/>
          <w:color w:val="000000" w:themeColor="text1"/>
          <w:sz w:val="28"/>
          <w:szCs w:val="28"/>
          <w:lang w:val="en-US" w:eastAsia="ru-RU"/>
        </w:rPr>
        <w:t> </w:t>
      </w:r>
      <w:r w:rsidRPr="00E64074">
        <w:rPr>
          <w:rFonts w:ascii="Times New Roman" w:eastAsia="Times New Roman" w:hAnsi="Times New Roman" w:cs="Times New Roman"/>
          <w:color w:val="000000" w:themeColor="text1"/>
          <w:sz w:val="28"/>
          <w:szCs w:val="28"/>
          <w:lang w:eastAsia="ru-RU"/>
        </w:rPr>
        <w:t>897 заявлений о внесении исправлений (изменений) в записи актов гражданского состояния. За отчетный период исполнено 94 извещения о внесении исправлений (изменений) в записи актов гражданского состояния</w:t>
      </w:r>
      <w:r w:rsidR="00F354A1">
        <w:rPr>
          <w:rFonts w:ascii="Times New Roman" w:eastAsia="Times New Roman" w:hAnsi="Times New Roman" w:cs="Times New Roman"/>
          <w:color w:val="000000" w:themeColor="text1"/>
          <w:sz w:val="28"/>
          <w:szCs w:val="28"/>
          <w:lang w:eastAsia="ru-RU"/>
        </w:rPr>
        <w:t>.</w:t>
      </w:r>
      <w:r w:rsidRPr="00E64074">
        <w:rPr>
          <w:rFonts w:ascii="Times New Roman" w:eastAsia="Times New Roman" w:hAnsi="Times New Roman" w:cs="Times New Roman"/>
          <w:color w:val="000000" w:themeColor="text1"/>
          <w:sz w:val="28"/>
          <w:szCs w:val="28"/>
          <w:lang w:eastAsia="ru-RU"/>
        </w:rPr>
        <w:t xml:space="preserve"> </w:t>
      </w:r>
      <w:r w:rsidR="00F354A1">
        <w:rPr>
          <w:rFonts w:ascii="Times New Roman" w:eastAsia="Times New Roman" w:hAnsi="Times New Roman" w:cs="Times New Roman"/>
          <w:color w:val="000000" w:themeColor="text1"/>
          <w:sz w:val="28"/>
          <w:szCs w:val="28"/>
          <w:lang w:eastAsia="ru-RU"/>
        </w:rPr>
        <w:t>Д</w:t>
      </w:r>
      <w:r w:rsidRPr="00E64074">
        <w:rPr>
          <w:rFonts w:ascii="Times New Roman" w:eastAsia="Times New Roman" w:hAnsi="Times New Roman" w:cs="Times New Roman"/>
          <w:color w:val="000000" w:themeColor="text1"/>
          <w:sz w:val="28"/>
          <w:szCs w:val="28"/>
          <w:lang w:eastAsia="ru-RU"/>
        </w:rPr>
        <w:t>ооформлено 360 за</w:t>
      </w:r>
      <w:r w:rsidR="00F354A1">
        <w:rPr>
          <w:rFonts w:ascii="Times New Roman" w:eastAsia="Times New Roman" w:hAnsi="Times New Roman" w:cs="Times New Roman"/>
          <w:color w:val="000000" w:themeColor="text1"/>
          <w:sz w:val="28"/>
          <w:szCs w:val="28"/>
          <w:lang w:eastAsia="ru-RU"/>
        </w:rPr>
        <w:t>писей актов о расторжении брака.</w:t>
      </w:r>
      <w:r w:rsidRPr="00E64074">
        <w:rPr>
          <w:rFonts w:ascii="Times New Roman" w:eastAsia="Times New Roman" w:hAnsi="Times New Roman" w:cs="Times New Roman"/>
          <w:color w:val="000000" w:themeColor="text1"/>
          <w:sz w:val="28"/>
          <w:szCs w:val="28"/>
          <w:lang w:eastAsia="ru-RU"/>
        </w:rPr>
        <w:t xml:space="preserve"> </w:t>
      </w:r>
      <w:r w:rsidR="00F354A1">
        <w:rPr>
          <w:rFonts w:ascii="Times New Roman" w:eastAsia="Times New Roman" w:hAnsi="Times New Roman" w:cs="Times New Roman"/>
          <w:color w:val="000000" w:themeColor="text1"/>
          <w:sz w:val="28"/>
          <w:szCs w:val="28"/>
          <w:lang w:eastAsia="ru-RU"/>
        </w:rPr>
        <w:t>П</w:t>
      </w:r>
      <w:r w:rsidR="003B3897">
        <w:rPr>
          <w:rFonts w:ascii="Times New Roman" w:eastAsia="Times New Roman" w:hAnsi="Times New Roman" w:cs="Times New Roman"/>
          <w:color w:val="000000" w:themeColor="text1"/>
          <w:sz w:val="28"/>
          <w:szCs w:val="28"/>
          <w:lang w:eastAsia="ru-RU"/>
        </w:rPr>
        <w:t>роставлено 3</w:t>
      </w:r>
      <w:r w:rsidR="003B3897">
        <w:rPr>
          <w:rFonts w:ascii="Times New Roman" w:eastAsia="Times New Roman" w:hAnsi="Times New Roman" w:cs="Times New Roman"/>
          <w:color w:val="000000" w:themeColor="text1"/>
          <w:sz w:val="28"/>
          <w:szCs w:val="28"/>
          <w:lang w:val="en-US" w:eastAsia="ru-RU"/>
        </w:rPr>
        <w:t> </w:t>
      </w:r>
      <w:r w:rsidRPr="00E64074">
        <w:rPr>
          <w:rFonts w:ascii="Times New Roman" w:eastAsia="Times New Roman" w:hAnsi="Times New Roman" w:cs="Times New Roman"/>
          <w:color w:val="000000" w:themeColor="text1"/>
          <w:sz w:val="28"/>
          <w:szCs w:val="28"/>
          <w:lang w:eastAsia="ru-RU"/>
        </w:rPr>
        <w:t>848 отметок в запи</w:t>
      </w:r>
      <w:r w:rsidR="00F354A1">
        <w:rPr>
          <w:rFonts w:ascii="Times New Roman" w:eastAsia="Times New Roman" w:hAnsi="Times New Roman" w:cs="Times New Roman"/>
          <w:color w:val="000000" w:themeColor="text1"/>
          <w:sz w:val="28"/>
          <w:szCs w:val="28"/>
          <w:lang w:eastAsia="ru-RU"/>
        </w:rPr>
        <w:t>си актов гражданского состояния.</w:t>
      </w:r>
      <w:r w:rsidRPr="00E64074">
        <w:rPr>
          <w:rFonts w:ascii="Times New Roman" w:eastAsia="Times New Roman" w:hAnsi="Times New Roman" w:cs="Times New Roman"/>
          <w:color w:val="000000" w:themeColor="text1"/>
          <w:sz w:val="28"/>
          <w:szCs w:val="28"/>
          <w:lang w:eastAsia="ru-RU"/>
        </w:rPr>
        <w:t xml:space="preserve"> </w:t>
      </w:r>
      <w:r w:rsidR="00F354A1">
        <w:rPr>
          <w:rFonts w:ascii="Times New Roman" w:eastAsia="Times New Roman" w:hAnsi="Times New Roman" w:cs="Times New Roman"/>
          <w:color w:val="000000" w:themeColor="text1"/>
          <w:sz w:val="28"/>
          <w:szCs w:val="28"/>
          <w:lang w:eastAsia="ru-RU"/>
        </w:rPr>
        <w:t>П</w:t>
      </w:r>
      <w:r w:rsidRPr="00E64074">
        <w:rPr>
          <w:rFonts w:ascii="Times New Roman" w:eastAsia="Times New Roman" w:hAnsi="Times New Roman" w:cs="Times New Roman"/>
          <w:color w:val="000000" w:themeColor="text1"/>
          <w:sz w:val="28"/>
          <w:szCs w:val="28"/>
          <w:lang w:eastAsia="ru-RU"/>
        </w:rPr>
        <w:t>редост</w:t>
      </w:r>
      <w:r w:rsidR="003B3897">
        <w:rPr>
          <w:rFonts w:ascii="Times New Roman" w:eastAsia="Times New Roman" w:hAnsi="Times New Roman" w:cs="Times New Roman"/>
          <w:color w:val="000000" w:themeColor="text1"/>
          <w:sz w:val="28"/>
          <w:szCs w:val="28"/>
          <w:lang w:eastAsia="ru-RU"/>
        </w:rPr>
        <w:t>авлена информация в отношении 3</w:t>
      </w:r>
      <w:r w:rsidR="003B3897" w:rsidRPr="00B30ED7">
        <w:rPr>
          <w:rFonts w:ascii="Times New Roman" w:eastAsia="Times New Roman" w:hAnsi="Times New Roman" w:cs="Times New Roman"/>
          <w:color w:val="000000" w:themeColor="text1"/>
          <w:sz w:val="28"/>
          <w:szCs w:val="28"/>
          <w:lang w:eastAsia="ru-RU"/>
        </w:rPr>
        <w:t xml:space="preserve"> </w:t>
      </w:r>
      <w:r w:rsidRPr="00E64074">
        <w:rPr>
          <w:rFonts w:ascii="Times New Roman" w:eastAsia="Times New Roman" w:hAnsi="Times New Roman" w:cs="Times New Roman"/>
          <w:color w:val="000000" w:themeColor="text1"/>
          <w:sz w:val="28"/>
          <w:szCs w:val="28"/>
          <w:lang w:eastAsia="ru-RU"/>
        </w:rPr>
        <w:t>361 записи актов гражданского состояния.</w:t>
      </w:r>
    </w:p>
    <w:p w:rsidR="00E64074" w:rsidRPr="00F70E19" w:rsidRDefault="00E64074" w:rsidP="00B6301F">
      <w:pPr>
        <w:spacing w:after="0"/>
        <w:ind w:firstLine="708"/>
        <w:jc w:val="both"/>
        <w:rPr>
          <w:rFonts w:ascii="Times New Roman" w:hAnsi="Times New Roman" w:cs="Times New Roman"/>
          <w:color w:val="000000"/>
          <w:sz w:val="28"/>
          <w:szCs w:val="28"/>
        </w:rPr>
      </w:pPr>
      <w:r w:rsidRPr="00F70E19">
        <w:rPr>
          <w:rFonts w:ascii="Times New Roman" w:hAnsi="Times New Roman" w:cs="Times New Roman"/>
          <w:color w:val="000000"/>
          <w:sz w:val="28"/>
          <w:szCs w:val="28"/>
        </w:rPr>
        <w:t>В соответствии с действующим налоговым законодательством, за произведенную государственную регистрацию актов гражданского состояния и совершенные иные юридически значимые действия в 202</w:t>
      </w:r>
      <w:r>
        <w:rPr>
          <w:rFonts w:ascii="Times New Roman" w:hAnsi="Times New Roman" w:cs="Times New Roman"/>
          <w:color w:val="000000"/>
          <w:sz w:val="28"/>
          <w:szCs w:val="28"/>
        </w:rPr>
        <w:t>4</w:t>
      </w:r>
      <w:r w:rsidR="00F354A1">
        <w:rPr>
          <w:rFonts w:ascii="Times New Roman" w:hAnsi="Times New Roman" w:cs="Times New Roman"/>
          <w:color w:val="000000"/>
          <w:sz w:val="28"/>
          <w:szCs w:val="28"/>
        </w:rPr>
        <w:t xml:space="preserve"> году взыскана</w:t>
      </w:r>
      <w:r w:rsidRPr="00F70E19">
        <w:rPr>
          <w:rFonts w:ascii="Times New Roman" w:hAnsi="Times New Roman" w:cs="Times New Roman"/>
          <w:color w:val="000000"/>
          <w:sz w:val="28"/>
          <w:szCs w:val="28"/>
        </w:rPr>
        <w:t xml:space="preserve"> и направлена в бюджет Российской Федерации сумма государственной пошлины в размере </w:t>
      </w:r>
      <w:r>
        <w:rPr>
          <w:rFonts w:ascii="Times New Roman" w:hAnsi="Times New Roman" w:cs="Times New Roman"/>
          <w:color w:val="000000"/>
          <w:sz w:val="28"/>
          <w:szCs w:val="28"/>
        </w:rPr>
        <w:t>1 910,7 тыс. руб</w:t>
      </w:r>
      <w:r w:rsidR="00A00CE0">
        <w:rPr>
          <w:rFonts w:ascii="Times New Roman" w:hAnsi="Times New Roman" w:cs="Times New Roman"/>
          <w:color w:val="000000"/>
          <w:sz w:val="28"/>
          <w:szCs w:val="28"/>
        </w:rPr>
        <w:t>лей</w:t>
      </w:r>
      <w:r>
        <w:rPr>
          <w:rFonts w:ascii="Times New Roman" w:hAnsi="Times New Roman" w:cs="Times New Roman"/>
          <w:color w:val="000000"/>
          <w:sz w:val="28"/>
          <w:szCs w:val="28"/>
        </w:rPr>
        <w:t>.</w:t>
      </w:r>
      <w:r w:rsidR="00BB0FFA">
        <w:rPr>
          <w:rFonts w:ascii="Times New Roman" w:hAnsi="Times New Roman" w:cs="Times New Roman"/>
          <w:color w:val="000000"/>
          <w:sz w:val="28"/>
          <w:szCs w:val="28"/>
        </w:rPr>
        <w:t xml:space="preserve"> </w:t>
      </w:r>
    </w:p>
    <w:p w:rsidR="00E64074" w:rsidRDefault="00E64074" w:rsidP="00B6301F">
      <w:pPr>
        <w:spacing w:after="0"/>
        <w:ind w:firstLine="708"/>
        <w:jc w:val="both"/>
        <w:rPr>
          <w:rFonts w:ascii="Times New Roman" w:hAnsi="Times New Roman" w:cs="Times New Roman"/>
          <w:sz w:val="28"/>
          <w:szCs w:val="28"/>
        </w:rPr>
      </w:pPr>
      <w:r w:rsidRPr="00E64074">
        <w:rPr>
          <w:rFonts w:ascii="Times New Roman" w:eastAsia="Times New Roman" w:hAnsi="Times New Roman" w:cs="Times New Roman"/>
          <w:color w:val="000000" w:themeColor="text1"/>
          <w:sz w:val="28"/>
          <w:szCs w:val="28"/>
          <w:lang w:eastAsia="ru-RU"/>
        </w:rPr>
        <w:t>Предоставление государственной услуги по государственной регистрации актов гражданского состояния на базе Многофункционального центра предоставления государственных и муниципальных услуг в городе Ханты-Мансийске за 2024 год уменьшилось на 51</w:t>
      </w:r>
      <w:r w:rsidR="003B45A3">
        <w:rPr>
          <w:rFonts w:ascii="Times New Roman" w:eastAsia="Times New Roman" w:hAnsi="Times New Roman" w:cs="Times New Roman"/>
          <w:color w:val="000000" w:themeColor="text1"/>
          <w:sz w:val="28"/>
          <w:szCs w:val="28"/>
          <w:lang w:eastAsia="ru-RU"/>
        </w:rPr>
        <w:t xml:space="preserve"> ед.</w:t>
      </w:r>
      <w:r w:rsidRPr="00E64074">
        <w:rPr>
          <w:rFonts w:ascii="Times New Roman" w:eastAsia="Times New Roman" w:hAnsi="Times New Roman" w:cs="Times New Roman"/>
          <w:color w:val="000000" w:themeColor="text1"/>
          <w:sz w:val="28"/>
          <w:szCs w:val="28"/>
          <w:lang w:eastAsia="ru-RU"/>
        </w:rPr>
        <w:t xml:space="preserve"> и составило 99 </w:t>
      </w:r>
      <w:r w:rsidR="003B45A3">
        <w:rPr>
          <w:rFonts w:ascii="Times New Roman" w:eastAsia="Times New Roman" w:hAnsi="Times New Roman" w:cs="Times New Roman"/>
          <w:color w:val="000000" w:themeColor="text1"/>
          <w:sz w:val="28"/>
          <w:szCs w:val="28"/>
          <w:lang w:eastAsia="ru-RU"/>
        </w:rPr>
        <w:t xml:space="preserve">ед. </w:t>
      </w:r>
      <w:r w:rsidRPr="00E64074">
        <w:rPr>
          <w:rFonts w:ascii="Times New Roman" w:eastAsia="Times New Roman" w:hAnsi="Times New Roman" w:cs="Times New Roman"/>
          <w:color w:val="000000" w:themeColor="text1"/>
          <w:sz w:val="28"/>
          <w:szCs w:val="28"/>
          <w:lang w:eastAsia="ru-RU"/>
        </w:rPr>
        <w:t>(в 2023 году</w:t>
      </w:r>
      <w:r w:rsidR="00F354A1">
        <w:rPr>
          <w:rFonts w:ascii="Times New Roman" w:eastAsia="Times New Roman" w:hAnsi="Times New Roman" w:cs="Times New Roman"/>
          <w:color w:val="000000" w:themeColor="text1"/>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E64074">
        <w:rPr>
          <w:rFonts w:ascii="Times New Roman" w:eastAsia="Times New Roman" w:hAnsi="Times New Roman" w:cs="Times New Roman"/>
          <w:color w:val="000000" w:themeColor="text1"/>
          <w:sz w:val="28"/>
          <w:szCs w:val="28"/>
          <w:lang w:eastAsia="ru-RU"/>
        </w:rPr>
        <w:t>150</w:t>
      </w:r>
      <w:r>
        <w:rPr>
          <w:rFonts w:ascii="Times New Roman" w:eastAsia="Times New Roman" w:hAnsi="Times New Roman" w:cs="Times New Roman"/>
          <w:color w:val="000000" w:themeColor="text1"/>
          <w:sz w:val="28"/>
          <w:szCs w:val="28"/>
          <w:lang w:eastAsia="ru-RU"/>
        </w:rPr>
        <w:t>).</w:t>
      </w:r>
      <w:r w:rsidR="003B45A3">
        <w:rPr>
          <w:rFonts w:ascii="Times New Roman" w:eastAsia="Times New Roman" w:hAnsi="Times New Roman" w:cs="Times New Roman"/>
          <w:color w:val="000000" w:themeColor="text1"/>
          <w:sz w:val="28"/>
          <w:szCs w:val="28"/>
          <w:lang w:eastAsia="ru-RU"/>
        </w:rPr>
        <w:t xml:space="preserve"> П</w:t>
      </w:r>
      <w:r w:rsidRPr="00D0169D">
        <w:rPr>
          <w:rFonts w:ascii="Times New Roman" w:hAnsi="Times New Roman" w:cs="Times New Roman"/>
          <w:sz w:val="28"/>
          <w:szCs w:val="28"/>
        </w:rPr>
        <w:t>роизошло увеличение количества государственных услуг, предоставленных органами ЗАГС на основании заявлений, поступивших в электронном виде через Единый портал государственных и муниципальных услуг (далее – ЕПГУ).</w:t>
      </w:r>
      <w:r w:rsidR="003B45A3">
        <w:rPr>
          <w:rFonts w:ascii="Times New Roman" w:hAnsi="Times New Roman" w:cs="Times New Roman"/>
          <w:sz w:val="28"/>
          <w:szCs w:val="28"/>
        </w:rPr>
        <w:t xml:space="preserve"> Так, через</w:t>
      </w:r>
      <w:r w:rsidRPr="00D0169D">
        <w:rPr>
          <w:rFonts w:ascii="Times New Roman" w:hAnsi="Times New Roman" w:cs="Times New Roman"/>
          <w:color w:val="000000"/>
          <w:sz w:val="28"/>
          <w:szCs w:val="28"/>
        </w:rPr>
        <w:t xml:space="preserve"> портал поступило </w:t>
      </w:r>
      <w:r w:rsidR="003B3897">
        <w:rPr>
          <w:rFonts w:ascii="Times New Roman" w:hAnsi="Times New Roman" w:cs="Times New Roman"/>
          <w:color w:val="000000"/>
          <w:sz w:val="28"/>
          <w:szCs w:val="28"/>
        </w:rPr>
        <w:t>4</w:t>
      </w:r>
      <w:r w:rsidR="003B3897">
        <w:rPr>
          <w:rFonts w:ascii="Times New Roman" w:hAnsi="Times New Roman" w:cs="Times New Roman"/>
          <w:color w:val="000000"/>
          <w:sz w:val="28"/>
          <w:szCs w:val="28"/>
          <w:lang w:val="en-US"/>
        </w:rPr>
        <w:t> </w:t>
      </w:r>
      <w:r>
        <w:rPr>
          <w:rFonts w:ascii="Times New Roman" w:hAnsi="Times New Roman" w:cs="Times New Roman"/>
          <w:color w:val="000000"/>
          <w:sz w:val="28"/>
          <w:szCs w:val="28"/>
        </w:rPr>
        <w:t>584</w:t>
      </w:r>
      <w:r w:rsidRPr="00D0169D">
        <w:rPr>
          <w:rFonts w:ascii="Times New Roman" w:hAnsi="Times New Roman" w:cs="Times New Roman"/>
          <w:color w:val="000000"/>
          <w:sz w:val="28"/>
          <w:szCs w:val="28"/>
        </w:rPr>
        <w:t xml:space="preserve"> обращени</w:t>
      </w:r>
      <w:r>
        <w:rPr>
          <w:rFonts w:ascii="Times New Roman" w:hAnsi="Times New Roman" w:cs="Times New Roman"/>
          <w:color w:val="000000"/>
          <w:sz w:val="28"/>
          <w:szCs w:val="28"/>
        </w:rPr>
        <w:t>я</w:t>
      </w:r>
      <w:r w:rsidRPr="00D0169D">
        <w:rPr>
          <w:rFonts w:ascii="Times New Roman" w:hAnsi="Times New Roman" w:cs="Times New Roman"/>
          <w:color w:val="000000"/>
          <w:sz w:val="28"/>
          <w:szCs w:val="28"/>
        </w:rPr>
        <w:t xml:space="preserve"> граждан, что </w:t>
      </w:r>
      <w:r w:rsidR="003B45A3">
        <w:rPr>
          <w:rFonts w:ascii="Times New Roman" w:hAnsi="Times New Roman" w:cs="Times New Roman"/>
          <w:color w:val="000000"/>
          <w:sz w:val="28"/>
          <w:szCs w:val="28"/>
        </w:rPr>
        <w:t>выше</w:t>
      </w:r>
      <w:r w:rsidRPr="00D0169D">
        <w:rPr>
          <w:rFonts w:ascii="Times New Roman" w:hAnsi="Times New Roman" w:cs="Times New Roman"/>
          <w:color w:val="000000"/>
          <w:sz w:val="28"/>
          <w:szCs w:val="28"/>
        </w:rPr>
        <w:t xml:space="preserve"> показателя 202</w:t>
      </w:r>
      <w:r>
        <w:rPr>
          <w:rFonts w:ascii="Times New Roman" w:hAnsi="Times New Roman" w:cs="Times New Roman"/>
          <w:color w:val="000000"/>
          <w:sz w:val="28"/>
          <w:szCs w:val="28"/>
        </w:rPr>
        <w:t>3</w:t>
      </w:r>
      <w:r w:rsidRPr="00D0169D">
        <w:rPr>
          <w:rFonts w:ascii="Times New Roman" w:hAnsi="Times New Roman" w:cs="Times New Roman"/>
          <w:color w:val="000000"/>
          <w:sz w:val="28"/>
          <w:szCs w:val="28"/>
        </w:rPr>
        <w:t xml:space="preserve"> года на </w:t>
      </w:r>
      <w:r>
        <w:rPr>
          <w:rFonts w:ascii="Times New Roman" w:hAnsi="Times New Roman" w:cs="Times New Roman"/>
          <w:color w:val="000000"/>
          <w:sz w:val="28"/>
          <w:szCs w:val="28"/>
        </w:rPr>
        <w:t>1</w:t>
      </w:r>
      <w:r w:rsidR="003B45A3">
        <w:rPr>
          <w:rFonts w:ascii="Times New Roman" w:hAnsi="Times New Roman" w:cs="Times New Roman"/>
          <w:color w:val="000000"/>
          <w:sz w:val="28"/>
          <w:szCs w:val="28"/>
        </w:rPr>
        <w:t> </w:t>
      </w:r>
      <w:r>
        <w:rPr>
          <w:rFonts w:ascii="Times New Roman" w:hAnsi="Times New Roman" w:cs="Times New Roman"/>
          <w:color w:val="000000"/>
          <w:sz w:val="28"/>
          <w:szCs w:val="28"/>
        </w:rPr>
        <w:t>070</w:t>
      </w:r>
      <w:r w:rsidR="003B45A3">
        <w:rPr>
          <w:rFonts w:ascii="Times New Roman" w:hAnsi="Times New Roman" w:cs="Times New Roman"/>
          <w:color w:val="000000"/>
          <w:sz w:val="28"/>
          <w:szCs w:val="28"/>
        </w:rPr>
        <w:t xml:space="preserve"> обращений (30,4</w:t>
      </w:r>
      <w:r w:rsidR="00B50200">
        <w:rPr>
          <w:rFonts w:ascii="Times New Roman" w:hAnsi="Times New Roman" w:cs="Times New Roman"/>
          <w:color w:val="000000"/>
          <w:sz w:val="28"/>
          <w:szCs w:val="28"/>
        </w:rPr>
        <w:t> </w:t>
      </w:r>
      <w:r w:rsidR="003B45A3">
        <w:rPr>
          <w:rFonts w:ascii="Times New Roman" w:hAnsi="Times New Roman" w:cs="Times New Roman"/>
          <w:color w:val="000000"/>
          <w:sz w:val="28"/>
          <w:szCs w:val="28"/>
        </w:rPr>
        <w:t>%)</w:t>
      </w:r>
      <w:r w:rsidRPr="00D0169D">
        <w:rPr>
          <w:rFonts w:ascii="Times New Roman" w:hAnsi="Times New Roman" w:cs="Times New Roman"/>
          <w:color w:val="000000"/>
          <w:sz w:val="28"/>
          <w:szCs w:val="28"/>
        </w:rPr>
        <w:t>.</w:t>
      </w:r>
      <w:r w:rsidR="003B45A3">
        <w:rPr>
          <w:rFonts w:ascii="Times New Roman" w:hAnsi="Times New Roman" w:cs="Times New Roman"/>
          <w:color w:val="000000"/>
          <w:sz w:val="28"/>
          <w:szCs w:val="28"/>
        </w:rPr>
        <w:t xml:space="preserve"> </w:t>
      </w:r>
      <w:r w:rsidRPr="00D0169D">
        <w:rPr>
          <w:rFonts w:ascii="Times New Roman" w:hAnsi="Times New Roman" w:cs="Times New Roman"/>
          <w:sz w:val="28"/>
          <w:szCs w:val="28"/>
        </w:rPr>
        <w:t>Доля государственных услуг в электронном виде, предоставляемых с использованием ЕПГУ</w:t>
      </w:r>
      <w:r w:rsidR="00F354A1">
        <w:rPr>
          <w:rFonts w:ascii="Times New Roman" w:hAnsi="Times New Roman" w:cs="Times New Roman"/>
          <w:sz w:val="28"/>
          <w:szCs w:val="28"/>
        </w:rPr>
        <w:t>,</w:t>
      </w:r>
      <w:r>
        <w:rPr>
          <w:rFonts w:ascii="Times New Roman" w:hAnsi="Times New Roman" w:cs="Times New Roman"/>
          <w:sz w:val="28"/>
          <w:szCs w:val="28"/>
        </w:rPr>
        <w:t xml:space="preserve"> </w:t>
      </w:r>
      <w:r w:rsidRPr="00D0169D">
        <w:rPr>
          <w:rFonts w:ascii="Times New Roman" w:hAnsi="Times New Roman" w:cs="Times New Roman"/>
          <w:sz w:val="28"/>
          <w:szCs w:val="28"/>
        </w:rPr>
        <w:t>от общего количества таких услуг</w:t>
      </w:r>
      <w:r>
        <w:rPr>
          <w:rFonts w:ascii="Times New Roman" w:hAnsi="Times New Roman" w:cs="Times New Roman"/>
          <w:sz w:val="28"/>
          <w:szCs w:val="28"/>
        </w:rPr>
        <w:t xml:space="preserve"> </w:t>
      </w:r>
      <w:r w:rsidRPr="00D0169D">
        <w:rPr>
          <w:rFonts w:ascii="Times New Roman" w:hAnsi="Times New Roman" w:cs="Times New Roman"/>
          <w:sz w:val="28"/>
          <w:szCs w:val="28"/>
        </w:rPr>
        <w:t xml:space="preserve">составила </w:t>
      </w:r>
      <w:r w:rsidR="003B45A3">
        <w:rPr>
          <w:rFonts w:ascii="Times New Roman" w:hAnsi="Times New Roman" w:cs="Times New Roman"/>
          <w:sz w:val="28"/>
          <w:szCs w:val="28"/>
        </w:rPr>
        <w:t>57,7</w:t>
      </w:r>
      <w:r w:rsidR="00B50200">
        <w:rPr>
          <w:rFonts w:ascii="Times New Roman" w:hAnsi="Times New Roman" w:cs="Times New Roman"/>
          <w:sz w:val="28"/>
          <w:szCs w:val="28"/>
        </w:rPr>
        <w:t> </w:t>
      </w:r>
      <w:r w:rsidRPr="00D0169D">
        <w:rPr>
          <w:rFonts w:ascii="Times New Roman" w:hAnsi="Times New Roman" w:cs="Times New Roman"/>
          <w:sz w:val="28"/>
          <w:szCs w:val="28"/>
        </w:rPr>
        <w:t>%.</w:t>
      </w:r>
    </w:p>
    <w:p w:rsidR="00E64074" w:rsidRPr="000514DF" w:rsidRDefault="00E64074" w:rsidP="00B6301F">
      <w:pPr>
        <w:spacing w:after="0"/>
        <w:ind w:firstLine="709"/>
        <w:jc w:val="both"/>
        <w:rPr>
          <w:rFonts w:ascii="Times New Roman" w:hAnsi="Times New Roman"/>
          <w:sz w:val="28"/>
          <w:szCs w:val="28"/>
        </w:rPr>
      </w:pPr>
      <w:r w:rsidRPr="000514DF">
        <w:rPr>
          <w:rFonts w:ascii="Times New Roman" w:eastAsia="Times New Roman" w:hAnsi="Times New Roman" w:cs="Times New Roman"/>
          <w:sz w:val="28"/>
          <w:szCs w:val="28"/>
          <w:lang w:eastAsia="ru-RU"/>
        </w:rPr>
        <w:t>На протяжении года все торжественные це</w:t>
      </w:r>
      <w:r w:rsidR="00936849" w:rsidRPr="000514DF">
        <w:rPr>
          <w:rFonts w:ascii="Times New Roman" w:eastAsia="Times New Roman" w:hAnsi="Times New Roman" w:cs="Times New Roman"/>
          <w:sz w:val="28"/>
          <w:szCs w:val="28"/>
          <w:lang w:eastAsia="ru-RU"/>
        </w:rPr>
        <w:t xml:space="preserve">ремонии, предусмотренные планом </w:t>
      </w:r>
      <w:r w:rsidRPr="000514DF">
        <w:rPr>
          <w:rFonts w:ascii="Times New Roman" w:eastAsia="Times New Roman" w:hAnsi="Times New Roman" w:cs="Times New Roman"/>
          <w:sz w:val="28"/>
          <w:szCs w:val="28"/>
          <w:lang w:eastAsia="ru-RU"/>
        </w:rPr>
        <w:t>мероприятий</w:t>
      </w:r>
      <w:r w:rsidR="00C43812" w:rsidRPr="000514DF">
        <w:rPr>
          <w:rFonts w:ascii="Times New Roman" w:eastAsia="Times New Roman" w:hAnsi="Times New Roman" w:cs="Times New Roman"/>
          <w:sz w:val="28"/>
          <w:szCs w:val="28"/>
          <w:lang w:eastAsia="ru-RU"/>
        </w:rPr>
        <w:t>,</w:t>
      </w:r>
      <w:r w:rsidRPr="000514DF">
        <w:rPr>
          <w:rFonts w:ascii="Times New Roman" w:eastAsia="Times New Roman" w:hAnsi="Times New Roman" w:cs="Times New Roman"/>
          <w:sz w:val="28"/>
          <w:szCs w:val="28"/>
          <w:lang w:eastAsia="ru-RU"/>
        </w:rPr>
        <w:t xml:space="preserve"> приурочены к проведению «Года Семьи».</w:t>
      </w:r>
      <w:r w:rsidR="00936849" w:rsidRPr="000514DF">
        <w:rPr>
          <w:rFonts w:ascii="Times New Roman" w:eastAsia="Times New Roman" w:hAnsi="Times New Roman" w:cs="Times New Roman"/>
          <w:sz w:val="28"/>
          <w:szCs w:val="28"/>
          <w:lang w:eastAsia="ru-RU"/>
        </w:rPr>
        <w:t xml:space="preserve"> </w:t>
      </w:r>
      <w:r w:rsidRPr="000514DF">
        <w:rPr>
          <w:rFonts w:ascii="Times New Roman" w:hAnsi="Times New Roman"/>
          <w:sz w:val="28"/>
          <w:szCs w:val="28"/>
        </w:rPr>
        <w:t>С целью сохранения и укрепления института семьи, сохранения духовно-нравственных традиций и ценностей семейных отношений за 2024 год проведены следующие мероприятия:</w:t>
      </w:r>
    </w:p>
    <w:p w:rsidR="00E64074" w:rsidRPr="000275A5" w:rsidRDefault="000275A5" w:rsidP="00D7294A">
      <w:pPr>
        <w:pStyle w:val="a3"/>
        <w:numPr>
          <w:ilvl w:val="0"/>
          <w:numId w:val="34"/>
        </w:numPr>
        <w:autoSpaceDE w:val="0"/>
        <w:autoSpaceDN w:val="0"/>
        <w:adjustRightInd w:val="0"/>
        <w:spacing w:after="0"/>
        <w:ind w:left="0" w:firstLine="709"/>
        <w:jc w:val="both"/>
        <w:rPr>
          <w:rFonts w:ascii="TimesNewRomanPSMT" w:hAnsi="TimesNewRomanPSMT" w:cs="TimesNewRomanPSMT"/>
          <w:sz w:val="28"/>
          <w:szCs w:val="28"/>
        </w:rPr>
      </w:pPr>
      <w:r w:rsidRPr="000275A5">
        <w:rPr>
          <w:rFonts w:ascii="Times New Roman" w:hAnsi="Times New Roman"/>
          <w:sz w:val="28"/>
          <w:szCs w:val="28"/>
        </w:rPr>
        <w:t>о</w:t>
      </w:r>
      <w:r w:rsidR="00E64074" w:rsidRPr="000275A5">
        <w:rPr>
          <w:rFonts w:ascii="Times New Roman" w:hAnsi="Times New Roman"/>
          <w:sz w:val="28"/>
          <w:szCs w:val="28"/>
        </w:rPr>
        <w:t>казано содействие в популяризации</w:t>
      </w:r>
      <w:r w:rsidR="00936849" w:rsidRPr="000275A5">
        <w:rPr>
          <w:rFonts w:ascii="Times New Roman" w:hAnsi="Times New Roman"/>
          <w:sz w:val="28"/>
          <w:szCs w:val="28"/>
        </w:rPr>
        <w:t xml:space="preserve"> федеральных проектов</w:t>
      </w:r>
      <w:r w:rsidR="000514DF" w:rsidRPr="000275A5">
        <w:rPr>
          <w:rFonts w:ascii="Times New Roman" w:hAnsi="Times New Roman"/>
          <w:sz w:val="28"/>
          <w:szCs w:val="28"/>
        </w:rPr>
        <w:t>,</w:t>
      </w:r>
      <w:r w:rsidR="00936849" w:rsidRPr="000275A5">
        <w:rPr>
          <w:rFonts w:ascii="Times New Roman" w:hAnsi="Times New Roman"/>
          <w:sz w:val="28"/>
          <w:szCs w:val="28"/>
        </w:rPr>
        <w:t xml:space="preserve"> таких как </w:t>
      </w:r>
      <w:r w:rsidR="00E64074" w:rsidRPr="000275A5">
        <w:rPr>
          <w:rFonts w:ascii="TimesNewRomanPSMT" w:hAnsi="TimesNewRomanPSMT" w:cs="TimesNewRomanPSMT"/>
          <w:sz w:val="28"/>
          <w:szCs w:val="28"/>
        </w:rPr>
        <w:t>Всеросси</w:t>
      </w:r>
      <w:r w:rsidR="000514DF" w:rsidRPr="000275A5">
        <w:rPr>
          <w:rFonts w:ascii="TimesNewRomanPSMT" w:hAnsi="TimesNewRomanPSMT" w:cs="TimesNewRomanPSMT"/>
          <w:sz w:val="28"/>
          <w:szCs w:val="28"/>
        </w:rPr>
        <w:t>йский конкурс «Главное – Семья»</w:t>
      </w:r>
      <w:r w:rsidR="00E64074" w:rsidRPr="000275A5">
        <w:rPr>
          <w:rFonts w:ascii="TimesNewRomanPSMT" w:hAnsi="TimesNewRomanPSMT" w:cs="TimesNewRomanPSMT"/>
          <w:sz w:val="28"/>
          <w:szCs w:val="28"/>
        </w:rPr>
        <w:t xml:space="preserve"> направленный на укрепление семейных ценносте</w:t>
      </w:r>
      <w:r w:rsidRPr="000275A5">
        <w:rPr>
          <w:rFonts w:ascii="TimesNewRomanPSMT" w:hAnsi="TimesNewRomanPSMT" w:cs="TimesNewRomanPSMT"/>
          <w:sz w:val="28"/>
          <w:szCs w:val="28"/>
        </w:rPr>
        <w:t>й и поддержку семейных традиций;</w:t>
      </w:r>
    </w:p>
    <w:p w:rsidR="00E64074" w:rsidRPr="000275A5" w:rsidRDefault="000275A5" w:rsidP="00D7294A">
      <w:pPr>
        <w:pStyle w:val="a3"/>
        <w:numPr>
          <w:ilvl w:val="0"/>
          <w:numId w:val="34"/>
        </w:numPr>
        <w:autoSpaceDE w:val="0"/>
        <w:autoSpaceDN w:val="0"/>
        <w:adjustRightInd w:val="0"/>
        <w:spacing w:after="0"/>
        <w:ind w:left="0" w:firstLine="709"/>
        <w:jc w:val="both"/>
        <w:rPr>
          <w:rFonts w:ascii="Times New Roman" w:hAnsi="Times New Roman"/>
          <w:sz w:val="28"/>
          <w:szCs w:val="28"/>
        </w:rPr>
      </w:pPr>
      <w:r w:rsidRPr="000275A5">
        <w:rPr>
          <w:rFonts w:ascii="Times New Roman" w:hAnsi="Times New Roman"/>
          <w:sz w:val="28"/>
          <w:szCs w:val="28"/>
        </w:rPr>
        <w:t>п</w:t>
      </w:r>
      <w:r w:rsidR="0015072B" w:rsidRPr="000275A5">
        <w:rPr>
          <w:rFonts w:ascii="Times New Roman" w:hAnsi="Times New Roman"/>
          <w:sz w:val="28"/>
          <w:szCs w:val="28"/>
        </w:rPr>
        <w:t>ринято</w:t>
      </w:r>
      <w:r w:rsidR="00E64074" w:rsidRPr="000275A5">
        <w:rPr>
          <w:rFonts w:ascii="Times New Roman" w:hAnsi="Times New Roman"/>
          <w:sz w:val="28"/>
          <w:szCs w:val="28"/>
        </w:rPr>
        <w:t xml:space="preserve"> участие по всероссийском конкурсе «Города для детей» целью которого является содействие муниципальным образо</w:t>
      </w:r>
      <w:r w:rsidR="0015072B" w:rsidRPr="000275A5">
        <w:rPr>
          <w:rFonts w:ascii="Times New Roman" w:hAnsi="Times New Roman"/>
          <w:sz w:val="28"/>
          <w:szCs w:val="28"/>
        </w:rPr>
        <w:t xml:space="preserve">ваниям в консолидации ресурсов </w:t>
      </w:r>
      <w:r w:rsidR="00E64074" w:rsidRPr="000275A5">
        <w:rPr>
          <w:rFonts w:ascii="Times New Roman" w:hAnsi="Times New Roman"/>
          <w:sz w:val="28"/>
          <w:szCs w:val="28"/>
        </w:rPr>
        <w:t>для создания благоприятных условий развития и воспитания детей, обеспечен</w:t>
      </w:r>
      <w:r w:rsidR="000514DF" w:rsidRPr="000275A5">
        <w:rPr>
          <w:rFonts w:ascii="Times New Roman" w:hAnsi="Times New Roman"/>
          <w:sz w:val="28"/>
          <w:szCs w:val="28"/>
        </w:rPr>
        <w:t>ия благополучия каждого ребенка</w:t>
      </w:r>
      <w:r w:rsidR="00E64074" w:rsidRPr="000275A5">
        <w:rPr>
          <w:rFonts w:ascii="Times New Roman" w:hAnsi="Times New Roman"/>
          <w:sz w:val="28"/>
          <w:szCs w:val="28"/>
        </w:rPr>
        <w:t xml:space="preserve"> независимо от жизненных обстоятельств.</w:t>
      </w:r>
    </w:p>
    <w:p w:rsidR="00E64074" w:rsidRPr="000514DF" w:rsidRDefault="00E64074" w:rsidP="000275A5">
      <w:pPr>
        <w:autoSpaceDE w:val="0"/>
        <w:autoSpaceDN w:val="0"/>
        <w:adjustRightInd w:val="0"/>
        <w:spacing w:after="0"/>
        <w:ind w:firstLine="709"/>
        <w:jc w:val="both"/>
        <w:rPr>
          <w:rFonts w:ascii="Times New Roman" w:hAnsi="Times New Roman"/>
          <w:sz w:val="28"/>
          <w:szCs w:val="28"/>
        </w:rPr>
      </w:pPr>
      <w:r w:rsidRPr="000514DF">
        <w:rPr>
          <w:rFonts w:ascii="Times New Roman" w:hAnsi="Times New Roman"/>
          <w:sz w:val="28"/>
          <w:szCs w:val="28"/>
        </w:rPr>
        <w:lastRenderedPageBreak/>
        <w:t>На откры</w:t>
      </w:r>
      <w:r w:rsidR="000514DF">
        <w:rPr>
          <w:rFonts w:ascii="Times New Roman" w:hAnsi="Times New Roman"/>
          <w:sz w:val="28"/>
          <w:szCs w:val="28"/>
        </w:rPr>
        <w:t>тии Года семьи в Югре</w:t>
      </w:r>
      <w:r w:rsidRPr="000514DF">
        <w:rPr>
          <w:rFonts w:ascii="Times New Roman" w:hAnsi="Times New Roman"/>
          <w:sz w:val="28"/>
          <w:szCs w:val="28"/>
        </w:rPr>
        <w:t xml:space="preserve"> 26 января 2024 года отдел ЗАГС города Ханты-Мансийска первым </w:t>
      </w:r>
      <w:r w:rsidR="000275A5">
        <w:rPr>
          <w:rFonts w:ascii="Times New Roman" w:hAnsi="Times New Roman"/>
          <w:sz w:val="28"/>
          <w:szCs w:val="28"/>
        </w:rPr>
        <w:t>в Югре</w:t>
      </w:r>
      <w:r w:rsidRPr="000514DF">
        <w:rPr>
          <w:rFonts w:ascii="Times New Roman" w:hAnsi="Times New Roman"/>
          <w:sz w:val="28"/>
          <w:szCs w:val="28"/>
        </w:rPr>
        <w:t xml:space="preserve"> принял огонь, который зажгли на главной уличной сцене Выставки «Россия» на открытии Года Семьи. Огонь для «Сердца России» </w:t>
      </w:r>
      <w:r w:rsidR="0015072B" w:rsidRPr="000514DF">
        <w:rPr>
          <w:rFonts w:ascii="Times New Roman" w:hAnsi="Times New Roman"/>
          <w:sz w:val="28"/>
          <w:szCs w:val="28"/>
        </w:rPr>
        <w:t>доставлен</w:t>
      </w:r>
      <w:r w:rsidRPr="000514DF">
        <w:rPr>
          <w:rFonts w:ascii="Times New Roman" w:hAnsi="Times New Roman"/>
          <w:sz w:val="28"/>
          <w:szCs w:val="28"/>
        </w:rPr>
        <w:t xml:space="preserve"> из </w:t>
      </w:r>
      <w:proofErr w:type="gramStart"/>
      <w:r w:rsidRPr="000514DF">
        <w:rPr>
          <w:rFonts w:ascii="Times New Roman" w:hAnsi="Times New Roman"/>
          <w:sz w:val="28"/>
          <w:szCs w:val="28"/>
        </w:rPr>
        <w:t>Свято</w:t>
      </w:r>
      <w:proofErr w:type="gramEnd"/>
      <w:r w:rsidR="0015072B" w:rsidRPr="000514DF">
        <w:rPr>
          <w:rFonts w:ascii="Times New Roman" w:hAnsi="Times New Roman"/>
          <w:sz w:val="28"/>
          <w:szCs w:val="28"/>
        </w:rPr>
        <w:t xml:space="preserve"> </w:t>
      </w:r>
      <w:r w:rsidR="000275A5">
        <w:rPr>
          <w:rFonts w:ascii="Times New Roman" w:hAnsi="Times New Roman"/>
          <w:sz w:val="28"/>
          <w:szCs w:val="28"/>
        </w:rPr>
        <w:t>-</w:t>
      </w:r>
      <w:r w:rsidRPr="000514DF">
        <w:rPr>
          <w:rFonts w:ascii="Times New Roman" w:hAnsi="Times New Roman"/>
          <w:sz w:val="28"/>
          <w:szCs w:val="28"/>
        </w:rPr>
        <w:t>Троицкого мо</w:t>
      </w:r>
      <w:r w:rsidR="000514DF">
        <w:rPr>
          <w:rFonts w:ascii="Times New Roman" w:hAnsi="Times New Roman"/>
          <w:sz w:val="28"/>
          <w:szCs w:val="28"/>
        </w:rPr>
        <w:t xml:space="preserve">настыря в Муроме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0514DF">
        <w:rPr>
          <w:rFonts w:ascii="Times New Roman" w:hAnsi="Times New Roman"/>
          <w:sz w:val="28"/>
          <w:szCs w:val="28"/>
        </w:rPr>
        <w:t xml:space="preserve">Родины святых Петра и </w:t>
      </w:r>
      <w:proofErr w:type="spellStart"/>
      <w:r w:rsidRPr="000514DF">
        <w:rPr>
          <w:rFonts w:ascii="Times New Roman" w:hAnsi="Times New Roman"/>
          <w:sz w:val="28"/>
          <w:szCs w:val="28"/>
        </w:rPr>
        <w:t>Февронии</w:t>
      </w:r>
      <w:proofErr w:type="spellEnd"/>
      <w:r w:rsidRPr="000514DF">
        <w:rPr>
          <w:rFonts w:ascii="Times New Roman" w:hAnsi="Times New Roman"/>
          <w:sz w:val="28"/>
          <w:szCs w:val="28"/>
        </w:rPr>
        <w:t>.</w:t>
      </w:r>
    </w:p>
    <w:p w:rsidR="00E64074" w:rsidRDefault="000514DF" w:rsidP="000275A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 течение</w:t>
      </w:r>
      <w:r w:rsidR="00E64074">
        <w:rPr>
          <w:rFonts w:ascii="Times New Roman" w:hAnsi="Times New Roman"/>
          <w:sz w:val="28"/>
          <w:szCs w:val="28"/>
        </w:rPr>
        <w:t xml:space="preserve"> года проводились </w:t>
      </w:r>
      <w:r w:rsidR="00E64074" w:rsidRPr="00110080">
        <w:rPr>
          <w:rFonts w:ascii="Times New Roman" w:hAnsi="Times New Roman"/>
          <w:sz w:val="28"/>
          <w:szCs w:val="28"/>
        </w:rPr>
        <w:t xml:space="preserve">традиционные церемонии </w:t>
      </w:r>
      <w:proofErr w:type="spellStart"/>
      <w:r w:rsidR="00E64074" w:rsidRPr="00110080">
        <w:rPr>
          <w:rFonts w:ascii="Times New Roman" w:hAnsi="Times New Roman"/>
          <w:sz w:val="28"/>
          <w:szCs w:val="28"/>
        </w:rPr>
        <w:t>имянаречения</w:t>
      </w:r>
      <w:proofErr w:type="spellEnd"/>
      <w:r w:rsidR="00E64074" w:rsidRPr="00110080">
        <w:rPr>
          <w:rFonts w:ascii="Times New Roman" w:hAnsi="Times New Roman"/>
          <w:sz w:val="28"/>
          <w:szCs w:val="28"/>
        </w:rPr>
        <w:t xml:space="preserve"> и праздники юбилеев супружеской жизни, тематические и событийные регистрации брака и рождения. </w:t>
      </w:r>
      <w:r w:rsidR="00E64074">
        <w:rPr>
          <w:rFonts w:ascii="Times New Roman" w:hAnsi="Times New Roman"/>
          <w:sz w:val="28"/>
          <w:szCs w:val="28"/>
        </w:rPr>
        <w:t xml:space="preserve">Состоялись церемонии </w:t>
      </w:r>
      <w:proofErr w:type="spellStart"/>
      <w:r w:rsidR="0015072B" w:rsidRPr="000275A5">
        <w:rPr>
          <w:rFonts w:ascii="Times New Roman" w:hAnsi="Times New Roman"/>
          <w:sz w:val="28"/>
          <w:szCs w:val="28"/>
        </w:rPr>
        <w:t>имянаречения</w:t>
      </w:r>
      <w:proofErr w:type="spellEnd"/>
      <w:r w:rsidR="0015072B" w:rsidRPr="000275A5">
        <w:rPr>
          <w:rFonts w:ascii="Times New Roman" w:hAnsi="Times New Roman"/>
          <w:sz w:val="28"/>
          <w:szCs w:val="28"/>
        </w:rPr>
        <w:t xml:space="preserve"> </w:t>
      </w:r>
      <w:r w:rsidR="0015072B">
        <w:rPr>
          <w:rFonts w:ascii="Times New Roman" w:hAnsi="Times New Roman"/>
          <w:sz w:val="28"/>
          <w:szCs w:val="28"/>
        </w:rPr>
        <w:t>500-го и 1</w:t>
      </w:r>
      <w:r w:rsidR="003B3897">
        <w:rPr>
          <w:rFonts w:ascii="Times New Roman" w:hAnsi="Times New Roman"/>
          <w:sz w:val="28"/>
          <w:szCs w:val="28"/>
          <w:lang w:val="en-US"/>
        </w:rPr>
        <w:t> </w:t>
      </w:r>
      <w:r w:rsidR="0015072B">
        <w:rPr>
          <w:rFonts w:ascii="Times New Roman" w:hAnsi="Times New Roman"/>
          <w:sz w:val="28"/>
          <w:szCs w:val="28"/>
        </w:rPr>
        <w:t>00</w:t>
      </w:r>
      <w:r w:rsidR="00ED406B">
        <w:rPr>
          <w:rFonts w:ascii="Times New Roman" w:hAnsi="Times New Roman"/>
          <w:sz w:val="28"/>
          <w:szCs w:val="28"/>
        </w:rPr>
        <w:t>0-го малыша,</w:t>
      </w:r>
      <w:r w:rsidR="0015072B">
        <w:rPr>
          <w:rFonts w:ascii="Times New Roman" w:hAnsi="Times New Roman"/>
          <w:sz w:val="28"/>
          <w:szCs w:val="28"/>
        </w:rPr>
        <w:t xml:space="preserve"> </w:t>
      </w:r>
      <w:r w:rsidR="00E64074">
        <w:rPr>
          <w:rFonts w:ascii="Times New Roman" w:hAnsi="Times New Roman"/>
          <w:sz w:val="28"/>
          <w:szCs w:val="28"/>
        </w:rPr>
        <w:t xml:space="preserve">для участников СВО, </w:t>
      </w:r>
      <w:r w:rsidR="00ED406B">
        <w:rPr>
          <w:rFonts w:ascii="Times New Roman" w:hAnsi="Times New Roman"/>
          <w:sz w:val="28"/>
          <w:szCs w:val="28"/>
        </w:rPr>
        <w:t>в семьях которых появились дети,</w:t>
      </w:r>
      <w:r w:rsidR="0015072B">
        <w:rPr>
          <w:rFonts w:ascii="Times New Roman" w:hAnsi="Times New Roman"/>
          <w:sz w:val="28"/>
          <w:szCs w:val="28"/>
        </w:rPr>
        <w:t xml:space="preserve"> </w:t>
      </w:r>
      <w:r w:rsidR="00ED406B">
        <w:rPr>
          <w:rFonts w:ascii="Times New Roman" w:hAnsi="Times New Roman"/>
          <w:sz w:val="28"/>
          <w:szCs w:val="28"/>
        </w:rPr>
        <w:t>для родителей</w:t>
      </w:r>
      <w:r w:rsidR="00E64074">
        <w:rPr>
          <w:rFonts w:ascii="Times New Roman" w:hAnsi="Times New Roman"/>
          <w:sz w:val="28"/>
          <w:szCs w:val="28"/>
        </w:rPr>
        <w:t xml:space="preserve"> дети которых появились на свет в День защиты детей, День России и города Ханты-Мансийска, в Международный день семьи.</w:t>
      </w:r>
    </w:p>
    <w:p w:rsidR="00E64074" w:rsidRPr="00110080" w:rsidRDefault="00E64074" w:rsidP="000275A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Состоялись четыре </w:t>
      </w:r>
      <w:r w:rsidRPr="00361EAE">
        <w:rPr>
          <w:rFonts w:ascii="Times New Roman" w:hAnsi="Times New Roman"/>
          <w:sz w:val="28"/>
          <w:szCs w:val="28"/>
        </w:rPr>
        <w:t>церемонии чествования Золотых юбиляров супружеской жизни</w:t>
      </w:r>
      <w:r>
        <w:rPr>
          <w:rFonts w:ascii="Times New Roman" w:hAnsi="Times New Roman"/>
          <w:sz w:val="28"/>
          <w:szCs w:val="28"/>
        </w:rPr>
        <w:t>.</w:t>
      </w:r>
    </w:p>
    <w:p w:rsidR="00E64074" w:rsidRDefault="00E64074" w:rsidP="000275A5">
      <w:pPr>
        <w:spacing w:after="0"/>
        <w:ind w:firstLine="709"/>
        <w:jc w:val="both"/>
        <w:rPr>
          <w:rFonts w:ascii="Times New Roman" w:hAnsi="Times New Roman"/>
          <w:sz w:val="28"/>
          <w:szCs w:val="28"/>
        </w:rPr>
      </w:pPr>
      <w:r w:rsidRPr="00110080">
        <w:rPr>
          <w:rFonts w:ascii="Times New Roman" w:hAnsi="Times New Roman"/>
          <w:sz w:val="28"/>
          <w:szCs w:val="28"/>
        </w:rPr>
        <w:t xml:space="preserve">В </w:t>
      </w:r>
      <w:r>
        <w:rPr>
          <w:rFonts w:ascii="Times New Roman" w:hAnsi="Times New Roman"/>
          <w:sz w:val="28"/>
          <w:szCs w:val="28"/>
        </w:rPr>
        <w:t>связи с празднованием Дня</w:t>
      </w:r>
      <w:r w:rsidRPr="00110080">
        <w:rPr>
          <w:rFonts w:ascii="Times New Roman" w:hAnsi="Times New Roman"/>
          <w:sz w:val="28"/>
          <w:szCs w:val="28"/>
        </w:rPr>
        <w:t xml:space="preserve"> Семьи</w:t>
      </w:r>
      <w:r w:rsidR="005833F4">
        <w:rPr>
          <w:rFonts w:ascii="Times New Roman" w:hAnsi="Times New Roman"/>
          <w:sz w:val="28"/>
          <w:szCs w:val="28"/>
        </w:rPr>
        <w:t>,</w:t>
      </w:r>
      <w:r w:rsidRPr="00110080">
        <w:rPr>
          <w:rFonts w:ascii="Times New Roman" w:hAnsi="Times New Roman"/>
          <w:sz w:val="28"/>
          <w:szCs w:val="28"/>
        </w:rPr>
        <w:t xml:space="preserve"> Любви и Верности</w:t>
      </w:r>
      <w:r w:rsidR="0015072B">
        <w:rPr>
          <w:rFonts w:ascii="Times New Roman" w:hAnsi="Times New Roman"/>
          <w:sz w:val="28"/>
          <w:szCs w:val="28"/>
        </w:rPr>
        <w:t xml:space="preserve"> </w:t>
      </w:r>
      <w:proofErr w:type="gramStart"/>
      <w:r w:rsidR="0015072B">
        <w:rPr>
          <w:rFonts w:ascii="Times New Roman" w:hAnsi="Times New Roman"/>
          <w:sz w:val="28"/>
          <w:szCs w:val="28"/>
        </w:rPr>
        <w:t>н</w:t>
      </w:r>
      <w:r>
        <w:rPr>
          <w:rFonts w:ascii="Times New Roman" w:hAnsi="Times New Roman"/>
          <w:sz w:val="28"/>
          <w:szCs w:val="28"/>
        </w:rPr>
        <w:t>а набережной реки</w:t>
      </w:r>
      <w:proofErr w:type="gramEnd"/>
      <w:r>
        <w:rPr>
          <w:rFonts w:ascii="Times New Roman" w:hAnsi="Times New Roman"/>
          <w:sz w:val="28"/>
          <w:szCs w:val="28"/>
        </w:rPr>
        <w:t xml:space="preserve"> Иртыш</w:t>
      </w:r>
      <w:r w:rsidRPr="00110080">
        <w:rPr>
          <w:rFonts w:ascii="Times New Roman" w:hAnsi="Times New Roman"/>
          <w:sz w:val="28"/>
          <w:szCs w:val="28"/>
        </w:rPr>
        <w:t xml:space="preserve"> </w:t>
      </w:r>
      <w:r>
        <w:rPr>
          <w:rFonts w:ascii="Times New Roman" w:hAnsi="Times New Roman"/>
          <w:sz w:val="28"/>
          <w:szCs w:val="28"/>
        </w:rPr>
        <w:t>прошла</w:t>
      </w:r>
      <w:r w:rsidRPr="00110080">
        <w:rPr>
          <w:rFonts w:ascii="Times New Roman" w:hAnsi="Times New Roman"/>
          <w:sz w:val="28"/>
          <w:szCs w:val="28"/>
        </w:rPr>
        <w:t xml:space="preserve"> </w:t>
      </w:r>
      <w:r>
        <w:rPr>
          <w:rFonts w:ascii="Times New Roman" w:hAnsi="Times New Roman"/>
          <w:sz w:val="28"/>
          <w:szCs w:val="28"/>
        </w:rPr>
        <w:t>Вторая</w:t>
      </w:r>
      <w:r w:rsidRPr="00110080">
        <w:rPr>
          <w:rFonts w:ascii="Times New Roman" w:hAnsi="Times New Roman"/>
          <w:sz w:val="28"/>
          <w:szCs w:val="28"/>
        </w:rPr>
        <w:t xml:space="preserve"> массовая </w:t>
      </w:r>
      <w:r>
        <w:rPr>
          <w:rFonts w:ascii="Times New Roman" w:hAnsi="Times New Roman"/>
          <w:sz w:val="28"/>
          <w:szCs w:val="28"/>
        </w:rPr>
        <w:t>церемония бракосочетания</w:t>
      </w:r>
      <w:r w:rsidRPr="00110080">
        <w:rPr>
          <w:rFonts w:ascii="Times New Roman" w:hAnsi="Times New Roman"/>
          <w:sz w:val="28"/>
          <w:szCs w:val="28"/>
        </w:rPr>
        <w:t xml:space="preserve"> одновременно </w:t>
      </w:r>
      <w:r>
        <w:rPr>
          <w:rFonts w:ascii="Times New Roman" w:hAnsi="Times New Roman"/>
          <w:sz w:val="28"/>
          <w:szCs w:val="28"/>
        </w:rPr>
        <w:t>девяти</w:t>
      </w:r>
      <w:r w:rsidRPr="00110080">
        <w:rPr>
          <w:rFonts w:ascii="Times New Roman" w:hAnsi="Times New Roman"/>
          <w:sz w:val="28"/>
          <w:szCs w:val="28"/>
        </w:rPr>
        <w:t xml:space="preserve"> пар новобрачных</w:t>
      </w:r>
      <w:r>
        <w:rPr>
          <w:rFonts w:ascii="Times New Roman" w:hAnsi="Times New Roman"/>
          <w:sz w:val="28"/>
          <w:szCs w:val="28"/>
        </w:rPr>
        <w:t xml:space="preserve"> из 8 муниципальных образований</w:t>
      </w:r>
      <w:r w:rsidR="0015072B">
        <w:rPr>
          <w:rFonts w:ascii="Times New Roman" w:hAnsi="Times New Roman"/>
          <w:sz w:val="28"/>
          <w:szCs w:val="28"/>
        </w:rPr>
        <w:t xml:space="preserve">. </w:t>
      </w:r>
      <w:r>
        <w:rPr>
          <w:rFonts w:ascii="Times New Roman" w:hAnsi="Times New Roman"/>
          <w:sz w:val="28"/>
          <w:szCs w:val="28"/>
        </w:rPr>
        <w:t xml:space="preserve">При участии заместителя Главы города Ханты-Мансийска И.А. Черкуновой состоялась </w:t>
      </w:r>
      <w:r w:rsidRPr="00110080">
        <w:rPr>
          <w:rFonts w:ascii="Times New Roman" w:hAnsi="Times New Roman"/>
          <w:sz w:val="28"/>
          <w:szCs w:val="28"/>
        </w:rPr>
        <w:t>торжественн</w:t>
      </w:r>
      <w:r>
        <w:rPr>
          <w:rFonts w:ascii="Times New Roman" w:hAnsi="Times New Roman"/>
          <w:sz w:val="28"/>
          <w:szCs w:val="28"/>
        </w:rPr>
        <w:t>ая</w:t>
      </w:r>
      <w:r w:rsidRPr="00110080">
        <w:rPr>
          <w:rFonts w:ascii="Times New Roman" w:hAnsi="Times New Roman"/>
          <w:sz w:val="28"/>
          <w:szCs w:val="28"/>
        </w:rPr>
        <w:t xml:space="preserve"> церемони</w:t>
      </w:r>
      <w:r>
        <w:rPr>
          <w:rFonts w:ascii="Times New Roman" w:hAnsi="Times New Roman"/>
          <w:sz w:val="28"/>
          <w:szCs w:val="28"/>
        </w:rPr>
        <w:t>я</w:t>
      </w:r>
      <w:r w:rsidRPr="00110080">
        <w:rPr>
          <w:rFonts w:ascii="Times New Roman" w:hAnsi="Times New Roman"/>
          <w:sz w:val="28"/>
          <w:szCs w:val="28"/>
        </w:rPr>
        <w:t xml:space="preserve"> вручения награды Главы города</w:t>
      </w:r>
      <w:r>
        <w:rPr>
          <w:rFonts w:ascii="Times New Roman" w:hAnsi="Times New Roman"/>
          <w:sz w:val="28"/>
          <w:szCs w:val="28"/>
        </w:rPr>
        <w:t xml:space="preserve"> </w:t>
      </w:r>
      <w:r w:rsidRPr="00110080">
        <w:rPr>
          <w:rFonts w:ascii="Times New Roman" w:hAnsi="Times New Roman"/>
          <w:sz w:val="28"/>
          <w:szCs w:val="28"/>
        </w:rPr>
        <w:t xml:space="preserve">Ханты-Мансийска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10080">
        <w:rPr>
          <w:rFonts w:ascii="Times New Roman" w:hAnsi="Times New Roman"/>
          <w:sz w:val="28"/>
          <w:szCs w:val="28"/>
        </w:rPr>
        <w:t xml:space="preserve">Памятный знак «Покровители семьи </w:t>
      </w:r>
      <w:r>
        <w:rPr>
          <w:rFonts w:ascii="Times New Roman" w:hAnsi="Times New Roman"/>
          <w:sz w:val="28"/>
          <w:szCs w:val="28"/>
        </w:rPr>
        <w:t xml:space="preserve">и брака Святые Петр и </w:t>
      </w:r>
      <w:proofErr w:type="spellStart"/>
      <w:r>
        <w:rPr>
          <w:rFonts w:ascii="Times New Roman" w:hAnsi="Times New Roman"/>
          <w:sz w:val="28"/>
          <w:szCs w:val="28"/>
        </w:rPr>
        <w:t>Феврония</w:t>
      </w:r>
      <w:proofErr w:type="spellEnd"/>
      <w:r>
        <w:rPr>
          <w:rFonts w:ascii="Times New Roman" w:hAnsi="Times New Roman"/>
          <w:sz w:val="28"/>
          <w:szCs w:val="28"/>
        </w:rPr>
        <w:t xml:space="preserve">» для семи заслуженных супружеских пар </w:t>
      </w:r>
      <w:r w:rsidRPr="00110080">
        <w:rPr>
          <w:rFonts w:ascii="Times New Roman" w:hAnsi="Times New Roman"/>
          <w:sz w:val="28"/>
          <w:szCs w:val="28"/>
        </w:rPr>
        <w:t>города</w:t>
      </w:r>
      <w:r>
        <w:rPr>
          <w:rFonts w:ascii="Times New Roman" w:hAnsi="Times New Roman"/>
          <w:sz w:val="28"/>
          <w:szCs w:val="28"/>
        </w:rPr>
        <w:t>.</w:t>
      </w:r>
      <w:r w:rsidR="0015072B">
        <w:rPr>
          <w:rFonts w:ascii="Times New Roman" w:hAnsi="Times New Roman"/>
          <w:sz w:val="28"/>
          <w:szCs w:val="28"/>
        </w:rPr>
        <w:t xml:space="preserve"> </w:t>
      </w:r>
      <w:r>
        <w:rPr>
          <w:rFonts w:ascii="Times New Roman" w:hAnsi="Times New Roman"/>
          <w:sz w:val="28"/>
          <w:szCs w:val="28"/>
        </w:rPr>
        <w:t>При участии депутатов Думы города Ханты-Мансийска прошли девять церемоний бракосочетания, приуроченных к празднованию Дня семьи, любви и верности.</w:t>
      </w:r>
    </w:p>
    <w:p w:rsidR="00E64074" w:rsidRDefault="00E64074" w:rsidP="000275A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повышения качества предоставления гражданам Ханты-Мансийска государственных услуг по государственной регистрации актов гражданского состояния следующие приоритетные направления деятельности отдела в 2025 году:</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E64074" w:rsidRPr="000275A5">
        <w:rPr>
          <w:rFonts w:ascii="Times New Roman" w:eastAsia="Times New Roman" w:hAnsi="Times New Roman"/>
          <w:sz w:val="28"/>
          <w:szCs w:val="28"/>
          <w:lang w:eastAsia="ru-RU"/>
        </w:rPr>
        <w:t>остижение основных значений целевых показателей эффективности деятельности по осуществлению переданных полномочий на государственную регистрацию актов гражданского состояния, установленных Минюстом России</w:t>
      </w:r>
      <w:r>
        <w:rPr>
          <w:rFonts w:ascii="Times New Roman" w:eastAsia="Times New Roman" w:hAnsi="Times New Roman"/>
          <w:sz w:val="28"/>
          <w:szCs w:val="28"/>
          <w:lang w:eastAsia="ru-RU"/>
        </w:rPr>
        <w:t>;</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64074" w:rsidRPr="000275A5">
        <w:rPr>
          <w:rFonts w:ascii="Times New Roman" w:eastAsia="Times New Roman" w:hAnsi="Times New Roman"/>
          <w:sz w:val="28"/>
          <w:szCs w:val="28"/>
          <w:lang w:eastAsia="ru-RU"/>
        </w:rPr>
        <w:t>роверка и подготовка записей актов, содержащихся в ЕГР ЗАГС для формирования Единого федерального информационного регистра, содержащего сведения о</w:t>
      </w:r>
      <w:r>
        <w:rPr>
          <w:rFonts w:ascii="Times New Roman" w:eastAsia="Times New Roman" w:hAnsi="Times New Roman"/>
          <w:sz w:val="28"/>
          <w:szCs w:val="28"/>
          <w:lang w:eastAsia="ru-RU"/>
        </w:rPr>
        <w:t xml:space="preserve"> населении Российской Федерации;</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64074" w:rsidRPr="000275A5">
        <w:rPr>
          <w:rFonts w:ascii="Times New Roman" w:eastAsia="Times New Roman" w:hAnsi="Times New Roman"/>
          <w:sz w:val="28"/>
          <w:szCs w:val="28"/>
          <w:lang w:eastAsia="ru-RU"/>
        </w:rPr>
        <w:t xml:space="preserve">беспечение реализации мероприятий по повышению доступности государственных услуг в </w:t>
      </w:r>
      <w:r>
        <w:rPr>
          <w:rFonts w:ascii="Times New Roman" w:eastAsia="Times New Roman" w:hAnsi="Times New Roman"/>
          <w:sz w:val="28"/>
          <w:szCs w:val="28"/>
          <w:lang w:eastAsia="ru-RU"/>
        </w:rPr>
        <w:t>органах ЗАГС в электронном виде;</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64074" w:rsidRPr="000275A5">
        <w:rPr>
          <w:rFonts w:ascii="Times New Roman" w:eastAsia="Times New Roman" w:hAnsi="Times New Roman"/>
          <w:sz w:val="28"/>
          <w:szCs w:val="28"/>
          <w:lang w:eastAsia="ru-RU"/>
        </w:rPr>
        <w:t xml:space="preserve">ереход на предоставление государственных услуг по смерти к реестровой модели с использованием </w:t>
      </w:r>
      <w:proofErr w:type="spellStart"/>
      <w:r w:rsidR="00E64074" w:rsidRPr="000275A5">
        <w:rPr>
          <w:rFonts w:ascii="Times New Roman" w:eastAsia="Times New Roman" w:hAnsi="Times New Roman"/>
          <w:sz w:val="28"/>
          <w:szCs w:val="28"/>
          <w:lang w:eastAsia="ru-RU"/>
        </w:rPr>
        <w:t>суперсервиса</w:t>
      </w:r>
      <w:proofErr w:type="spellEnd"/>
      <w:r w:rsidR="00E64074" w:rsidRPr="000275A5">
        <w:rPr>
          <w:rFonts w:ascii="Times New Roman" w:eastAsia="Times New Roman" w:hAnsi="Times New Roman"/>
          <w:sz w:val="28"/>
          <w:szCs w:val="28"/>
          <w:lang w:eastAsia="ru-RU"/>
        </w:rPr>
        <w:t xml:space="preserve"> «Утрата близкого человека» на портале </w:t>
      </w:r>
      <w:proofErr w:type="spellStart"/>
      <w:r w:rsidR="00E64074" w:rsidRPr="000275A5">
        <w:rPr>
          <w:rFonts w:ascii="Times New Roman" w:eastAsia="Times New Roman" w:hAnsi="Times New Roman"/>
          <w:sz w:val="28"/>
          <w:szCs w:val="28"/>
          <w:lang w:eastAsia="ru-RU"/>
        </w:rPr>
        <w:t>госуслуг</w:t>
      </w:r>
      <w:proofErr w:type="spellEnd"/>
      <w:r w:rsidR="00E64074" w:rsidRPr="000275A5">
        <w:rPr>
          <w:rFonts w:ascii="Times New Roman" w:eastAsia="Times New Roman" w:hAnsi="Times New Roman"/>
          <w:sz w:val="28"/>
          <w:szCs w:val="28"/>
          <w:lang w:eastAsia="ru-RU"/>
        </w:rPr>
        <w:t xml:space="preserve"> внедрение которой приведет к упрощению оказания услуг, взаимодействию гражданина и государства в дистанционном формате, без визитов в госорганы и сведет к минимуму бума</w:t>
      </w:r>
      <w:r>
        <w:rPr>
          <w:rFonts w:ascii="Times New Roman" w:eastAsia="Times New Roman" w:hAnsi="Times New Roman"/>
          <w:sz w:val="28"/>
          <w:szCs w:val="28"/>
          <w:lang w:eastAsia="ru-RU"/>
        </w:rPr>
        <w:t>жный документооборот;</w:t>
      </w:r>
      <w:r w:rsidR="00E64074" w:rsidRPr="000275A5">
        <w:rPr>
          <w:rFonts w:ascii="Times New Roman" w:eastAsia="Times New Roman" w:hAnsi="Times New Roman"/>
          <w:sz w:val="28"/>
          <w:szCs w:val="28"/>
          <w:lang w:eastAsia="ru-RU"/>
        </w:rPr>
        <w:t xml:space="preserve"> </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w:t>
      </w:r>
      <w:r w:rsidR="00E64074" w:rsidRPr="000275A5">
        <w:rPr>
          <w:rFonts w:ascii="Times New Roman" w:eastAsia="Times New Roman" w:hAnsi="Times New Roman"/>
          <w:sz w:val="28"/>
          <w:szCs w:val="28"/>
          <w:lang w:eastAsia="ru-RU"/>
        </w:rPr>
        <w:t>заимодействие со смежными направлениями деятельности, общественными организациями по проведению работ и мероприятий, направленных на реализацию государственных принципов социальной и демографической политики, на внедрение и укрепление государственной идеологии семейных ценностей, поддержку семьи, ответственного материнства и отцовства, защиту интересов родителей и детей.</w:t>
      </w:r>
    </w:p>
    <w:p w:rsidR="006755C4" w:rsidRPr="004A654C" w:rsidRDefault="006755C4" w:rsidP="00B6301F">
      <w:pPr>
        <w:shd w:val="clear" w:color="auto" w:fill="FFFFFF"/>
        <w:spacing w:after="0"/>
        <w:ind w:firstLine="708"/>
        <w:jc w:val="both"/>
        <w:rPr>
          <w:rFonts w:ascii="Times New Roman" w:eastAsia="Times New Roman" w:hAnsi="Times New Roman" w:cs="Times New Roman"/>
          <w:sz w:val="28"/>
          <w:szCs w:val="28"/>
          <w:highlight w:val="yellow"/>
          <w:lang w:eastAsia="ru-RU"/>
        </w:rPr>
      </w:pPr>
    </w:p>
    <w:p w:rsidR="00974C1A" w:rsidRPr="0040363B" w:rsidRDefault="00974C1A" w:rsidP="00974C1A">
      <w:pPr>
        <w:keepNext/>
        <w:keepLines/>
        <w:spacing w:after="0"/>
        <w:ind w:firstLine="709"/>
        <w:jc w:val="center"/>
        <w:outlineLvl w:val="2"/>
        <w:rPr>
          <w:rFonts w:ascii="Times New Roman" w:eastAsia="Times New Roman" w:hAnsi="Times New Roman" w:cs="Times New Roman"/>
          <w:b/>
          <w:bCs/>
          <w:sz w:val="28"/>
          <w:lang w:eastAsia="ru-RU"/>
        </w:rPr>
      </w:pPr>
      <w:bookmarkStart w:id="366" w:name="_Toc29543631"/>
      <w:bookmarkStart w:id="367" w:name="_Toc64487258"/>
      <w:bookmarkStart w:id="368" w:name="_Toc190278701"/>
      <w:r w:rsidRPr="0040363B">
        <w:rPr>
          <w:rFonts w:ascii="Times New Roman" w:eastAsia="Times New Roman" w:hAnsi="Times New Roman" w:cs="Times New Roman"/>
          <w:b/>
          <w:bCs/>
          <w:sz w:val="28"/>
          <w:lang w:eastAsia="ru-RU"/>
        </w:rPr>
        <w:t>22.</w:t>
      </w:r>
      <w:r w:rsidR="00037511">
        <w:rPr>
          <w:rFonts w:ascii="Times New Roman" w:eastAsia="Times New Roman" w:hAnsi="Times New Roman" w:cs="Times New Roman"/>
          <w:b/>
          <w:bCs/>
          <w:sz w:val="28"/>
          <w:lang w:eastAsia="ru-RU"/>
        </w:rPr>
        <w:t>2</w:t>
      </w:r>
      <w:r w:rsidRPr="0040363B">
        <w:rPr>
          <w:rFonts w:ascii="Times New Roman" w:eastAsia="Times New Roman" w:hAnsi="Times New Roman" w:cs="Times New Roman"/>
          <w:b/>
          <w:bCs/>
          <w:sz w:val="28"/>
          <w:lang w:eastAsia="ru-RU"/>
        </w:rPr>
        <w:t>. В сфере образования</w:t>
      </w:r>
      <w:bookmarkEnd w:id="363"/>
      <w:bookmarkEnd w:id="364"/>
      <w:bookmarkEnd w:id="366"/>
      <w:bookmarkEnd w:id="367"/>
      <w:bookmarkEnd w:id="368"/>
    </w:p>
    <w:p w:rsidR="00974C1A" w:rsidRPr="0040363B" w:rsidRDefault="00974C1A" w:rsidP="00974C1A">
      <w:pPr>
        <w:widowControl w:val="0"/>
        <w:tabs>
          <w:tab w:val="left" w:pos="567"/>
        </w:tabs>
        <w:spacing w:after="0"/>
        <w:ind w:firstLine="709"/>
        <w:jc w:val="both"/>
        <w:rPr>
          <w:rFonts w:ascii="Times New Roman" w:hAnsi="Times New Roman" w:cs="Times New Roman"/>
          <w:sz w:val="28"/>
          <w:szCs w:val="28"/>
          <w:lang w:eastAsia="ru-RU"/>
        </w:rPr>
      </w:pPr>
    </w:p>
    <w:p w:rsidR="00CF33D3" w:rsidRPr="0040363B" w:rsidRDefault="00CF33D3" w:rsidP="00B6301F">
      <w:pPr>
        <w:tabs>
          <w:tab w:val="left" w:pos="9214"/>
          <w:tab w:val="left" w:pos="9781"/>
        </w:tabs>
        <w:spacing w:after="0"/>
        <w:ind w:firstLine="709"/>
        <w:jc w:val="both"/>
        <w:rPr>
          <w:rFonts w:ascii="Times New Roman" w:eastAsia="Calibri" w:hAnsi="Times New Roman" w:cs="Times New Roman"/>
          <w:sz w:val="28"/>
          <w:szCs w:val="28"/>
          <w:lang w:eastAsia="ru-RU"/>
        </w:rPr>
      </w:pPr>
      <w:bookmarkStart w:id="369" w:name="_Toc533760061"/>
      <w:bookmarkStart w:id="370" w:name="_Toc535576563"/>
      <w:bookmarkStart w:id="371" w:name="_Toc29543632"/>
      <w:bookmarkStart w:id="372" w:name="_Toc64487259"/>
      <w:bookmarkStart w:id="373" w:name="_Toc126941027"/>
      <w:r w:rsidRPr="0040363B">
        <w:rPr>
          <w:rFonts w:ascii="Times New Roman" w:eastAsia="Calibri" w:hAnsi="Times New Roman" w:cs="Times New Roman"/>
          <w:sz w:val="28"/>
          <w:szCs w:val="28"/>
          <w:lang w:eastAsia="ru-RU"/>
        </w:rPr>
        <w:t>Общий объём финансирования на отрасль «Образование» в 2024</w:t>
      </w:r>
      <w:r w:rsidR="00547CD3">
        <w:rPr>
          <w:rFonts w:ascii="Times New Roman" w:eastAsia="Calibri" w:hAnsi="Times New Roman" w:cs="Times New Roman"/>
          <w:sz w:val="28"/>
          <w:szCs w:val="28"/>
          <w:lang w:eastAsia="ru-RU"/>
        </w:rPr>
        <w:t xml:space="preserve"> году составил 9 </w:t>
      </w:r>
      <w:r w:rsidR="009206B5">
        <w:rPr>
          <w:rFonts w:ascii="Times New Roman" w:eastAsia="Calibri" w:hAnsi="Times New Roman" w:cs="Times New Roman"/>
          <w:sz w:val="28"/>
          <w:szCs w:val="28"/>
          <w:lang w:eastAsia="ru-RU"/>
        </w:rPr>
        <w:t xml:space="preserve">715 </w:t>
      </w:r>
      <w:r w:rsidR="00B50200">
        <w:rPr>
          <w:rFonts w:ascii="Times New Roman" w:eastAsia="Calibri" w:hAnsi="Times New Roman" w:cs="Times New Roman"/>
          <w:sz w:val="28"/>
          <w:szCs w:val="28"/>
          <w:lang w:eastAsia="ru-RU"/>
        </w:rPr>
        <w:t>млн</w:t>
      </w:r>
      <w:r w:rsidR="009206B5">
        <w:rPr>
          <w:rFonts w:ascii="Times New Roman" w:eastAsia="Calibri" w:hAnsi="Times New Roman" w:cs="Times New Roman"/>
          <w:sz w:val="28"/>
          <w:szCs w:val="28"/>
          <w:lang w:eastAsia="ru-RU"/>
        </w:rPr>
        <w:t>.</w:t>
      </w:r>
      <w:r w:rsidRPr="0040363B">
        <w:rPr>
          <w:rFonts w:ascii="Times New Roman" w:eastAsia="Calibri" w:hAnsi="Times New Roman" w:cs="Times New Roman"/>
          <w:sz w:val="28"/>
          <w:szCs w:val="28"/>
          <w:lang w:eastAsia="ru-RU"/>
        </w:rPr>
        <w:t xml:space="preserve"> рублей, что соответствует увеличению на 31,8</w:t>
      </w:r>
      <w:r w:rsidR="00B50200">
        <w:t> </w:t>
      </w:r>
      <w:r w:rsidRPr="0040363B">
        <w:rPr>
          <w:rFonts w:ascii="Times New Roman" w:eastAsia="Calibri" w:hAnsi="Times New Roman" w:cs="Times New Roman"/>
          <w:sz w:val="28"/>
          <w:szCs w:val="28"/>
          <w:lang w:eastAsia="ru-RU"/>
        </w:rPr>
        <w:t xml:space="preserve">% в сравнении с 2023 годом (в 2023 году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40363B">
        <w:rPr>
          <w:rFonts w:ascii="Times New Roman" w:eastAsia="Calibri" w:hAnsi="Times New Roman" w:cs="Times New Roman"/>
          <w:sz w:val="28"/>
          <w:szCs w:val="28"/>
          <w:lang w:eastAsia="ru-RU"/>
        </w:rPr>
        <w:t>7</w:t>
      </w:r>
      <w:r w:rsidR="00B50200">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369</w:t>
      </w:r>
      <w:r w:rsidR="00B50200">
        <w:rPr>
          <w:rFonts w:ascii="Times New Roman" w:eastAsia="Calibri" w:hAnsi="Times New Roman" w:cs="Times New Roman"/>
          <w:sz w:val="28"/>
          <w:szCs w:val="28"/>
          <w:lang w:eastAsia="ru-RU"/>
        </w:rPr>
        <w:t>,</w:t>
      </w:r>
      <w:r w:rsidRPr="0040363B">
        <w:rPr>
          <w:rFonts w:ascii="Times New Roman" w:eastAsia="Calibri" w:hAnsi="Times New Roman" w:cs="Times New Roman"/>
          <w:sz w:val="28"/>
          <w:szCs w:val="28"/>
          <w:lang w:eastAsia="ru-RU"/>
        </w:rPr>
        <w:t>8</w:t>
      </w:r>
      <w:r w:rsidR="00B50200">
        <w:rPr>
          <w:rFonts w:ascii="Times New Roman" w:eastAsia="Calibri" w:hAnsi="Times New Roman" w:cs="Times New Roman"/>
          <w:sz w:val="28"/>
          <w:szCs w:val="28"/>
          <w:lang w:eastAsia="ru-RU"/>
        </w:rPr>
        <w:t xml:space="preserve"> млн</w:t>
      </w:r>
      <w:r w:rsidR="0040363B" w:rsidRPr="0040363B">
        <w:rPr>
          <w:rFonts w:ascii="Times New Roman" w:eastAsia="Calibri" w:hAnsi="Times New Roman" w:cs="Times New Roman"/>
          <w:sz w:val="28"/>
          <w:szCs w:val="28"/>
          <w:lang w:eastAsia="ru-RU"/>
        </w:rPr>
        <w:t>. рублей).</w:t>
      </w:r>
      <w:r w:rsidR="00E00D8E">
        <w:rPr>
          <w:rFonts w:ascii="Times New Roman" w:eastAsia="Calibri" w:hAnsi="Times New Roman" w:cs="Times New Roman"/>
          <w:sz w:val="28"/>
          <w:szCs w:val="28"/>
          <w:lang w:eastAsia="ru-RU"/>
        </w:rPr>
        <w:t xml:space="preserve"> </w:t>
      </w:r>
      <w:r w:rsidRPr="0040363B">
        <w:rPr>
          <w:rFonts w:ascii="Times New Roman" w:eastAsia="Calibri" w:hAnsi="Times New Roman" w:cs="Times New Roman"/>
          <w:sz w:val="28"/>
          <w:szCs w:val="28"/>
          <w:lang w:eastAsia="ru-RU"/>
        </w:rPr>
        <w:t>В системе образования города в 2024 году осуществляли трудовую деятельность 3 758 работников. Средняя заработная плата по всем организациям, подведомственным Департаменту образования Администрации города Ханты-Мансийска, составляе</w:t>
      </w:r>
      <w:r w:rsidR="00B50200">
        <w:rPr>
          <w:rFonts w:ascii="Times New Roman" w:eastAsia="Calibri" w:hAnsi="Times New Roman" w:cs="Times New Roman"/>
          <w:sz w:val="28"/>
          <w:szCs w:val="28"/>
          <w:lang w:eastAsia="ru-RU"/>
        </w:rPr>
        <w:t>т 88 175,83 рублей, что на 17,2 </w:t>
      </w:r>
      <w:r w:rsidRPr="0040363B">
        <w:rPr>
          <w:rFonts w:ascii="Times New Roman" w:eastAsia="Calibri" w:hAnsi="Times New Roman" w:cs="Times New Roman"/>
          <w:sz w:val="28"/>
          <w:szCs w:val="28"/>
          <w:lang w:eastAsia="ru-RU"/>
        </w:rPr>
        <w:t>% выше в сравнении с 2023 год</w:t>
      </w:r>
      <w:r w:rsidR="000275A5">
        <w:rPr>
          <w:rFonts w:ascii="Times New Roman" w:eastAsia="Calibri" w:hAnsi="Times New Roman" w:cs="Times New Roman"/>
          <w:sz w:val="28"/>
          <w:szCs w:val="28"/>
          <w:lang w:eastAsia="ru-RU"/>
        </w:rPr>
        <w:t xml:space="preserve">ом (2023 год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40363B" w:rsidRPr="0040363B">
        <w:rPr>
          <w:rFonts w:ascii="Times New Roman" w:eastAsia="Calibri" w:hAnsi="Times New Roman" w:cs="Times New Roman"/>
          <w:sz w:val="28"/>
          <w:szCs w:val="28"/>
          <w:lang w:eastAsia="ru-RU"/>
        </w:rPr>
        <w:t>75 216,12 рублей)</w:t>
      </w:r>
      <w:r w:rsidRPr="0040363B">
        <w:rPr>
          <w:rFonts w:ascii="Times New Roman" w:eastAsia="Calibri" w:hAnsi="Times New Roman" w:cs="Times New Roman"/>
          <w:sz w:val="28"/>
          <w:szCs w:val="28"/>
          <w:lang w:eastAsia="ru-RU"/>
        </w:rPr>
        <w:t>.</w:t>
      </w:r>
    </w:p>
    <w:p w:rsidR="00CF33D3" w:rsidRPr="0040363B" w:rsidRDefault="00CF33D3" w:rsidP="00B6301F">
      <w:pPr>
        <w:spacing w:after="0"/>
        <w:ind w:firstLine="567"/>
        <w:jc w:val="both"/>
        <w:rPr>
          <w:rFonts w:ascii="Times New Roman" w:hAnsi="Times New Roman" w:cs="Times New Roman"/>
          <w:sz w:val="28"/>
          <w:szCs w:val="28"/>
        </w:rPr>
      </w:pPr>
      <w:r w:rsidRPr="0040363B">
        <w:rPr>
          <w:rFonts w:ascii="Times New Roman" w:hAnsi="Times New Roman" w:cs="Times New Roman"/>
          <w:sz w:val="28"/>
          <w:szCs w:val="28"/>
        </w:rPr>
        <w:t>Государственные гарантии реализации прав граждан на получение образования осуществляются в рамках Закона Ханты-Мансийского автономного округа – Югры от 11.12.2013 №</w:t>
      </w:r>
      <w:r w:rsidR="008068E7">
        <w:rPr>
          <w:rFonts w:ascii="Times New Roman" w:hAnsi="Times New Roman" w:cs="Times New Roman"/>
          <w:sz w:val="28"/>
          <w:szCs w:val="28"/>
        </w:rPr>
        <w:t> </w:t>
      </w:r>
      <w:r w:rsidRPr="0040363B">
        <w:rPr>
          <w:rFonts w:ascii="Times New Roman" w:hAnsi="Times New Roman" w:cs="Times New Roman"/>
          <w:sz w:val="28"/>
          <w:szCs w:val="28"/>
        </w:rPr>
        <w:t xml:space="preserve">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CF33D3" w:rsidRPr="0040363B" w:rsidRDefault="00CF33D3" w:rsidP="00B6301F">
      <w:pPr>
        <w:spacing w:after="0"/>
        <w:ind w:firstLine="708"/>
        <w:jc w:val="both"/>
        <w:rPr>
          <w:rFonts w:ascii="Times New Roman" w:hAnsi="Times New Roman" w:cs="Times New Roman"/>
          <w:sz w:val="28"/>
          <w:szCs w:val="28"/>
        </w:rPr>
      </w:pPr>
      <w:r w:rsidRPr="0040363B">
        <w:rPr>
          <w:rFonts w:ascii="Times New Roman" w:hAnsi="Times New Roman" w:cs="Times New Roman"/>
          <w:sz w:val="28"/>
          <w:szCs w:val="28"/>
        </w:rPr>
        <w:t xml:space="preserve">Финансирование расходов направлено на оплату труда работников общеобразовательных учреждений, расходов на учебники и учебные пособия, технические средства </w:t>
      </w:r>
      <w:r w:rsidR="0005704C">
        <w:rPr>
          <w:rFonts w:ascii="Times New Roman" w:hAnsi="Times New Roman" w:cs="Times New Roman"/>
          <w:sz w:val="28"/>
          <w:szCs w:val="28"/>
        </w:rPr>
        <w:t xml:space="preserve">обучения, расходные материалы. </w:t>
      </w:r>
      <w:r w:rsidRPr="0040363B">
        <w:rPr>
          <w:rFonts w:ascii="Times New Roman" w:hAnsi="Times New Roman" w:cs="Times New Roman"/>
          <w:sz w:val="28"/>
          <w:szCs w:val="28"/>
        </w:rPr>
        <w:t>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w:t>
      </w:r>
      <w:r w:rsidR="008068E7">
        <w:rPr>
          <w:rFonts w:ascii="Times New Roman" w:hAnsi="Times New Roman" w:cs="Times New Roman"/>
          <w:sz w:val="28"/>
          <w:szCs w:val="28"/>
        </w:rPr>
        <w:t xml:space="preserve">редств обучения, игр, игрушек. </w:t>
      </w:r>
      <w:r w:rsidRPr="0040363B">
        <w:rPr>
          <w:rFonts w:ascii="Times New Roman" w:eastAsia="Calibri" w:hAnsi="Times New Roman" w:cs="Times New Roman"/>
          <w:sz w:val="28"/>
          <w:szCs w:val="28"/>
          <w:lang w:eastAsia="ru-RU"/>
        </w:rPr>
        <w:t>На основании закона Ханты-Мансийского автономного округа – Югры от 21.02.2007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 xml:space="preserve">2-оз «О компенсации части родительской платы за присмотр и уход за детьми в </w:t>
      </w:r>
      <w:r w:rsidRPr="0040363B">
        <w:rPr>
          <w:rFonts w:ascii="Times New Roman" w:eastAsia="Calibri" w:hAnsi="Times New Roman" w:cs="Times New Roman"/>
          <w:sz w:val="28"/>
          <w:szCs w:val="28"/>
          <w:lang w:eastAsia="ru-RU"/>
        </w:rPr>
        <w:lastRenderedPageBreak/>
        <w:t>образовательных организациях, реализующих образовательные программы дошкольного образования»</w:t>
      </w:r>
      <w:r w:rsidR="0005704C">
        <w:rPr>
          <w:rFonts w:ascii="Times New Roman" w:eastAsia="Calibri" w:hAnsi="Times New Roman" w:cs="Times New Roman"/>
          <w:sz w:val="28"/>
          <w:szCs w:val="28"/>
          <w:lang w:eastAsia="ru-RU"/>
        </w:rPr>
        <w:t>,</w:t>
      </w:r>
      <w:r w:rsidRPr="0040363B">
        <w:rPr>
          <w:rFonts w:ascii="Times New Roman" w:eastAsia="Calibri" w:hAnsi="Times New Roman" w:cs="Times New Roman"/>
          <w:sz w:val="28"/>
          <w:szCs w:val="28"/>
          <w:lang w:eastAsia="ru-RU"/>
        </w:rPr>
        <w:t xml:space="preserve"> в части исполнения полномочия по созданию условий для осуществления присмотра и ухода за детьми осуществляется выплата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 </w:t>
      </w:r>
      <w:r w:rsidRPr="0040363B">
        <w:rPr>
          <w:rFonts w:ascii="Times New Roman" w:hAnsi="Times New Roman" w:cs="Times New Roman"/>
          <w:sz w:val="28"/>
          <w:szCs w:val="28"/>
        </w:rPr>
        <w:t>В 2024 году компенсацию части родительской платы получали родители (законные представители) 6</w:t>
      </w:r>
      <w:r w:rsidR="00547CD3">
        <w:rPr>
          <w:rFonts w:ascii="Times New Roman" w:hAnsi="Times New Roman" w:cs="Times New Roman"/>
          <w:sz w:val="28"/>
          <w:szCs w:val="28"/>
        </w:rPr>
        <w:t> </w:t>
      </w:r>
      <w:r w:rsidRPr="0040363B">
        <w:rPr>
          <w:rFonts w:ascii="Times New Roman" w:hAnsi="Times New Roman" w:cs="Times New Roman"/>
          <w:sz w:val="28"/>
          <w:szCs w:val="28"/>
        </w:rPr>
        <w:t>488 воспитанников детских садо</w:t>
      </w:r>
      <w:r w:rsidR="0040363B" w:rsidRPr="0040363B">
        <w:rPr>
          <w:rFonts w:ascii="Times New Roman" w:hAnsi="Times New Roman" w:cs="Times New Roman"/>
          <w:sz w:val="28"/>
          <w:szCs w:val="28"/>
        </w:rPr>
        <w:t xml:space="preserve">в (на 1 </w:t>
      </w:r>
      <w:r w:rsidR="000275A5">
        <w:rPr>
          <w:rFonts w:ascii="Times New Roman" w:hAnsi="Times New Roman" w:cs="Times New Roman"/>
          <w:sz w:val="28"/>
          <w:szCs w:val="28"/>
        </w:rPr>
        <w:t xml:space="preserve">января 2023 года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40363B" w:rsidRPr="0040363B">
        <w:rPr>
          <w:rFonts w:ascii="Times New Roman" w:hAnsi="Times New Roman" w:cs="Times New Roman"/>
          <w:sz w:val="28"/>
          <w:szCs w:val="28"/>
        </w:rPr>
        <w:t>7</w:t>
      </w:r>
      <w:r w:rsidR="00547CD3">
        <w:rPr>
          <w:rFonts w:ascii="Times New Roman" w:hAnsi="Times New Roman" w:cs="Times New Roman"/>
          <w:sz w:val="28"/>
          <w:szCs w:val="28"/>
        </w:rPr>
        <w:t> </w:t>
      </w:r>
      <w:r w:rsidR="0040363B" w:rsidRPr="0040363B">
        <w:rPr>
          <w:rFonts w:ascii="Times New Roman" w:hAnsi="Times New Roman" w:cs="Times New Roman"/>
          <w:sz w:val="28"/>
          <w:szCs w:val="28"/>
        </w:rPr>
        <w:t>062).</w:t>
      </w:r>
      <w:r w:rsidR="00E00D8E">
        <w:rPr>
          <w:rFonts w:ascii="Times New Roman" w:hAnsi="Times New Roman" w:cs="Times New Roman"/>
          <w:sz w:val="28"/>
          <w:szCs w:val="28"/>
        </w:rPr>
        <w:t xml:space="preserve"> </w:t>
      </w:r>
      <w:r w:rsidRPr="0040363B">
        <w:rPr>
          <w:rFonts w:ascii="Times New Roman" w:hAnsi="Times New Roman" w:cs="Times New Roman"/>
          <w:sz w:val="28"/>
          <w:szCs w:val="28"/>
        </w:rPr>
        <w:t>В совокупности выплата данной компенсации в 20</w:t>
      </w:r>
      <w:r w:rsidR="009206B5">
        <w:rPr>
          <w:rFonts w:ascii="Times New Roman" w:hAnsi="Times New Roman" w:cs="Times New Roman"/>
          <w:sz w:val="28"/>
          <w:szCs w:val="28"/>
        </w:rPr>
        <w:t>24 году составила 85 434,8 тыс.</w:t>
      </w:r>
      <w:r w:rsidRPr="0040363B">
        <w:rPr>
          <w:rFonts w:ascii="Times New Roman" w:hAnsi="Times New Roman" w:cs="Times New Roman"/>
          <w:sz w:val="28"/>
          <w:szCs w:val="28"/>
        </w:rPr>
        <w:t xml:space="preserve"> рублей (в</w:t>
      </w:r>
      <w:r w:rsidR="00547CD3">
        <w:rPr>
          <w:rFonts w:ascii="Times New Roman" w:hAnsi="Times New Roman" w:cs="Times New Roman"/>
          <w:sz w:val="28"/>
          <w:szCs w:val="28"/>
        </w:rPr>
        <w:t xml:space="preserve"> 2023 – 80 </w:t>
      </w:r>
      <w:r w:rsidR="009206B5">
        <w:rPr>
          <w:rFonts w:ascii="Times New Roman" w:hAnsi="Times New Roman" w:cs="Times New Roman"/>
          <w:sz w:val="28"/>
          <w:szCs w:val="28"/>
        </w:rPr>
        <w:t>326,6 тыс.</w:t>
      </w:r>
      <w:r w:rsidR="0040363B" w:rsidRPr="0040363B">
        <w:rPr>
          <w:rFonts w:ascii="Times New Roman" w:hAnsi="Times New Roman" w:cs="Times New Roman"/>
          <w:sz w:val="28"/>
          <w:szCs w:val="28"/>
        </w:rPr>
        <w:t xml:space="preserve"> рублей)</w:t>
      </w:r>
      <w:r w:rsidRPr="0040363B">
        <w:rPr>
          <w:rFonts w:ascii="Times New Roman" w:hAnsi="Times New Roman" w:cs="Times New Roman"/>
          <w:sz w:val="28"/>
          <w:szCs w:val="28"/>
        </w:rPr>
        <w:t>.</w:t>
      </w:r>
    </w:p>
    <w:p w:rsidR="00CF33D3" w:rsidRPr="0040363B" w:rsidRDefault="00CF33D3" w:rsidP="00B6301F">
      <w:pPr>
        <w:spacing w:after="0"/>
        <w:ind w:firstLine="567"/>
        <w:jc w:val="both"/>
        <w:rPr>
          <w:rFonts w:ascii="Times New Roman" w:eastAsia="Calibri" w:hAnsi="Times New Roman" w:cs="Times New Roman"/>
          <w:sz w:val="28"/>
          <w:szCs w:val="28"/>
          <w:lang w:eastAsia="ru-RU"/>
        </w:rPr>
      </w:pPr>
      <w:r w:rsidRPr="0040363B">
        <w:rPr>
          <w:rFonts w:ascii="Times New Roman" w:eastAsia="Calibri" w:hAnsi="Times New Roman" w:cs="Times New Roman"/>
          <w:sz w:val="28"/>
          <w:szCs w:val="28"/>
          <w:lang w:eastAsia="ru-RU"/>
        </w:rPr>
        <w:t>Питание обучающихся муниципальных общеобразовательных организаций осуществляется в соответствии с частью 4 статьи 37 Федерального закона от 29.12.2012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273-ФЗ «Об образовании в Российской Федерации», статьей 6 Закона Ханты-Мансийского автономного округа – Югры от 01.07.2013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68-оз «Об образовании в Ханты-Мансийском автономном округе – Югре», Законом Ханты-Мансийского автономного округа – Югры от 30.01.2016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Законом Ханты-Мансийского автономного округа – Югры от 10.12.2019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90-оз «О принципах организации питания обучающихся в образовательных организациях Ханты-Мансийского автономного округа – Югры», постановлением Правительства Ханты-Мансийского автономного округа – Югры от 04.03.2016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 xml:space="preserve">59-п «Об обеспечении питанием обучающихся в образовательных организациях в Ханты-Мансийском автономном округе – Югре», требованиями СанПиН 2.3/2.4.3590-20 («Санитарно-эпидемиологические требования к организации общественного питания населения»), </w:t>
      </w:r>
      <w:r w:rsidR="000275A5">
        <w:rPr>
          <w:rFonts w:ascii="Times New Roman" w:hAnsi="Times New Roman" w:cs="Times New Roman"/>
          <w:sz w:val="28"/>
          <w:szCs w:val="28"/>
          <w:lang w:eastAsia="ru-RU"/>
        </w:rPr>
        <w:t>п</w:t>
      </w:r>
      <w:r w:rsidRPr="0040363B">
        <w:rPr>
          <w:rFonts w:ascii="Times New Roman" w:hAnsi="Times New Roman" w:cs="Times New Roman"/>
          <w:sz w:val="28"/>
          <w:szCs w:val="28"/>
          <w:lang w:eastAsia="ru-RU"/>
        </w:rPr>
        <w:t>остановление</w:t>
      </w:r>
      <w:r w:rsidR="000275A5">
        <w:rPr>
          <w:rFonts w:ascii="Times New Roman" w:hAnsi="Times New Roman" w:cs="Times New Roman"/>
          <w:sz w:val="28"/>
          <w:szCs w:val="28"/>
          <w:lang w:eastAsia="ru-RU"/>
        </w:rPr>
        <w:t>м</w:t>
      </w:r>
      <w:r w:rsidRPr="0040363B">
        <w:rPr>
          <w:rFonts w:ascii="Times New Roman" w:hAnsi="Times New Roman" w:cs="Times New Roman"/>
          <w:sz w:val="28"/>
          <w:szCs w:val="28"/>
          <w:lang w:eastAsia="ru-RU"/>
        </w:rPr>
        <w:t xml:space="preserve"> Администрации города Ханты-Мансийска от 26.04.2019 №</w:t>
      </w:r>
      <w:r w:rsidR="008068E7">
        <w:rPr>
          <w:rFonts w:ascii="Times New Roman" w:hAnsi="Times New Roman" w:cs="Times New Roman"/>
          <w:sz w:val="28"/>
          <w:szCs w:val="28"/>
          <w:lang w:eastAsia="ru-RU"/>
        </w:rPr>
        <w:t> </w:t>
      </w:r>
      <w:r w:rsidRPr="0040363B">
        <w:rPr>
          <w:rFonts w:ascii="Times New Roman" w:hAnsi="Times New Roman" w:cs="Times New Roman"/>
          <w:sz w:val="28"/>
          <w:szCs w:val="28"/>
          <w:lang w:eastAsia="ru-RU"/>
        </w:rPr>
        <w:t xml:space="preserve">471 «Об утверждении положения об обеспечении питанием обучающихся в муниципальных общеобразовательных организациях города Ханты-Мансийска». </w:t>
      </w:r>
      <w:r w:rsidRPr="0040363B">
        <w:rPr>
          <w:rFonts w:ascii="Times New Roman" w:eastAsia="Calibri" w:hAnsi="Times New Roman" w:cs="Times New Roman"/>
          <w:sz w:val="28"/>
          <w:szCs w:val="28"/>
          <w:lang w:eastAsia="ru-RU"/>
        </w:rPr>
        <w:t xml:space="preserve">Организация питания осуществляется муниципальными общеобразовательными организациями самостоятельно, что позволяет максимально усилить контроль и повысить уровень предоставляемых услуг по питанию школьников. </w:t>
      </w:r>
    </w:p>
    <w:p w:rsidR="00CF33D3" w:rsidRPr="0040363B" w:rsidRDefault="00CF33D3" w:rsidP="00B6301F">
      <w:pPr>
        <w:tabs>
          <w:tab w:val="left" w:pos="0"/>
        </w:tabs>
        <w:spacing w:after="0"/>
        <w:ind w:firstLine="709"/>
        <w:jc w:val="both"/>
        <w:rPr>
          <w:rFonts w:ascii="Times New Roman" w:eastAsia="Calibri" w:hAnsi="Times New Roman" w:cs="Times New Roman"/>
          <w:sz w:val="28"/>
          <w:szCs w:val="28"/>
          <w:lang w:eastAsia="ru-RU"/>
        </w:rPr>
      </w:pPr>
      <w:r w:rsidRPr="0040363B">
        <w:rPr>
          <w:rFonts w:ascii="Times New Roman" w:eastAsia="Calibri" w:hAnsi="Times New Roman" w:cs="Times New Roman"/>
          <w:sz w:val="28"/>
          <w:szCs w:val="28"/>
          <w:lang w:eastAsia="ru-RU"/>
        </w:rPr>
        <w:t>Во исполнение Послания Президента Российской Федерации «Об обеспечении бесплатным горячим питанием учеников начальной школы с первого по четвёртый класс» во всех муниципальных общео</w:t>
      </w:r>
      <w:r w:rsidR="0040363B" w:rsidRPr="0040363B">
        <w:rPr>
          <w:rFonts w:ascii="Times New Roman" w:eastAsia="Calibri" w:hAnsi="Times New Roman" w:cs="Times New Roman"/>
          <w:sz w:val="28"/>
          <w:szCs w:val="28"/>
          <w:lang w:eastAsia="ru-RU"/>
        </w:rPr>
        <w:t>бразовательных организациях с 1</w:t>
      </w:r>
      <w:r w:rsidR="003F01F1">
        <w:rPr>
          <w:rFonts w:ascii="Times New Roman" w:eastAsia="Calibri" w:hAnsi="Times New Roman" w:cs="Times New Roman"/>
          <w:sz w:val="28"/>
          <w:szCs w:val="28"/>
          <w:lang w:eastAsia="ru-RU"/>
        </w:rPr>
        <w:t>сентября 2020</w:t>
      </w:r>
      <w:r w:rsidR="00547CD3">
        <w:rPr>
          <w:rFonts w:ascii="Times New Roman" w:eastAsia="Calibri" w:hAnsi="Times New Roman" w:cs="Times New Roman"/>
          <w:sz w:val="28"/>
          <w:szCs w:val="28"/>
          <w:lang w:eastAsia="ru-RU"/>
        </w:rPr>
        <w:t xml:space="preserve"> </w:t>
      </w:r>
      <w:proofErr w:type="gramStart"/>
      <w:r w:rsidR="003F01F1">
        <w:rPr>
          <w:rFonts w:ascii="Times New Roman" w:eastAsia="Calibri" w:hAnsi="Times New Roman" w:cs="Times New Roman"/>
          <w:sz w:val="28"/>
          <w:szCs w:val="28"/>
          <w:lang w:eastAsia="ru-RU"/>
        </w:rPr>
        <w:lastRenderedPageBreak/>
        <w:t>года</w:t>
      </w:r>
      <w:proofErr w:type="gramEnd"/>
      <w:r w:rsidRPr="0040363B">
        <w:rPr>
          <w:rFonts w:ascii="Times New Roman" w:eastAsia="Calibri" w:hAnsi="Times New Roman" w:cs="Times New Roman"/>
          <w:sz w:val="28"/>
          <w:szCs w:val="28"/>
          <w:lang w:eastAsia="ru-RU"/>
        </w:rPr>
        <w:t xml:space="preserve"> обучающиеся с первого по четвёртый класс получают бесплатное горячее питание. </w:t>
      </w:r>
    </w:p>
    <w:p w:rsidR="0096114E" w:rsidRPr="00121A4B" w:rsidRDefault="0096114E" w:rsidP="00B6301F">
      <w:pPr>
        <w:tabs>
          <w:tab w:val="left" w:pos="0"/>
        </w:tabs>
        <w:spacing w:after="0"/>
        <w:ind w:firstLine="709"/>
        <w:jc w:val="both"/>
        <w:rPr>
          <w:rFonts w:ascii="Times New Roman" w:eastAsia="Calibri" w:hAnsi="Times New Roman" w:cs="Times New Roman"/>
          <w:sz w:val="28"/>
          <w:szCs w:val="28"/>
          <w:lang w:eastAsia="ru-RU"/>
        </w:rPr>
      </w:pPr>
    </w:p>
    <w:p w:rsidR="00037511" w:rsidRDefault="00592EB7" w:rsidP="000C4359">
      <w:pPr>
        <w:pStyle w:val="3"/>
        <w:spacing w:before="0" w:line="240" w:lineRule="auto"/>
        <w:ind w:firstLine="709"/>
        <w:rPr>
          <w:rFonts w:eastAsia="Calibri" w:cs="Times New Roman"/>
        </w:rPr>
      </w:pPr>
      <w:bookmarkStart w:id="374" w:name="_Toc190278702"/>
      <w:bookmarkEnd w:id="369"/>
      <w:bookmarkEnd w:id="370"/>
      <w:bookmarkEnd w:id="371"/>
      <w:bookmarkEnd w:id="372"/>
      <w:bookmarkEnd w:id="373"/>
      <w:r w:rsidRPr="00121A4B">
        <w:rPr>
          <w:rFonts w:eastAsia="Calibri" w:cs="Times New Roman"/>
        </w:rPr>
        <w:t>22.</w:t>
      </w:r>
      <w:r w:rsidR="00037511">
        <w:rPr>
          <w:rFonts w:eastAsia="Calibri" w:cs="Times New Roman"/>
        </w:rPr>
        <w:t>3</w:t>
      </w:r>
      <w:r w:rsidR="000B2290" w:rsidRPr="00121A4B">
        <w:rPr>
          <w:rFonts w:eastAsia="Calibri" w:cs="Times New Roman"/>
        </w:rPr>
        <w:t>.</w:t>
      </w:r>
      <w:r w:rsidRPr="00121A4B">
        <w:rPr>
          <w:rFonts w:eastAsia="Calibri" w:cs="Times New Roman"/>
        </w:rPr>
        <w:t xml:space="preserve"> </w:t>
      </w:r>
      <w:r w:rsidR="00F60937" w:rsidRPr="00121A4B">
        <w:rPr>
          <w:rFonts w:eastAsia="Calibri" w:cs="Times New Roman"/>
        </w:rPr>
        <w:t>Деятельность</w:t>
      </w:r>
      <w:r w:rsidRPr="00121A4B">
        <w:rPr>
          <w:rFonts w:eastAsia="Calibri" w:cs="Times New Roman"/>
        </w:rPr>
        <w:t xml:space="preserve"> комисси</w:t>
      </w:r>
      <w:r w:rsidR="00F60937" w:rsidRPr="00121A4B">
        <w:rPr>
          <w:rFonts w:eastAsia="Calibri" w:cs="Times New Roman"/>
        </w:rPr>
        <w:t>и</w:t>
      </w:r>
      <w:r w:rsidRPr="00121A4B">
        <w:rPr>
          <w:rFonts w:eastAsia="Calibri" w:cs="Times New Roman"/>
        </w:rPr>
        <w:t xml:space="preserve"> по делам несовершеннолетних</w:t>
      </w:r>
      <w:bookmarkEnd w:id="374"/>
      <w:r w:rsidR="00537790" w:rsidRPr="00121A4B">
        <w:rPr>
          <w:rFonts w:eastAsia="Calibri" w:cs="Times New Roman"/>
        </w:rPr>
        <w:t xml:space="preserve"> </w:t>
      </w:r>
    </w:p>
    <w:p w:rsidR="00592EB7" w:rsidRPr="00121A4B" w:rsidRDefault="00592EB7" w:rsidP="000C4359">
      <w:pPr>
        <w:pStyle w:val="3"/>
        <w:spacing w:before="0" w:line="240" w:lineRule="auto"/>
        <w:ind w:firstLine="709"/>
        <w:rPr>
          <w:rFonts w:eastAsia="Calibri" w:cs="Times New Roman"/>
        </w:rPr>
      </w:pPr>
      <w:bookmarkStart w:id="375" w:name="_Toc190278703"/>
      <w:r w:rsidRPr="00121A4B">
        <w:rPr>
          <w:rFonts w:eastAsia="Calibri" w:cs="Times New Roman"/>
        </w:rPr>
        <w:t>и защите их прав</w:t>
      </w:r>
      <w:bookmarkEnd w:id="349"/>
      <w:bookmarkEnd w:id="350"/>
      <w:bookmarkEnd w:id="351"/>
      <w:bookmarkEnd w:id="352"/>
      <w:bookmarkEnd w:id="375"/>
    </w:p>
    <w:p w:rsidR="00592EB7" w:rsidRPr="00121A4B" w:rsidRDefault="00592EB7" w:rsidP="00FA1A43">
      <w:pPr>
        <w:spacing w:after="0"/>
        <w:ind w:left="-567" w:firstLine="708"/>
        <w:jc w:val="center"/>
        <w:rPr>
          <w:rFonts w:ascii="Times New Roman" w:eastAsia="Calibri" w:hAnsi="Times New Roman" w:cs="Times New Roman"/>
          <w:b/>
          <w:sz w:val="28"/>
        </w:rPr>
      </w:pPr>
    </w:p>
    <w:p w:rsidR="008F02AA" w:rsidRPr="00121A4B" w:rsidRDefault="00144034"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со статьей 5 З</w:t>
      </w:r>
      <w:r w:rsidR="008F02AA" w:rsidRPr="00121A4B">
        <w:rPr>
          <w:rFonts w:ascii="Times New Roman" w:eastAsia="Times New Roman" w:hAnsi="Times New Roman" w:cs="Times New Roman"/>
          <w:bCs/>
          <w:sz w:val="28"/>
          <w:szCs w:val="28"/>
          <w:lang w:eastAsia="ru-RU"/>
        </w:rPr>
        <w:t>акона Ханты-Мансийского автономного округа</w:t>
      </w:r>
      <w:r w:rsidR="000275A5">
        <w:rPr>
          <w:rFonts w:ascii="Times New Roman" w:eastAsia="Times New Roman" w:hAnsi="Times New Roman" w:cs="Times New Roman"/>
          <w:bCs/>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8F02AA" w:rsidRPr="00121A4B">
        <w:rPr>
          <w:rFonts w:ascii="Times New Roman" w:eastAsia="Times New Roman" w:hAnsi="Times New Roman" w:cs="Times New Roman"/>
          <w:bCs/>
          <w:sz w:val="28"/>
          <w:szCs w:val="28"/>
          <w:lang w:eastAsia="ru-RU"/>
        </w:rPr>
        <w:t>Югры от 12</w:t>
      </w:r>
      <w:r>
        <w:rPr>
          <w:rFonts w:ascii="Times New Roman" w:eastAsia="Times New Roman" w:hAnsi="Times New Roman" w:cs="Times New Roman"/>
          <w:bCs/>
          <w:sz w:val="28"/>
          <w:szCs w:val="28"/>
          <w:lang w:eastAsia="ru-RU"/>
        </w:rPr>
        <w:t>.10.</w:t>
      </w:r>
      <w:r w:rsidR="008068E7">
        <w:rPr>
          <w:rFonts w:ascii="Times New Roman" w:eastAsia="Times New Roman" w:hAnsi="Times New Roman" w:cs="Times New Roman"/>
          <w:bCs/>
          <w:sz w:val="28"/>
          <w:szCs w:val="28"/>
          <w:lang w:eastAsia="ru-RU"/>
        </w:rPr>
        <w:t>2005 № </w:t>
      </w:r>
      <w:r w:rsidR="008F02AA" w:rsidRPr="00121A4B">
        <w:rPr>
          <w:rFonts w:ascii="Times New Roman" w:eastAsia="Times New Roman" w:hAnsi="Times New Roman" w:cs="Times New Roman"/>
          <w:bCs/>
          <w:sz w:val="28"/>
          <w:szCs w:val="28"/>
          <w:lang w:eastAsia="ru-RU"/>
        </w:rPr>
        <w:t>74-оз «О комиссиях по делам несовершеннолетних и защите их прав в Хан</w:t>
      </w:r>
      <w:r w:rsidR="000275A5">
        <w:rPr>
          <w:rFonts w:ascii="Times New Roman" w:eastAsia="Times New Roman" w:hAnsi="Times New Roman" w:cs="Times New Roman"/>
          <w:bCs/>
          <w:sz w:val="28"/>
          <w:szCs w:val="28"/>
          <w:lang w:eastAsia="ru-RU"/>
        </w:rPr>
        <w:t xml:space="preserve">ты-Мансийском автономном округе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8F02AA" w:rsidRPr="00121A4B">
        <w:rPr>
          <w:rFonts w:ascii="Times New Roman" w:eastAsia="Times New Roman" w:hAnsi="Times New Roman" w:cs="Times New Roman"/>
          <w:bCs/>
          <w:sz w:val="28"/>
          <w:szCs w:val="28"/>
          <w:lang w:eastAsia="ru-RU"/>
        </w:rPr>
        <w:t>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Администрация города Ханты-Мансийска на неограниченный срок наделена государственными полномочиями по созданию и осуществлению деятельности муниципальной комиссии по делам несовершеннолетних и защите их прав.</w:t>
      </w:r>
      <w:r w:rsidR="0040363B">
        <w:rPr>
          <w:rFonts w:ascii="Times New Roman" w:eastAsia="Times New Roman" w:hAnsi="Times New Roman" w:cs="Times New Roman"/>
          <w:bCs/>
          <w:sz w:val="28"/>
          <w:szCs w:val="28"/>
          <w:lang w:eastAsia="ru-RU"/>
        </w:rPr>
        <w:t xml:space="preserve"> </w:t>
      </w:r>
      <w:r w:rsidR="008F02AA" w:rsidRPr="00121A4B">
        <w:rPr>
          <w:rFonts w:ascii="Times New Roman" w:eastAsia="Times New Roman" w:hAnsi="Times New Roman" w:cs="Times New Roman"/>
          <w:bCs/>
          <w:sz w:val="28"/>
          <w:szCs w:val="28"/>
          <w:lang w:eastAsia="ru-RU"/>
        </w:rPr>
        <w:t>Освоение субвенции, переданной из бюджета Ханты-Мансийского автономного округа</w:t>
      </w:r>
      <w:r w:rsidR="000275A5">
        <w:rPr>
          <w:rFonts w:ascii="Times New Roman" w:eastAsia="Times New Roman" w:hAnsi="Times New Roman" w:cs="Times New Roman"/>
          <w:bCs/>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8F02AA" w:rsidRPr="00121A4B">
        <w:rPr>
          <w:rFonts w:ascii="Times New Roman" w:eastAsia="Times New Roman" w:hAnsi="Times New Roman" w:cs="Times New Roman"/>
          <w:bCs/>
          <w:sz w:val="28"/>
          <w:szCs w:val="28"/>
          <w:lang w:eastAsia="ru-RU"/>
        </w:rPr>
        <w:t>Югры для осуществления отдель</w:t>
      </w:r>
      <w:r w:rsidR="0040363B">
        <w:rPr>
          <w:rFonts w:ascii="Times New Roman" w:eastAsia="Times New Roman" w:hAnsi="Times New Roman" w:cs="Times New Roman"/>
          <w:bCs/>
          <w:sz w:val="28"/>
          <w:szCs w:val="28"/>
          <w:lang w:eastAsia="ru-RU"/>
        </w:rPr>
        <w:t xml:space="preserve">ных государственных полномочий в 2024 году составляет </w:t>
      </w:r>
      <w:r w:rsidR="008F02AA" w:rsidRPr="00121A4B">
        <w:rPr>
          <w:rFonts w:ascii="Times New Roman" w:eastAsia="Times New Roman" w:hAnsi="Times New Roman" w:cs="Times New Roman"/>
          <w:bCs/>
          <w:sz w:val="28"/>
          <w:szCs w:val="28"/>
          <w:lang w:eastAsia="ru-RU"/>
        </w:rPr>
        <w:t>100</w:t>
      </w:r>
      <w:r w:rsidR="007B5CE5">
        <w:rPr>
          <w:rFonts w:ascii="Times New Roman" w:eastAsia="Times New Roman" w:hAnsi="Times New Roman" w:cs="Times New Roman"/>
          <w:bCs/>
          <w:sz w:val="28"/>
          <w:szCs w:val="28"/>
          <w:lang w:eastAsia="ru-RU"/>
        </w:rPr>
        <w:t> </w:t>
      </w:r>
      <w:r w:rsidR="008F02AA" w:rsidRPr="00121A4B">
        <w:rPr>
          <w:rFonts w:ascii="Times New Roman" w:eastAsia="Times New Roman" w:hAnsi="Times New Roman" w:cs="Times New Roman"/>
          <w:bCs/>
          <w:sz w:val="28"/>
          <w:szCs w:val="28"/>
          <w:lang w:eastAsia="ru-RU"/>
        </w:rPr>
        <w:t xml:space="preserve">%. </w:t>
      </w:r>
    </w:p>
    <w:p w:rsidR="008F02AA" w:rsidRPr="00121A4B" w:rsidRDefault="008F02AA"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121A4B">
        <w:rPr>
          <w:rFonts w:ascii="Times New Roman" w:eastAsia="Times New Roman" w:hAnsi="Times New Roman" w:cs="Times New Roman"/>
          <w:bCs/>
          <w:sz w:val="28"/>
          <w:szCs w:val="28"/>
          <w:lang w:eastAsia="ru-RU"/>
        </w:rPr>
        <w:t>Муниципальная комиссия по делам несовершеннолетних и защите их прав города Ха</w:t>
      </w:r>
      <w:r w:rsidR="00D7294A">
        <w:rPr>
          <w:rFonts w:ascii="Times New Roman" w:eastAsia="Times New Roman" w:hAnsi="Times New Roman" w:cs="Times New Roman"/>
          <w:bCs/>
          <w:sz w:val="28"/>
          <w:szCs w:val="28"/>
          <w:lang w:eastAsia="ru-RU"/>
        </w:rPr>
        <w:t xml:space="preserve">нты-Мансийска (далее по тексту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Pr="00121A4B">
        <w:rPr>
          <w:rFonts w:ascii="Times New Roman" w:eastAsia="Times New Roman" w:hAnsi="Times New Roman" w:cs="Times New Roman"/>
          <w:bCs/>
          <w:sz w:val="28"/>
          <w:szCs w:val="28"/>
          <w:lang w:eastAsia="ru-RU"/>
        </w:rPr>
        <w:t>муниципальная комиссия) действует на основании положения, утвержденного постановлением Администрации города Ханты-Манси</w:t>
      </w:r>
      <w:r w:rsidR="008068E7">
        <w:rPr>
          <w:rFonts w:ascii="Times New Roman" w:eastAsia="Times New Roman" w:hAnsi="Times New Roman" w:cs="Times New Roman"/>
          <w:bCs/>
          <w:sz w:val="28"/>
          <w:szCs w:val="28"/>
          <w:lang w:eastAsia="ru-RU"/>
        </w:rPr>
        <w:t>йска от 03.09.2020 года № </w:t>
      </w:r>
      <w:r w:rsidR="00F3709E">
        <w:rPr>
          <w:rFonts w:ascii="Times New Roman" w:eastAsia="Times New Roman" w:hAnsi="Times New Roman" w:cs="Times New Roman"/>
          <w:bCs/>
          <w:sz w:val="28"/>
          <w:szCs w:val="28"/>
          <w:lang w:eastAsia="ru-RU"/>
        </w:rPr>
        <w:t xml:space="preserve">1037. </w:t>
      </w:r>
      <w:r w:rsidRPr="00121A4B">
        <w:rPr>
          <w:rFonts w:ascii="Times New Roman" w:eastAsia="Times New Roman" w:hAnsi="Times New Roman" w:cs="Times New Roman"/>
          <w:bCs/>
          <w:sz w:val="28"/>
          <w:szCs w:val="28"/>
          <w:lang w:eastAsia="ru-RU"/>
        </w:rPr>
        <w:t>В 2024 году организовано и проведено 24 заседания муниципальной комиссии, в ходе которых рассмотрено:</w:t>
      </w:r>
    </w:p>
    <w:p w:rsidR="008F02AA" w:rsidRPr="00D7294A" w:rsidRDefault="00F3709E" w:rsidP="00D7294A">
      <w:pPr>
        <w:pStyle w:val="a3"/>
        <w:numPr>
          <w:ilvl w:val="0"/>
          <w:numId w:val="34"/>
        </w:numPr>
        <w:autoSpaceDE w:val="0"/>
        <w:autoSpaceDN w:val="0"/>
        <w:adjustRightInd w:val="0"/>
        <w:spacing w:after="0"/>
        <w:ind w:left="0" w:firstLine="709"/>
        <w:jc w:val="both"/>
        <w:rPr>
          <w:rFonts w:ascii="Times New Roman" w:eastAsia="Times New Roman" w:hAnsi="Times New Roman"/>
          <w:bCs/>
          <w:sz w:val="28"/>
          <w:szCs w:val="28"/>
          <w:lang w:eastAsia="ru-RU"/>
        </w:rPr>
      </w:pPr>
      <w:r w:rsidRPr="00D7294A">
        <w:rPr>
          <w:rFonts w:ascii="Times New Roman" w:eastAsia="Times New Roman" w:hAnsi="Times New Roman"/>
          <w:bCs/>
          <w:sz w:val="28"/>
          <w:szCs w:val="28"/>
          <w:lang w:eastAsia="ru-RU"/>
        </w:rPr>
        <w:t xml:space="preserve">103 </w:t>
      </w:r>
      <w:r w:rsidR="008F02AA" w:rsidRPr="00D7294A">
        <w:rPr>
          <w:rFonts w:ascii="Times New Roman" w:eastAsia="Times New Roman" w:hAnsi="Times New Roman"/>
          <w:bCs/>
          <w:sz w:val="28"/>
          <w:szCs w:val="28"/>
          <w:lang w:eastAsia="ru-RU"/>
        </w:rPr>
        <w:t xml:space="preserve">вопроса по профилактике безнадзорности и правонарушений несовершеннолетних, защите их прав, предупреждению чрезвычайных происшествий с детьми, организации индивидуальной профилактической работы с несовершеннолетними и семьями, находящимися в социально опасном положении; решения о принятии субъектами системы профилактики безнадзорности и правонарушений несовершеннолетних мер по предупреждению социально-негативных явлений в подростковой среде, совершенствованию их деятельности оформлены в виде 136 постановлений, из них по вопросам профилактической направленности, защиты прав и интересов детей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 xml:space="preserve">77, организации индивидуальной профилактической работы с семьями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D7294A">
        <w:rPr>
          <w:rFonts w:ascii="Times New Roman" w:eastAsia="Times New Roman" w:hAnsi="Times New Roman"/>
          <w:bCs/>
          <w:sz w:val="28"/>
          <w:szCs w:val="28"/>
          <w:lang w:eastAsia="ru-RU"/>
        </w:rPr>
        <w:t xml:space="preserve">15, несовершеннолетними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44;</w:t>
      </w:r>
    </w:p>
    <w:p w:rsidR="008F02AA" w:rsidRPr="00D7294A" w:rsidRDefault="00F3709E" w:rsidP="00D7294A">
      <w:pPr>
        <w:pStyle w:val="a3"/>
        <w:numPr>
          <w:ilvl w:val="0"/>
          <w:numId w:val="34"/>
        </w:numPr>
        <w:autoSpaceDE w:val="0"/>
        <w:autoSpaceDN w:val="0"/>
        <w:adjustRightInd w:val="0"/>
        <w:spacing w:after="0"/>
        <w:ind w:left="0" w:firstLine="709"/>
        <w:jc w:val="both"/>
        <w:rPr>
          <w:rFonts w:ascii="Times New Roman" w:eastAsia="Times New Roman" w:hAnsi="Times New Roman"/>
          <w:bCs/>
          <w:sz w:val="28"/>
          <w:szCs w:val="28"/>
          <w:lang w:eastAsia="ru-RU"/>
        </w:rPr>
      </w:pPr>
      <w:r w:rsidRPr="00D7294A">
        <w:rPr>
          <w:rFonts w:ascii="Times New Roman" w:eastAsia="Times New Roman" w:hAnsi="Times New Roman"/>
          <w:bCs/>
          <w:sz w:val="28"/>
          <w:szCs w:val="28"/>
          <w:lang w:eastAsia="ru-RU"/>
        </w:rPr>
        <w:t xml:space="preserve">359 </w:t>
      </w:r>
      <w:r w:rsidR="008F02AA" w:rsidRPr="00D7294A">
        <w:rPr>
          <w:rFonts w:ascii="Times New Roman" w:eastAsia="Times New Roman" w:hAnsi="Times New Roman"/>
          <w:bCs/>
          <w:sz w:val="28"/>
          <w:szCs w:val="28"/>
          <w:lang w:eastAsia="ru-RU"/>
        </w:rPr>
        <w:t xml:space="preserve">протоколов об административных правонарушениях в целях применения мер воздействия в случаях и порядке, предусмотренных законодательством Российской Федерации, из них </w:t>
      </w:r>
      <w:r w:rsidR="00D7294A">
        <w:rPr>
          <w:rFonts w:ascii="Times New Roman" w:eastAsia="Times New Roman" w:hAnsi="Times New Roman"/>
          <w:bCs/>
          <w:sz w:val="28"/>
          <w:szCs w:val="28"/>
          <w:lang w:eastAsia="ru-RU"/>
        </w:rPr>
        <w:t xml:space="preserve">в отношении несовершеннолетних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141, родителей, законны</w:t>
      </w:r>
      <w:r w:rsidR="00D7294A">
        <w:rPr>
          <w:rFonts w:ascii="Times New Roman" w:eastAsia="Times New Roman" w:hAnsi="Times New Roman"/>
          <w:bCs/>
          <w:sz w:val="28"/>
          <w:szCs w:val="28"/>
          <w:lang w:eastAsia="ru-RU"/>
        </w:rPr>
        <w:t xml:space="preserve">х представителей, иных граждан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218.</w:t>
      </w:r>
    </w:p>
    <w:p w:rsidR="008F02AA" w:rsidRPr="00121A4B" w:rsidRDefault="008F02AA"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121A4B">
        <w:rPr>
          <w:rFonts w:ascii="Times New Roman" w:eastAsia="Times New Roman" w:hAnsi="Times New Roman" w:cs="Times New Roman"/>
          <w:bCs/>
          <w:sz w:val="28"/>
          <w:szCs w:val="28"/>
          <w:lang w:eastAsia="ru-RU"/>
        </w:rPr>
        <w:lastRenderedPageBreak/>
        <w:t>Принимаемые меры по координации, совершенствованию межведомственной работы органов и учреждений системы профилактики безнадзорности и правонарушений несовершеннолетних, предупреждению социально-негативных явлений в подростковой среде и чрезвычайных происшествий с детьми способс</w:t>
      </w:r>
      <w:r w:rsidR="00F3709E">
        <w:rPr>
          <w:rFonts w:ascii="Times New Roman" w:eastAsia="Times New Roman" w:hAnsi="Times New Roman" w:cs="Times New Roman"/>
          <w:bCs/>
          <w:sz w:val="28"/>
          <w:szCs w:val="28"/>
          <w:lang w:eastAsia="ru-RU"/>
        </w:rPr>
        <w:t>твовали снижению числа</w:t>
      </w:r>
      <w:r w:rsidRPr="00121A4B">
        <w:rPr>
          <w:rFonts w:ascii="Times New Roman" w:eastAsia="Times New Roman" w:hAnsi="Times New Roman" w:cs="Times New Roman"/>
          <w:bCs/>
          <w:sz w:val="28"/>
          <w:szCs w:val="28"/>
          <w:lang w:eastAsia="ru-RU"/>
        </w:rPr>
        <w:t xml:space="preserve"> преступлений, совершенн</w:t>
      </w:r>
      <w:r w:rsidR="0040363B">
        <w:rPr>
          <w:rFonts w:ascii="Times New Roman" w:eastAsia="Times New Roman" w:hAnsi="Times New Roman" w:cs="Times New Roman"/>
          <w:bCs/>
          <w:sz w:val="28"/>
          <w:szCs w:val="28"/>
          <w:lang w:eastAsia="ru-RU"/>
        </w:rPr>
        <w:t xml:space="preserve">ых несовершеннолетними </w:t>
      </w:r>
      <w:r w:rsidR="00F3709E">
        <w:rPr>
          <w:rFonts w:ascii="Times New Roman" w:eastAsia="Times New Roman" w:hAnsi="Times New Roman" w:cs="Times New Roman"/>
          <w:bCs/>
          <w:sz w:val="28"/>
          <w:szCs w:val="28"/>
          <w:lang w:eastAsia="ru-RU"/>
        </w:rPr>
        <w:t xml:space="preserve">с 14 в 2023 году до 7 в 2024 году и </w:t>
      </w:r>
      <w:r w:rsidRPr="00121A4B">
        <w:rPr>
          <w:rFonts w:ascii="Times New Roman" w:eastAsia="Times New Roman" w:hAnsi="Times New Roman" w:cs="Times New Roman"/>
          <w:bCs/>
          <w:sz w:val="28"/>
          <w:szCs w:val="28"/>
          <w:lang w:eastAsia="ru-RU"/>
        </w:rPr>
        <w:t xml:space="preserve">несовершеннолетних, выявленных вследствие безнадзорности </w:t>
      </w:r>
      <w:r w:rsidR="00F3709E">
        <w:rPr>
          <w:rFonts w:ascii="Times New Roman" w:eastAsia="Times New Roman" w:hAnsi="Times New Roman" w:cs="Times New Roman"/>
          <w:bCs/>
          <w:sz w:val="28"/>
          <w:szCs w:val="28"/>
          <w:lang w:eastAsia="ru-RU"/>
        </w:rPr>
        <w:t>с 10 до 7 человек.</w:t>
      </w:r>
    </w:p>
    <w:p w:rsidR="008F02AA" w:rsidRPr="00121A4B" w:rsidRDefault="008F02AA"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121A4B">
        <w:rPr>
          <w:rFonts w:ascii="Times New Roman" w:eastAsia="Times New Roman" w:hAnsi="Times New Roman" w:cs="Times New Roman"/>
          <w:bCs/>
          <w:sz w:val="28"/>
          <w:szCs w:val="28"/>
          <w:lang w:eastAsia="ru-RU"/>
        </w:rPr>
        <w:t>Муниципальная комиссия являлась координатором по реализации плана основных социально значимых мероприятий на территории города Ханты-Мансийска в рамках Всероссийского конкурса «Города для детей.2024», направленного на активизацию деятельности органов местного самоуправления, учреждений и инициативных граждан по улучшению условий воспитания детей, профилактике детского неблагополучия.</w:t>
      </w:r>
    </w:p>
    <w:p w:rsidR="00E00D8E" w:rsidRPr="00121A4B" w:rsidRDefault="00E00D8E"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CE181C" w:rsidRPr="004B3A89" w:rsidRDefault="00CE181C" w:rsidP="006D28FF">
      <w:pPr>
        <w:pStyle w:val="3"/>
        <w:spacing w:before="0" w:line="240" w:lineRule="auto"/>
        <w:ind w:firstLine="709"/>
        <w:rPr>
          <w:rFonts w:eastAsia="Times New Roman" w:cs="Times New Roman"/>
          <w:lang w:eastAsia="ru-RU"/>
        </w:rPr>
      </w:pPr>
      <w:bookmarkStart w:id="376" w:name="_Toc533760063"/>
      <w:bookmarkStart w:id="377" w:name="_Toc535576568"/>
      <w:bookmarkStart w:id="378" w:name="_Toc29543634"/>
      <w:bookmarkStart w:id="379" w:name="_Toc64487261"/>
      <w:bookmarkStart w:id="380" w:name="_Toc190278704"/>
      <w:r w:rsidRPr="004B3A89">
        <w:rPr>
          <w:rFonts w:eastAsia="Times New Roman" w:cs="Times New Roman"/>
          <w:lang w:eastAsia="ru-RU"/>
        </w:rPr>
        <w:t>22.</w:t>
      </w:r>
      <w:r w:rsidR="00037511">
        <w:rPr>
          <w:rFonts w:eastAsia="Times New Roman" w:cs="Times New Roman"/>
          <w:lang w:eastAsia="ru-RU"/>
        </w:rPr>
        <w:t>4</w:t>
      </w:r>
      <w:r w:rsidR="000B2290" w:rsidRPr="004B3A89">
        <w:rPr>
          <w:rFonts w:eastAsia="Times New Roman" w:cs="Times New Roman"/>
          <w:lang w:eastAsia="ru-RU"/>
        </w:rPr>
        <w:t>.</w:t>
      </w:r>
      <w:r w:rsidRPr="004B3A89">
        <w:rPr>
          <w:rFonts w:eastAsia="Times New Roman" w:cs="Times New Roman"/>
          <w:lang w:eastAsia="ru-RU"/>
        </w:rPr>
        <w:t xml:space="preserve"> </w:t>
      </w:r>
      <w:r w:rsidR="00F60937" w:rsidRPr="004B3A89">
        <w:rPr>
          <w:rFonts w:eastAsia="Times New Roman" w:cs="Times New Roman"/>
          <w:lang w:eastAsia="ru-RU"/>
        </w:rPr>
        <w:t>Деятельность</w:t>
      </w:r>
      <w:r w:rsidRPr="004B3A89">
        <w:rPr>
          <w:rFonts w:eastAsia="Calibri" w:cs="Times New Roman"/>
        </w:rPr>
        <w:t xml:space="preserve"> административных комиссий</w:t>
      </w:r>
      <w:bookmarkEnd w:id="376"/>
      <w:bookmarkEnd w:id="377"/>
      <w:bookmarkEnd w:id="378"/>
      <w:bookmarkEnd w:id="379"/>
      <w:bookmarkEnd w:id="380"/>
    </w:p>
    <w:p w:rsidR="000702D6" w:rsidRPr="004B3A89" w:rsidRDefault="000702D6" w:rsidP="00F229B9">
      <w:pPr>
        <w:autoSpaceDE w:val="0"/>
        <w:autoSpaceDN w:val="0"/>
        <w:adjustRightInd w:val="0"/>
        <w:spacing w:after="0"/>
        <w:ind w:left="-567" w:firstLine="708"/>
        <w:jc w:val="both"/>
        <w:rPr>
          <w:rFonts w:ascii="Times New Roman" w:eastAsia="Times New Roman" w:hAnsi="Times New Roman" w:cs="Times New Roman"/>
          <w:bCs/>
          <w:sz w:val="28"/>
          <w:szCs w:val="28"/>
          <w:lang w:eastAsia="ru-RU"/>
        </w:rPr>
      </w:pPr>
    </w:p>
    <w:p w:rsidR="00196AEA" w:rsidRPr="004B3A89" w:rsidRDefault="00196AEA" w:rsidP="00B6301F">
      <w:pPr>
        <w:autoSpaceDE w:val="0"/>
        <w:autoSpaceDN w:val="0"/>
        <w:adjustRightInd w:val="0"/>
        <w:spacing w:after="0"/>
        <w:ind w:firstLine="708"/>
        <w:jc w:val="both"/>
        <w:rPr>
          <w:rFonts w:ascii="Times New Roman" w:eastAsia="Times New Roman" w:hAnsi="Times New Roman"/>
          <w:bCs/>
          <w:sz w:val="28"/>
          <w:szCs w:val="28"/>
          <w:lang w:eastAsia="ru-RU"/>
        </w:rPr>
      </w:pPr>
      <w:bookmarkStart w:id="381" w:name="_Toc64487262"/>
      <w:bookmarkStart w:id="382" w:name="_Toc533760064"/>
      <w:bookmarkStart w:id="383" w:name="_Toc535576569"/>
      <w:bookmarkStart w:id="384" w:name="_Toc29543635"/>
      <w:r w:rsidRPr="004B3A89">
        <w:rPr>
          <w:rFonts w:ascii="Times New Roman" w:eastAsia="Times New Roman" w:hAnsi="Times New Roman"/>
          <w:bCs/>
          <w:sz w:val="28"/>
          <w:szCs w:val="28"/>
          <w:lang w:eastAsia="ru-RU"/>
        </w:rPr>
        <w:t>Законом Ханты-Мансийского автономного округа – Югры от 02.03.2009 №</w:t>
      </w:r>
      <w:r w:rsidR="008068E7">
        <w:rPr>
          <w:rFonts w:ascii="Times New Roman" w:eastAsia="Times New Roman" w:hAnsi="Times New Roman"/>
          <w:bCs/>
          <w:sz w:val="28"/>
          <w:szCs w:val="28"/>
          <w:lang w:eastAsia="ru-RU"/>
        </w:rPr>
        <w:t> </w:t>
      </w:r>
      <w:r w:rsidRPr="004B3A89">
        <w:rPr>
          <w:rFonts w:ascii="Times New Roman" w:eastAsia="Times New Roman" w:hAnsi="Times New Roman"/>
          <w:bCs/>
          <w:sz w:val="28"/>
          <w:szCs w:val="28"/>
          <w:lang w:eastAsia="ru-RU"/>
        </w:rPr>
        <w:t>5-оз «Об адм</w:t>
      </w:r>
      <w:r w:rsidR="00D7294A">
        <w:rPr>
          <w:rFonts w:ascii="Times New Roman" w:eastAsia="Times New Roman" w:hAnsi="Times New Roman"/>
          <w:bCs/>
          <w:sz w:val="28"/>
          <w:szCs w:val="28"/>
          <w:lang w:eastAsia="ru-RU"/>
        </w:rPr>
        <w:t>инистративных комиссиях в Ханты</w:t>
      </w:r>
      <w:r w:rsidRPr="004B3A89">
        <w:rPr>
          <w:rFonts w:ascii="Times New Roman" w:eastAsia="Times New Roman" w:hAnsi="Times New Roman"/>
          <w:bCs/>
          <w:sz w:val="28"/>
          <w:szCs w:val="28"/>
          <w:lang w:eastAsia="ru-RU"/>
        </w:rPr>
        <w:t>-Мансийском автономном округе – Югре» органы местного самоуправления города Ханты-Мансийска на неограниченный срок наделены отдельными государственными полномочиями Ханты-Мансийского автономного округа-Югры по созданию административных комиссий.</w:t>
      </w:r>
      <w:r w:rsidR="00DB40D4">
        <w:rPr>
          <w:rFonts w:ascii="Times New Roman" w:eastAsia="Times New Roman" w:hAnsi="Times New Roman"/>
          <w:bCs/>
          <w:sz w:val="28"/>
          <w:szCs w:val="28"/>
          <w:lang w:eastAsia="ru-RU"/>
        </w:rPr>
        <w:t xml:space="preserve"> </w:t>
      </w:r>
      <w:r w:rsidR="00144034">
        <w:rPr>
          <w:rFonts w:ascii="Times New Roman" w:eastAsia="Times New Roman" w:hAnsi="Times New Roman"/>
          <w:bCs/>
          <w:sz w:val="28"/>
          <w:szCs w:val="28"/>
          <w:lang w:eastAsia="ru-RU"/>
        </w:rPr>
        <w:t>О</w:t>
      </w:r>
      <w:r w:rsidRPr="004B3A89">
        <w:rPr>
          <w:rFonts w:ascii="Times New Roman" w:eastAsia="Times New Roman" w:hAnsi="Times New Roman"/>
          <w:bCs/>
          <w:sz w:val="28"/>
          <w:szCs w:val="28"/>
          <w:lang w:eastAsia="ru-RU"/>
        </w:rPr>
        <w:t>пределен правовой с</w:t>
      </w:r>
      <w:r w:rsidR="00547CD3">
        <w:rPr>
          <w:rFonts w:ascii="Times New Roman" w:eastAsia="Times New Roman" w:hAnsi="Times New Roman"/>
          <w:bCs/>
          <w:sz w:val="28"/>
          <w:szCs w:val="28"/>
          <w:lang w:eastAsia="ru-RU"/>
        </w:rPr>
        <w:t>татус административной комиссии</w:t>
      </w:r>
      <w:r w:rsidRPr="004B3A89">
        <w:rPr>
          <w:rFonts w:ascii="Times New Roman" w:eastAsia="Times New Roman" w:hAnsi="Times New Roman"/>
          <w:bCs/>
          <w:sz w:val="28"/>
          <w:szCs w:val="28"/>
          <w:lang w:eastAsia="ru-RU"/>
        </w:rPr>
        <w:t xml:space="preserve"> как коллегиального органа, уполномоченного рассматривать дела об а</w:t>
      </w:r>
      <w:r w:rsidR="00547CD3">
        <w:rPr>
          <w:rFonts w:ascii="Times New Roman" w:eastAsia="Times New Roman" w:hAnsi="Times New Roman"/>
          <w:bCs/>
          <w:sz w:val="28"/>
          <w:szCs w:val="28"/>
          <w:lang w:eastAsia="ru-RU"/>
        </w:rPr>
        <w:t>дминистративных правонарушениях</w:t>
      </w:r>
      <w:r w:rsidRPr="004B3A89">
        <w:rPr>
          <w:rFonts w:ascii="Times New Roman" w:eastAsia="Times New Roman" w:hAnsi="Times New Roman"/>
          <w:bCs/>
          <w:sz w:val="28"/>
          <w:szCs w:val="28"/>
          <w:lang w:eastAsia="ru-RU"/>
        </w:rPr>
        <w:t xml:space="preserve"> в соответствии с подведомственностью дел, предусмотренной Законом Ханты-Мансийского автономного округа – Югры от 11</w:t>
      </w:r>
      <w:r w:rsidR="00144034">
        <w:rPr>
          <w:rFonts w:ascii="Times New Roman" w:eastAsia="Times New Roman" w:hAnsi="Times New Roman"/>
          <w:bCs/>
          <w:sz w:val="28"/>
          <w:szCs w:val="28"/>
          <w:lang w:eastAsia="ru-RU"/>
        </w:rPr>
        <w:t>.06.</w:t>
      </w:r>
      <w:r w:rsidRPr="004B3A89">
        <w:rPr>
          <w:rFonts w:ascii="Times New Roman" w:eastAsia="Times New Roman" w:hAnsi="Times New Roman"/>
          <w:bCs/>
          <w:sz w:val="28"/>
          <w:szCs w:val="28"/>
          <w:lang w:eastAsia="ru-RU"/>
        </w:rPr>
        <w:t>2010 №</w:t>
      </w:r>
      <w:r w:rsidR="008068E7">
        <w:rPr>
          <w:rFonts w:ascii="Times New Roman" w:eastAsia="Times New Roman" w:hAnsi="Times New Roman"/>
          <w:bCs/>
          <w:sz w:val="28"/>
          <w:szCs w:val="28"/>
          <w:lang w:eastAsia="ru-RU"/>
        </w:rPr>
        <w:t> </w:t>
      </w:r>
      <w:r w:rsidRPr="004B3A89">
        <w:rPr>
          <w:rFonts w:ascii="Times New Roman" w:eastAsia="Times New Roman" w:hAnsi="Times New Roman"/>
          <w:bCs/>
          <w:sz w:val="28"/>
          <w:szCs w:val="28"/>
          <w:lang w:eastAsia="ru-RU"/>
        </w:rPr>
        <w:t>102-оз «Об административных правонарушениях».</w:t>
      </w:r>
    </w:p>
    <w:p w:rsidR="00196AEA" w:rsidRPr="004B3A89" w:rsidRDefault="00196AEA" w:rsidP="00B6301F">
      <w:pPr>
        <w:autoSpaceDE w:val="0"/>
        <w:autoSpaceDN w:val="0"/>
        <w:adjustRightInd w:val="0"/>
        <w:spacing w:after="0"/>
        <w:ind w:firstLine="708"/>
        <w:jc w:val="both"/>
        <w:rPr>
          <w:rFonts w:ascii="Times New Roman" w:hAnsi="Times New Roman"/>
          <w:sz w:val="28"/>
          <w:szCs w:val="28"/>
          <w:lang w:eastAsia="ru-RU"/>
        </w:rPr>
      </w:pPr>
      <w:r w:rsidRPr="004B3A89">
        <w:rPr>
          <w:rFonts w:ascii="Times New Roman" w:eastAsia="Times New Roman" w:hAnsi="Times New Roman"/>
          <w:bCs/>
          <w:sz w:val="28"/>
          <w:szCs w:val="28"/>
          <w:lang w:eastAsia="ru-RU"/>
        </w:rPr>
        <w:t>Порядок деятельности административной комиссии установлен постановлением Администрации города</w:t>
      </w:r>
      <w:r w:rsidR="00320906">
        <w:rPr>
          <w:rFonts w:ascii="Times New Roman" w:eastAsia="Times New Roman" w:hAnsi="Times New Roman"/>
          <w:bCs/>
          <w:sz w:val="28"/>
          <w:szCs w:val="28"/>
          <w:lang w:eastAsia="ru-RU"/>
        </w:rPr>
        <w:t xml:space="preserve"> </w:t>
      </w:r>
      <w:r w:rsidR="00320906" w:rsidRPr="00445FF2">
        <w:rPr>
          <w:rFonts w:ascii="Times New Roman" w:eastAsia="Times New Roman" w:hAnsi="Times New Roman" w:cs="Times New Roman"/>
          <w:sz w:val="28"/>
          <w:szCs w:val="28"/>
          <w:lang w:eastAsia="ru-RU"/>
        </w:rPr>
        <w:t>Ханты-Мансийска</w:t>
      </w:r>
      <w:r w:rsidRPr="004B3A89">
        <w:rPr>
          <w:rFonts w:ascii="Times New Roman" w:eastAsia="Times New Roman" w:hAnsi="Times New Roman"/>
          <w:bCs/>
          <w:sz w:val="28"/>
          <w:szCs w:val="28"/>
          <w:lang w:eastAsia="ru-RU"/>
        </w:rPr>
        <w:t xml:space="preserve"> от 16.04.2013 №</w:t>
      </w:r>
      <w:r w:rsidR="008068E7">
        <w:rPr>
          <w:rFonts w:ascii="Times New Roman" w:eastAsia="Times New Roman" w:hAnsi="Times New Roman"/>
          <w:bCs/>
          <w:sz w:val="28"/>
          <w:szCs w:val="28"/>
          <w:lang w:eastAsia="ru-RU"/>
        </w:rPr>
        <w:t> </w:t>
      </w:r>
      <w:r w:rsidRPr="004B3A89">
        <w:rPr>
          <w:rFonts w:ascii="Times New Roman" w:eastAsia="Times New Roman" w:hAnsi="Times New Roman"/>
          <w:bCs/>
          <w:sz w:val="28"/>
          <w:szCs w:val="28"/>
          <w:lang w:eastAsia="ru-RU"/>
        </w:rPr>
        <w:t>383 «Об административной комиссии города Ханты-Мансийска».</w:t>
      </w:r>
      <w:r w:rsidR="00DB40D4">
        <w:rPr>
          <w:rFonts w:ascii="Times New Roman" w:eastAsia="Times New Roman" w:hAnsi="Times New Roman"/>
          <w:bCs/>
          <w:sz w:val="28"/>
          <w:szCs w:val="28"/>
          <w:lang w:eastAsia="ru-RU"/>
        </w:rPr>
        <w:t xml:space="preserve"> </w:t>
      </w:r>
      <w:r w:rsidRPr="004B3A89">
        <w:rPr>
          <w:rFonts w:ascii="Times New Roman" w:hAnsi="Times New Roman"/>
          <w:sz w:val="28"/>
          <w:szCs w:val="28"/>
          <w:lang w:eastAsia="ru-RU"/>
        </w:rPr>
        <w:t>В 2024 году административной комиссией города Ханты-Мансийска проведено 23 заседания.</w:t>
      </w:r>
    </w:p>
    <w:p w:rsidR="00196AEA" w:rsidRPr="004B3A89" w:rsidRDefault="00196AEA" w:rsidP="00B6301F">
      <w:pPr>
        <w:spacing w:after="0"/>
        <w:ind w:firstLine="708"/>
        <w:jc w:val="both"/>
        <w:rPr>
          <w:rFonts w:ascii="Times New Roman" w:eastAsia="Times New Roman" w:hAnsi="Times New Roman"/>
          <w:sz w:val="28"/>
          <w:szCs w:val="28"/>
          <w:lang w:eastAsia="ru-RU"/>
        </w:rPr>
      </w:pPr>
      <w:r w:rsidRPr="004B3A89">
        <w:rPr>
          <w:rFonts w:ascii="Times New Roman" w:hAnsi="Times New Roman"/>
          <w:sz w:val="28"/>
          <w:szCs w:val="28"/>
          <w:lang w:eastAsia="ru-RU"/>
        </w:rPr>
        <w:t>Административной комиссией рассмотрено 432 дела об административных правонарушениях (АППГ</w:t>
      </w:r>
      <w:r w:rsidR="00D7294A" w:rsidRPr="002C3159">
        <w:rPr>
          <w:rFonts w:ascii="Times New Roman" w:eastAsia="Calibri" w:hAnsi="Times New Roman" w:cs="Times New Roman"/>
          <w:sz w:val="28"/>
          <w:szCs w:val="28"/>
        </w:rPr>
        <w:t>–</w:t>
      </w:r>
      <w:r w:rsidRPr="004B3A89">
        <w:rPr>
          <w:rFonts w:ascii="Times New Roman" w:hAnsi="Times New Roman"/>
          <w:sz w:val="28"/>
          <w:szCs w:val="28"/>
          <w:lang w:eastAsia="ru-RU"/>
        </w:rPr>
        <w:t>572).</w:t>
      </w:r>
      <w:r w:rsidR="00DB40D4">
        <w:rPr>
          <w:rFonts w:ascii="Times New Roman" w:hAnsi="Times New Roman"/>
          <w:sz w:val="28"/>
          <w:szCs w:val="28"/>
          <w:lang w:eastAsia="ru-RU"/>
        </w:rPr>
        <w:t xml:space="preserve"> </w:t>
      </w:r>
      <w:r w:rsidRPr="004B3A89">
        <w:rPr>
          <w:rFonts w:ascii="Times New Roman" w:eastAsia="Times New Roman" w:hAnsi="Times New Roman"/>
          <w:sz w:val="28"/>
          <w:szCs w:val="28"/>
          <w:lang w:eastAsia="ru-RU"/>
        </w:rPr>
        <w:t>По результатам рассмотрения дел вынесено 271 п</w:t>
      </w:r>
      <w:r w:rsidR="00547CD3">
        <w:rPr>
          <w:rFonts w:ascii="Times New Roman" w:eastAsia="Times New Roman" w:hAnsi="Times New Roman"/>
          <w:sz w:val="28"/>
          <w:szCs w:val="28"/>
          <w:lang w:eastAsia="ru-RU"/>
        </w:rPr>
        <w:t>остановление о наложении штрафа</w:t>
      </w:r>
      <w:r w:rsidRPr="004B3A89">
        <w:rPr>
          <w:rFonts w:ascii="Times New Roman" w:eastAsia="Times New Roman" w:hAnsi="Times New Roman"/>
          <w:sz w:val="28"/>
          <w:szCs w:val="28"/>
          <w:lang w:eastAsia="ru-RU"/>
        </w:rPr>
        <w:t xml:space="preserve"> на сумму 397</w:t>
      </w:r>
      <w:r w:rsidR="00DB40D4">
        <w:rPr>
          <w:rFonts w:ascii="Times New Roman" w:eastAsia="Times New Roman" w:hAnsi="Times New Roman"/>
          <w:sz w:val="28"/>
          <w:szCs w:val="28"/>
          <w:lang w:eastAsia="ru-RU"/>
        </w:rPr>
        <w:t>,5 тыс.</w:t>
      </w:r>
      <w:r w:rsidRPr="004B3A89">
        <w:rPr>
          <w:rFonts w:ascii="Times New Roman" w:eastAsia="Times New Roman" w:hAnsi="Times New Roman"/>
          <w:sz w:val="28"/>
          <w:szCs w:val="28"/>
          <w:lang w:eastAsia="ru-RU"/>
        </w:rPr>
        <w:t xml:space="preserve"> рублей.</w:t>
      </w:r>
    </w:p>
    <w:p w:rsidR="00196AEA" w:rsidRPr="004B3A89" w:rsidRDefault="00196AEA" w:rsidP="00B6301F">
      <w:pPr>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С начала отчетного периода взыскано 207 штрафов н</w:t>
      </w:r>
      <w:r w:rsidR="009206B5">
        <w:rPr>
          <w:rFonts w:ascii="Times New Roman" w:eastAsia="Times New Roman" w:hAnsi="Times New Roman"/>
          <w:sz w:val="28"/>
          <w:szCs w:val="28"/>
          <w:lang w:eastAsia="ru-RU"/>
        </w:rPr>
        <w:t xml:space="preserve">а общую сумму </w:t>
      </w:r>
      <w:r w:rsidRPr="004B3A89">
        <w:rPr>
          <w:rFonts w:ascii="Times New Roman" w:eastAsia="Times New Roman" w:hAnsi="Times New Roman"/>
          <w:sz w:val="28"/>
          <w:szCs w:val="28"/>
          <w:lang w:eastAsia="ru-RU"/>
        </w:rPr>
        <w:t>223</w:t>
      </w:r>
      <w:r w:rsidR="00DB40D4">
        <w:rPr>
          <w:rFonts w:ascii="Times New Roman" w:eastAsia="Times New Roman" w:hAnsi="Times New Roman"/>
          <w:sz w:val="28"/>
          <w:szCs w:val="28"/>
          <w:lang w:eastAsia="ru-RU"/>
        </w:rPr>
        <w:t xml:space="preserve"> тыс.</w:t>
      </w:r>
      <w:r w:rsidRPr="004B3A89">
        <w:rPr>
          <w:rFonts w:ascii="Times New Roman" w:eastAsia="Times New Roman" w:hAnsi="Times New Roman"/>
          <w:sz w:val="28"/>
          <w:szCs w:val="28"/>
          <w:lang w:eastAsia="ru-RU"/>
        </w:rPr>
        <w:t xml:space="preserve"> рублей (АППГ </w:t>
      </w:r>
      <w:r w:rsidR="00547CD3">
        <w:rPr>
          <w:rFonts w:ascii="Times New Roman" w:eastAsia="Times New Roman" w:hAnsi="Times New Roman"/>
          <w:sz w:val="28"/>
          <w:szCs w:val="28"/>
          <w:lang w:eastAsia="ru-RU"/>
        </w:rPr>
        <w:t>– 235 штрафов</w:t>
      </w:r>
      <w:r w:rsidR="00DB40D4">
        <w:rPr>
          <w:rFonts w:ascii="Times New Roman" w:eastAsia="Times New Roman" w:hAnsi="Times New Roman"/>
          <w:sz w:val="28"/>
          <w:szCs w:val="28"/>
          <w:lang w:eastAsia="ru-RU"/>
        </w:rPr>
        <w:t xml:space="preserve"> на сумму 245,6 тыс.</w:t>
      </w:r>
      <w:r w:rsidR="00A00CE0">
        <w:rPr>
          <w:rFonts w:ascii="Times New Roman" w:eastAsia="Times New Roman" w:hAnsi="Times New Roman"/>
          <w:sz w:val="28"/>
          <w:szCs w:val="28"/>
          <w:lang w:eastAsia="ru-RU"/>
        </w:rPr>
        <w:t xml:space="preserve"> рублей</w:t>
      </w:r>
      <w:r w:rsidRPr="004B3A89">
        <w:rPr>
          <w:rFonts w:ascii="Times New Roman" w:eastAsia="Times New Roman" w:hAnsi="Times New Roman"/>
          <w:sz w:val="28"/>
          <w:szCs w:val="28"/>
          <w:lang w:eastAsia="ru-RU"/>
        </w:rPr>
        <w:t>)</w:t>
      </w:r>
      <w:r w:rsidR="00A00CE0">
        <w:rPr>
          <w:rFonts w:ascii="Times New Roman" w:eastAsia="Times New Roman" w:hAnsi="Times New Roman"/>
          <w:sz w:val="28"/>
          <w:szCs w:val="28"/>
          <w:lang w:eastAsia="ru-RU"/>
        </w:rPr>
        <w:t>.</w:t>
      </w:r>
    </w:p>
    <w:p w:rsidR="00DB40D4" w:rsidRDefault="00196AEA" w:rsidP="00B6301F">
      <w:pPr>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 xml:space="preserve">Из рассмотренных в 2024 году административной </w:t>
      </w:r>
      <w:r w:rsidR="00DB40D4">
        <w:rPr>
          <w:rFonts w:ascii="Times New Roman" w:eastAsia="Times New Roman" w:hAnsi="Times New Roman"/>
          <w:sz w:val="28"/>
          <w:szCs w:val="28"/>
          <w:lang w:eastAsia="ru-RU"/>
        </w:rPr>
        <w:t>ком</w:t>
      </w:r>
      <w:r w:rsidR="00C43812">
        <w:rPr>
          <w:rFonts w:ascii="Times New Roman" w:eastAsia="Times New Roman" w:hAnsi="Times New Roman"/>
          <w:sz w:val="28"/>
          <w:szCs w:val="28"/>
          <w:lang w:eastAsia="ru-RU"/>
        </w:rPr>
        <w:t>иссией 432 административных дел</w:t>
      </w:r>
      <w:r w:rsidR="00547CD3">
        <w:rPr>
          <w:rFonts w:ascii="Times New Roman" w:eastAsia="Times New Roman" w:hAnsi="Times New Roman"/>
          <w:sz w:val="28"/>
          <w:szCs w:val="28"/>
          <w:lang w:eastAsia="ru-RU"/>
        </w:rPr>
        <w:t>а</w:t>
      </w:r>
      <w:r w:rsidR="007B5CE5">
        <w:rPr>
          <w:rFonts w:ascii="Times New Roman" w:eastAsia="Times New Roman" w:hAnsi="Times New Roman"/>
          <w:sz w:val="28"/>
          <w:szCs w:val="28"/>
          <w:lang w:eastAsia="ru-RU"/>
        </w:rPr>
        <w:t xml:space="preserve"> 90 </w:t>
      </w:r>
      <w:r w:rsidR="00DB40D4">
        <w:rPr>
          <w:rFonts w:ascii="Times New Roman" w:eastAsia="Times New Roman" w:hAnsi="Times New Roman"/>
          <w:sz w:val="28"/>
          <w:szCs w:val="28"/>
          <w:lang w:eastAsia="ru-RU"/>
        </w:rPr>
        <w:t>% составляют</w:t>
      </w:r>
      <w:r w:rsidRPr="004B3A89">
        <w:rPr>
          <w:rFonts w:ascii="Times New Roman" w:eastAsia="Times New Roman" w:hAnsi="Times New Roman"/>
          <w:sz w:val="28"/>
          <w:szCs w:val="28"/>
          <w:lang w:eastAsia="ru-RU"/>
        </w:rPr>
        <w:t xml:space="preserve"> правонарушения по </w:t>
      </w:r>
      <w:r w:rsidR="00DB40D4">
        <w:rPr>
          <w:rFonts w:ascii="Times New Roman" w:eastAsia="Times New Roman" w:hAnsi="Times New Roman"/>
          <w:sz w:val="28"/>
          <w:szCs w:val="28"/>
          <w:lang w:eastAsia="ru-RU"/>
        </w:rPr>
        <w:t>нарушению</w:t>
      </w:r>
      <w:r w:rsidRPr="004B3A89">
        <w:rPr>
          <w:rFonts w:ascii="Times New Roman" w:eastAsia="Times New Roman" w:hAnsi="Times New Roman"/>
          <w:sz w:val="28"/>
          <w:szCs w:val="28"/>
          <w:lang w:eastAsia="ru-RU"/>
        </w:rPr>
        <w:t xml:space="preserve"> тишины и </w:t>
      </w:r>
      <w:r w:rsidRPr="004B3A89">
        <w:rPr>
          <w:rFonts w:ascii="Times New Roman" w:eastAsia="Times New Roman" w:hAnsi="Times New Roman"/>
          <w:sz w:val="28"/>
          <w:szCs w:val="28"/>
          <w:lang w:eastAsia="ru-RU"/>
        </w:rPr>
        <w:lastRenderedPageBreak/>
        <w:t>покоя граждан,</w:t>
      </w:r>
      <w:r w:rsidR="00DB40D4">
        <w:rPr>
          <w:rFonts w:ascii="Times New Roman" w:eastAsia="Times New Roman" w:hAnsi="Times New Roman"/>
          <w:color w:val="FF0000"/>
          <w:sz w:val="28"/>
          <w:szCs w:val="28"/>
          <w:lang w:eastAsia="ru-RU"/>
        </w:rPr>
        <w:t xml:space="preserve"> </w:t>
      </w:r>
      <w:r w:rsidR="00DB40D4">
        <w:rPr>
          <w:rFonts w:ascii="Times New Roman" w:eastAsia="Times New Roman" w:hAnsi="Times New Roman"/>
          <w:sz w:val="28"/>
          <w:szCs w:val="28"/>
          <w:lang w:eastAsia="ru-RU"/>
        </w:rPr>
        <w:t>6</w:t>
      </w:r>
      <w:r w:rsidR="007B5CE5">
        <w:rPr>
          <w:rFonts w:ascii="Times New Roman" w:eastAsia="Times New Roman" w:hAnsi="Times New Roman"/>
          <w:sz w:val="28"/>
          <w:szCs w:val="28"/>
          <w:lang w:eastAsia="ru-RU"/>
        </w:rPr>
        <w:t> </w:t>
      </w:r>
      <w:r w:rsidR="00D7294A">
        <w:rPr>
          <w:rFonts w:ascii="Times New Roman" w:eastAsia="Times New Roman" w:hAnsi="Times New Roman"/>
          <w:sz w:val="28"/>
          <w:szCs w:val="28"/>
          <w:lang w:eastAsia="ru-RU"/>
        </w:rPr>
        <w:t xml:space="preserve">%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00DB40D4">
        <w:rPr>
          <w:rFonts w:ascii="Times New Roman" w:eastAsia="Times New Roman" w:hAnsi="Times New Roman"/>
          <w:sz w:val="28"/>
          <w:szCs w:val="28"/>
          <w:lang w:eastAsia="ru-RU"/>
        </w:rPr>
        <w:t>нарушения</w:t>
      </w:r>
      <w:r w:rsidRPr="004B3A89">
        <w:rPr>
          <w:rFonts w:ascii="Times New Roman" w:eastAsia="Times New Roman" w:hAnsi="Times New Roman"/>
          <w:sz w:val="28"/>
          <w:szCs w:val="28"/>
          <w:lang w:eastAsia="ru-RU"/>
        </w:rPr>
        <w:t xml:space="preserve"> выгула собак</w:t>
      </w:r>
      <w:r w:rsidR="00DB40D4">
        <w:rPr>
          <w:rFonts w:ascii="Times New Roman" w:eastAsia="Times New Roman" w:hAnsi="Times New Roman"/>
          <w:sz w:val="28"/>
          <w:szCs w:val="28"/>
          <w:lang w:eastAsia="ru-RU"/>
        </w:rPr>
        <w:t>,</w:t>
      </w:r>
      <w:r w:rsidR="007B5CE5">
        <w:rPr>
          <w:rFonts w:ascii="Times New Roman" w:eastAsia="Times New Roman" w:hAnsi="Times New Roman"/>
          <w:sz w:val="28"/>
          <w:szCs w:val="28"/>
          <w:lang w:eastAsia="ru-RU"/>
        </w:rPr>
        <w:t xml:space="preserve"> 3,7 </w:t>
      </w:r>
      <w:r w:rsidR="00D7294A">
        <w:rPr>
          <w:rFonts w:ascii="Times New Roman" w:eastAsia="Times New Roman" w:hAnsi="Times New Roman"/>
          <w:sz w:val="28"/>
          <w:szCs w:val="28"/>
          <w:lang w:eastAsia="ru-RU"/>
        </w:rPr>
        <w:t xml:space="preserve">%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00547CD3">
        <w:rPr>
          <w:rFonts w:ascii="Times New Roman" w:eastAsia="Times New Roman" w:hAnsi="Times New Roman"/>
          <w:sz w:val="28"/>
          <w:szCs w:val="28"/>
          <w:lang w:eastAsia="ru-RU"/>
        </w:rPr>
        <w:t>торговля</w:t>
      </w:r>
      <w:r w:rsidRPr="004B3A89">
        <w:rPr>
          <w:rFonts w:ascii="Times New Roman" w:eastAsia="Times New Roman" w:hAnsi="Times New Roman"/>
          <w:sz w:val="28"/>
          <w:szCs w:val="28"/>
          <w:lang w:eastAsia="ru-RU"/>
        </w:rPr>
        <w:t xml:space="preserve"> с нарушением схемы размещения н</w:t>
      </w:r>
      <w:r w:rsidR="00DB40D4">
        <w:rPr>
          <w:rFonts w:ascii="Times New Roman" w:eastAsia="Times New Roman" w:hAnsi="Times New Roman"/>
          <w:sz w:val="28"/>
          <w:szCs w:val="28"/>
          <w:lang w:eastAsia="ru-RU"/>
        </w:rPr>
        <w:t>естационарных торговых объектов. П</w:t>
      </w:r>
      <w:r w:rsidRPr="004B3A89">
        <w:rPr>
          <w:rFonts w:ascii="Times New Roman" w:eastAsia="Times New Roman" w:hAnsi="Times New Roman"/>
          <w:sz w:val="28"/>
          <w:szCs w:val="28"/>
          <w:lang w:eastAsia="ru-RU"/>
        </w:rPr>
        <w:t>о сравнению с предыдущим годом количество рассмотренных дел по фактам нарушения тишины и покоя граждан увеличилось на 3</w:t>
      </w:r>
      <w:r w:rsidR="007B5CE5">
        <w:rPr>
          <w:rFonts w:ascii="Times New Roman" w:eastAsia="Times New Roman" w:hAnsi="Times New Roman"/>
          <w:sz w:val="28"/>
          <w:szCs w:val="28"/>
          <w:lang w:eastAsia="ru-RU"/>
        </w:rPr>
        <w:t> </w:t>
      </w:r>
      <w:r w:rsidRPr="004B3A89">
        <w:rPr>
          <w:rFonts w:ascii="Times New Roman" w:eastAsia="Times New Roman" w:hAnsi="Times New Roman"/>
          <w:sz w:val="28"/>
          <w:szCs w:val="28"/>
          <w:lang w:eastAsia="ru-RU"/>
        </w:rPr>
        <w:t>%.</w:t>
      </w:r>
    </w:p>
    <w:p w:rsidR="00DB40D4" w:rsidRDefault="00196AEA" w:rsidP="00B6301F">
      <w:pPr>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Деятельность административной комиссии по привлечению к административной ответственности за неуплату административного штрафа по части 1 статьи 20.25 Кодекса Российской Федерации об а</w:t>
      </w:r>
      <w:r w:rsidR="00547CD3">
        <w:rPr>
          <w:rFonts w:ascii="Times New Roman" w:eastAsia="Times New Roman" w:hAnsi="Times New Roman"/>
          <w:sz w:val="28"/>
          <w:szCs w:val="28"/>
          <w:lang w:eastAsia="ru-RU"/>
        </w:rPr>
        <w:t>дминистративных правонарушениях</w:t>
      </w:r>
      <w:r w:rsidRPr="004B3A89">
        <w:rPr>
          <w:rFonts w:ascii="Times New Roman" w:eastAsia="Times New Roman" w:hAnsi="Times New Roman"/>
          <w:sz w:val="28"/>
          <w:szCs w:val="28"/>
          <w:lang w:eastAsia="ru-RU"/>
        </w:rPr>
        <w:t xml:space="preserve"> способствует соблюдению одного из основных принципов административного наказания – неотвратимости наступления установл</w:t>
      </w:r>
      <w:r w:rsidR="00DB40D4">
        <w:rPr>
          <w:rFonts w:ascii="Times New Roman" w:eastAsia="Times New Roman" w:hAnsi="Times New Roman"/>
          <w:sz w:val="28"/>
          <w:szCs w:val="28"/>
          <w:lang w:eastAsia="ru-RU"/>
        </w:rPr>
        <w:t xml:space="preserve">енной законом ответственности. </w:t>
      </w:r>
      <w:r w:rsidRPr="004B3A89">
        <w:rPr>
          <w:rFonts w:ascii="Times New Roman" w:eastAsia="Times New Roman" w:hAnsi="Times New Roman"/>
          <w:sz w:val="28"/>
          <w:szCs w:val="28"/>
          <w:lang w:eastAsia="ru-RU"/>
        </w:rPr>
        <w:t>Санкцией за данное правонарушение является наложение двукратного размера суммы неоплаченного штрафа, либо административный арест на срок до пятнадцати суток, либо обязательные работы на срок до пятидесяти часов.</w:t>
      </w:r>
    </w:p>
    <w:p w:rsidR="00196AEA" w:rsidRPr="004B3A89" w:rsidRDefault="00196AEA" w:rsidP="00B6301F">
      <w:pPr>
        <w:spacing w:after="0"/>
        <w:ind w:firstLine="708"/>
        <w:jc w:val="both"/>
        <w:rPr>
          <w:rFonts w:ascii="Times New Roman" w:hAnsi="Times New Roman"/>
          <w:sz w:val="28"/>
          <w:szCs w:val="28"/>
        </w:rPr>
      </w:pPr>
      <w:r w:rsidRPr="004B3A89">
        <w:rPr>
          <w:rFonts w:ascii="Times New Roman" w:hAnsi="Times New Roman"/>
          <w:sz w:val="28"/>
          <w:szCs w:val="28"/>
        </w:rPr>
        <w:t xml:space="preserve">В 2024 году секретарями административной комиссии возбуждено и направлено мировым судьям 111 дел об административных правонарушениях, предусмотренных </w:t>
      </w:r>
      <w:r w:rsidR="00D7294A">
        <w:rPr>
          <w:rFonts w:ascii="Times New Roman" w:hAnsi="Times New Roman"/>
          <w:sz w:val="28"/>
          <w:szCs w:val="28"/>
        </w:rPr>
        <w:t xml:space="preserve">ст. 20.25 КоАП РФ (в 2023 году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Pr="004B3A89">
        <w:rPr>
          <w:rFonts w:ascii="Times New Roman" w:hAnsi="Times New Roman"/>
          <w:sz w:val="28"/>
          <w:szCs w:val="28"/>
        </w:rPr>
        <w:t>83).</w:t>
      </w:r>
    </w:p>
    <w:p w:rsidR="00196AEA" w:rsidRPr="004B3A89" w:rsidRDefault="00196AEA" w:rsidP="00B6301F">
      <w:pPr>
        <w:autoSpaceDE w:val="0"/>
        <w:autoSpaceDN w:val="0"/>
        <w:adjustRightInd w:val="0"/>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Одной из основных задач профилактики правон</w:t>
      </w:r>
      <w:r w:rsidR="0023110E">
        <w:rPr>
          <w:rFonts w:ascii="Times New Roman" w:eastAsia="Times New Roman" w:hAnsi="Times New Roman"/>
          <w:sz w:val="28"/>
          <w:szCs w:val="28"/>
          <w:lang w:eastAsia="ru-RU"/>
        </w:rPr>
        <w:t>арушений является в том числе</w:t>
      </w:r>
      <w:r w:rsidRPr="004B3A89">
        <w:rPr>
          <w:rFonts w:ascii="Times New Roman" w:eastAsia="Times New Roman" w:hAnsi="Times New Roman"/>
          <w:sz w:val="28"/>
          <w:szCs w:val="28"/>
          <w:lang w:eastAsia="ru-RU"/>
        </w:rPr>
        <w:t xml:space="preserve"> устранение причин и условий, способствующих совершению правонарушений. В 2024 году административной комиссией города Ханты-Мансийска внесено в адрес </w:t>
      </w:r>
      <w:r w:rsidR="0023110E">
        <w:rPr>
          <w:rFonts w:ascii="Times New Roman" w:eastAsia="Times New Roman" w:hAnsi="Times New Roman"/>
          <w:sz w:val="28"/>
          <w:szCs w:val="28"/>
          <w:lang w:eastAsia="ru-RU"/>
        </w:rPr>
        <w:t xml:space="preserve">организаций и должностных лиц </w:t>
      </w:r>
      <w:r w:rsidRPr="004B3A89">
        <w:rPr>
          <w:rFonts w:ascii="Times New Roman" w:eastAsia="Times New Roman" w:hAnsi="Times New Roman"/>
          <w:sz w:val="28"/>
          <w:szCs w:val="28"/>
          <w:lang w:eastAsia="ru-RU"/>
        </w:rPr>
        <w:t>148 представлений об устранении причин и условий, способствующих совершению правонарушений.</w:t>
      </w:r>
    </w:p>
    <w:p w:rsidR="00196AEA" w:rsidRPr="004B3A89" w:rsidRDefault="00196AEA" w:rsidP="00B6301F">
      <w:pPr>
        <w:autoSpaceDE w:val="0"/>
        <w:autoSpaceDN w:val="0"/>
        <w:adjustRightInd w:val="0"/>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 xml:space="preserve">Еще одним из направлений профилактической деятельности административной комиссии города Ханты-Мансийска является проведение разъяснительной работы с гражданами, допустившими нарушение </w:t>
      </w:r>
      <w:r w:rsidR="00144034" w:rsidRPr="004B3A89">
        <w:rPr>
          <w:rFonts w:ascii="Times New Roman" w:eastAsia="Times New Roman" w:hAnsi="Times New Roman"/>
          <w:bCs/>
          <w:sz w:val="28"/>
          <w:szCs w:val="28"/>
          <w:lang w:eastAsia="ru-RU"/>
        </w:rPr>
        <w:t>Зако</w:t>
      </w:r>
      <w:r w:rsidR="00144034">
        <w:rPr>
          <w:rFonts w:ascii="Times New Roman" w:eastAsia="Times New Roman" w:hAnsi="Times New Roman"/>
          <w:bCs/>
          <w:sz w:val="28"/>
          <w:szCs w:val="28"/>
          <w:lang w:eastAsia="ru-RU"/>
        </w:rPr>
        <w:t>на</w:t>
      </w:r>
      <w:r w:rsidR="00144034" w:rsidRPr="004B3A89">
        <w:rPr>
          <w:rFonts w:ascii="Times New Roman" w:eastAsia="Times New Roman" w:hAnsi="Times New Roman"/>
          <w:bCs/>
          <w:sz w:val="28"/>
          <w:szCs w:val="28"/>
          <w:lang w:eastAsia="ru-RU"/>
        </w:rPr>
        <w:t xml:space="preserve"> Ханты-Мансийского автономного округа – Югры от 11</w:t>
      </w:r>
      <w:r w:rsidR="00144034">
        <w:rPr>
          <w:rFonts w:ascii="Times New Roman" w:eastAsia="Times New Roman" w:hAnsi="Times New Roman"/>
          <w:bCs/>
          <w:sz w:val="28"/>
          <w:szCs w:val="28"/>
          <w:lang w:eastAsia="ru-RU"/>
        </w:rPr>
        <w:t>.06.</w:t>
      </w:r>
      <w:r w:rsidR="00144034" w:rsidRPr="004B3A89">
        <w:rPr>
          <w:rFonts w:ascii="Times New Roman" w:eastAsia="Times New Roman" w:hAnsi="Times New Roman"/>
          <w:bCs/>
          <w:sz w:val="28"/>
          <w:szCs w:val="28"/>
          <w:lang w:eastAsia="ru-RU"/>
        </w:rPr>
        <w:t>2010 №</w:t>
      </w:r>
      <w:r w:rsidR="00144034">
        <w:rPr>
          <w:rFonts w:ascii="Times New Roman" w:eastAsia="Times New Roman" w:hAnsi="Times New Roman"/>
          <w:bCs/>
          <w:sz w:val="28"/>
          <w:szCs w:val="28"/>
          <w:lang w:eastAsia="ru-RU"/>
        </w:rPr>
        <w:t> </w:t>
      </w:r>
      <w:r w:rsidR="00144034" w:rsidRPr="004B3A89">
        <w:rPr>
          <w:rFonts w:ascii="Times New Roman" w:eastAsia="Times New Roman" w:hAnsi="Times New Roman"/>
          <w:bCs/>
          <w:sz w:val="28"/>
          <w:szCs w:val="28"/>
          <w:lang w:eastAsia="ru-RU"/>
        </w:rPr>
        <w:t>102-оз «Об административных правонарушениях»</w:t>
      </w:r>
      <w:r w:rsidR="00DB40D4">
        <w:rPr>
          <w:rFonts w:ascii="Times New Roman" w:eastAsia="Times New Roman" w:hAnsi="Times New Roman"/>
          <w:sz w:val="28"/>
          <w:szCs w:val="28"/>
          <w:lang w:eastAsia="ru-RU"/>
        </w:rPr>
        <w:t xml:space="preserve">. </w:t>
      </w:r>
      <w:r w:rsidR="00144034">
        <w:rPr>
          <w:rFonts w:ascii="Times New Roman" w:eastAsia="Times New Roman" w:hAnsi="Times New Roman"/>
          <w:sz w:val="28"/>
          <w:szCs w:val="28"/>
          <w:lang w:eastAsia="ru-RU"/>
        </w:rPr>
        <w:t>И</w:t>
      </w:r>
      <w:r w:rsidRPr="004B3A89">
        <w:rPr>
          <w:rFonts w:ascii="Times New Roman" w:eastAsia="Times New Roman" w:hAnsi="Times New Roman"/>
          <w:sz w:val="28"/>
          <w:szCs w:val="28"/>
          <w:lang w:eastAsia="ru-RU"/>
        </w:rPr>
        <w:t xml:space="preserve">нформация о деятельности административной комиссии размещена на </w:t>
      </w:r>
      <w:r w:rsidR="00BF4725">
        <w:rPr>
          <w:rFonts w:ascii="Times New Roman" w:hAnsi="Times New Roman" w:cs="Times New Roman"/>
          <w:bCs/>
          <w:sz w:val="28"/>
          <w:szCs w:val="28"/>
        </w:rPr>
        <w:t>Официальном</w:t>
      </w:r>
      <w:r w:rsidR="00BF4725" w:rsidRPr="007A43C8">
        <w:rPr>
          <w:rFonts w:ascii="Times New Roman" w:hAnsi="Times New Roman" w:cs="Times New Roman"/>
          <w:bCs/>
          <w:sz w:val="28"/>
          <w:szCs w:val="28"/>
        </w:rPr>
        <w:t xml:space="preserve"> </w:t>
      </w:r>
      <w:r w:rsidR="00BF4725">
        <w:rPr>
          <w:rFonts w:ascii="Times New Roman" w:hAnsi="Times New Roman" w:cs="Times New Roman"/>
          <w:bCs/>
          <w:sz w:val="28"/>
          <w:szCs w:val="28"/>
        </w:rPr>
        <w:t>портале</w:t>
      </w:r>
      <w:r w:rsidRPr="004B3A89">
        <w:rPr>
          <w:rFonts w:ascii="Times New Roman" w:eastAsia="Times New Roman" w:hAnsi="Times New Roman"/>
          <w:sz w:val="28"/>
          <w:szCs w:val="28"/>
          <w:lang w:eastAsia="ru-RU"/>
        </w:rPr>
        <w:t>.</w:t>
      </w:r>
    </w:p>
    <w:p w:rsidR="00072C79" w:rsidRPr="00DD0C7D" w:rsidRDefault="00037511" w:rsidP="00082927">
      <w:pPr>
        <w:pStyle w:val="3"/>
        <w:rPr>
          <w:rFonts w:eastAsia="Times New Roman"/>
          <w:lang w:eastAsia="ru-RU"/>
        </w:rPr>
      </w:pPr>
      <w:bookmarkStart w:id="385" w:name="_Toc190278705"/>
      <w:r>
        <w:rPr>
          <w:rFonts w:eastAsia="Times New Roman"/>
          <w:lang w:eastAsia="ru-RU"/>
        </w:rPr>
        <w:t>22.5</w:t>
      </w:r>
      <w:r w:rsidR="00225150" w:rsidRPr="00DD0C7D">
        <w:rPr>
          <w:rFonts w:eastAsia="Times New Roman"/>
          <w:lang w:eastAsia="ru-RU"/>
        </w:rPr>
        <w:t>. В сфере охраны труда</w:t>
      </w:r>
      <w:bookmarkStart w:id="386" w:name="_Toc533760065"/>
      <w:bookmarkStart w:id="387" w:name="_Toc535576570"/>
      <w:bookmarkStart w:id="388" w:name="_Toc29543636"/>
      <w:bookmarkStart w:id="389" w:name="_Toc64487263"/>
      <w:bookmarkEnd w:id="381"/>
      <w:bookmarkEnd w:id="385"/>
    </w:p>
    <w:p w:rsidR="00072C79" w:rsidRPr="00DD0C7D" w:rsidRDefault="00072C79" w:rsidP="005D0402">
      <w:pPr>
        <w:autoSpaceDE w:val="0"/>
        <w:autoSpaceDN w:val="0"/>
        <w:adjustRightInd w:val="0"/>
        <w:spacing w:after="0"/>
        <w:ind w:firstLine="708"/>
        <w:jc w:val="center"/>
        <w:rPr>
          <w:rFonts w:ascii="Times New Roman" w:eastAsia="Times New Roman" w:hAnsi="Times New Roman" w:cs="Times New Roman"/>
          <w:b/>
          <w:bCs/>
          <w:sz w:val="28"/>
          <w:szCs w:val="28"/>
          <w:lang w:eastAsia="ru-RU"/>
        </w:rPr>
      </w:pP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Администрация города Ханты-Мансийска осуществляет отдельные государственные полномочия Ханты-Мансийского автономного округа – Югры в сфере трудовых отношений и государственного управления охраной труда в соответствии с Законом Ханты-Мансийского автономного округа – Югры от 27.05.2011 №</w:t>
      </w:r>
      <w:r w:rsidR="008068E7">
        <w:rPr>
          <w:rFonts w:ascii="Times New Roman" w:eastAsia="Calibri" w:hAnsi="Times New Roman" w:cs="Times New Roman"/>
          <w:sz w:val="28"/>
          <w:szCs w:val="28"/>
        </w:rPr>
        <w:t> </w:t>
      </w:r>
      <w:r w:rsidRPr="00DD0C7D">
        <w:rPr>
          <w:rFonts w:ascii="Times New Roman" w:eastAsia="Calibri" w:hAnsi="Times New Roman" w:cs="Times New Roman"/>
          <w:sz w:val="28"/>
          <w:szCs w:val="28"/>
        </w:rPr>
        <w:t xml:space="preserve">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4A654C" w:rsidRPr="00DD0C7D" w:rsidRDefault="004A654C"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lastRenderedPageBreak/>
        <w:t>За 2024 год оказана государственная услуга по уведомитель</w:t>
      </w:r>
      <w:r w:rsidR="00D7294A">
        <w:rPr>
          <w:rFonts w:ascii="Times New Roman" w:eastAsia="Calibri" w:hAnsi="Times New Roman" w:cs="Times New Roman"/>
          <w:sz w:val="28"/>
          <w:szCs w:val="28"/>
        </w:rPr>
        <w:t>ной регистрации 34 коллективных договоров</w:t>
      </w:r>
      <w:r w:rsidRPr="00DD0C7D">
        <w:rPr>
          <w:rFonts w:ascii="Times New Roman" w:eastAsia="Calibri" w:hAnsi="Times New Roman" w:cs="Times New Roman"/>
          <w:sz w:val="28"/>
          <w:szCs w:val="28"/>
        </w:rPr>
        <w:t>, 100 дополнительных соглашений к коллективным договорам. По состоянию на 31.12.2024 в городе зарегистрировано и действует 106 коллективных договоров. Коллективно-договорным регулированием социально-трудовых отношений охвачено 32</w:t>
      </w:r>
      <w:r w:rsidR="009B4F0D">
        <w:rPr>
          <w:rFonts w:ascii="Times New Roman" w:eastAsia="Calibri" w:hAnsi="Times New Roman" w:cs="Times New Roman"/>
          <w:sz w:val="28"/>
          <w:szCs w:val="28"/>
        </w:rPr>
        <w:t> </w:t>
      </w:r>
      <w:r w:rsidRPr="00DD0C7D">
        <w:rPr>
          <w:rFonts w:ascii="Times New Roman" w:eastAsia="Calibri" w:hAnsi="Times New Roman" w:cs="Times New Roman"/>
          <w:sz w:val="28"/>
          <w:szCs w:val="28"/>
        </w:rPr>
        <w:t xml:space="preserve">229 работников организаций города Ханты-Мансийска. </w:t>
      </w:r>
    </w:p>
    <w:p w:rsidR="007E0585" w:rsidRPr="00DD0C7D" w:rsidRDefault="00DC3102" w:rsidP="00B6301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D7294A">
        <w:rPr>
          <w:rFonts w:ascii="Times New Roman" w:eastAsia="Calibri" w:hAnsi="Times New Roman" w:cs="Times New Roman"/>
          <w:sz w:val="28"/>
          <w:szCs w:val="28"/>
        </w:rPr>
        <w:t xml:space="preserve"> </w:t>
      </w:r>
      <w:r w:rsidR="007E0585" w:rsidRPr="00DD0C7D">
        <w:rPr>
          <w:rFonts w:ascii="Times New Roman" w:eastAsia="Calibri" w:hAnsi="Times New Roman" w:cs="Times New Roman"/>
          <w:sz w:val="28"/>
          <w:szCs w:val="28"/>
        </w:rPr>
        <w:t xml:space="preserve">2024 году </w:t>
      </w:r>
      <w:r>
        <w:rPr>
          <w:rFonts w:ascii="Times New Roman" w:eastAsia="Calibri" w:hAnsi="Times New Roman" w:cs="Times New Roman"/>
          <w:sz w:val="28"/>
          <w:szCs w:val="28"/>
        </w:rPr>
        <w:t>в городе Ханты-Мансийске</w:t>
      </w:r>
      <w:r w:rsidR="007E0585" w:rsidRPr="00DD0C7D">
        <w:rPr>
          <w:rFonts w:ascii="Times New Roman" w:eastAsia="Calibri" w:hAnsi="Times New Roman" w:cs="Times New Roman"/>
          <w:sz w:val="28"/>
          <w:szCs w:val="28"/>
        </w:rPr>
        <w:t xml:space="preserve"> проведена конференция «Безопасное Вождение – 2024»</w:t>
      </w:r>
      <w:r w:rsidR="0023110E">
        <w:rPr>
          <w:rFonts w:ascii="Times New Roman" w:eastAsia="Calibri" w:hAnsi="Times New Roman" w:cs="Times New Roman"/>
          <w:sz w:val="28"/>
          <w:szCs w:val="28"/>
        </w:rPr>
        <w:t xml:space="preserve"> которая собрала 93 эксперта</w:t>
      </w:r>
      <w:r w:rsidR="007E0585" w:rsidRPr="00DD0C7D">
        <w:rPr>
          <w:rFonts w:ascii="Times New Roman" w:eastAsia="Calibri" w:hAnsi="Times New Roman" w:cs="Times New Roman"/>
          <w:sz w:val="28"/>
          <w:szCs w:val="28"/>
        </w:rPr>
        <w:t xml:space="preserve"> в том числе представителей Госавтоинспекции по Ханты-Мансийскому автономному округу – Югре, представителей компаний из городов субъектов Российской Федерации, Ханты-Мансийского автономного округа – Югры, города Ханты-Мансийска, студентов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007E0585" w:rsidRPr="00DD0C7D">
        <w:rPr>
          <w:rFonts w:ascii="Times New Roman" w:eastAsia="Calibri" w:hAnsi="Times New Roman" w:cs="Times New Roman"/>
          <w:sz w:val="28"/>
          <w:szCs w:val="28"/>
        </w:rPr>
        <w:t xml:space="preserve"> и иных заинтересованных лиц в повышении культуры безопасности на автотранспортных предприятиях и дорогах. </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Целью мероприятия являлось знакомство с практическим опытом сокращения аварийности в автопарках лидирующих компаний страны в области дорожно-транспортной безопасности, повышение культуры безопасного дорожного движения,</w:t>
      </w:r>
      <w:r w:rsidR="00D7294A">
        <w:rPr>
          <w:rFonts w:ascii="Times New Roman" w:eastAsia="Calibri" w:hAnsi="Times New Roman" w:cs="Times New Roman"/>
          <w:sz w:val="28"/>
          <w:szCs w:val="28"/>
        </w:rPr>
        <w:t xml:space="preserve"> сокращение количества дорожно-</w:t>
      </w:r>
      <w:r w:rsidRPr="00DD0C7D">
        <w:rPr>
          <w:rFonts w:ascii="Times New Roman" w:eastAsia="Calibri" w:hAnsi="Times New Roman" w:cs="Times New Roman"/>
          <w:sz w:val="28"/>
          <w:szCs w:val="28"/>
        </w:rPr>
        <w:t>транспортных происшествий, связанных с производственной деятельностью</w:t>
      </w:r>
      <w:r w:rsidR="0023110E">
        <w:rPr>
          <w:rFonts w:ascii="Times New Roman" w:eastAsia="Calibri" w:hAnsi="Times New Roman" w:cs="Times New Roman"/>
          <w:sz w:val="28"/>
          <w:szCs w:val="28"/>
        </w:rPr>
        <w:t>,</w:t>
      </w:r>
      <w:r w:rsidRPr="00DD0C7D">
        <w:rPr>
          <w:rFonts w:ascii="Times New Roman" w:eastAsia="Calibri" w:hAnsi="Times New Roman" w:cs="Times New Roman"/>
          <w:sz w:val="28"/>
          <w:szCs w:val="28"/>
        </w:rPr>
        <w:t xml:space="preserve"> и демонстрация лучшего опыта внедрения цифровых решений для обеспечения безопасности на транспорте.</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В рамк</w:t>
      </w:r>
      <w:r w:rsidR="00025829">
        <w:rPr>
          <w:rFonts w:ascii="Times New Roman" w:eastAsia="Calibri" w:hAnsi="Times New Roman" w:cs="Times New Roman"/>
          <w:sz w:val="28"/>
          <w:szCs w:val="28"/>
        </w:rPr>
        <w:t>ах конференции студенты ФГБОУ В</w:t>
      </w:r>
      <w:r w:rsidRPr="00DD0C7D">
        <w:rPr>
          <w:rFonts w:ascii="Times New Roman" w:eastAsia="Calibri" w:hAnsi="Times New Roman" w:cs="Times New Roman"/>
          <w:sz w:val="28"/>
          <w:szCs w:val="28"/>
        </w:rPr>
        <w:t>О «Югорский государственный университет» направления «</w:t>
      </w:r>
      <w:proofErr w:type="spellStart"/>
      <w:r w:rsidRPr="00DD0C7D">
        <w:rPr>
          <w:rFonts w:ascii="Times New Roman" w:eastAsia="Calibri" w:hAnsi="Times New Roman" w:cs="Times New Roman"/>
          <w:sz w:val="28"/>
          <w:szCs w:val="28"/>
        </w:rPr>
        <w:t>Техносферная</w:t>
      </w:r>
      <w:proofErr w:type="spellEnd"/>
      <w:r w:rsidRPr="00DD0C7D">
        <w:rPr>
          <w:rFonts w:ascii="Times New Roman" w:eastAsia="Calibri" w:hAnsi="Times New Roman" w:cs="Times New Roman"/>
          <w:sz w:val="28"/>
          <w:szCs w:val="28"/>
        </w:rPr>
        <w:t xml:space="preserve"> безопасность» приняли участие в дискуссии на тему </w:t>
      </w:r>
      <w:r w:rsidR="0023110E">
        <w:rPr>
          <w:rFonts w:ascii="Times New Roman" w:eastAsia="Calibri" w:hAnsi="Times New Roman" w:cs="Times New Roman"/>
          <w:sz w:val="28"/>
          <w:szCs w:val="28"/>
        </w:rPr>
        <w:t>«Человеческий капитал молодежи»</w:t>
      </w:r>
      <w:r w:rsidRPr="00DD0C7D">
        <w:rPr>
          <w:rFonts w:ascii="Times New Roman" w:eastAsia="Calibri" w:hAnsi="Times New Roman" w:cs="Times New Roman"/>
          <w:sz w:val="28"/>
          <w:szCs w:val="28"/>
        </w:rPr>
        <w:t xml:space="preserve"> на которой студенты смогли на равных пообщаться с представителями крупных транспортных компаний, компаний нефтяной и газовой промышленности.</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На мастер-классе с использованием автотранспортных средств наглядно продемонстрирована зависимость тормозного пути от скорости движения. Обсудили ошибки и нюансы дистанции в движении автотранспорта и важность соблюдения безопасной дистанции.</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 xml:space="preserve">Второй год подряд для работодателей города Ханты-Мансийска проводится форум по охране труда (далее – форум). В </w:t>
      </w:r>
      <w:r w:rsidR="00A00CE0">
        <w:rPr>
          <w:rFonts w:ascii="Times New Roman" w:eastAsia="Calibri" w:hAnsi="Times New Roman" w:cs="Times New Roman"/>
          <w:sz w:val="28"/>
          <w:szCs w:val="28"/>
        </w:rPr>
        <w:t>2024</w:t>
      </w:r>
      <w:r w:rsidRPr="00DD0C7D">
        <w:rPr>
          <w:rFonts w:ascii="Times New Roman" w:eastAsia="Calibri" w:hAnsi="Times New Roman" w:cs="Times New Roman"/>
          <w:sz w:val="28"/>
          <w:szCs w:val="28"/>
        </w:rPr>
        <w:t xml:space="preserve"> году форум прошел под лозунгом «Безопасность и охрана труда», в котором приняли участие работодатели, специалисты служб охраны труда и промышленной безопасности, уполномоченные по охране труда, специалисты отделов кадров, представители профсоюзных организаций в количестве 403 человек, в том числе 102 экспонента, 57 студентов факультета «</w:t>
      </w:r>
      <w:proofErr w:type="spellStart"/>
      <w:r w:rsidRPr="00DD0C7D">
        <w:rPr>
          <w:rFonts w:ascii="Times New Roman" w:eastAsia="Calibri" w:hAnsi="Times New Roman" w:cs="Times New Roman"/>
          <w:sz w:val="28"/>
          <w:szCs w:val="28"/>
        </w:rPr>
        <w:t>Техносферная</w:t>
      </w:r>
      <w:proofErr w:type="spellEnd"/>
      <w:r w:rsidRPr="00DD0C7D">
        <w:rPr>
          <w:rFonts w:ascii="Times New Roman" w:eastAsia="Calibri" w:hAnsi="Times New Roman" w:cs="Times New Roman"/>
          <w:sz w:val="28"/>
          <w:szCs w:val="28"/>
        </w:rPr>
        <w:t xml:space="preserve"> безопасность»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DD0C7D">
        <w:rPr>
          <w:rFonts w:ascii="Times New Roman" w:eastAsia="Calibri" w:hAnsi="Times New Roman" w:cs="Times New Roman"/>
          <w:sz w:val="28"/>
          <w:szCs w:val="28"/>
        </w:rPr>
        <w:t>, 50 учащихся 8-10 классов общеобразовательных учреждений города Ханты-Мансийска.</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 xml:space="preserve">В работе форума приняли участие эксперты и специалисты из </w:t>
      </w:r>
      <w:r w:rsidRPr="00DD0C7D">
        <w:rPr>
          <w:rFonts w:ascii="Times New Roman" w:eastAsia="Calibri" w:hAnsi="Times New Roman" w:cs="Times New Roman"/>
          <w:sz w:val="28"/>
          <w:szCs w:val="28"/>
        </w:rPr>
        <w:lastRenderedPageBreak/>
        <w:t xml:space="preserve">муниципалитетов Москвы, Санкт-Петербурга, Балашихи, Перми, Пермского края, Тюмени, Сургута. </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Целью проведения форума по охране труда являлось создание единой коммуникационной бизнес-площадки для диалога бизнеса и власти, направленного на снижение уровня производственного травматизма и профессиональной заболеваемости, формирование здорового образа жизни работников, повышение культуры производства на предприятиях города Ханты-Мансийска, повышение осведомленности и понимания важности охраны труда среди работников и работодателей.</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На 11 площадках форума организованы сессии, круглые столы, конкурсы, мастер-классы, деловые игры, выставочная экспозиция средств индивидуальной и коллективной защиты ведущих производителей Российской Федерации, выставка детских творческих рисунков «Безопасный труд глазами детей» и иных мероприятий.</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В рамках форума проведены конкурсы по охране труда «Мое СИЗ – Мое здоровье» и «Лучший специалист по охране труда – 2024».</w:t>
      </w:r>
      <w:r w:rsidR="0023110E">
        <w:rPr>
          <w:rFonts w:ascii="Times New Roman" w:eastAsia="Calibri" w:hAnsi="Times New Roman" w:cs="Times New Roman"/>
          <w:sz w:val="28"/>
          <w:szCs w:val="28"/>
        </w:rPr>
        <w:t xml:space="preserve"> Э</w:t>
      </w:r>
      <w:r w:rsidRPr="00DD0C7D">
        <w:rPr>
          <w:rFonts w:ascii="Times New Roman" w:eastAsia="Calibri" w:hAnsi="Times New Roman" w:cs="Times New Roman"/>
          <w:sz w:val="28"/>
          <w:szCs w:val="28"/>
        </w:rPr>
        <w:t>кспертами проведен аудит и мастер-класс выполнения работ повышенной опасности на высоте и в замкнутых пространствах на производственных площадках для работников МП «Водоканал» и МБУ «</w:t>
      </w:r>
      <w:proofErr w:type="spellStart"/>
      <w:r w:rsidRPr="00DD0C7D">
        <w:rPr>
          <w:rFonts w:ascii="Times New Roman" w:eastAsia="Calibri" w:hAnsi="Times New Roman" w:cs="Times New Roman"/>
          <w:sz w:val="28"/>
          <w:szCs w:val="28"/>
        </w:rPr>
        <w:t>Горсвет</w:t>
      </w:r>
      <w:proofErr w:type="spellEnd"/>
      <w:r w:rsidRPr="00DD0C7D">
        <w:rPr>
          <w:rFonts w:ascii="Times New Roman" w:eastAsia="Calibri" w:hAnsi="Times New Roman" w:cs="Times New Roman"/>
          <w:sz w:val="28"/>
          <w:szCs w:val="28"/>
        </w:rPr>
        <w:t>».</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Для работодателей, специалистов служб охраны труда, студентов факультета «</w:t>
      </w:r>
      <w:proofErr w:type="spellStart"/>
      <w:r w:rsidRPr="00DD0C7D">
        <w:rPr>
          <w:rFonts w:ascii="Times New Roman" w:eastAsia="Calibri" w:hAnsi="Times New Roman" w:cs="Times New Roman"/>
          <w:sz w:val="28"/>
          <w:szCs w:val="28"/>
        </w:rPr>
        <w:t>Техносферная</w:t>
      </w:r>
      <w:proofErr w:type="spellEnd"/>
      <w:r w:rsidRPr="00DD0C7D">
        <w:rPr>
          <w:rFonts w:ascii="Times New Roman" w:eastAsia="Calibri" w:hAnsi="Times New Roman" w:cs="Times New Roman"/>
          <w:sz w:val="28"/>
          <w:szCs w:val="28"/>
        </w:rPr>
        <w:t xml:space="preserve"> безопасность», учащихся общеобразовательных учреждений города в течение 2024 года организовано и проведено 74 мероприятия: семинары, мастер-классы, деловые игры, </w:t>
      </w:r>
      <w:proofErr w:type="spellStart"/>
      <w:r w:rsidRPr="00DD0C7D">
        <w:rPr>
          <w:rFonts w:ascii="Times New Roman" w:eastAsia="Calibri" w:hAnsi="Times New Roman" w:cs="Times New Roman"/>
          <w:sz w:val="28"/>
          <w:szCs w:val="28"/>
        </w:rPr>
        <w:t>вебинары</w:t>
      </w:r>
      <w:proofErr w:type="spellEnd"/>
      <w:r w:rsidRPr="00DD0C7D">
        <w:rPr>
          <w:rFonts w:ascii="Times New Roman" w:eastAsia="Calibri" w:hAnsi="Times New Roman" w:cs="Times New Roman"/>
          <w:sz w:val="28"/>
          <w:szCs w:val="28"/>
        </w:rPr>
        <w:t>, круглые столы, выставки, конкурсы по вопросам трудовых отношений и охраны труда. Общий охват участников всех мероприятий составил более 3 тыс. человек.</w:t>
      </w:r>
    </w:p>
    <w:p w:rsidR="00DD0C7D" w:rsidRPr="00DD0C7D" w:rsidRDefault="007E0585" w:rsidP="00B6301F">
      <w:pPr>
        <w:suppressAutoHyphens/>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 xml:space="preserve">На </w:t>
      </w:r>
      <w:r w:rsidR="00BF4725">
        <w:rPr>
          <w:rFonts w:ascii="Times New Roman" w:hAnsi="Times New Roman" w:cs="Times New Roman"/>
          <w:bCs/>
          <w:sz w:val="28"/>
          <w:szCs w:val="28"/>
        </w:rPr>
        <w:t>Официальном</w:t>
      </w:r>
      <w:r w:rsidR="00BF4725" w:rsidRPr="007A43C8">
        <w:rPr>
          <w:rFonts w:ascii="Times New Roman" w:hAnsi="Times New Roman" w:cs="Times New Roman"/>
          <w:bCs/>
          <w:sz w:val="28"/>
          <w:szCs w:val="28"/>
        </w:rPr>
        <w:t xml:space="preserve"> </w:t>
      </w:r>
      <w:r w:rsidR="00BF4725">
        <w:rPr>
          <w:rFonts w:ascii="Times New Roman" w:hAnsi="Times New Roman" w:cs="Times New Roman"/>
          <w:bCs/>
          <w:sz w:val="28"/>
          <w:szCs w:val="28"/>
        </w:rPr>
        <w:t>портале</w:t>
      </w:r>
      <w:r w:rsidRPr="00DD0C7D">
        <w:rPr>
          <w:rFonts w:ascii="Times New Roman" w:eastAsia="Calibri" w:hAnsi="Times New Roman" w:cs="Times New Roman"/>
          <w:sz w:val="28"/>
          <w:szCs w:val="28"/>
        </w:rPr>
        <w:t xml:space="preserve">, </w:t>
      </w:r>
      <w:r w:rsidR="0023110E">
        <w:rPr>
          <w:rFonts w:ascii="Times New Roman" w:eastAsia="Calibri" w:hAnsi="Times New Roman" w:cs="Times New Roman"/>
          <w:sz w:val="28"/>
          <w:szCs w:val="28"/>
        </w:rPr>
        <w:t xml:space="preserve">в </w:t>
      </w:r>
      <w:r w:rsidRPr="00DD0C7D">
        <w:rPr>
          <w:rFonts w:ascii="Times New Roman" w:eastAsia="Calibri" w:hAnsi="Times New Roman" w:cs="Times New Roman"/>
          <w:sz w:val="28"/>
          <w:szCs w:val="28"/>
        </w:rPr>
        <w:t xml:space="preserve">средствах массовой информации и в социальной сети </w:t>
      </w:r>
      <w:proofErr w:type="spellStart"/>
      <w:r w:rsidRPr="00DD0C7D">
        <w:rPr>
          <w:rFonts w:ascii="Times New Roman" w:eastAsia="Calibri" w:hAnsi="Times New Roman" w:cs="Times New Roman"/>
          <w:sz w:val="28"/>
          <w:szCs w:val="28"/>
        </w:rPr>
        <w:t>Telegram</w:t>
      </w:r>
      <w:proofErr w:type="spellEnd"/>
      <w:r w:rsidRPr="00DD0C7D">
        <w:rPr>
          <w:rFonts w:ascii="Times New Roman" w:eastAsia="Calibri" w:hAnsi="Times New Roman" w:cs="Times New Roman"/>
          <w:sz w:val="28"/>
          <w:szCs w:val="28"/>
        </w:rPr>
        <w:t xml:space="preserve"> на канале «Охрана труда г. Ханты-Мансийск» размещено </w:t>
      </w:r>
      <w:r w:rsidR="00A6229B" w:rsidRPr="00DD0C7D">
        <w:rPr>
          <w:rFonts w:ascii="Times New Roman" w:eastAsia="Calibri" w:hAnsi="Times New Roman" w:cs="Times New Roman"/>
          <w:sz w:val="28"/>
          <w:szCs w:val="28"/>
        </w:rPr>
        <w:t>512</w:t>
      </w:r>
      <w:r w:rsidRPr="00DD0C7D">
        <w:rPr>
          <w:rFonts w:ascii="Times New Roman" w:eastAsia="Calibri" w:hAnsi="Times New Roman" w:cs="Times New Roman"/>
          <w:sz w:val="28"/>
          <w:szCs w:val="28"/>
        </w:rPr>
        <w:t xml:space="preserve"> материалов по вопросам охраны т</w:t>
      </w:r>
      <w:r w:rsidR="009B4F0D">
        <w:rPr>
          <w:rFonts w:ascii="Times New Roman" w:eastAsia="Calibri" w:hAnsi="Times New Roman" w:cs="Times New Roman"/>
          <w:sz w:val="28"/>
          <w:szCs w:val="28"/>
        </w:rPr>
        <w:t>руда (</w:t>
      </w:r>
      <w:r w:rsidRPr="00DD0C7D">
        <w:rPr>
          <w:rFonts w:ascii="Times New Roman" w:eastAsia="Calibri" w:hAnsi="Times New Roman" w:cs="Times New Roman"/>
          <w:sz w:val="28"/>
          <w:szCs w:val="28"/>
        </w:rPr>
        <w:t>в 2</w:t>
      </w:r>
      <w:r w:rsidR="00D7294A">
        <w:rPr>
          <w:rFonts w:ascii="Times New Roman" w:eastAsia="Calibri" w:hAnsi="Times New Roman" w:cs="Times New Roman"/>
          <w:sz w:val="28"/>
          <w:szCs w:val="28"/>
        </w:rPr>
        <w:t xml:space="preserve">023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Pr="00DD0C7D">
        <w:rPr>
          <w:rFonts w:ascii="Times New Roman" w:eastAsia="Calibri" w:hAnsi="Times New Roman" w:cs="Times New Roman"/>
          <w:sz w:val="28"/>
          <w:szCs w:val="28"/>
        </w:rPr>
        <w:t>173 материал</w:t>
      </w:r>
      <w:r w:rsidR="00DD0C7D" w:rsidRPr="00DD0C7D">
        <w:rPr>
          <w:rFonts w:ascii="Times New Roman" w:eastAsia="Calibri" w:hAnsi="Times New Roman" w:cs="Times New Roman"/>
          <w:sz w:val="28"/>
          <w:szCs w:val="28"/>
        </w:rPr>
        <w:t>а</w:t>
      </w:r>
      <w:r w:rsidRPr="00DD0C7D">
        <w:rPr>
          <w:rFonts w:ascii="Times New Roman" w:eastAsia="Calibri" w:hAnsi="Times New Roman" w:cs="Times New Roman"/>
          <w:sz w:val="28"/>
          <w:szCs w:val="28"/>
        </w:rPr>
        <w:t>).</w:t>
      </w:r>
      <w:r w:rsidR="00E00D8E">
        <w:rPr>
          <w:rFonts w:ascii="Times New Roman" w:eastAsia="Calibri" w:hAnsi="Times New Roman" w:cs="Times New Roman"/>
          <w:sz w:val="28"/>
          <w:szCs w:val="28"/>
        </w:rPr>
        <w:t xml:space="preserve"> </w:t>
      </w:r>
      <w:r w:rsidR="00DD0C7D" w:rsidRPr="00DD0C7D">
        <w:rPr>
          <w:rFonts w:ascii="Times New Roman" w:eastAsia="Calibri" w:hAnsi="Times New Roman" w:cs="Times New Roman"/>
          <w:sz w:val="28"/>
          <w:szCs w:val="28"/>
        </w:rPr>
        <w:t>Проведено распространение методической, справочной литературы, нормативно-правовых актов среди работодателей города Ханты-Мансийска в количестве 30</w:t>
      </w:r>
      <w:r w:rsidR="009B4F0D">
        <w:rPr>
          <w:rFonts w:ascii="Times New Roman" w:eastAsia="Calibri" w:hAnsi="Times New Roman" w:cs="Times New Roman"/>
          <w:sz w:val="28"/>
          <w:szCs w:val="28"/>
        </w:rPr>
        <w:t> </w:t>
      </w:r>
      <w:r w:rsidR="00DD0C7D" w:rsidRPr="00DD0C7D">
        <w:rPr>
          <w:rFonts w:ascii="Times New Roman" w:eastAsia="Calibri" w:hAnsi="Times New Roman" w:cs="Times New Roman"/>
          <w:sz w:val="28"/>
          <w:szCs w:val="28"/>
        </w:rPr>
        <w:t>227 экземп</w:t>
      </w:r>
      <w:r w:rsidR="0023110E">
        <w:rPr>
          <w:rFonts w:ascii="Times New Roman" w:eastAsia="Calibri" w:hAnsi="Times New Roman" w:cs="Times New Roman"/>
          <w:sz w:val="28"/>
          <w:szCs w:val="28"/>
        </w:rPr>
        <w:t>ляров (</w:t>
      </w:r>
      <w:r w:rsidR="00DD0C7D" w:rsidRPr="00DD0C7D">
        <w:rPr>
          <w:rFonts w:ascii="Times New Roman" w:eastAsia="Calibri" w:hAnsi="Times New Roman" w:cs="Times New Roman"/>
          <w:sz w:val="28"/>
          <w:szCs w:val="28"/>
        </w:rPr>
        <w:t>в 2023 году 9</w:t>
      </w:r>
      <w:r w:rsidR="009B4F0D">
        <w:rPr>
          <w:rFonts w:ascii="Times New Roman" w:eastAsia="Calibri" w:hAnsi="Times New Roman" w:cs="Times New Roman"/>
          <w:sz w:val="28"/>
          <w:szCs w:val="28"/>
        </w:rPr>
        <w:t> </w:t>
      </w:r>
      <w:r w:rsidR="00DD0C7D" w:rsidRPr="00DD0C7D">
        <w:rPr>
          <w:rFonts w:ascii="Times New Roman" w:eastAsia="Calibri" w:hAnsi="Times New Roman" w:cs="Times New Roman"/>
          <w:sz w:val="28"/>
          <w:szCs w:val="28"/>
        </w:rPr>
        <w:t>871 экз.).</w:t>
      </w:r>
    </w:p>
    <w:p w:rsidR="007E0585" w:rsidRPr="00DD0C7D" w:rsidRDefault="007E0585" w:rsidP="00B6301F">
      <w:pPr>
        <w:suppressAutoHyphens/>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Организованы и проведены</w:t>
      </w:r>
      <w:r w:rsidR="009B4F0D">
        <w:rPr>
          <w:rFonts w:ascii="Times New Roman" w:eastAsia="Calibri" w:hAnsi="Times New Roman" w:cs="Times New Roman"/>
          <w:sz w:val="28"/>
          <w:szCs w:val="28"/>
        </w:rPr>
        <w:t>:</w:t>
      </w:r>
      <w:r w:rsidRPr="00DD0C7D">
        <w:rPr>
          <w:rFonts w:ascii="Times New Roman" w:eastAsia="Calibri" w:hAnsi="Times New Roman" w:cs="Times New Roman"/>
          <w:sz w:val="28"/>
          <w:szCs w:val="28"/>
        </w:rPr>
        <w:t xml:space="preserve"> смотр-конкурс на лучшую организацию работы в области охраны труда в организациях города Ханты-Мансийска, конкурс «Оказание первой помощи пострадавшим на производстве», II этап конкурса детских рисунков среди обучающихся образовательных организаций Ханты-Мансийского автономного округа – Югры «Безопасный труд глазами детей», «Лучший специалист по охране труда - 2024»,</w:t>
      </w:r>
      <w:r w:rsidRPr="00DD0C7D">
        <w:t xml:space="preserve"> </w:t>
      </w:r>
      <w:r w:rsidRPr="00DD0C7D">
        <w:rPr>
          <w:rFonts w:ascii="Times New Roman" w:eastAsia="Calibri" w:hAnsi="Times New Roman" w:cs="Times New Roman"/>
          <w:sz w:val="28"/>
          <w:szCs w:val="28"/>
        </w:rPr>
        <w:t>«Мое СИЗ – Мое здоровье». Награждение победителей конкурсов состоялось в рамках проведения форума «Безопасность и охрана труда». Победителям и призерам вручены дипломы и памятные подарки.</w:t>
      </w:r>
    </w:p>
    <w:p w:rsidR="007E0585" w:rsidRPr="00DD0C7D" w:rsidRDefault="007E0585" w:rsidP="00B6301F">
      <w:pPr>
        <w:suppressAutoHyphens/>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lastRenderedPageBreak/>
        <w:t>Победители муниципальных этапов конкурсов «Оказание первой помощи пострадавшим на производстве» и конкурса детских рисунков «Безопасный труд глазами детей» приняли участие в региональных этапах конкурсов.</w:t>
      </w:r>
    </w:p>
    <w:p w:rsidR="00DD39EA" w:rsidRPr="004A654C" w:rsidRDefault="00DD39EA" w:rsidP="003D4F11">
      <w:pPr>
        <w:spacing w:after="0"/>
        <w:ind w:firstLine="567"/>
        <w:jc w:val="both"/>
        <w:rPr>
          <w:rFonts w:ascii="Times New Roman" w:eastAsia="Calibri" w:hAnsi="Times New Roman" w:cs="Times New Roman"/>
          <w:sz w:val="28"/>
          <w:szCs w:val="28"/>
          <w:highlight w:val="yellow"/>
        </w:rPr>
      </w:pPr>
    </w:p>
    <w:p w:rsidR="00225150" w:rsidRPr="009965F6" w:rsidRDefault="00037511" w:rsidP="00EB76CE">
      <w:pPr>
        <w:pStyle w:val="3"/>
        <w:spacing w:before="0"/>
        <w:ind w:firstLine="709"/>
        <w:rPr>
          <w:rFonts w:eastAsia="Calibri" w:cs="Times New Roman"/>
        </w:rPr>
      </w:pPr>
      <w:bookmarkStart w:id="390" w:name="_Toc190278706"/>
      <w:r>
        <w:rPr>
          <w:rFonts w:eastAsia="Calibri" w:cs="Times New Roman"/>
        </w:rPr>
        <w:t>22.6</w:t>
      </w:r>
      <w:r w:rsidR="00225150" w:rsidRPr="009965F6">
        <w:rPr>
          <w:rFonts w:eastAsia="Calibri" w:cs="Times New Roman"/>
        </w:rPr>
        <w:t>. В сфере формирования и содержания архива</w:t>
      </w:r>
      <w:bookmarkEnd w:id="386"/>
      <w:bookmarkEnd w:id="387"/>
      <w:bookmarkEnd w:id="388"/>
      <w:bookmarkEnd w:id="389"/>
      <w:bookmarkEnd w:id="390"/>
    </w:p>
    <w:p w:rsidR="00225150" w:rsidRPr="009965F6" w:rsidRDefault="00225150" w:rsidP="00EB76CE">
      <w:pPr>
        <w:spacing w:after="0"/>
        <w:ind w:left="-567" w:firstLine="708"/>
        <w:jc w:val="both"/>
        <w:rPr>
          <w:rFonts w:ascii="Times New Roman" w:eastAsia="Calibri" w:hAnsi="Times New Roman" w:cs="Times New Roman"/>
          <w:i/>
          <w:sz w:val="28"/>
          <w:szCs w:val="28"/>
        </w:rPr>
      </w:pPr>
    </w:p>
    <w:bookmarkEnd w:id="382"/>
    <w:bookmarkEnd w:id="383"/>
    <w:bookmarkEnd w:id="384"/>
    <w:p w:rsidR="008108AB" w:rsidRPr="009965F6" w:rsidRDefault="008108AB" w:rsidP="00B6301F">
      <w:pPr>
        <w:spacing w:after="0"/>
        <w:ind w:firstLine="709"/>
        <w:jc w:val="both"/>
        <w:rPr>
          <w:rFonts w:ascii="Times New Roman" w:eastAsia="Calibri" w:hAnsi="Times New Roman" w:cs="Times New Roman"/>
          <w:sz w:val="28"/>
          <w:szCs w:val="28"/>
          <w:lang w:eastAsia="ru-RU"/>
        </w:rPr>
      </w:pPr>
      <w:r w:rsidRPr="009965F6">
        <w:rPr>
          <w:rFonts w:ascii="Times New Roman" w:eastAsia="Calibri" w:hAnsi="Times New Roman" w:cs="Times New Roman"/>
          <w:sz w:val="28"/>
          <w:szCs w:val="28"/>
          <w:lang w:eastAsia="ru-RU"/>
        </w:rPr>
        <w:t>На протяжении 13 лет муниципальный архив осуществляет отдельные государственные полномочия в области а</w:t>
      </w:r>
      <w:r w:rsidR="00144034">
        <w:rPr>
          <w:rFonts w:ascii="Times New Roman" w:eastAsia="Calibri" w:hAnsi="Times New Roman" w:cs="Times New Roman"/>
          <w:sz w:val="28"/>
          <w:szCs w:val="28"/>
          <w:lang w:eastAsia="ru-RU"/>
        </w:rPr>
        <w:t>рхивного дела в соответствии с З</w:t>
      </w:r>
      <w:r w:rsidRPr="009965F6">
        <w:rPr>
          <w:rFonts w:ascii="Times New Roman" w:eastAsia="Calibri" w:hAnsi="Times New Roman" w:cs="Times New Roman"/>
          <w:sz w:val="28"/>
          <w:szCs w:val="28"/>
          <w:lang w:eastAsia="ru-RU"/>
        </w:rPr>
        <w:t>аконом Ханты-Мансийского автономного округа – Югры от 18.10.2010 №</w:t>
      </w:r>
      <w:r w:rsidR="008068E7">
        <w:rPr>
          <w:rFonts w:ascii="Times New Roman" w:eastAsia="Calibri" w:hAnsi="Times New Roman" w:cs="Times New Roman"/>
          <w:sz w:val="28"/>
          <w:szCs w:val="28"/>
          <w:lang w:eastAsia="ru-RU"/>
        </w:rPr>
        <w:t> </w:t>
      </w:r>
      <w:r w:rsidRPr="009965F6">
        <w:rPr>
          <w:rFonts w:ascii="Times New Roman" w:eastAsia="Calibri" w:hAnsi="Times New Roman" w:cs="Times New Roman"/>
          <w:sz w:val="28"/>
          <w:szCs w:val="28"/>
          <w:lang w:eastAsia="ru-RU"/>
        </w:rPr>
        <w:t xml:space="preserve">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постановлением Администрации города </w:t>
      </w:r>
      <w:r w:rsidR="00320906" w:rsidRPr="00445FF2">
        <w:rPr>
          <w:rFonts w:ascii="Times New Roman" w:eastAsia="Times New Roman" w:hAnsi="Times New Roman" w:cs="Times New Roman"/>
          <w:sz w:val="28"/>
          <w:szCs w:val="28"/>
          <w:lang w:eastAsia="ru-RU"/>
        </w:rPr>
        <w:t>Ханты-Мансийска</w:t>
      </w:r>
      <w:r w:rsidR="00320906" w:rsidRPr="00712BE1">
        <w:rPr>
          <w:rFonts w:ascii="Times New Roman" w:eastAsia="Times New Roman" w:hAnsi="Times New Roman" w:cs="Times New Roman"/>
          <w:color w:val="000000"/>
          <w:sz w:val="28"/>
          <w:szCs w:val="28"/>
          <w:lang w:eastAsia="ru-RU"/>
        </w:rPr>
        <w:t xml:space="preserve"> </w:t>
      </w:r>
      <w:r w:rsidRPr="009965F6">
        <w:rPr>
          <w:rFonts w:ascii="Times New Roman" w:eastAsia="Calibri" w:hAnsi="Times New Roman" w:cs="Times New Roman"/>
          <w:sz w:val="28"/>
          <w:szCs w:val="28"/>
          <w:lang w:eastAsia="ru-RU"/>
        </w:rPr>
        <w:t>от 24.02.2011 №</w:t>
      </w:r>
      <w:r w:rsidR="008068E7">
        <w:rPr>
          <w:rFonts w:ascii="Times New Roman" w:eastAsia="Calibri" w:hAnsi="Times New Roman" w:cs="Times New Roman"/>
          <w:sz w:val="28"/>
          <w:szCs w:val="28"/>
          <w:lang w:eastAsia="ru-RU"/>
        </w:rPr>
        <w:t> </w:t>
      </w:r>
      <w:r w:rsidRPr="009965F6">
        <w:rPr>
          <w:rFonts w:ascii="Times New Roman" w:eastAsia="Calibri" w:hAnsi="Times New Roman" w:cs="Times New Roman"/>
          <w:sz w:val="28"/>
          <w:szCs w:val="28"/>
          <w:lang w:eastAsia="ru-RU"/>
        </w:rPr>
        <w:t xml:space="preserve">211 «Об исполнении отдельных государственных полномочий Ханты-Мансийского автономного округа – Югры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8108AB" w:rsidRDefault="008108AB" w:rsidP="00B6301F">
      <w:pPr>
        <w:spacing w:after="0"/>
        <w:ind w:firstLine="709"/>
        <w:jc w:val="both"/>
        <w:rPr>
          <w:rFonts w:ascii="Times New Roman" w:eastAsia="Calibri" w:hAnsi="Times New Roman" w:cs="Times New Roman"/>
          <w:sz w:val="28"/>
          <w:szCs w:val="28"/>
          <w:lang w:eastAsia="ru-RU"/>
        </w:rPr>
      </w:pPr>
      <w:r w:rsidRPr="009965F6">
        <w:rPr>
          <w:rFonts w:ascii="Times New Roman" w:eastAsia="Calibri" w:hAnsi="Times New Roman" w:cs="Times New Roman"/>
          <w:sz w:val="28"/>
          <w:szCs w:val="28"/>
          <w:lang w:eastAsia="ru-RU"/>
        </w:rPr>
        <w:t xml:space="preserve">На 01 января 2025 года в архивном отделе хранится 318 дел государственной собственности автономного округа. Все документы содержатся в удовлетворительном физическом состоянии с соблюдением нормативных условий хранения. На средства субвенции, предоставленной из бюджета Ханты-Мансийского автономного округа – Югры, приобретён моноблок и </w:t>
      </w:r>
      <w:proofErr w:type="spellStart"/>
      <w:r w:rsidRPr="009965F6">
        <w:rPr>
          <w:rFonts w:ascii="Times New Roman" w:eastAsia="Calibri" w:hAnsi="Times New Roman" w:cs="Times New Roman"/>
          <w:sz w:val="28"/>
          <w:szCs w:val="28"/>
          <w:lang w:eastAsia="ru-RU"/>
        </w:rPr>
        <w:t>термогигрометр</w:t>
      </w:r>
      <w:proofErr w:type="spellEnd"/>
      <w:r w:rsidRPr="009965F6">
        <w:rPr>
          <w:rFonts w:ascii="Times New Roman" w:eastAsia="Calibri" w:hAnsi="Times New Roman" w:cs="Times New Roman"/>
          <w:sz w:val="28"/>
          <w:szCs w:val="28"/>
          <w:lang w:eastAsia="ru-RU"/>
        </w:rPr>
        <w:t xml:space="preserve"> для обеспечения температурно-влажностного контроля в архивохранилище.</w:t>
      </w:r>
      <w:r>
        <w:rPr>
          <w:rFonts w:ascii="Times New Roman" w:eastAsia="Calibri" w:hAnsi="Times New Roman" w:cs="Times New Roman"/>
          <w:sz w:val="28"/>
          <w:szCs w:val="28"/>
          <w:lang w:eastAsia="ru-RU"/>
        </w:rPr>
        <w:t xml:space="preserve"> </w:t>
      </w:r>
    </w:p>
    <w:p w:rsidR="00037511" w:rsidRDefault="00037511" w:rsidP="00B6301F">
      <w:pPr>
        <w:spacing w:after="0"/>
        <w:ind w:firstLine="709"/>
        <w:jc w:val="both"/>
        <w:rPr>
          <w:rFonts w:ascii="Times New Roman" w:eastAsia="Calibri" w:hAnsi="Times New Roman" w:cs="Times New Roman"/>
          <w:sz w:val="28"/>
          <w:szCs w:val="28"/>
          <w:lang w:eastAsia="ru-RU"/>
        </w:rPr>
      </w:pPr>
    </w:p>
    <w:p w:rsidR="00037511" w:rsidRPr="00037511" w:rsidRDefault="00037511" w:rsidP="00037511">
      <w:pPr>
        <w:keepNext/>
        <w:keepLines/>
        <w:spacing w:after="0"/>
        <w:ind w:firstLine="709"/>
        <w:jc w:val="center"/>
        <w:outlineLvl w:val="0"/>
        <w:rPr>
          <w:rFonts w:ascii="Times New Roman" w:eastAsia="Times New Roman" w:hAnsi="Times New Roman" w:cs="Times New Roman"/>
          <w:b/>
          <w:bCs/>
          <w:sz w:val="28"/>
          <w:szCs w:val="28"/>
        </w:rPr>
      </w:pPr>
      <w:bookmarkStart w:id="391" w:name="_Toc188605791"/>
      <w:bookmarkStart w:id="392" w:name="_Toc190278707"/>
      <w:r w:rsidRPr="00037511">
        <w:rPr>
          <w:rFonts w:ascii="Times New Roman" w:eastAsia="Times New Roman" w:hAnsi="Times New Roman" w:cs="Times New Roman"/>
          <w:b/>
          <w:bCs/>
          <w:sz w:val="28"/>
          <w:szCs w:val="28"/>
        </w:rPr>
        <w:t>II. Отчет о результатах деятельности Главы города и Администрации города Ханты-Мансийска по вопросам, поставленным Думой города Ханты-Мансийска, за 2024 год</w:t>
      </w:r>
      <w:bookmarkEnd w:id="391"/>
      <w:bookmarkEnd w:id="392"/>
    </w:p>
    <w:p w:rsidR="00037511" w:rsidRPr="00037511" w:rsidRDefault="00037511" w:rsidP="00037511">
      <w:pPr>
        <w:spacing w:after="0"/>
        <w:ind w:firstLine="709"/>
        <w:jc w:val="both"/>
        <w:rPr>
          <w:rFonts w:ascii="Times New Roman" w:eastAsia="Calibri" w:hAnsi="Times New Roman" w:cs="Times New Roman"/>
          <w:sz w:val="28"/>
          <w:szCs w:val="28"/>
          <w:highlight w:val="yellow"/>
          <w:lang w:eastAsia="ru-RU"/>
        </w:rPr>
      </w:pPr>
    </w:p>
    <w:p w:rsidR="00037511" w:rsidRPr="00037511" w:rsidRDefault="002B13BD" w:rsidP="003C6E67">
      <w:pPr>
        <w:widowControl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2024</w:t>
      </w:r>
      <w:r w:rsidR="00037511" w:rsidRPr="00037511">
        <w:rPr>
          <w:rFonts w:ascii="Times New Roman" w:eastAsia="Calibri" w:hAnsi="Times New Roman" w:cs="Times New Roman"/>
          <w:sz w:val="28"/>
          <w:szCs w:val="28"/>
        </w:rPr>
        <w:t xml:space="preserve"> году в соответствии с направлениями и планами деятельности Думы города Ханты-Мансийска (далее – Дума</w:t>
      </w:r>
      <w:r w:rsidR="00FF2AC4">
        <w:rPr>
          <w:rFonts w:ascii="Times New Roman" w:eastAsia="Calibri" w:hAnsi="Times New Roman" w:cs="Times New Roman"/>
          <w:sz w:val="28"/>
          <w:szCs w:val="28"/>
        </w:rPr>
        <w:t xml:space="preserve"> города)</w:t>
      </w:r>
      <w:r w:rsidR="00037511" w:rsidRPr="00037511">
        <w:rPr>
          <w:rFonts w:ascii="Times New Roman" w:eastAsia="Calibri" w:hAnsi="Times New Roman" w:cs="Times New Roman"/>
          <w:sz w:val="28"/>
          <w:szCs w:val="28"/>
        </w:rPr>
        <w:t xml:space="preserve"> Администрацией города Ханты-Мансийска подготовлено 343 вопроса на заседания Думы города, совместной комиссии, комитетов по бюджету, городскому хозяйству, социальной политике, комиссии по местному самоуправлению. Решением Думы города Ханты-Мансийска от 26 декабря 2024 года № 283-VI</w:t>
      </w:r>
      <w:r w:rsidR="00037511" w:rsidRPr="00037511">
        <w:rPr>
          <w:rFonts w:ascii="Times New Roman" w:eastAsia="Calibri" w:hAnsi="Times New Roman" w:cs="Times New Roman"/>
          <w:sz w:val="28"/>
          <w:szCs w:val="28"/>
          <w:lang w:val="en-US"/>
        </w:rPr>
        <w:t>I</w:t>
      </w:r>
      <w:r w:rsidR="00037511" w:rsidRPr="00037511">
        <w:rPr>
          <w:rFonts w:ascii="Times New Roman" w:eastAsia="Calibri" w:hAnsi="Times New Roman" w:cs="Times New Roman"/>
          <w:sz w:val="28"/>
          <w:szCs w:val="28"/>
        </w:rPr>
        <w:t xml:space="preserve"> РД утвержден перечень вопросов, поставленных Думой города Ханты-Мансийска перед Главой города Ханты-Мансийска.</w:t>
      </w:r>
    </w:p>
    <w:p w:rsidR="00037511" w:rsidRPr="003C6E67" w:rsidRDefault="00037511" w:rsidP="003C6E67">
      <w:pPr>
        <w:pStyle w:val="2"/>
        <w:spacing w:before="0" w:after="0" w:line="276" w:lineRule="auto"/>
        <w:ind w:firstLine="709"/>
        <w:jc w:val="both"/>
        <w:rPr>
          <w:i w:val="0"/>
        </w:rPr>
      </w:pPr>
      <w:bookmarkStart w:id="393" w:name="_Toc188605792"/>
      <w:bookmarkStart w:id="394" w:name="_Toc190278708"/>
      <w:r w:rsidRPr="003C6E67">
        <w:rPr>
          <w:i w:val="0"/>
        </w:rPr>
        <w:lastRenderedPageBreak/>
        <w:t>Вопрос 1.</w:t>
      </w:r>
      <w:bookmarkEnd w:id="393"/>
      <w:r w:rsidRPr="003C6E67">
        <w:rPr>
          <w:i w:val="0"/>
          <w:shd w:val="clear" w:color="auto" w:fill="FEFEFE"/>
        </w:rPr>
        <w:t xml:space="preserve"> Мы считаем, что одна из самых важных задач – сохранение привлекательности города для молодого поколения. По данным статистики, сегодня средний возраст горожан – 35 лет. Задача Ханты-Мансийска на сегодня – помолодеть! Максим Павлович, как Вы видите дальнейшее развитие демографической ситуации в городе Ханты-Мансийске?</w:t>
      </w:r>
      <w:bookmarkEnd w:id="394"/>
      <w:r w:rsidRPr="003C6E67">
        <w:rPr>
          <w:i w:val="0"/>
        </w:rPr>
        <w:t xml:space="preserve"> </w:t>
      </w:r>
    </w:p>
    <w:p w:rsidR="002F1654" w:rsidRDefault="002F1654" w:rsidP="003C6E67">
      <w:pPr>
        <w:spacing w:after="0"/>
        <w:ind w:firstLine="709"/>
        <w:jc w:val="both"/>
        <w:rPr>
          <w:rFonts w:ascii="Times New Roman" w:hAnsi="Times New Roman"/>
          <w:sz w:val="28"/>
          <w:szCs w:val="28"/>
        </w:rPr>
      </w:pPr>
      <w:r>
        <w:rPr>
          <w:rFonts w:ascii="Times New Roman" w:hAnsi="Times New Roman"/>
          <w:sz w:val="28"/>
          <w:szCs w:val="28"/>
        </w:rPr>
        <w:t xml:space="preserve">Оценка развития демографической ситуации на территории города Ханты-Мансийска на долгосрочную перспективу </w:t>
      </w:r>
      <w:r w:rsidR="00946A9F">
        <w:rPr>
          <w:rFonts w:ascii="Times New Roman" w:hAnsi="Times New Roman"/>
          <w:sz w:val="28"/>
          <w:szCs w:val="28"/>
        </w:rPr>
        <w:t>дана</w:t>
      </w:r>
      <w:r w:rsidR="005A59AD">
        <w:rPr>
          <w:rFonts w:ascii="Times New Roman" w:hAnsi="Times New Roman"/>
          <w:sz w:val="28"/>
          <w:szCs w:val="28"/>
        </w:rPr>
        <w:t xml:space="preserve"> </w:t>
      </w:r>
      <w:r>
        <w:rPr>
          <w:rFonts w:ascii="Times New Roman" w:hAnsi="Times New Roman"/>
          <w:sz w:val="28"/>
          <w:szCs w:val="28"/>
        </w:rPr>
        <w:t>в Стратегии социально-экономического развития гор</w:t>
      </w:r>
      <w:r w:rsidR="005A59AD">
        <w:rPr>
          <w:rFonts w:ascii="Times New Roman" w:hAnsi="Times New Roman"/>
          <w:sz w:val="28"/>
          <w:szCs w:val="28"/>
        </w:rPr>
        <w:t>о</w:t>
      </w:r>
      <w:r>
        <w:rPr>
          <w:rFonts w:ascii="Times New Roman" w:hAnsi="Times New Roman"/>
          <w:sz w:val="28"/>
          <w:szCs w:val="28"/>
        </w:rPr>
        <w:t xml:space="preserve">да Ханты-Мансийска до 2036 года с целевыми ориентирами до 2050 года (далее </w:t>
      </w:r>
      <w:r w:rsidR="00796605" w:rsidRPr="00037511">
        <w:rPr>
          <w:rFonts w:ascii="Times New Roman" w:eastAsia="Calibri" w:hAnsi="Times New Roman" w:cs="Times New Roman"/>
          <w:b/>
          <w:sz w:val="28"/>
          <w:szCs w:val="28"/>
          <w:shd w:val="clear" w:color="auto" w:fill="FEFEFE"/>
        </w:rPr>
        <w:t>–</w:t>
      </w:r>
      <w:r>
        <w:rPr>
          <w:rFonts w:ascii="Times New Roman" w:hAnsi="Times New Roman"/>
          <w:sz w:val="28"/>
          <w:szCs w:val="28"/>
        </w:rPr>
        <w:t xml:space="preserve"> Стратегия</w:t>
      </w:r>
      <w:r w:rsidR="000D7A12">
        <w:rPr>
          <w:rFonts w:ascii="Times New Roman" w:hAnsi="Times New Roman"/>
          <w:sz w:val="28"/>
          <w:szCs w:val="28"/>
        </w:rPr>
        <w:t xml:space="preserve"> 2050</w:t>
      </w:r>
      <w:r>
        <w:rPr>
          <w:rFonts w:ascii="Times New Roman" w:hAnsi="Times New Roman"/>
          <w:sz w:val="28"/>
          <w:szCs w:val="28"/>
        </w:rPr>
        <w:t>) и на среднесрочную перспективу в прогнозе социально-экономического развития города Ханты-Мансийска на 2025 год и плановый период 2026 -2027 годов.</w:t>
      </w:r>
    </w:p>
    <w:p w:rsidR="000D7A12" w:rsidRDefault="000D7A12" w:rsidP="00095FC8">
      <w:pPr>
        <w:spacing w:after="0"/>
        <w:ind w:firstLine="709"/>
        <w:jc w:val="both"/>
        <w:rPr>
          <w:rFonts w:ascii="Times New Roman" w:hAnsi="Times New Roman"/>
          <w:sz w:val="28"/>
          <w:szCs w:val="28"/>
        </w:rPr>
      </w:pPr>
      <w:r>
        <w:rPr>
          <w:rFonts w:ascii="Times New Roman" w:hAnsi="Times New Roman"/>
          <w:sz w:val="28"/>
          <w:szCs w:val="28"/>
        </w:rPr>
        <w:t xml:space="preserve">С целью реализации </w:t>
      </w:r>
      <w:r w:rsidR="00946A9F">
        <w:rPr>
          <w:rFonts w:ascii="Times New Roman" w:hAnsi="Times New Roman"/>
          <w:sz w:val="28"/>
          <w:szCs w:val="28"/>
        </w:rPr>
        <w:t xml:space="preserve">направлений </w:t>
      </w:r>
      <w:r>
        <w:rPr>
          <w:rFonts w:ascii="Times New Roman" w:hAnsi="Times New Roman"/>
          <w:sz w:val="28"/>
          <w:szCs w:val="28"/>
        </w:rPr>
        <w:t xml:space="preserve">Стратегии 2050 </w:t>
      </w:r>
      <w:r w:rsidR="00946A9F">
        <w:rPr>
          <w:rFonts w:ascii="Times New Roman" w:hAnsi="Times New Roman"/>
          <w:sz w:val="28"/>
          <w:szCs w:val="28"/>
        </w:rPr>
        <w:t>создана</w:t>
      </w:r>
      <w:r>
        <w:rPr>
          <w:rFonts w:ascii="Times New Roman" w:hAnsi="Times New Roman"/>
          <w:sz w:val="28"/>
          <w:szCs w:val="28"/>
        </w:rPr>
        <w:t xml:space="preserve"> рабочая группа по направлению «Демография» </w:t>
      </w:r>
      <w:r w:rsidR="00222D85">
        <w:rPr>
          <w:rFonts w:ascii="Times New Roman" w:hAnsi="Times New Roman"/>
          <w:sz w:val="28"/>
          <w:szCs w:val="28"/>
        </w:rPr>
        <w:t>в состав которой включены</w:t>
      </w:r>
      <w:r>
        <w:rPr>
          <w:rFonts w:ascii="Times New Roman" w:hAnsi="Times New Roman"/>
          <w:sz w:val="28"/>
          <w:szCs w:val="28"/>
        </w:rPr>
        <w:t xml:space="preserve"> представители учреждений здравоохранения, обществ</w:t>
      </w:r>
      <w:r w:rsidR="00946A9F">
        <w:rPr>
          <w:rFonts w:ascii="Times New Roman" w:hAnsi="Times New Roman"/>
          <w:sz w:val="28"/>
          <w:szCs w:val="28"/>
        </w:rPr>
        <w:t>енности, органов Администрации,</w:t>
      </w:r>
      <w:r>
        <w:rPr>
          <w:rFonts w:ascii="Times New Roman" w:hAnsi="Times New Roman"/>
          <w:sz w:val="28"/>
          <w:szCs w:val="28"/>
        </w:rPr>
        <w:t xml:space="preserve"> депутаты Думы города Ханты-Мансийска.</w:t>
      </w:r>
    </w:p>
    <w:p w:rsidR="00095FC8" w:rsidRDefault="00942FDE" w:rsidP="00095FC8">
      <w:pPr>
        <w:spacing w:after="0"/>
        <w:ind w:firstLine="709"/>
        <w:jc w:val="both"/>
        <w:rPr>
          <w:rFonts w:ascii="Times New Roman" w:hAnsi="Times New Roman"/>
          <w:sz w:val="28"/>
          <w:szCs w:val="28"/>
        </w:rPr>
      </w:pPr>
      <w:r w:rsidRPr="00942FDE">
        <w:rPr>
          <w:rFonts w:ascii="Times New Roman" w:hAnsi="Times New Roman"/>
          <w:sz w:val="28"/>
          <w:szCs w:val="28"/>
        </w:rPr>
        <w:t>С целью улучшения демографической ситуации в городе</w:t>
      </w:r>
      <w:r>
        <w:rPr>
          <w:rFonts w:ascii="Times New Roman" w:hAnsi="Times New Roman"/>
          <w:sz w:val="28"/>
          <w:szCs w:val="28"/>
        </w:rPr>
        <w:t xml:space="preserve"> разработаны и осуществляются мероприятия </w:t>
      </w:r>
      <w:r w:rsidR="00095FC8">
        <w:rPr>
          <w:rFonts w:ascii="Times New Roman" w:hAnsi="Times New Roman"/>
          <w:sz w:val="28"/>
          <w:szCs w:val="28"/>
        </w:rPr>
        <w:t>к</w:t>
      </w:r>
      <w:r w:rsidR="00095FC8" w:rsidRPr="00095FC8">
        <w:rPr>
          <w:rFonts w:ascii="Times New Roman" w:hAnsi="Times New Roman"/>
          <w:sz w:val="28"/>
          <w:szCs w:val="28"/>
        </w:rPr>
        <w:t>омплексн</w:t>
      </w:r>
      <w:r w:rsidR="00095FC8">
        <w:rPr>
          <w:rFonts w:ascii="Times New Roman" w:hAnsi="Times New Roman"/>
          <w:sz w:val="28"/>
          <w:szCs w:val="28"/>
        </w:rPr>
        <w:t>ы</w:t>
      </w:r>
      <w:r>
        <w:rPr>
          <w:rFonts w:ascii="Times New Roman" w:hAnsi="Times New Roman"/>
          <w:sz w:val="28"/>
          <w:szCs w:val="28"/>
        </w:rPr>
        <w:t>х</w:t>
      </w:r>
      <w:r w:rsidR="00095FC8" w:rsidRPr="00095FC8">
        <w:rPr>
          <w:rFonts w:ascii="Times New Roman" w:hAnsi="Times New Roman"/>
          <w:sz w:val="28"/>
          <w:szCs w:val="28"/>
        </w:rPr>
        <w:t xml:space="preserve"> план</w:t>
      </w:r>
      <w:r>
        <w:rPr>
          <w:rFonts w:ascii="Times New Roman" w:hAnsi="Times New Roman"/>
          <w:sz w:val="28"/>
          <w:szCs w:val="28"/>
        </w:rPr>
        <w:t>ов</w:t>
      </w:r>
      <w:r w:rsidR="00095FC8" w:rsidRPr="00095FC8">
        <w:rPr>
          <w:rFonts w:ascii="Times New Roman" w:hAnsi="Times New Roman"/>
          <w:sz w:val="28"/>
          <w:szCs w:val="28"/>
        </w:rPr>
        <w:t xml:space="preserve"> по содействию в повышении рождаемости </w:t>
      </w:r>
      <w:r w:rsidR="00095FC8">
        <w:rPr>
          <w:rFonts w:ascii="Times New Roman" w:hAnsi="Times New Roman"/>
          <w:sz w:val="28"/>
          <w:szCs w:val="28"/>
        </w:rPr>
        <w:t>и снижению смертности</w:t>
      </w:r>
      <w:r>
        <w:rPr>
          <w:rFonts w:ascii="Times New Roman" w:hAnsi="Times New Roman"/>
          <w:sz w:val="28"/>
          <w:szCs w:val="28"/>
        </w:rPr>
        <w:t xml:space="preserve">, </w:t>
      </w:r>
      <w:r w:rsidRPr="00223F6C">
        <w:rPr>
          <w:rFonts w:ascii="Times New Roman" w:hAnsi="Times New Roman"/>
          <w:sz w:val="28"/>
          <w:szCs w:val="28"/>
        </w:rPr>
        <w:t>затрагивающие сферы деятельности образования, культура, здравоохранение, физическая культура, занятость населения и охрана труда, распространения информации, защиты населения, общественной безопасности и профилактике правонарушений и</w:t>
      </w:r>
      <w:r w:rsidR="00095FC8" w:rsidRPr="00223F6C">
        <w:rPr>
          <w:rFonts w:ascii="Times New Roman" w:hAnsi="Times New Roman"/>
          <w:sz w:val="28"/>
          <w:szCs w:val="28"/>
        </w:rPr>
        <w:t xml:space="preserve"> </w:t>
      </w:r>
      <w:r w:rsidR="00095FC8">
        <w:rPr>
          <w:rFonts w:ascii="Times New Roman" w:hAnsi="Times New Roman"/>
          <w:sz w:val="28"/>
          <w:szCs w:val="28"/>
        </w:rPr>
        <w:t xml:space="preserve">направленные </w:t>
      </w:r>
      <w:r>
        <w:rPr>
          <w:rFonts w:ascii="Times New Roman" w:hAnsi="Times New Roman"/>
          <w:sz w:val="28"/>
          <w:szCs w:val="28"/>
        </w:rPr>
        <w:t xml:space="preserve">на </w:t>
      </w:r>
      <w:r w:rsidR="00095FC8" w:rsidRPr="00095FC8">
        <w:rPr>
          <w:rFonts w:ascii="Times New Roman" w:hAnsi="Times New Roman"/>
          <w:sz w:val="28"/>
          <w:szCs w:val="28"/>
        </w:rPr>
        <w:t>сохранение и укрепление здоровья учащихся, формирование у них представлений о ценности здоровья, здорового образа жизни, ответственного отношения к собственному здоровью и здоровью окружающих</w:t>
      </w:r>
      <w:r w:rsidR="00095FC8">
        <w:rPr>
          <w:rFonts w:ascii="Times New Roman" w:hAnsi="Times New Roman"/>
          <w:sz w:val="28"/>
          <w:szCs w:val="28"/>
        </w:rPr>
        <w:t xml:space="preserve">, </w:t>
      </w:r>
      <w:r w:rsidR="00095FC8" w:rsidRPr="00095FC8">
        <w:rPr>
          <w:rFonts w:ascii="Times New Roman" w:hAnsi="Times New Roman"/>
          <w:sz w:val="28"/>
          <w:szCs w:val="28"/>
        </w:rPr>
        <w:t>увеличение доли населения</w:t>
      </w:r>
      <w:r w:rsidR="00095FC8">
        <w:rPr>
          <w:rFonts w:ascii="Times New Roman" w:hAnsi="Times New Roman"/>
          <w:sz w:val="28"/>
          <w:szCs w:val="28"/>
        </w:rPr>
        <w:t xml:space="preserve"> </w:t>
      </w:r>
      <w:r w:rsidR="00095FC8" w:rsidRPr="00095FC8">
        <w:rPr>
          <w:rFonts w:ascii="Times New Roman" w:hAnsi="Times New Roman"/>
          <w:sz w:val="28"/>
          <w:szCs w:val="28"/>
        </w:rPr>
        <w:t>систематически занимающегося физической культурой и спортом</w:t>
      </w:r>
      <w:r w:rsidR="00D57961">
        <w:rPr>
          <w:rFonts w:ascii="Times New Roman" w:hAnsi="Times New Roman"/>
          <w:sz w:val="28"/>
          <w:szCs w:val="28"/>
        </w:rPr>
        <w:t>,</w:t>
      </w:r>
      <w:r w:rsidR="00095FC8">
        <w:rPr>
          <w:rFonts w:ascii="Times New Roman" w:hAnsi="Times New Roman"/>
          <w:sz w:val="28"/>
          <w:szCs w:val="28"/>
        </w:rPr>
        <w:t xml:space="preserve"> на </w:t>
      </w:r>
      <w:r w:rsidR="00095FC8" w:rsidRPr="00095FC8">
        <w:rPr>
          <w:rFonts w:ascii="Times New Roman" w:hAnsi="Times New Roman"/>
          <w:sz w:val="28"/>
          <w:szCs w:val="28"/>
        </w:rPr>
        <w:t>п</w:t>
      </w:r>
      <w:r w:rsidR="00095FC8">
        <w:rPr>
          <w:rFonts w:ascii="Times New Roman" w:hAnsi="Times New Roman"/>
          <w:sz w:val="28"/>
          <w:szCs w:val="28"/>
        </w:rPr>
        <w:t>опуляризаци</w:t>
      </w:r>
      <w:r w:rsidR="00D57961">
        <w:rPr>
          <w:rFonts w:ascii="Times New Roman" w:hAnsi="Times New Roman"/>
          <w:sz w:val="28"/>
          <w:szCs w:val="28"/>
        </w:rPr>
        <w:t>ю</w:t>
      </w:r>
      <w:r w:rsidR="00095FC8">
        <w:rPr>
          <w:rFonts w:ascii="Times New Roman" w:hAnsi="Times New Roman"/>
          <w:sz w:val="28"/>
          <w:szCs w:val="28"/>
        </w:rPr>
        <w:t xml:space="preserve"> семейных ценностей, </w:t>
      </w:r>
      <w:r w:rsidR="00095FC8" w:rsidRPr="00095FC8">
        <w:rPr>
          <w:rFonts w:ascii="Times New Roman" w:hAnsi="Times New Roman"/>
          <w:sz w:val="28"/>
          <w:szCs w:val="28"/>
        </w:rPr>
        <w:t>сохранения репродуктивного здоровья</w:t>
      </w:r>
      <w:r w:rsidR="00095FC8">
        <w:rPr>
          <w:rFonts w:ascii="Times New Roman" w:hAnsi="Times New Roman"/>
          <w:sz w:val="28"/>
          <w:szCs w:val="28"/>
        </w:rPr>
        <w:t xml:space="preserve"> населения</w:t>
      </w:r>
      <w:r>
        <w:rPr>
          <w:rFonts w:ascii="Times New Roman" w:hAnsi="Times New Roman"/>
          <w:sz w:val="28"/>
          <w:szCs w:val="28"/>
        </w:rPr>
        <w:t xml:space="preserve">, </w:t>
      </w:r>
      <w:r w:rsidRPr="00942FDE">
        <w:rPr>
          <w:rFonts w:ascii="Times New Roman" w:hAnsi="Times New Roman"/>
          <w:sz w:val="28"/>
          <w:szCs w:val="28"/>
        </w:rPr>
        <w:t>улучшение жилищных условий молодых семей</w:t>
      </w:r>
      <w:r>
        <w:rPr>
          <w:rFonts w:ascii="Times New Roman" w:hAnsi="Times New Roman"/>
          <w:sz w:val="28"/>
          <w:szCs w:val="28"/>
        </w:rPr>
        <w:t xml:space="preserve"> и семей с детьми.</w:t>
      </w:r>
      <w:r w:rsidR="000D7A12">
        <w:rPr>
          <w:rFonts w:ascii="Times New Roman" w:hAnsi="Times New Roman"/>
          <w:sz w:val="28"/>
          <w:szCs w:val="28"/>
        </w:rPr>
        <w:t xml:space="preserve"> </w:t>
      </w:r>
    </w:p>
    <w:p w:rsidR="002F1654" w:rsidRDefault="008A01AF" w:rsidP="00FF2AC4">
      <w:pPr>
        <w:spacing w:after="0"/>
        <w:ind w:firstLine="709"/>
        <w:jc w:val="both"/>
        <w:rPr>
          <w:rFonts w:ascii="Times New Roman" w:hAnsi="Times New Roman"/>
          <w:sz w:val="28"/>
          <w:szCs w:val="28"/>
        </w:rPr>
      </w:pPr>
      <w:r>
        <w:rPr>
          <w:rFonts w:ascii="Times New Roman" w:hAnsi="Times New Roman"/>
          <w:sz w:val="28"/>
          <w:szCs w:val="28"/>
        </w:rPr>
        <w:t>Д</w:t>
      </w:r>
      <w:r w:rsidR="002F1654">
        <w:rPr>
          <w:rFonts w:ascii="Times New Roman" w:hAnsi="Times New Roman"/>
          <w:sz w:val="28"/>
          <w:szCs w:val="28"/>
        </w:rPr>
        <w:t>ети города обеспечены местами в детских садах</w:t>
      </w:r>
      <w:r w:rsidR="004B2553">
        <w:rPr>
          <w:rFonts w:ascii="Times New Roman" w:hAnsi="Times New Roman"/>
          <w:sz w:val="28"/>
          <w:szCs w:val="28"/>
        </w:rPr>
        <w:t>,</w:t>
      </w:r>
      <w:r w:rsidR="002F1654">
        <w:rPr>
          <w:rFonts w:ascii="Times New Roman" w:hAnsi="Times New Roman"/>
          <w:sz w:val="28"/>
          <w:szCs w:val="28"/>
        </w:rPr>
        <w:t xml:space="preserve"> начиная с 2-х месячного возраста. </w:t>
      </w:r>
    </w:p>
    <w:p w:rsidR="002F1654" w:rsidRDefault="002F1654" w:rsidP="00FF2AC4">
      <w:pPr>
        <w:tabs>
          <w:tab w:val="left" w:pos="993"/>
        </w:tabs>
        <w:spacing w:after="0"/>
        <w:ind w:firstLine="567"/>
        <w:jc w:val="both"/>
        <w:rPr>
          <w:rFonts w:ascii="Times New Roman" w:hAnsi="Times New Roman"/>
          <w:sz w:val="28"/>
          <w:szCs w:val="28"/>
        </w:rPr>
      </w:pPr>
      <w:r>
        <w:rPr>
          <w:rFonts w:ascii="Times New Roman" w:eastAsia="Times New Roman" w:hAnsi="Times New Roman"/>
          <w:color w:val="000000" w:themeColor="text1"/>
          <w:sz w:val="28"/>
          <w:szCs w:val="28"/>
          <w:lang w:eastAsia="ru-RU"/>
        </w:rPr>
        <w:t xml:space="preserve">Физкультурно-спортивную работу на территории города осуществляют более 130 организаций различных форм собственности. </w:t>
      </w:r>
      <w:r w:rsidR="000D3FAD">
        <w:rPr>
          <w:rFonts w:ascii="Times New Roman" w:eastAsia="Times New Roman" w:hAnsi="Times New Roman"/>
          <w:color w:val="000000" w:themeColor="text1"/>
          <w:sz w:val="28"/>
          <w:szCs w:val="28"/>
          <w:lang w:eastAsia="ru-RU"/>
        </w:rPr>
        <w:t>С целью развития спортивной инфраструктуры ежегодно соз</w:t>
      </w:r>
      <w:r w:rsidR="00946A9F">
        <w:rPr>
          <w:rFonts w:ascii="Times New Roman" w:eastAsia="Times New Roman" w:hAnsi="Times New Roman"/>
          <w:color w:val="000000" w:themeColor="text1"/>
          <w:sz w:val="28"/>
          <w:szCs w:val="28"/>
          <w:lang w:eastAsia="ru-RU"/>
        </w:rPr>
        <w:t>даются новые спортивные объекты.</w:t>
      </w:r>
      <w:r w:rsidR="000D3FAD">
        <w:rPr>
          <w:rFonts w:ascii="Times New Roman" w:eastAsia="Times New Roman" w:hAnsi="Times New Roman"/>
          <w:color w:val="000000" w:themeColor="text1"/>
          <w:sz w:val="28"/>
          <w:szCs w:val="28"/>
          <w:lang w:eastAsia="ru-RU"/>
        </w:rPr>
        <w:t xml:space="preserve"> </w:t>
      </w:r>
      <w:r w:rsidR="00946A9F">
        <w:rPr>
          <w:rFonts w:ascii="Times New Roman" w:eastAsia="Times New Roman" w:hAnsi="Times New Roman"/>
          <w:color w:val="000000" w:themeColor="text1"/>
          <w:sz w:val="28"/>
          <w:szCs w:val="28"/>
          <w:lang w:eastAsia="ru-RU"/>
        </w:rPr>
        <w:t xml:space="preserve">В </w:t>
      </w:r>
      <w:r w:rsidR="000D3FAD">
        <w:rPr>
          <w:rFonts w:ascii="Times New Roman" w:eastAsia="Times New Roman" w:hAnsi="Times New Roman"/>
          <w:color w:val="000000" w:themeColor="text1"/>
          <w:sz w:val="28"/>
          <w:szCs w:val="28"/>
          <w:lang w:eastAsia="ru-RU"/>
        </w:rPr>
        <w:t>2024 году</w:t>
      </w:r>
      <w:r>
        <w:rPr>
          <w:rFonts w:ascii="Times New Roman" w:eastAsia="Times New Roman" w:hAnsi="Times New Roman"/>
          <w:color w:val="000000" w:themeColor="text1"/>
          <w:sz w:val="28"/>
          <w:szCs w:val="28"/>
          <w:lang w:eastAsia="ru-RU"/>
        </w:rPr>
        <w:t xml:space="preserve"> в эксплуатацию</w:t>
      </w:r>
      <w:r w:rsidR="000D3FAD">
        <w:rPr>
          <w:rFonts w:ascii="Times New Roman" w:eastAsia="Times New Roman" w:hAnsi="Times New Roman"/>
          <w:color w:val="000000" w:themeColor="text1"/>
          <w:sz w:val="28"/>
          <w:szCs w:val="28"/>
          <w:lang w:eastAsia="ru-RU"/>
        </w:rPr>
        <w:t xml:space="preserve"> введен</w:t>
      </w:r>
      <w:r>
        <w:rPr>
          <w:rFonts w:ascii="Times New Roman" w:eastAsia="Times New Roman" w:hAnsi="Times New Roman"/>
          <w:color w:val="000000" w:themeColor="text1"/>
          <w:sz w:val="28"/>
          <w:szCs w:val="28"/>
          <w:lang w:eastAsia="ru-RU"/>
        </w:rPr>
        <w:t xml:space="preserve"> </w:t>
      </w:r>
      <w:r>
        <w:rPr>
          <w:rFonts w:ascii="Times New Roman" w:hAnsi="Times New Roman"/>
          <w:sz w:val="28"/>
          <w:szCs w:val="28"/>
        </w:rPr>
        <w:t>крытый хоккейный корт</w:t>
      </w:r>
      <w:r w:rsidR="005D7FCC">
        <w:rPr>
          <w:rFonts w:ascii="Times New Roman" w:hAnsi="Times New Roman"/>
          <w:sz w:val="28"/>
          <w:szCs w:val="28"/>
        </w:rPr>
        <w:t xml:space="preserve"> и</w:t>
      </w:r>
      <w:r>
        <w:rPr>
          <w:rFonts w:ascii="Times New Roman" w:hAnsi="Times New Roman"/>
          <w:sz w:val="28"/>
          <w:szCs w:val="28"/>
        </w:rPr>
        <w:t xml:space="preserve"> благоустроено </w:t>
      </w:r>
      <w:r w:rsidR="005D7FCC">
        <w:rPr>
          <w:rFonts w:ascii="Times New Roman" w:hAnsi="Times New Roman"/>
          <w:sz w:val="28"/>
          <w:szCs w:val="28"/>
        </w:rPr>
        <w:t>три</w:t>
      </w:r>
      <w:r>
        <w:rPr>
          <w:rFonts w:ascii="Times New Roman" w:hAnsi="Times New Roman"/>
          <w:sz w:val="28"/>
          <w:szCs w:val="28"/>
        </w:rPr>
        <w:t xml:space="preserve"> спортивные площадки</w:t>
      </w:r>
      <w:r w:rsidR="005D7FCC">
        <w:rPr>
          <w:rFonts w:ascii="Times New Roman" w:hAnsi="Times New Roman"/>
          <w:sz w:val="28"/>
          <w:szCs w:val="28"/>
        </w:rPr>
        <w:t>,</w:t>
      </w:r>
      <w:r w:rsidR="000D3FAD">
        <w:rPr>
          <w:rFonts w:ascii="Times New Roman" w:hAnsi="Times New Roman"/>
          <w:sz w:val="28"/>
          <w:szCs w:val="28"/>
        </w:rPr>
        <w:t xml:space="preserve"> осуществляется строительство </w:t>
      </w:r>
      <w:r w:rsidR="005D7FCC">
        <w:rPr>
          <w:rFonts w:ascii="Times New Roman" w:hAnsi="Times New Roman"/>
          <w:sz w:val="28"/>
          <w:szCs w:val="28"/>
        </w:rPr>
        <w:t xml:space="preserve">2-х крупных </w:t>
      </w:r>
      <w:r w:rsidR="000D3FAD" w:rsidRPr="000D3FAD">
        <w:rPr>
          <w:rFonts w:ascii="Times New Roman" w:hAnsi="Times New Roman"/>
          <w:sz w:val="28"/>
          <w:szCs w:val="28"/>
        </w:rPr>
        <w:t>спортивн</w:t>
      </w:r>
      <w:r w:rsidR="005D7FCC">
        <w:rPr>
          <w:rFonts w:ascii="Times New Roman" w:hAnsi="Times New Roman"/>
          <w:sz w:val="28"/>
          <w:szCs w:val="28"/>
        </w:rPr>
        <w:t>ых</w:t>
      </w:r>
      <w:r w:rsidR="000D3FAD" w:rsidRPr="000D3FAD">
        <w:rPr>
          <w:rFonts w:ascii="Times New Roman" w:hAnsi="Times New Roman"/>
          <w:sz w:val="28"/>
          <w:szCs w:val="28"/>
        </w:rPr>
        <w:t xml:space="preserve"> комплекс</w:t>
      </w:r>
      <w:r w:rsidR="00946A9F">
        <w:rPr>
          <w:rFonts w:ascii="Times New Roman" w:hAnsi="Times New Roman"/>
          <w:sz w:val="28"/>
          <w:szCs w:val="28"/>
        </w:rPr>
        <w:t>ов</w:t>
      </w:r>
      <w:r w:rsidR="005D7FCC">
        <w:rPr>
          <w:rFonts w:ascii="Times New Roman" w:hAnsi="Times New Roman"/>
          <w:sz w:val="28"/>
          <w:szCs w:val="28"/>
        </w:rPr>
        <w:t xml:space="preserve"> в микрорайоне «Иртыш».</w:t>
      </w:r>
      <w:r w:rsidR="00E44C56">
        <w:rPr>
          <w:rFonts w:ascii="Times New Roman" w:hAnsi="Times New Roman"/>
          <w:sz w:val="28"/>
          <w:szCs w:val="28"/>
        </w:rPr>
        <w:t xml:space="preserve"> Благодаря принимаемым мерам </w:t>
      </w:r>
      <w:r w:rsidR="00222D85">
        <w:rPr>
          <w:rFonts w:ascii="Times New Roman" w:hAnsi="Times New Roman"/>
          <w:sz w:val="28"/>
          <w:szCs w:val="28"/>
        </w:rPr>
        <w:t xml:space="preserve">с каждым годом </w:t>
      </w:r>
      <w:r w:rsidR="00222D85">
        <w:rPr>
          <w:rFonts w:ascii="Times New Roman" w:eastAsia="Times New Roman" w:hAnsi="Times New Roman"/>
          <w:color w:val="000000" w:themeColor="text1"/>
          <w:sz w:val="28"/>
          <w:szCs w:val="28"/>
          <w:lang w:eastAsia="ru-RU"/>
        </w:rPr>
        <w:t>увеличивается</w:t>
      </w:r>
      <w:r w:rsidR="00222D85">
        <w:rPr>
          <w:rFonts w:ascii="Times New Roman" w:hAnsi="Times New Roman"/>
          <w:sz w:val="28"/>
          <w:szCs w:val="28"/>
        </w:rPr>
        <w:t xml:space="preserve"> численность </w:t>
      </w:r>
      <w:r>
        <w:rPr>
          <w:rFonts w:ascii="Times New Roman" w:eastAsia="Times New Roman" w:hAnsi="Times New Roman"/>
          <w:color w:val="000000" w:themeColor="text1"/>
          <w:sz w:val="28"/>
          <w:szCs w:val="28"/>
          <w:lang w:eastAsia="ru-RU"/>
        </w:rPr>
        <w:t>систематически занимающ</w:t>
      </w:r>
      <w:r w:rsidR="00222D85">
        <w:rPr>
          <w:rFonts w:ascii="Times New Roman" w:eastAsia="Times New Roman" w:hAnsi="Times New Roman"/>
          <w:color w:val="000000" w:themeColor="text1"/>
          <w:sz w:val="28"/>
          <w:szCs w:val="28"/>
          <w:lang w:eastAsia="ru-RU"/>
        </w:rPr>
        <w:t>ихся</w:t>
      </w:r>
      <w:r>
        <w:rPr>
          <w:rFonts w:ascii="Times New Roman" w:eastAsia="Times New Roman" w:hAnsi="Times New Roman"/>
          <w:color w:val="000000" w:themeColor="text1"/>
          <w:sz w:val="28"/>
          <w:szCs w:val="28"/>
          <w:lang w:eastAsia="ru-RU"/>
        </w:rPr>
        <w:t xml:space="preserve"> физической культурой и спортом</w:t>
      </w:r>
      <w:r w:rsidR="00946A9F">
        <w:rPr>
          <w:rFonts w:ascii="Times New Roman" w:eastAsia="Times New Roman" w:hAnsi="Times New Roman"/>
          <w:color w:val="000000" w:themeColor="text1"/>
          <w:sz w:val="28"/>
          <w:szCs w:val="28"/>
          <w:lang w:eastAsia="ru-RU"/>
        </w:rPr>
        <w:t>.</w:t>
      </w:r>
      <w:r w:rsidR="00222D85">
        <w:rPr>
          <w:rFonts w:ascii="Times New Roman" w:eastAsia="Times New Roman" w:hAnsi="Times New Roman"/>
          <w:color w:val="000000" w:themeColor="text1"/>
          <w:sz w:val="28"/>
          <w:szCs w:val="28"/>
          <w:lang w:eastAsia="ru-RU"/>
        </w:rPr>
        <w:t xml:space="preserve"> </w:t>
      </w:r>
      <w:r w:rsidR="00946A9F">
        <w:rPr>
          <w:rFonts w:ascii="Times New Roman" w:eastAsia="Times New Roman" w:hAnsi="Times New Roman"/>
          <w:color w:val="000000" w:themeColor="text1"/>
          <w:sz w:val="28"/>
          <w:szCs w:val="28"/>
          <w:lang w:eastAsia="ru-RU"/>
        </w:rPr>
        <w:t>П</w:t>
      </w:r>
      <w:r w:rsidR="00222D85">
        <w:rPr>
          <w:rFonts w:ascii="Times New Roman" w:eastAsia="Times New Roman" w:hAnsi="Times New Roman"/>
          <w:color w:val="000000" w:themeColor="text1"/>
          <w:sz w:val="28"/>
          <w:szCs w:val="28"/>
          <w:lang w:eastAsia="ru-RU"/>
        </w:rPr>
        <w:t xml:space="preserve">о итогам 2024 года </w:t>
      </w:r>
      <w:r w:rsidR="00946A9F">
        <w:rPr>
          <w:rFonts w:ascii="Times New Roman" w:eastAsia="Times New Roman" w:hAnsi="Times New Roman"/>
          <w:color w:val="000000" w:themeColor="text1"/>
          <w:sz w:val="28"/>
          <w:szCs w:val="28"/>
          <w:lang w:eastAsia="ru-RU"/>
        </w:rPr>
        <w:t xml:space="preserve">она </w:t>
      </w:r>
      <w:r w:rsidR="00222D85">
        <w:rPr>
          <w:rFonts w:ascii="Times New Roman" w:eastAsia="Times New Roman" w:hAnsi="Times New Roman"/>
          <w:color w:val="000000" w:themeColor="text1"/>
          <w:sz w:val="28"/>
          <w:szCs w:val="28"/>
          <w:lang w:eastAsia="ru-RU"/>
        </w:rPr>
        <w:t>составляет более 76 тыс. человек.</w:t>
      </w:r>
    </w:p>
    <w:p w:rsidR="002F1654" w:rsidRDefault="002F1654" w:rsidP="00FF2AC4">
      <w:pPr>
        <w:spacing w:after="0"/>
        <w:ind w:firstLine="709"/>
        <w:jc w:val="both"/>
        <w:rPr>
          <w:rFonts w:ascii="Times New Roman" w:hAnsi="Times New Roman"/>
          <w:sz w:val="28"/>
          <w:szCs w:val="28"/>
        </w:rPr>
      </w:pPr>
      <w:r>
        <w:rPr>
          <w:rFonts w:ascii="Times New Roman" w:hAnsi="Times New Roman"/>
          <w:sz w:val="28"/>
          <w:szCs w:val="28"/>
        </w:rPr>
        <w:lastRenderedPageBreak/>
        <w:t>В учреждениях здравоохранения населению города оказывается высокотехнологичная медицинская помощь,</w:t>
      </w:r>
      <w:r w:rsidR="00E44C56">
        <w:rPr>
          <w:rFonts w:ascii="Times New Roman" w:hAnsi="Times New Roman"/>
          <w:sz w:val="28"/>
          <w:szCs w:val="28"/>
        </w:rPr>
        <w:t xml:space="preserve"> </w:t>
      </w:r>
      <w:r w:rsidR="0002286F">
        <w:rPr>
          <w:rFonts w:ascii="Times New Roman" w:hAnsi="Times New Roman"/>
          <w:sz w:val="28"/>
          <w:szCs w:val="28"/>
        </w:rPr>
        <w:t>к 2030 году запланировано</w:t>
      </w:r>
      <w:r>
        <w:rPr>
          <w:rFonts w:ascii="Times New Roman" w:hAnsi="Times New Roman"/>
          <w:sz w:val="28"/>
          <w:szCs w:val="28"/>
        </w:rPr>
        <w:t xml:space="preserve"> строительство перинатального центра, что позволяет не только сохранять репродуктивное здоровье, но и в целом увеличивать продолжительность жизни населения.</w:t>
      </w:r>
    </w:p>
    <w:p w:rsidR="00E44C56" w:rsidRDefault="00E44C56" w:rsidP="00FF2AC4">
      <w:pPr>
        <w:spacing w:after="0"/>
        <w:ind w:firstLine="709"/>
        <w:jc w:val="both"/>
        <w:rPr>
          <w:rFonts w:ascii="Times New Roman" w:hAnsi="Times New Roman"/>
          <w:sz w:val="28"/>
          <w:szCs w:val="28"/>
        </w:rPr>
      </w:pPr>
      <w:r w:rsidRPr="00E44C56">
        <w:rPr>
          <w:rFonts w:ascii="Times New Roman" w:hAnsi="Times New Roman"/>
          <w:sz w:val="28"/>
          <w:szCs w:val="28"/>
        </w:rPr>
        <w:t xml:space="preserve">В 2024 году </w:t>
      </w:r>
      <w:r w:rsidR="0002286F">
        <w:rPr>
          <w:rFonts w:ascii="Times New Roman" w:hAnsi="Times New Roman"/>
          <w:sz w:val="28"/>
          <w:szCs w:val="28"/>
        </w:rPr>
        <w:t>в рамках</w:t>
      </w:r>
      <w:r w:rsidRPr="00E44C56">
        <w:rPr>
          <w:rFonts w:ascii="Times New Roman" w:hAnsi="Times New Roman"/>
          <w:sz w:val="28"/>
          <w:szCs w:val="28"/>
        </w:rPr>
        <w:t xml:space="preserve"> </w:t>
      </w:r>
      <w:r w:rsidR="0002286F">
        <w:rPr>
          <w:rFonts w:ascii="Times New Roman" w:hAnsi="Times New Roman"/>
          <w:sz w:val="28"/>
          <w:szCs w:val="28"/>
        </w:rPr>
        <w:t>масштабного</w:t>
      </w:r>
      <w:r w:rsidR="00222D85">
        <w:rPr>
          <w:rFonts w:ascii="Times New Roman" w:hAnsi="Times New Roman"/>
          <w:sz w:val="28"/>
          <w:szCs w:val="28"/>
        </w:rPr>
        <w:t xml:space="preserve"> ежегодного</w:t>
      </w:r>
      <w:r w:rsidR="0002286F">
        <w:rPr>
          <w:rFonts w:ascii="Times New Roman" w:hAnsi="Times New Roman"/>
          <w:sz w:val="28"/>
          <w:szCs w:val="28"/>
        </w:rPr>
        <w:t xml:space="preserve"> </w:t>
      </w:r>
      <w:r w:rsidRPr="00E44C56">
        <w:rPr>
          <w:rFonts w:ascii="Times New Roman" w:hAnsi="Times New Roman"/>
          <w:sz w:val="28"/>
          <w:szCs w:val="28"/>
        </w:rPr>
        <w:t>городско</w:t>
      </w:r>
      <w:r w:rsidR="0002286F">
        <w:rPr>
          <w:rFonts w:ascii="Times New Roman" w:hAnsi="Times New Roman"/>
          <w:sz w:val="28"/>
          <w:szCs w:val="28"/>
        </w:rPr>
        <w:t>го</w:t>
      </w:r>
      <w:r w:rsidRPr="00E44C56">
        <w:rPr>
          <w:rFonts w:ascii="Times New Roman" w:hAnsi="Times New Roman"/>
          <w:sz w:val="28"/>
          <w:szCs w:val="28"/>
        </w:rPr>
        <w:t xml:space="preserve"> форум</w:t>
      </w:r>
      <w:r w:rsidR="0002286F">
        <w:rPr>
          <w:rFonts w:ascii="Times New Roman" w:hAnsi="Times New Roman"/>
          <w:sz w:val="28"/>
          <w:szCs w:val="28"/>
        </w:rPr>
        <w:t>а</w:t>
      </w:r>
      <w:r w:rsidRPr="00E44C56">
        <w:rPr>
          <w:rFonts w:ascii="Times New Roman" w:hAnsi="Times New Roman"/>
          <w:sz w:val="28"/>
          <w:szCs w:val="28"/>
        </w:rPr>
        <w:t xml:space="preserve"> «Мама и Малыш». Организованы две секции «Здравоохранение» и «Физическая культура». На площадках секций эксперты в сфере медицины поделились знаниями об основах правильного питания, психическом развитии детей, профилактике заболеваний, вакцинации и других актуальных в сфере здоровья малыша и мамы темах.</w:t>
      </w:r>
    </w:p>
    <w:p w:rsidR="00184F96" w:rsidRDefault="002F1654" w:rsidP="00FF2AC4">
      <w:pPr>
        <w:spacing w:after="0"/>
        <w:ind w:firstLine="709"/>
        <w:jc w:val="both"/>
        <w:rPr>
          <w:rFonts w:ascii="Times New Roman" w:hAnsi="Times New Roman"/>
          <w:sz w:val="28"/>
          <w:szCs w:val="28"/>
        </w:rPr>
      </w:pPr>
      <w:r>
        <w:rPr>
          <w:rFonts w:ascii="Times New Roman" w:hAnsi="Times New Roman"/>
          <w:sz w:val="28"/>
          <w:szCs w:val="28"/>
        </w:rPr>
        <w:t xml:space="preserve">Указом Президента Российской Федерации от 23.01.2024 №63 «О мерах социальной поддержки многодетных семей» </w:t>
      </w:r>
      <w:r w:rsidR="0002286F">
        <w:rPr>
          <w:rFonts w:ascii="Times New Roman" w:hAnsi="Times New Roman"/>
          <w:sz w:val="28"/>
          <w:szCs w:val="28"/>
        </w:rPr>
        <w:t>определен</w:t>
      </w:r>
      <w:r>
        <w:rPr>
          <w:rFonts w:ascii="Times New Roman" w:hAnsi="Times New Roman"/>
          <w:sz w:val="28"/>
          <w:szCs w:val="28"/>
        </w:rPr>
        <w:t xml:space="preserve"> </w:t>
      </w:r>
      <w:r w:rsidR="0002286F">
        <w:rPr>
          <w:rFonts w:ascii="Times New Roman" w:hAnsi="Times New Roman"/>
          <w:sz w:val="28"/>
          <w:szCs w:val="28"/>
        </w:rPr>
        <w:t>статус многодетной семьи и</w:t>
      </w:r>
      <w:r>
        <w:rPr>
          <w:rFonts w:ascii="Times New Roman" w:hAnsi="Times New Roman"/>
          <w:sz w:val="28"/>
          <w:szCs w:val="28"/>
        </w:rPr>
        <w:t xml:space="preserve"> меры</w:t>
      </w:r>
      <w:r w:rsidR="0002286F">
        <w:rPr>
          <w:rFonts w:ascii="Times New Roman" w:hAnsi="Times New Roman"/>
          <w:sz w:val="28"/>
          <w:szCs w:val="28"/>
        </w:rPr>
        <w:t xml:space="preserve"> их</w:t>
      </w:r>
      <w:r>
        <w:rPr>
          <w:rFonts w:ascii="Times New Roman" w:hAnsi="Times New Roman"/>
          <w:sz w:val="28"/>
          <w:szCs w:val="28"/>
        </w:rPr>
        <w:t xml:space="preserve"> поддержки. Количество </w:t>
      </w:r>
      <w:r w:rsidR="0002286F">
        <w:rPr>
          <w:rFonts w:ascii="Times New Roman" w:hAnsi="Times New Roman"/>
          <w:sz w:val="28"/>
          <w:szCs w:val="28"/>
        </w:rPr>
        <w:t>таких</w:t>
      </w:r>
      <w:r>
        <w:rPr>
          <w:rFonts w:ascii="Times New Roman" w:hAnsi="Times New Roman"/>
          <w:sz w:val="28"/>
          <w:szCs w:val="28"/>
        </w:rPr>
        <w:t xml:space="preserve"> семей </w:t>
      </w:r>
      <w:r w:rsidR="0002286F">
        <w:rPr>
          <w:rFonts w:ascii="Times New Roman" w:hAnsi="Times New Roman"/>
          <w:sz w:val="28"/>
          <w:szCs w:val="28"/>
        </w:rPr>
        <w:t xml:space="preserve">увеличилось за последние </w:t>
      </w:r>
      <w:r w:rsidR="00184F96">
        <w:rPr>
          <w:rFonts w:ascii="Times New Roman" w:hAnsi="Times New Roman"/>
          <w:sz w:val="28"/>
          <w:szCs w:val="28"/>
        </w:rPr>
        <w:t>5</w:t>
      </w:r>
      <w:r w:rsidR="0002286F">
        <w:rPr>
          <w:rFonts w:ascii="Times New Roman" w:hAnsi="Times New Roman"/>
          <w:sz w:val="28"/>
          <w:szCs w:val="28"/>
        </w:rPr>
        <w:t xml:space="preserve"> </w:t>
      </w:r>
      <w:r w:rsidR="00184F96">
        <w:rPr>
          <w:rFonts w:ascii="Times New Roman" w:hAnsi="Times New Roman"/>
          <w:sz w:val="28"/>
          <w:szCs w:val="28"/>
        </w:rPr>
        <w:t>лет</w:t>
      </w:r>
      <w:r w:rsidR="0002286F">
        <w:rPr>
          <w:rFonts w:ascii="Times New Roman" w:hAnsi="Times New Roman"/>
          <w:sz w:val="28"/>
          <w:szCs w:val="28"/>
        </w:rPr>
        <w:t xml:space="preserve"> </w:t>
      </w:r>
      <w:r w:rsidR="00184F96">
        <w:rPr>
          <w:rFonts w:ascii="Times New Roman" w:hAnsi="Times New Roman"/>
          <w:sz w:val="28"/>
          <w:szCs w:val="28"/>
        </w:rPr>
        <w:t xml:space="preserve">более чем в 1,5 раза и составляет </w:t>
      </w:r>
      <w:r w:rsidR="00A551B4">
        <w:rPr>
          <w:rFonts w:ascii="Times New Roman" w:hAnsi="Times New Roman"/>
          <w:sz w:val="28"/>
          <w:szCs w:val="28"/>
        </w:rPr>
        <w:t>2 819.</w:t>
      </w:r>
      <w:r>
        <w:rPr>
          <w:rFonts w:ascii="Times New Roman" w:hAnsi="Times New Roman"/>
          <w:sz w:val="28"/>
          <w:szCs w:val="28"/>
        </w:rPr>
        <w:t xml:space="preserve"> </w:t>
      </w:r>
    </w:p>
    <w:p w:rsidR="00B77A95" w:rsidRDefault="00B77A95" w:rsidP="00FF2AC4">
      <w:pPr>
        <w:spacing w:after="0"/>
        <w:ind w:firstLine="709"/>
        <w:jc w:val="both"/>
        <w:rPr>
          <w:rFonts w:ascii="Times New Roman" w:hAnsi="Times New Roman"/>
          <w:sz w:val="28"/>
          <w:szCs w:val="28"/>
        </w:rPr>
      </w:pPr>
      <w:r>
        <w:rPr>
          <w:rFonts w:ascii="Times New Roman" w:hAnsi="Times New Roman"/>
          <w:sz w:val="28"/>
          <w:szCs w:val="28"/>
        </w:rPr>
        <w:t xml:space="preserve">Благодаря принимаемым </w:t>
      </w:r>
      <w:r w:rsidR="00946A9F">
        <w:rPr>
          <w:rFonts w:ascii="Times New Roman" w:hAnsi="Times New Roman"/>
          <w:sz w:val="28"/>
          <w:szCs w:val="28"/>
        </w:rPr>
        <w:t xml:space="preserve">комплексным </w:t>
      </w:r>
      <w:r>
        <w:rPr>
          <w:rFonts w:ascii="Times New Roman" w:hAnsi="Times New Roman"/>
          <w:sz w:val="28"/>
          <w:szCs w:val="28"/>
        </w:rPr>
        <w:t>мерам наблюдается</w:t>
      </w:r>
      <w:r w:rsidR="00223F6C">
        <w:rPr>
          <w:rFonts w:ascii="Times New Roman" w:hAnsi="Times New Roman"/>
          <w:sz w:val="28"/>
          <w:szCs w:val="28"/>
        </w:rPr>
        <w:t xml:space="preserve"> положительный естественн</w:t>
      </w:r>
      <w:r w:rsidR="00946A9F">
        <w:rPr>
          <w:rFonts w:ascii="Times New Roman" w:hAnsi="Times New Roman"/>
          <w:sz w:val="28"/>
          <w:szCs w:val="28"/>
        </w:rPr>
        <w:t>ый прирост.</w:t>
      </w:r>
      <w:r w:rsidR="00223F6C">
        <w:rPr>
          <w:rFonts w:ascii="Times New Roman" w:hAnsi="Times New Roman"/>
          <w:sz w:val="28"/>
          <w:szCs w:val="28"/>
        </w:rPr>
        <w:t xml:space="preserve"> </w:t>
      </w:r>
      <w:r w:rsidR="00946A9F">
        <w:rPr>
          <w:rFonts w:ascii="Times New Roman" w:hAnsi="Times New Roman"/>
          <w:sz w:val="28"/>
          <w:szCs w:val="28"/>
        </w:rPr>
        <w:t>Р</w:t>
      </w:r>
      <w:r>
        <w:rPr>
          <w:rFonts w:ascii="Times New Roman" w:hAnsi="Times New Roman"/>
          <w:sz w:val="28"/>
          <w:szCs w:val="28"/>
        </w:rPr>
        <w:t xml:space="preserve">ост численности населения </w:t>
      </w:r>
      <w:r w:rsidR="00223F6C">
        <w:rPr>
          <w:rFonts w:ascii="Times New Roman" w:hAnsi="Times New Roman"/>
          <w:sz w:val="28"/>
          <w:szCs w:val="28"/>
        </w:rPr>
        <w:t xml:space="preserve">более чем </w:t>
      </w:r>
      <w:r w:rsidR="00946A9F">
        <w:rPr>
          <w:rFonts w:ascii="Times New Roman" w:hAnsi="Times New Roman"/>
          <w:sz w:val="28"/>
          <w:szCs w:val="28"/>
        </w:rPr>
        <w:t>на</w:t>
      </w:r>
      <w:r>
        <w:rPr>
          <w:rFonts w:ascii="Times New Roman" w:hAnsi="Times New Roman"/>
          <w:sz w:val="28"/>
          <w:szCs w:val="28"/>
        </w:rPr>
        <w:t xml:space="preserve"> 1,5% ежегодно позволяет </w:t>
      </w:r>
      <w:r w:rsidR="00223F6C">
        <w:rPr>
          <w:rFonts w:ascii="Times New Roman" w:hAnsi="Times New Roman"/>
          <w:sz w:val="28"/>
          <w:szCs w:val="28"/>
        </w:rPr>
        <w:t xml:space="preserve">прогнозировать увеличение числа жителей в среднесрочной перспективе </w:t>
      </w:r>
      <w:r>
        <w:rPr>
          <w:rFonts w:ascii="Times New Roman" w:hAnsi="Times New Roman"/>
          <w:sz w:val="28"/>
          <w:szCs w:val="28"/>
        </w:rPr>
        <w:t>к 2027 году до 120 тыс. человек</w:t>
      </w:r>
      <w:r w:rsidR="00223F6C">
        <w:rPr>
          <w:rFonts w:ascii="Times New Roman" w:hAnsi="Times New Roman"/>
          <w:sz w:val="28"/>
          <w:szCs w:val="28"/>
        </w:rPr>
        <w:t xml:space="preserve">. </w:t>
      </w:r>
    </w:p>
    <w:p w:rsidR="00184F96" w:rsidRPr="00223F6C" w:rsidRDefault="004D381A" w:rsidP="00184F96">
      <w:pPr>
        <w:spacing w:after="0"/>
        <w:ind w:firstLine="709"/>
        <w:jc w:val="both"/>
        <w:rPr>
          <w:rFonts w:ascii="Times New Roman" w:hAnsi="Times New Roman"/>
          <w:sz w:val="28"/>
          <w:szCs w:val="28"/>
        </w:rPr>
      </w:pPr>
      <w:r w:rsidRPr="004A6847">
        <w:rPr>
          <w:rFonts w:ascii="Times New Roman" w:hAnsi="Times New Roman"/>
          <w:sz w:val="28"/>
          <w:szCs w:val="28"/>
        </w:rPr>
        <w:t>Реализация</w:t>
      </w:r>
      <w:r>
        <w:rPr>
          <w:rFonts w:ascii="Times New Roman" w:hAnsi="Times New Roman"/>
          <w:sz w:val="28"/>
          <w:szCs w:val="28"/>
        </w:rPr>
        <w:t xml:space="preserve"> соответствующей информационной политики</w:t>
      </w:r>
      <w:r w:rsidRPr="00223F6C">
        <w:rPr>
          <w:rFonts w:ascii="Times New Roman" w:hAnsi="Times New Roman"/>
          <w:sz w:val="28"/>
          <w:szCs w:val="28"/>
        </w:rPr>
        <w:t xml:space="preserve"> с использован</w:t>
      </w:r>
      <w:r>
        <w:rPr>
          <w:rFonts w:ascii="Times New Roman" w:hAnsi="Times New Roman"/>
          <w:sz w:val="28"/>
          <w:szCs w:val="28"/>
        </w:rPr>
        <w:t>ием всех доступных инструментов является частью</w:t>
      </w:r>
      <w:r w:rsidRPr="00223F6C">
        <w:rPr>
          <w:rFonts w:ascii="Times New Roman" w:hAnsi="Times New Roman"/>
          <w:sz w:val="28"/>
          <w:szCs w:val="28"/>
        </w:rPr>
        <w:t xml:space="preserve"> </w:t>
      </w:r>
      <w:r>
        <w:rPr>
          <w:rFonts w:ascii="Times New Roman" w:hAnsi="Times New Roman"/>
          <w:sz w:val="28"/>
          <w:szCs w:val="28"/>
        </w:rPr>
        <w:t>целенаправленной деятельности</w:t>
      </w:r>
      <w:r w:rsidRPr="00223F6C">
        <w:rPr>
          <w:rFonts w:ascii="Times New Roman" w:hAnsi="Times New Roman"/>
          <w:sz w:val="28"/>
          <w:szCs w:val="28"/>
        </w:rPr>
        <w:t xml:space="preserve"> по пропаганде семейных ценностей.</w:t>
      </w:r>
      <w:r>
        <w:rPr>
          <w:rFonts w:ascii="Times New Roman" w:hAnsi="Times New Roman"/>
          <w:sz w:val="28"/>
          <w:szCs w:val="28"/>
        </w:rPr>
        <w:t xml:space="preserve"> </w:t>
      </w:r>
      <w:r w:rsidR="00946A9F" w:rsidRPr="004A6847">
        <w:rPr>
          <w:rFonts w:ascii="Times New Roman" w:hAnsi="Times New Roman"/>
          <w:sz w:val="28"/>
          <w:szCs w:val="28"/>
        </w:rPr>
        <w:t>И</w:t>
      </w:r>
      <w:r w:rsidR="00931B9D" w:rsidRPr="004A6847">
        <w:rPr>
          <w:rFonts w:ascii="Times New Roman" w:hAnsi="Times New Roman"/>
          <w:sz w:val="28"/>
          <w:szCs w:val="28"/>
        </w:rPr>
        <w:t xml:space="preserve">сполнение </w:t>
      </w:r>
      <w:r w:rsidR="00315499" w:rsidRPr="004A6847">
        <w:rPr>
          <w:rFonts w:ascii="Times New Roman" w:hAnsi="Times New Roman"/>
          <w:sz w:val="28"/>
          <w:szCs w:val="28"/>
        </w:rPr>
        <w:t>целевых показателей</w:t>
      </w:r>
      <w:r w:rsidR="001E0886" w:rsidRPr="004A6847">
        <w:rPr>
          <w:rFonts w:ascii="Times New Roman" w:hAnsi="Times New Roman"/>
          <w:sz w:val="28"/>
          <w:szCs w:val="28"/>
        </w:rPr>
        <w:t xml:space="preserve"> </w:t>
      </w:r>
      <w:r w:rsidR="00315499" w:rsidRPr="004A6847">
        <w:rPr>
          <w:rFonts w:ascii="Times New Roman" w:hAnsi="Times New Roman"/>
          <w:sz w:val="28"/>
          <w:szCs w:val="28"/>
        </w:rPr>
        <w:t xml:space="preserve">принятых </w:t>
      </w:r>
      <w:r w:rsidR="001E0886" w:rsidRPr="004A6847">
        <w:rPr>
          <w:rFonts w:ascii="Times New Roman" w:hAnsi="Times New Roman"/>
          <w:sz w:val="28"/>
          <w:szCs w:val="28"/>
        </w:rPr>
        <w:t>стратегических документов</w:t>
      </w:r>
      <w:r w:rsidR="00946A9F" w:rsidRPr="004A6847">
        <w:rPr>
          <w:rFonts w:ascii="Times New Roman" w:hAnsi="Times New Roman"/>
          <w:sz w:val="28"/>
          <w:szCs w:val="28"/>
        </w:rPr>
        <w:t>, реализация</w:t>
      </w:r>
      <w:r w:rsidR="00315499" w:rsidRPr="004A6847">
        <w:rPr>
          <w:rFonts w:ascii="Times New Roman" w:hAnsi="Times New Roman"/>
          <w:sz w:val="28"/>
          <w:szCs w:val="28"/>
        </w:rPr>
        <w:t xml:space="preserve"> мероприятий национальных проектов «Семья», «Молодежь и дети», «Продолжительная и активная жизнь» и «Новые технологии сбережения здоровья»</w:t>
      </w:r>
      <w:r w:rsidR="004A6847" w:rsidRPr="004A6847">
        <w:rPr>
          <w:rFonts w:ascii="Times New Roman" w:hAnsi="Times New Roman"/>
          <w:sz w:val="28"/>
          <w:szCs w:val="28"/>
        </w:rPr>
        <w:t xml:space="preserve"> </w:t>
      </w:r>
      <w:r w:rsidR="004A6847" w:rsidRPr="004A6847">
        <w:rPr>
          <w:rFonts w:ascii="Times New Roman" w:hAnsi="Times New Roman"/>
          <w:sz w:val="28"/>
          <w:szCs w:val="28"/>
        </w:rPr>
        <w:t xml:space="preserve">– </w:t>
      </w:r>
      <w:r w:rsidR="004A6847" w:rsidRPr="004A6847">
        <w:rPr>
          <w:rFonts w:ascii="Times New Roman" w:hAnsi="Times New Roman"/>
          <w:sz w:val="28"/>
          <w:szCs w:val="28"/>
        </w:rPr>
        <w:t xml:space="preserve">основной инструмент в </w:t>
      </w:r>
      <w:r w:rsidR="005129FF" w:rsidRPr="004A6847">
        <w:rPr>
          <w:rFonts w:ascii="Times New Roman" w:hAnsi="Times New Roman"/>
          <w:sz w:val="28"/>
          <w:szCs w:val="28"/>
        </w:rPr>
        <w:t>р</w:t>
      </w:r>
      <w:r w:rsidR="004A6847" w:rsidRPr="004A6847">
        <w:rPr>
          <w:rFonts w:ascii="Times New Roman" w:hAnsi="Times New Roman"/>
          <w:sz w:val="28"/>
          <w:szCs w:val="28"/>
        </w:rPr>
        <w:t>азвитии</w:t>
      </w:r>
      <w:r w:rsidR="005129FF" w:rsidRPr="004A6847">
        <w:rPr>
          <w:rFonts w:ascii="Times New Roman" w:hAnsi="Times New Roman"/>
          <w:sz w:val="28"/>
          <w:szCs w:val="28"/>
        </w:rPr>
        <w:t xml:space="preserve"> </w:t>
      </w:r>
      <w:r w:rsidR="001E0886" w:rsidRPr="004A6847">
        <w:rPr>
          <w:rFonts w:ascii="Times New Roman" w:hAnsi="Times New Roman"/>
          <w:sz w:val="28"/>
          <w:szCs w:val="28"/>
        </w:rPr>
        <w:t>институт</w:t>
      </w:r>
      <w:r w:rsidR="004A6847" w:rsidRPr="004A6847">
        <w:rPr>
          <w:rFonts w:ascii="Times New Roman" w:hAnsi="Times New Roman"/>
          <w:sz w:val="28"/>
          <w:szCs w:val="28"/>
        </w:rPr>
        <w:t>а</w:t>
      </w:r>
      <w:r w:rsidR="001E0886" w:rsidRPr="004A6847">
        <w:rPr>
          <w:rFonts w:ascii="Times New Roman" w:hAnsi="Times New Roman"/>
          <w:sz w:val="28"/>
          <w:szCs w:val="28"/>
        </w:rPr>
        <w:t xml:space="preserve"> семьи</w:t>
      </w:r>
      <w:r w:rsidR="00946A9F" w:rsidRPr="004A6847">
        <w:rPr>
          <w:rFonts w:ascii="Times New Roman" w:hAnsi="Times New Roman"/>
          <w:sz w:val="28"/>
          <w:szCs w:val="28"/>
        </w:rPr>
        <w:t xml:space="preserve">. </w:t>
      </w:r>
    </w:p>
    <w:p w:rsidR="00037511" w:rsidRPr="003C6E67" w:rsidRDefault="00037511" w:rsidP="003C6E67">
      <w:pPr>
        <w:pStyle w:val="2"/>
        <w:spacing w:before="0" w:after="0" w:line="276" w:lineRule="auto"/>
        <w:ind w:firstLine="709"/>
        <w:jc w:val="both"/>
        <w:rPr>
          <w:i w:val="0"/>
        </w:rPr>
      </w:pPr>
      <w:bookmarkStart w:id="395" w:name="_Toc188605793"/>
      <w:bookmarkStart w:id="396" w:name="_Toc190278709"/>
      <w:r w:rsidRPr="003C6E67">
        <w:rPr>
          <w:i w:val="0"/>
        </w:rPr>
        <w:t>Вопрос 2.</w:t>
      </w:r>
      <w:bookmarkEnd w:id="395"/>
      <w:r w:rsidRPr="003C6E67">
        <w:rPr>
          <w:i w:val="0"/>
        </w:rPr>
        <w:t xml:space="preserve"> В последнее время большое внимание уделяется комплексному развитию территорий. В городе работает </w:t>
      </w:r>
      <w:proofErr w:type="spellStart"/>
      <w:r w:rsidRPr="003C6E67">
        <w:rPr>
          <w:i w:val="0"/>
        </w:rPr>
        <w:t>краудсорсинговая</w:t>
      </w:r>
      <w:proofErr w:type="spellEnd"/>
      <w:r w:rsidRPr="003C6E67">
        <w:rPr>
          <w:i w:val="0"/>
        </w:rPr>
        <w:t xml:space="preserve"> площадка «За город в ответе», где проводятся общественные обсуждения с жителями города. Какова сейчас будет система принятия решений по КРТ: с учетом мнения жителей и Центром принятия совместных решений, о котором говорил Губернатор Ханты-Мансийского автономного округа – Югры в своем Послании?</w:t>
      </w:r>
      <w:bookmarkEnd w:id="396"/>
    </w:p>
    <w:p w:rsidR="00D87B43" w:rsidRPr="00D87B43" w:rsidRDefault="00D87B43" w:rsidP="003C6E67">
      <w:pPr>
        <w:autoSpaceDE w:val="0"/>
        <w:autoSpaceDN w:val="0"/>
        <w:adjustRightInd w:val="0"/>
        <w:spacing w:after="0"/>
        <w:ind w:firstLine="709"/>
        <w:jc w:val="both"/>
        <w:rPr>
          <w:rFonts w:ascii="Times New Roman" w:hAnsi="Times New Roman" w:cs="Times New Roman"/>
          <w:sz w:val="28"/>
          <w:szCs w:val="28"/>
        </w:rPr>
      </w:pPr>
      <w:bookmarkStart w:id="397" w:name="_Toc188605794"/>
      <w:bookmarkStart w:id="398" w:name="_Toc156321089"/>
      <w:r>
        <w:rPr>
          <w:rFonts w:ascii="Times New Roman" w:hAnsi="Times New Roman" w:cs="Times New Roman"/>
          <w:sz w:val="28"/>
          <w:szCs w:val="28"/>
        </w:rPr>
        <w:t>Проект «За город в ответе»</w:t>
      </w:r>
      <w:r w:rsidR="00B66F5C">
        <w:rPr>
          <w:rFonts w:ascii="Times New Roman" w:hAnsi="Times New Roman" w:cs="Times New Roman"/>
          <w:sz w:val="28"/>
          <w:szCs w:val="28"/>
        </w:rPr>
        <w:t xml:space="preserve"> </w:t>
      </w:r>
      <w:r>
        <w:rPr>
          <w:rFonts w:ascii="Times New Roman" w:hAnsi="Times New Roman"/>
          <w:sz w:val="28"/>
          <w:szCs w:val="28"/>
        </w:rPr>
        <w:t xml:space="preserve">– </w:t>
      </w:r>
      <w:r w:rsidRPr="00D87B43">
        <w:rPr>
          <w:rFonts w:ascii="Times New Roman" w:hAnsi="Times New Roman" w:cs="Times New Roman"/>
          <w:sz w:val="28"/>
          <w:szCs w:val="28"/>
        </w:rPr>
        <w:t xml:space="preserve">это комплекс механизмов, призванных обеспечить решение важнейших социальных задач, стоящих перед муниципалитетом, с участием жителей города. За годы работы проекта удалось успешно интегрировать мнения жителей в процесс принятия управленческих решений, что положительно сказалось на различных сферах городской жизни. В формате дискуссионного клуба участники могут обмениваться идеями и предложениями по улучшению жизни муниципального </w:t>
      </w:r>
      <w:r w:rsidRPr="00D87B43">
        <w:rPr>
          <w:rFonts w:ascii="Times New Roman" w:hAnsi="Times New Roman" w:cs="Times New Roman"/>
          <w:sz w:val="28"/>
          <w:szCs w:val="28"/>
        </w:rPr>
        <w:lastRenderedPageBreak/>
        <w:t>образования, создавая атмосферу «живого» диалога между горожанами, экспертами и представителями власти.</w:t>
      </w:r>
    </w:p>
    <w:p w:rsidR="00B66F5C" w:rsidRDefault="00246F1B" w:rsidP="007957AD">
      <w:pPr>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В настоящее время</w:t>
      </w:r>
      <w:r w:rsidR="00B66F5C" w:rsidRPr="00037511">
        <w:rPr>
          <w:rFonts w:ascii="Times New Roman" w:eastAsia="Calibri" w:hAnsi="Times New Roman" w:cs="Times New Roman"/>
          <w:sz w:val="28"/>
          <w:szCs w:val="28"/>
        </w:rPr>
        <w:t xml:space="preserve"> </w:t>
      </w:r>
      <w:r w:rsidR="00B66F5C">
        <w:rPr>
          <w:rFonts w:ascii="Times New Roman" w:eastAsia="Calibri" w:hAnsi="Times New Roman" w:cs="Times New Roman"/>
          <w:sz w:val="28"/>
          <w:szCs w:val="28"/>
        </w:rPr>
        <w:t>осуществляются мероприятия по внесению</w:t>
      </w:r>
      <w:r w:rsidR="00B66F5C" w:rsidRPr="008A193D">
        <w:rPr>
          <w:rFonts w:ascii="Times New Roman" w:eastAsia="Calibri" w:hAnsi="Times New Roman" w:cs="Times New Roman"/>
          <w:sz w:val="28"/>
          <w:szCs w:val="28"/>
        </w:rPr>
        <w:t xml:space="preserve"> изменений в генеральный план города</w:t>
      </w:r>
      <w:r w:rsidR="00B66F5C">
        <w:rPr>
          <w:rFonts w:ascii="Times New Roman" w:eastAsia="Calibri" w:hAnsi="Times New Roman" w:cs="Times New Roman"/>
          <w:sz w:val="28"/>
          <w:szCs w:val="28"/>
        </w:rPr>
        <w:t xml:space="preserve">. </w:t>
      </w:r>
      <w:r w:rsidR="00B66F5C">
        <w:rPr>
          <w:rFonts w:ascii="Times New Roman" w:hAnsi="Times New Roman" w:cs="Times New Roman"/>
          <w:sz w:val="28"/>
          <w:szCs w:val="28"/>
        </w:rPr>
        <w:t>Н</w:t>
      </w:r>
      <w:r w:rsidR="00B66F5C" w:rsidRPr="0064283C">
        <w:rPr>
          <w:rFonts w:ascii="Times New Roman" w:hAnsi="Times New Roman" w:cs="Times New Roman"/>
          <w:sz w:val="28"/>
          <w:szCs w:val="28"/>
        </w:rPr>
        <w:t>аучно-исследовательски</w:t>
      </w:r>
      <w:r w:rsidR="00B66F5C">
        <w:rPr>
          <w:rFonts w:ascii="Times New Roman" w:hAnsi="Times New Roman" w:cs="Times New Roman"/>
          <w:sz w:val="28"/>
          <w:szCs w:val="28"/>
        </w:rPr>
        <w:t>е</w:t>
      </w:r>
      <w:r w:rsidR="00B66F5C" w:rsidRPr="0064283C">
        <w:rPr>
          <w:rFonts w:ascii="Times New Roman" w:hAnsi="Times New Roman" w:cs="Times New Roman"/>
          <w:sz w:val="28"/>
          <w:szCs w:val="28"/>
        </w:rPr>
        <w:t xml:space="preserve"> работ</w:t>
      </w:r>
      <w:r w:rsidR="00B66F5C">
        <w:rPr>
          <w:rFonts w:ascii="Times New Roman" w:hAnsi="Times New Roman" w:cs="Times New Roman"/>
          <w:sz w:val="28"/>
          <w:szCs w:val="28"/>
        </w:rPr>
        <w:t>ы</w:t>
      </w:r>
      <w:r w:rsidR="00B66F5C" w:rsidRPr="0064283C">
        <w:rPr>
          <w:rFonts w:ascii="Times New Roman" w:hAnsi="Times New Roman" w:cs="Times New Roman"/>
          <w:sz w:val="28"/>
          <w:szCs w:val="28"/>
        </w:rPr>
        <w:t xml:space="preserve"> по внесению изменений </w:t>
      </w:r>
      <w:r w:rsidR="00B66F5C">
        <w:rPr>
          <w:rFonts w:ascii="Times New Roman" w:hAnsi="Times New Roman" w:cs="Times New Roman"/>
          <w:sz w:val="28"/>
          <w:szCs w:val="28"/>
        </w:rPr>
        <w:t>осуществляет</w:t>
      </w:r>
      <w:r w:rsidR="00B66F5C" w:rsidRPr="0064283C">
        <w:rPr>
          <w:rFonts w:ascii="Times New Roman" w:hAnsi="Times New Roman" w:cs="Times New Roman"/>
          <w:sz w:val="28"/>
          <w:szCs w:val="28"/>
        </w:rPr>
        <w:t xml:space="preserve"> </w:t>
      </w:r>
      <w:r w:rsidR="00B66F5C">
        <w:rPr>
          <w:rFonts w:ascii="Times New Roman" w:hAnsi="Times New Roman" w:cs="Times New Roman"/>
          <w:bCs/>
          <w:sz w:val="28"/>
          <w:szCs w:val="28"/>
        </w:rPr>
        <w:t>институт</w:t>
      </w:r>
      <w:r w:rsidR="00B66F5C" w:rsidRPr="0064283C">
        <w:rPr>
          <w:rFonts w:ascii="Times New Roman" w:hAnsi="Times New Roman" w:cs="Times New Roman"/>
          <w:bCs/>
          <w:sz w:val="28"/>
          <w:szCs w:val="28"/>
        </w:rPr>
        <w:t xml:space="preserve"> градостроител</w:t>
      </w:r>
      <w:r w:rsidR="00B66F5C">
        <w:rPr>
          <w:rFonts w:ascii="Times New Roman" w:hAnsi="Times New Roman" w:cs="Times New Roman"/>
          <w:bCs/>
          <w:sz w:val="28"/>
          <w:szCs w:val="28"/>
        </w:rPr>
        <w:t xml:space="preserve">ьства и инвестиционного развития </w:t>
      </w:r>
      <w:r w:rsidR="00B66F5C" w:rsidRPr="0064283C">
        <w:rPr>
          <w:rFonts w:ascii="Times New Roman" w:hAnsi="Times New Roman" w:cs="Times New Roman"/>
          <w:bCs/>
          <w:sz w:val="28"/>
          <w:szCs w:val="28"/>
        </w:rPr>
        <w:t>АО «</w:t>
      </w:r>
      <w:proofErr w:type="spellStart"/>
      <w:r w:rsidR="00B66F5C" w:rsidRPr="0064283C">
        <w:rPr>
          <w:rFonts w:ascii="Times New Roman" w:hAnsi="Times New Roman" w:cs="Times New Roman"/>
          <w:bCs/>
          <w:sz w:val="28"/>
          <w:szCs w:val="28"/>
        </w:rPr>
        <w:t>Гипрогор</w:t>
      </w:r>
      <w:proofErr w:type="spellEnd"/>
      <w:r w:rsidR="00B66F5C" w:rsidRPr="0064283C">
        <w:rPr>
          <w:rFonts w:ascii="Times New Roman" w:hAnsi="Times New Roman" w:cs="Times New Roman"/>
          <w:bCs/>
          <w:sz w:val="28"/>
          <w:szCs w:val="28"/>
        </w:rPr>
        <w:t>»</w:t>
      </w:r>
      <w:r w:rsidR="00B66F5C">
        <w:rPr>
          <w:rFonts w:ascii="Times New Roman" w:hAnsi="Times New Roman" w:cs="Times New Roman"/>
          <w:bCs/>
          <w:sz w:val="28"/>
          <w:szCs w:val="28"/>
        </w:rPr>
        <w:t>.</w:t>
      </w:r>
      <w:r w:rsidR="00B66F5C" w:rsidRPr="0064283C">
        <w:rPr>
          <w:rFonts w:ascii="Times New Roman" w:hAnsi="Times New Roman" w:cs="Times New Roman"/>
          <w:sz w:val="28"/>
          <w:szCs w:val="28"/>
        </w:rPr>
        <w:t xml:space="preserve"> </w:t>
      </w:r>
      <w:r w:rsidR="00966E43">
        <w:rPr>
          <w:rFonts w:ascii="Times New Roman" w:hAnsi="Times New Roman" w:cs="Times New Roman"/>
          <w:sz w:val="28"/>
          <w:szCs w:val="28"/>
        </w:rPr>
        <w:t xml:space="preserve">Завершение работ по разработке </w:t>
      </w:r>
      <w:r w:rsidR="00315499">
        <w:rPr>
          <w:rFonts w:ascii="Times New Roman" w:hAnsi="Times New Roman" w:cs="Times New Roman"/>
          <w:sz w:val="28"/>
          <w:szCs w:val="28"/>
        </w:rPr>
        <w:t xml:space="preserve">генерального плана планируется </w:t>
      </w:r>
      <w:r w:rsidR="00966E43">
        <w:rPr>
          <w:rFonts w:ascii="Times New Roman" w:hAnsi="Times New Roman" w:cs="Times New Roman"/>
          <w:sz w:val="28"/>
          <w:szCs w:val="28"/>
        </w:rPr>
        <w:t xml:space="preserve">до конца 2025 года </w:t>
      </w:r>
      <w:r w:rsidR="00315499">
        <w:rPr>
          <w:rFonts w:ascii="Times New Roman" w:hAnsi="Times New Roman" w:cs="Times New Roman"/>
          <w:sz w:val="28"/>
          <w:szCs w:val="28"/>
        </w:rPr>
        <w:t xml:space="preserve">с привлечением широкого круга общественности. </w:t>
      </w:r>
      <w:r w:rsidR="000A22A4">
        <w:rPr>
          <w:rFonts w:ascii="Times New Roman" w:hAnsi="Times New Roman" w:cs="Times New Roman"/>
          <w:sz w:val="28"/>
          <w:szCs w:val="28"/>
        </w:rPr>
        <w:t xml:space="preserve">В генеральном </w:t>
      </w:r>
      <w:r w:rsidR="00966E43">
        <w:rPr>
          <w:rFonts w:ascii="Times New Roman" w:hAnsi="Times New Roman" w:cs="Times New Roman"/>
          <w:sz w:val="28"/>
          <w:szCs w:val="28"/>
        </w:rPr>
        <w:t>плане планируется определить террит</w:t>
      </w:r>
      <w:r w:rsidR="000A22A4">
        <w:rPr>
          <w:rFonts w:ascii="Times New Roman" w:hAnsi="Times New Roman" w:cs="Times New Roman"/>
          <w:sz w:val="28"/>
          <w:szCs w:val="28"/>
        </w:rPr>
        <w:t>ор</w:t>
      </w:r>
      <w:r w:rsidR="00966E43">
        <w:rPr>
          <w:rFonts w:ascii="Times New Roman" w:hAnsi="Times New Roman" w:cs="Times New Roman"/>
          <w:sz w:val="28"/>
          <w:szCs w:val="28"/>
        </w:rPr>
        <w:t xml:space="preserve">ии </w:t>
      </w:r>
      <w:r w:rsidR="000A22A4">
        <w:rPr>
          <w:rFonts w:ascii="Times New Roman" w:hAnsi="Times New Roman" w:cs="Times New Roman"/>
          <w:sz w:val="28"/>
          <w:szCs w:val="28"/>
        </w:rPr>
        <w:t>для комплексного развития</w:t>
      </w:r>
      <w:r w:rsidR="00966E43">
        <w:rPr>
          <w:rFonts w:ascii="Times New Roman" w:hAnsi="Times New Roman" w:cs="Times New Roman"/>
          <w:sz w:val="28"/>
          <w:szCs w:val="28"/>
        </w:rPr>
        <w:t xml:space="preserve"> </w:t>
      </w:r>
      <w:r w:rsidR="000A22A4">
        <w:rPr>
          <w:rFonts w:ascii="Times New Roman" w:hAnsi="Times New Roman" w:cs="Times New Roman"/>
          <w:sz w:val="28"/>
          <w:szCs w:val="28"/>
        </w:rPr>
        <w:t>с разработкой мастер-</w:t>
      </w:r>
      <w:r w:rsidR="00966E43">
        <w:rPr>
          <w:rFonts w:ascii="Times New Roman" w:hAnsi="Times New Roman" w:cs="Times New Roman"/>
          <w:sz w:val="28"/>
          <w:szCs w:val="28"/>
        </w:rPr>
        <w:t>планов.</w:t>
      </w:r>
    </w:p>
    <w:p w:rsidR="00966E43" w:rsidRDefault="00966E43" w:rsidP="007957A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по реализации </w:t>
      </w:r>
      <w:r w:rsidR="000A22A4">
        <w:rPr>
          <w:rFonts w:ascii="Times New Roman" w:hAnsi="Times New Roman" w:cs="Times New Roman"/>
          <w:sz w:val="28"/>
          <w:szCs w:val="28"/>
        </w:rPr>
        <w:t>КРТ будет проводится</w:t>
      </w:r>
      <w:r>
        <w:rPr>
          <w:rFonts w:ascii="Times New Roman" w:hAnsi="Times New Roman" w:cs="Times New Roman"/>
          <w:sz w:val="28"/>
          <w:szCs w:val="28"/>
        </w:rPr>
        <w:t xml:space="preserve"> с </w:t>
      </w:r>
      <w:r w:rsidR="000A22A4">
        <w:rPr>
          <w:rFonts w:ascii="Times New Roman" w:hAnsi="Times New Roman" w:cs="Times New Roman"/>
          <w:sz w:val="28"/>
          <w:szCs w:val="28"/>
        </w:rPr>
        <w:t xml:space="preserve">обязательным </w:t>
      </w:r>
      <w:r>
        <w:rPr>
          <w:rFonts w:ascii="Times New Roman" w:hAnsi="Times New Roman" w:cs="Times New Roman"/>
          <w:sz w:val="28"/>
          <w:szCs w:val="28"/>
        </w:rPr>
        <w:t xml:space="preserve">обсуждением на </w:t>
      </w:r>
      <w:r w:rsidR="000A22A4">
        <w:rPr>
          <w:rFonts w:ascii="Times New Roman" w:hAnsi="Times New Roman" w:cs="Times New Roman"/>
          <w:sz w:val="28"/>
          <w:szCs w:val="28"/>
        </w:rPr>
        <w:t>площадках общественных советов при органах Администрации города Ханты-Мансийска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крауд</w:t>
      </w:r>
      <w:r w:rsidR="000A22A4">
        <w:rPr>
          <w:rFonts w:ascii="Times New Roman" w:hAnsi="Times New Roman" w:cs="Times New Roman"/>
          <w:sz w:val="28"/>
          <w:szCs w:val="28"/>
        </w:rPr>
        <w:t>сорсинговой</w:t>
      </w:r>
      <w:proofErr w:type="spellEnd"/>
      <w:r w:rsidR="000A22A4">
        <w:rPr>
          <w:rFonts w:ascii="Times New Roman" w:hAnsi="Times New Roman" w:cs="Times New Roman"/>
          <w:sz w:val="28"/>
          <w:szCs w:val="28"/>
        </w:rPr>
        <w:t xml:space="preserve"> площадке, </w:t>
      </w:r>
      <w:r w:rsidR="006C4F13">
        <w:rPr>
          <w:rFonts w:ascii="Times New Roman" w:hAnsi="Times New Roman" w:cs="Times New Roman"/>
          <w:sz w:val="28"/>
          <w:szCs w:val="28"/>
        </w:rPr>
        <w:t>Градост</w:t>
      </w:r>
      <w:r w:rsidR="006C4F13">
        <w:rPr>
          <w:rFonts w:ascii="Times New Roman" w:hAnsi="Times New Roman" w:cs="Times New Roman"/>
          <w:sz w:val="28"/>
          <w:szCs w:val="28"/>
        </w:rPr>
        <w:t>роительном совете</w:t>
      </w:r>
      <w:r w:rsidR="006C4F13">
        <w:rPr>
          <w:rFonts w:ascii="Times New Roman" w:hAnsi="Times New Roman" w:cs="Times New Roman"/>
          <w:sz w:val="28"/>
          <w:szCs w:val="28"/>
        </w:rPr>
        <w:t xml:space="preserve"> Ханты-Мансийского автономного округа – Югры</w:t>
      </w:r>
      <w:r w:rsidR="006C4F13">
        <w:rPr>
          <w:rFonts w:ascii="Times New Roman" w:hAnsi="Times New Roman" w:cs="Times New Roman"/>
          <w:sz w:val="28"/>
          <w:szCs w:val="28"/>
        </w:rPr>
        <w:t xml:space="preserve">, </w:t>
      </w:r>
      <w:r w:rsidR="000A22A4">
        <w:rPr>
          <w:rFonts w:ascii="Times New Roman" w:hAnsi="Times New Roman" w:cs="Times New Roman"/>
          <w:sz w:val="28"/>
          <w:szCs w:val="28"/>
        </w:rPr>
        <w:t>Общественной палате города Ханты-Мансийска с учетом мнений и предложений горожан</w:t>
      </w:r>
      <w:r>
        <w:rPr>
          <w:rFonts w:ascii="Times New Roman" w:hAnsi="Times New Roman" w:cs="Times New Roman"/>
          <w:sz w:val="28"/>
          <w:szCs w:val="28"/>
        </w:rPr>
        <w:t>.</w:t>
      </w:r>
    </w:p>
    <w:p w:rsidR="006C4F13" w:rsidRDefault="006C4F13" w:rsidP="006C4F1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563E12">
        <w:rPr>
          <w:rFonts w:ascii="Times New Roman" w:hAnsi="Times New Roman" w:cs="Times New Roman"/>
          <w:sz w:val="28"/>
          <w:szCs w:val="28"/>
        </w:rPr>
        <w:t xml:space="preserve">с </w:t>
      </w:r>
      <w:r>
        <w:rPr>
          <w:rFonts w:ascii="Times New Roman" w:hAnsi="Times New Roman" w:cs="Times New Roman"/>
          <w:sz w:val="28"/>
          <w:szCs w:val="28"/>
        </w:rPr>
        <w:t>Положени</w:t>
      </w:r>
      <w:r w:rsidR="00563E12">
        <w:rPr>
          <w:rFonts w:ascii="Times New Roman" w:hAnsi="Times New Roman" w:cs="Times New Roman"/>
          <w:sz w:val="28"/>
          <w:szCs w:val="28"/>
        </w:rPr>
        <w:t>ем</w:t>
      </w:r>
      <w:r>
        <w:rPr>
          <w:rFonts w:ascii="Times New Roman" w:hAnsi="Times New Roman" w:cs="Times New Roman"/>
          <w:sz w:val="28"/>
          <w:szCs w:val="28"/>
        </w:rPr>
        <w:t xml:space="preserve"> о </w:t>
      </w:r>
      <w:r>
        <w:rPr>
          <w:rFonts w:ascii="Times New Roman" w:hAnsi="Times New Roman" w:cs="Times New Roman"/>
          <w:sz w:val="28"/>
          <w:szCs w:val="28"/>
        </w:rPr>
        <w:t>Градост</w:t>
      </w:r>
      <w:r>
        <w:rPr>
          <w:rFonts w:ascii="Times New Roman" w:hAnsi="Times New Roman" w:cs="Times New Roman"/>
          <w:sz w:val="28"/>
          <w:szCs w:val="28"/>
        </w:rPr>
        <w:t>роительном совете</w:t>
      </w:r>
      <w:r>
        <w:rPr>
          <w:rFonts w:ascii="Times New Roman" w:hAnsi="Times New Roman" w:cs="Times New Roman"/>
          <w:sz w:val="28"/>
          <w:szCs w:val="28"/>
        </w:rPr>
        <w:t xml:space="preserve"> Ханты-Мансийского автономного округа – Югры</w:t>
      </w:r>
      <w:r>
        <w:rPr>
          <w:rFonts w:ascii="Times New Roman" w:hAnsi="Times New Roman" w:cs="Times New Roman"/>
          <w:sz w:val="28"/>
          <w:szCs w:val="28"/>
        </w:rPr>
        <w:t>,</w:t>
      </w:r>
      <w:r w:rsidR="00563E12">
        <w:rPr>
          <w:rFonts w:ascii="Times New Roman" w:hAnsi="Times New Roman" w:cs="Times New Roman"/>
          <w:sz w:val="28"/>
          <w:szCs w:val="28"/>
        </w:rPr>
        <w:t xml:space="preserve"> утвержденны</w:t>
      </w:r>
      <w:r>
        <w:rPr>
          <w:rFonts w:ascii="Times New Roman" w:hAnsi="Times New Roman" w:cs="Times New Roman"/>
          <w:sz w:val="28"/>
          <w:szCs w:val="28"/>
        </w:rPr>
        <w:t xml:space="preserve">м постановлением </w:t>
      </w:r>
      <w:r>
        <w:rPr>
          <w:rFonts w:ascii="Times New Roman" w:hAnsi="Times New Roman" w:cs="Times New Roman"/>
          <w:sz w:val="28"/>
          <w:szCs w:val="28"/>
        </w:rPr>
        <w:t xml:space="preserve">Правительства Ханты-Мансийского автономного округа </w:t>
      </w:r>
      <w:r w:rsidRPr="00037511">
        <w:rPr>
          <w:rFonts w:ascii="Times New Roman" w:eastAsia="Calibri" w:hAnsi="Times New Roman" w:cs="Times New Roman"/>
          <w:b/>
          <w:sz w:val="28"/>
          <w:szCs w:val="28"/>
          <w:shd w:val="clear" w:color="auto" w:fill="FEFEFE"/>
        </w:rPr>
        <w:t>–</w:t>
      </w:r>
      <w:r>
        <w:rPr>
          <w:rFonts w:ascii="Times New Roman" w:hAnsi="Times New Roman" w:cs="Times New Roman"/>
          <w:sz w:val="28"/>
          <w:szCs w:val="28"/>
        </w:rPr>
        <w:t xml:space="preserve"> Югры от</w:t>
      </w:r>
      <w:r>
        <w:rPr>
          <w:rFonts w:ascii="Times New Roman" w:hAnsi="Times New Roman" w:cs="Times New Roman"/>
          <w:sz w:val="28"/>
          <w:szCs w:val="28"/>
        </w:rPr>
        <w:t xml:space="preserve"> 25.07.2024 № 270-п</w:t>
      </w:r>
      <w:r w:rsidR="00563E12">
        <w:rPr>
          <w:rFonts w:ascii="Times New Roman" w:hAnsi="Times New Roman" w:cs="Times New Roman"/>
          <w:sz w:val="28"/>
          <w:szCs w:val="28"/>
        </w:rPr>
        <w:t>,</w:t>
      </w:r>
      <w:r>
        <w:rPr>
          <w:rFonts w:ascii="Times New Roman" w:hAnsi="Times New Roman" w:cs="Times New Roman"/>
          <w:sz w:val="28"/>
          <w:szCs w:val="28"/>
        </w:rPr>
        <w:t xml:space="preserve"> совет</w:t>
      </w:r>
      <w:r w:rsidRPr="006C4F13">
        <w:rPr>
          <w:rFonts w:ascii="Times New Roman" w:hAnsi="Times New Roman" w:cs="Times New Roman"/>
          <w:sz w:val="28"/>
          <w:szCs w:val="28"/>
        </w:rPr>
        <w:t xml:space="preserve"> </w:t>
      </w:r>
      <w:r>
        <w:rPr>
          <w:rFonts w:ascii="Times New Roman" w:hAnsi="Times New Roman" w:cs="Times New Roman"/>
          <w:sz w:val="28"/>
          <w:szCs w:val="28"/>
        </w:rPr>
        <w:t>образован в целях с</w:t>
      </w:r>
      <w:r>
        <w:rPr>
          <w:rFonts w:ascii="Times New Roman" w:hAnsi="Times New Roman" w:cs="Times New Roman"/>
          <w:sz w:val="28"/>
          <w:szCs w:val="28"/>
        </w:rPr>
        <w:t>одействия реализации единой градостроительной политики, формированию решений исполнительных органов автономного округа, органов местного самоуправления муниципальных образований автономного округа в сфере архитектуры, градостроительства, пространственного и комплексного развития территорий и агломераций для обеспечения благоприятных условий жизнедеятельности и комфортного проживания в автономном округе.</w:t>
      </w:r>
    </w:p>
    <w:p w:rsidR="00E01046" w:rsidRDefault="00563E12" w:rsidP="007957A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постановления</w:t>
      </w:r>
      <w:r>
        <w:rPr>
          <w:rFonts w:ascii="Times New Roman" w:hAnsi="Times New Roman" w:cs="Times New Roman"/>
          <w:sz w:val="28"/>
          <w:szCs w:val="28"/>
        </w:rPr>
        <w:t xml:space="preserve"> Правительства Ханты-Мансийского автономного округа </w:t>
      </w:r>
      <w:r w:rsidRPr="00037511">
        <w:rPr>
          <w:rFonts w:ascii="Times New Roman" w:eastAsia="Calibri" w:hAnsi="Times New Roman" w:cs="Times New Roman"/>
          <w:b/>
          <w:sz w:val="28"/>
          <w:szCs w:val="28"/>
          <w:shd w:val="clear" w:color="auto" w:fill="FEFEFE"/>
        </w:rPr>
        <w:t>–</w:t>
      </w:r>
      <w:r>
        <w:rPr>
          <w:rFonts w:ascii="Times New Roman" w:hAnsi="Times New Roman" w:cs="Times New Roman"/>
          <w:sz w:val="28"/>
          <w:szCs w:val="28"/>
        </w:rPr>
        <w:t xml:space="preserve"> Югры от 11.06.2021 №213-п </w:t>
      </w:r>
      <w:r w:rsidRPr="00E975FB">
        <w:rPr>
          <w:rFonts w:ascii="Times New Roman" w:hAnsi="Times New Roman" w:cs="Times New Roman"/>
          <w:sz w:val="28"/>
          <w:szCs w:val="28"/>
        </w:rPr>
        <w:t>«</w:t>
      </w:r>
      <w:r>
        <w:rPr>
          <w:rFonts w:ascii="Times New Roman" w:hAnsi="Times New Roman" w:cs="Times New Roman"/>
          <w:sz w:val="28"/>
          <w:szCs w:val="28"/>
        </w:rPr>
        <w:t>О</w:t>
      </w:r>
      <w:r w:rsidRPr="00E975FB">
        <w:rPr>
          <w:rFonts w:ascii="Times New Roman" w:hAnsi="Times New Roman" w:cs="Times New Roman"/>
          <w:sz w:val="28"/>
          <w:szCs w:val="28"/>
        </w:rPr>
        <w:t xml:space="preserve"> регулировании отдельных отношений в сфере комп</w:t>
      </w:r>
      <w:r>
        <w:rPr>
          <w:rFonts w:ascii="Times New Roman" w:hAnsi="Times New Roman" w:cs="Times New Roman"/>
          <w:sz w:val="28"/>
          <w:szCs w:val="28"/>
        </w:rPr>
        <w:t>лексного развития территорий в Х</w:t>
      </w:r>
      <w:r w:rsidRPr="00E975FB">
        <w:rPr>
          <w:rFonts w:ascii="Times New Roman" w:hAnsi="Times New Roman" w:cs="Times New Roman"/>
          <w:sz w:val="28"/>
          <w:szCs w:val="28"/>
        </w:rPr>
        <w:t>анты-</w:t>
      </w:r>
      <w:r>
        <w:rPr>
          <w:rFonts w:ascii="Times New Roman" w:hAnsi="Times New Roman" w:cs="Times New Roman"/>
          <w:sz w:val="28"/>
          <w:szCs w:val="28"/>
        </w:rPr>
        <w:t>Мансийском автономном округе – Ю</w:t>
      </w:r>
      <w:r w:rsidRPr="00E975FB">
        <w:rPr>
          <w:rFonts w:ascii="Times New Roman" w:hAnsi="Times New Roman" w:cs="Times New Roman"/>
          <w:sz w:val="28"/>
          <w:szCs w:val="28"/>
        </w:rPr>
        <w:t>гре</w:t>
      </w:r>
      <w:r>
        <w:rPr>
          <w:rFonts w:ascii="Times New Roman" w:hAnsi="Times New Roman" w:cs="Times New Roman"/>
          <w:sz w:val="28"/>
          <w:szCs w:val="28"/>
        </w:rPr>
        <w:t>»</w:t>
      </w:r>
      <w:r>
        <w:rPr>
          <w:rFonts w:ascii="Times New Roman" w:hAnsi="Times New Roman" w:cs="Times New Roman"/>
          <w:sz w:val="28"/>
          <w:szCs w:val="28"/>
        </w:rPr>
        <w:t xml:space="preserve"> </w:t>
      </w:r>
      <w:r w:rsidR="00E01046">
        <w:rPr>
          <w:rFonts w:ascii="Times New Roman" w:hAnsi="Times New Roman" w:cs="Times New Roman"/>
          <w:sz w:val="28"/>
          <w:szCs w:val="28"/>
        </w:rPr>
        <w:t>комплексное развитие</w:t>
      </w:r>
      <w:r w:rsidR="00E01046">
        <w:rPr>
          <w:rFonts w:ascii="Times New Roman" w:hAnsi="Times New Roman" w:cs="Times New Roman"/>
          <w:sz w:val="28"/>
          <w:szCs w:val="28"/>
        </w:rPr>
        <w:t xml:space="preserve"> территорий </w:t>
      </w:r>
      <w:r w:rsidR="00E01046">
        <w:rPr>
          <w:rFonts w:ascii="Times New Roman" w:hAnsi="Times New Roman" w:cs="Times New Roman"/>
          <w:sz w:val="28"/>
          <w:szCs w:val="28"/>
        </w:rPr>
        <w:t>осуществляется</w:t>
      </w:r>
      <w:r w:rsidR="00E01046" w:rsidRPr="00E01046">
        <w:rPr>
          <w:rFonts w:ascii="Times New Roman" w:hAnsi="Times New Roman" w:cs="Times New Roman"/>
          <w:sz w:val="28"/>
          <w:szCs w:val="28"/>
        </w:rPr>
        <w:t xml:space="preserve"> </w:t>
      </w:r>
      <w:r w:rsidR="00E01046">
        <w:rPr>
          <w:rFonts w:ascii="Times New Roman" w:hAnsi="Times New Roman" w:cs="Times New Roman"/>
          <w:sz w:val="28"/>
          <w:szCs w:val="28"/>
        </w:rPr>
        <w:t xml:space="preserve">с учетом </w:t>
      </w:r>
      <w:r w:rsidR="00E01046">
        <w:rPr>
          <w:rFonts w:ascii="Times New Roman" w:hAnsi="Times New Roman" w:cs="Times New Roman"/>
          <w:sz w:val="28"/>
          <w:szCs w:val="28"/>
        </w:rPr>
        <w:t>решения</w:t>
      </w:r>
      <w:r w:rsidR="00E01046">
        <w:rPr>
          <w:rFonts w:ascii="Times New Roman" w:hAnsi="Times New Roman" w:cs="Times New Roman"/>
          <w:sz w:val="28"/>
          <w:szCs w:val="28"/>
        </w:rPr>
        <w:t xml:space="preserve"> Г</w:t>
      </w:r>
      <w:r w:rsidR="00E01046">
        <w:rPr>
          <w:rFonts w:ascii="Times New Roman" w:hAnsi="Times New Roman" w:cs="Times New Roman"/>
          <w:sz w:val="28"/>
          <w:szCs w:val="28"/>
        </w:rPr>
        <w:t>радостроительного совета</w:t>
      </w:r>
      <w:r w:rsidR="00E01046">
        <w:rPr>
          <w:rFonts w:ascii="Times New Roman" w:hAnsi="Times New Roman" w:cs="Times New Roman"/>
          <w:sz w:val="28"/>
          <w:szCs w:val="28"/>
        </w:rPr>
        <w:t xml:space="preserve"> Ханты-Мансийского автономного округа – Югры.</w:t>
      </w:r>
    </w:p>
    <w:p w:rsidR="00037511" w:rsidRPr="003C6E67" w:rsidRDefault="00037511" w:rsidP="003C6E67">
      <w:pPr>
        <w:pStyle w:val="2"/>
        <w:spacing w:before="0" w:after="0" w:line="276" w:lineRule="auto"/>
        <w:ind w:firstLine="709"/>
        <w:jc w:val="both"/>
        <w:rPr>
          <w:rFonts w:eastAsia="Times New Roman"/>
          <w:bCs/>
          <w:i w:val="0"/>
        </w:rPr>
      </w:pPr>
      <w:bookmarkStart w:id="399" w:name="_Toc190278710"/>
      <w:r w:rsidRPr="003C6E67">
        <w:rPr>
          <w:i w:val="0"/>
        </w:rPr>
        <w:t>Вопрос 3.</w:t>
      </w:r>
      <w:bookmarkEnd w:id="397"/>
      <w:r w:rsidRPr="003C6E67">
        <w:rPr>
          <w:i w:val="0"/>
        </w:rPr>
        <w:t xml:space="preserve"> В прошлом году Президент Российской Федерации впервые принял решение об учреждении высокой награды «Заслуженный работник местного самоуправления Российской Федерации» для муниципальных служащих. Как Вы видите организацию дальнейшей работы по повышению престижа муниципальной службы и вовлечению молодых специалистов в эту сферу?</w:t>
      </w:r>
      <w:bookmarkEnd w:id="398"/>
      <w:bookmarkEnd w:id="399"/>
      <w:r w:rsidRPr="003C6E67">
        <w:rPr>
          <w:rFonts w:eastAsia="Times New Roman"/>
          <w:bCs/>
          <w:i w:val="0"/>
        </w:rPr>
        <w:t xml:space="preserve"> </w:t>
      </w:r>
    </w:p>
    <w:p w:rsidR="00037511" w:rsidRPr="00037511" w:rsidRDefault="00037511" w:rsidP="003C6E67">
      <w:pPr>
        <w:spacing w:after="0"/>
        <w:ind w:firstLine="567"/>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Одним из приоритетных направлений реализации кадровой политики органов местного самоуправления города Ханты-Мансийска является привлечение молодежи на муниципальную службу и популяризация муниципальной службы.</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lastRenderedPageBreak/>
        <w:t>Администрацией города Ханты-Мансийска с целью привлечения молодежи и вовлечения в муниципальное управление:</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организовано взаимодействие с </w:t>
      </w:r>
      <w:r w:rsidR="00C05EAE">
        <w:rPr>
          <w:rFonts w:ascii="Times New Roman" w:eastAsia="Calibri" w:hAnsi="Times New Roman" w:cs="Times New Roman"/>
          <w:bCs/>
          <w:iCs/>
          <w:sz w:val="28"/>
          <w:szCs w:val="28"/>
          <w:lang w:eastAsia="ru-RU"/>
        </w:rPr>
        <w:t xml:space="preserve">ФГБОУ ВО </w:t>
      </w:r>
      <w:r w:rsidRPr="00037511">
        <w:rPr>
          <w:rFonts w:ascii="Times New Roman" w:eastAsia="Calibri" w:hAnsi="Times New Roman" w:cs="Times New Roman"/>
          <w:bCs/>
          <w:iCs/>
          <w:sz w:val="28"/>
          <w:szCs w:val="28"/>
          <w:lang w:eastAsia="ru-RU"/>
        </w:rPr>
        <w:t>«Югорский государственный университет»;</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реализуются мероприятия для молодежи, в том числе научной направленности и программа «Наставничество»;</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осуществляется практическая подготовка студентов организаций высшего и среднего профессионального образования;</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создан и функционирует Молодежный совет при Администрации города Ханты-Мансийска.</w:t>
      </w:r>
    </w:p>
    <w:p w:rsidR="00037511" w:rsidRPr="00037511" w:rsidRDefault="00037511" w:rsidP="00FF2AC4">
      <w:pPr>
        <w:spacing w:after="0"/>
        <w:ind w:firstLine="709"/>
        <w:jc w:val="both"/>
        <w:rPr>
          <w:rFonts w:ascii="Times New Roman" w:eastAsia="Calibri" w:hAnsi="Times New Roman" w:cs="Times New Roman"/>
          <w:bCs/>
          <w:iCs/>
          <w:sz w:val="28"/>
          <w:szCs w:val="28"/>
        </w:rPr>
      </w:pPr>
      <w:r w:rsidRPr="00037511">
        <w:rPr>
          <w:rFonts w:ascii="Times New Roman" w:eastAsia="Calibri" w:hAnsi="Times New Roman" w:cs="Times New Roman"/>
          <w:bCs/>
          <w:iCs/>
          <w:sz w:val="28"/>
          <w:szCs w:val="28"/>
        </w:rPr>
        <w:t>С целью вовлечения молодежи в муниципальное управление Администрацией города Ханты-Мансийска планируется продолжить работу по реализации проекта «Наставничество».</w:t>
      </w:r>
    </w:p>
    <w:p w:rsidR="00037511" w:rsidRPr="00037511" w:rsidRDefault="00037511" w:rsidP="00FF2AC4">
      <w:pPr>
        <w:spacing w:after="0"/>
        <w:ind w:firstLine="709"/>
        <w:jc w:val="both"/>
        <w:rPr>
          <w:rFonts w:ascii="Times New Roman" w:eastAsia="Calibri" w:hAnsi="Times New Roman" w:cs="Times New Roman"/>
          <w:bCs/>
          <w:iCs/>
          <w:sz w:val="28"/>
          <w:szCs w:val="28"/>
        </w:rPr>
      </w:pPr>
      <w:r w:rsidRPr="00037511">
        <w:rPr>
          <w:rFonts w:ascii="Times New Roman" w:eastAsia="Calibri" w:hAnsi="Times New Roman" w:cs="Times New Roman"/>
          <w:bCs/>
          <w:iCs/>
          <w:sz w:val="28"/>
          <w:szCs w:val="28"/>
        </w:rPr>
        <w:t>Между ФГБОУ ВО «Югорский государственный университет» и Администрацией города Ханты-Мансийска заключено соглашение о взаимодействии, в том числе по вопросу организации участия студентов в проекте «Наставничество».</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За перспективными и талантливыми студентами университета закрепляются наставники из числа руководителей Администрации города Ханты-Мансийска с целью передачи опыта, знаний наставляемым, формирования у них навыков, компетенций и ценностей, в том числе и через неформальное </w:t>
      </w:r>
      <w:proofErr w:type="spellStart"/>
      <w:r w:rsidRPr="00037511">
        <w:rPr>
          <w:rFonts w:ascii="Times New Roman" w:eastAsia="Calibri" w:hAnsi="Times New Roman" w:cs="Times New Roman"/>
          <w:bCs/>
          <w:iCs/>
          <w:sz w:val="28"/>
          <w:szCs w:val="28"/>
          <w:lang w:eastAsia="ru-RU"/>
        </w:rPr>
        <w:t>взаимообогащающее</w:t>
      </w:r>
      <w:proofErr w:type="spellEnd"/>
      <w:r w:rsidRPr="00037511">
        <w:rPr>
          <w:rFonts w:ascii="Times New Roman" w:eastAsia="Calibri" w:hAnsi="Times New Roman" w:cs="Times New Roman"/>
          <w:bCs/>
          <w:iCs/>
          <w:sz w:val="28"/>
          <w:szCs w:val="28"/>
          <w:lang w:eastAsia="ru-RU"/>
        </w:rPr>
        <w:t xml:space="preserve"> общение. Кроме того, студентам предлагается ознакомиться с деятельностью структурных подразделений органов местного самоуправления, муниципальных учреждений и предприятий города, принять участие в организации межотраслевых проектов и инициатив.</w:t>
      </w:r>
      <w:r w:rsidR="00796605">
        <w:rPr>
          <w:rFonts w:ascii="Times New Roman" w:eastAsia="Calibri" w:hAnsi="Times New Roman" w:cs="Times New Roman"/>
          <w:bCs/>
          <w:iCs/>
          <w:sz w:val="28"/>
          <w:szCs w:val="28"/>
          <w:lang w:eastAsia="ru-RU"/>
        </w:rPr>
        <w:t xml:space="preserve"> </w:t>
      </w:r>
      <w:r w:rsidRPr="00037511">
        <w:rPr>
          <w:rFonts w:ascii="Times New Roman" w:eastAsia="Calibri" w:hAnsi="Times New Roman" w:cs="Times New Roman"/>
          <w:bCs/>
          <w:iCs/>
          <w:sz w:val="28"/>
          <w:szCs w:val="28"/>
          <w:lang w:eastAsia="ru-RU"/>
        </w:rPr>
        <w:t>Для участия в программе 2024-2025 годов отобраны 25 студентов по направлениям подготовки</w:t>
      </w:r>
      <w:r w:rsidR="00C05EAE">
        <w:rPr>
          <w:rFonts w:ascii="Times New Roman" w:eastAsia="Calibri" w:hAnsi="Times New Roman" w:cs="Times New Roman"/>
          <w:bCs/>
          <w:iCs/>
          <w:sz w:val="28"/>
          <w:szCs w:val="28"/>
          <w:lang w:eastAsia="ru-RU"/>
        </w:rPr>
        <w:t>:</w:t>
      </w:r>
      <w:r w:rsidRPr="00037511">
        <w:rPr>
          <w:rFonts w:ascii="Times New Roman" w:eastAsia="Calibri" w:hAnsi="Times New Roman" w:cs="Times New Roman"/>
          <w:bCs/>
          <w:iCs/>
          <w:sz w:val="28"/>
          <w:szCs w:val="28"/>
          <w:lang w:eastAsia="ru-RU"/>
        </w:rPr>
        <w:t xml:space="preserve"> «юриспруденция», «экономическая безопасность», «психология и педагогика», «электроэнергетика и электротехника», «экология и природопользование».</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Администрация города Ханты-Мансийска входит в число заказчиков проектов студенческого клуба </w:t>
      </w:r>
      <w:proofErr w:type="spellStart"/>
      <w:r w:rsidRPr="00037511">
        <w:rPr>
          <w:rFonts w:ascii="Times New Roman" w:eastAsia="Calibri" w:hAnsi="Times New Roman" w:cs="Times New Roman"/>
          <w:bCs/>
          <w:iCs/>
          <w:sz w:val="28"/>
          <w:szCs w:val="28"/>
          <w:lang w:eastAsia="ru-RU"/>
        </w:rPr>
        <w:t>улучшаторов</w:t>
      </w:r>
      <w:proofErr w:type="spellEnd"/>
      <w:r w:rsidRPr="00037511">
        <w:rPr>
          <w:rFonts w:ascii="Times New Roman" w:eastAsia="Calibri" w:hAnsi="Times New Roman" w:cs="Times New Roman"/>
          <w:bCs/>
          <w:iCs/>
          <w:sz w:val="28"/>
          <w:szCs w:val="28"/>
          <w:lang w:eastAsia="ru-RU"/>
        </w:rPr>
        <w:t xml:space="preserve"> «</w:t>
      </w:r>
      <w:proofErr w:type="spellStart"/>
      <w:r w:rsidRPr="00037511">
        <w:rPr>
          <w:rFonts w:ascii="Times New Roman" w:eastAsia="Calibri" w:hAnsi="Times New Roman" w:cs="Times New Roman"/>
          <w:bCs/>
          <w:iCs/>
          <w:sz w:val="28"/>
          <w:szCs w:val="28"/>
          <w:lang w:eastAsia="ru-RU"/>
        </w:rPr>
        <w:t>Smart</w:t>
      </w:r>
      <w:proofErr w:type="spellEnd"/>
      <w:r w:rsidRPr="00037511">
        <w:rPr>
          <w:rFonts w:ascii="Times New Roman" w:eastAsia="Calibri" w:hAnsi="Times New Roman" w:cs="Times New Roman"/>
          <w:bCs/>
          <w:iCs/>
          <w:sz w:val="28"/>
          <w:szCs w:val="28"/>
          <w:lang w:eastAsia="ru-RU"/>
        </w:rPr>
        <w:t xml:space="preserve"> </w:t>
      </w:r>
      <w:proofErr w:type="spellStart"/>
      <w:r w:rsidRPr="00037511">
        <w:rPr>
          <w:rFonts w:ascii="Times New Roman" w:eastAsia="Calibri" w:hAnsi="Times New Roman" w:cs="Times New Roman"/>
          <w:bCs/>
          <w:iCs/>
          <w:sz w:val="28"/>
          <w:szCs w:val="28"/>
          <w:lang w:eastAsia="ru-RU"/>
        </w:rPr>
        <w:t>Lean</w:t>
      </w:r>
      <w:proofErr w:type="spellEnd"/>
      <w:r w:rsidRPr="00037511">
        <w:rPr>
          <w:rFonts w:ascii="Times New Roman" w:eastAsia="Calibri" w:hAnsi="Times New Roman" w:cs="Times New Roman"/>
          <w:bCs/>
          <w:iCs/>
          <w:sz w:val="28"/>
          <w:szCs w:val="28"/>
          <w:lang w:eastAsia="ru-RU"/>
        </w:rPr>
        <w:t xml:space="preserve"> </w:t>
      </w:r>
      <w:proofErr w:type="spellStart"/>
      <w:r w:rsidRPr="00037511">
        <w:rPr>
          <w:rFonts w:ascii="Times New Roman" w:eastAsia="Calibri" w:hAnsi="Times New Roman" w:cs="Times New Roman"/>
          <w:bCs/>
          <w:iCs/>
          <w:sz w:val="28"/>
          <w:szCs w:val="28"/>
          <w:lang w:eastAsia="ru-RU"/>
        </w:rPr>
        <w:t>Group</w:t>
      </w:r>
      <w:proofErr w:type="spellEnd"/>
      <w:r w:rsidRPr="00037511">
        <w:rPr>
          <w:rFonts w:ascii="Times New Roman" w:eastAsia="Calibri" w:hAnsi="Times New Roman" w:cs="Times New Roman"/>
          <w:bCs/>
          <w:iCs/>
          <w:sz w:val="28"/>
          <w:szCs w:val="28"/>
          <w:lang w:eastAsia="ru-RU"/>
        </w:rPr>
        <w:t>», который действует на базе Лин-лаборатории университета и реализует</w:t>
      </w:r>
      <w:r w:rsidR="00C05EAE">
        <w:rPr>
          <w:rFonts w:ascii="Times New Roman" w:eastAsia="Calibri" w:hAnsi="Times New Roman" w:cs="Times New Roman"/>
          <w:bCs/>
          <w:iCs/>
          <w:sz w:val="28"/>
          <w:szCs w:val="28"/>
          <w:lang w:eastAsia="ru-RU"/>
        </w:rPr>
        <w:t>,</w:t>
      </w:r>
      <w:r w:rsidRPr="00037511">
        <w:rPr>
          <w:rFonts w:ascii="Times New Roman" w:eastAsia="Calibri" w:hAnsi="Times New Roman" w:cs="Times New Roman"/>
          <w:bCs/>
          <w:iCs/>
          <w:sz w:val="28"/>
          <w:szCs w:val="28"/>
          <w:lang w:eastAsia="ru-RU"/>
        </w:rPr>
        <w:t xml:space="preserve"> в том числе проекты, направленные на повышение эффективности производственных процессов предприятий и организаций. Организацией заказчиком формируется проектное предложение с подробным описанием планируемых результатов, требований к участникам</w:t>
      </w:r>
      <w:r w:rsidR="00C05EAE">
        <w:rPr>
          <w:rFonts w:ascii="Times New Roman" w:eastAsia="Calibri" w:hAnsi="Times New Roman" w:cs="Times New Roman"/>
          <w:bCs/>
          <w:iCs/>
          <w:sz w:val="28"/>
          <w:szCs w:val="28"/>
          <w:lang w:eastAsia="ru-RU"/>
        </w:rPr>
        <w:t>,</w:t>
      </w:r>
      <w:r w:rsidRPr="00037511">
        <w:rPr>
          <w:rFonts w:ascii="Times New Roman" w:eastAsia="Calibri" w:hAnsi="Times New Roman" w:cs="Times New Roman"/>
          <w:bCs/>
          <w:iCs/>
          <w:sz w:val="28"/>
          <w:szCs w:val="28"/>
          <w:lang w:eastAsia="ru-RU"/>
        </w:rPr>
        <w:t xml:space="preserve"> с указанием ролей в проектной команде, критерии отбора участников.</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На 2024-2025 учебный год Администрацией города подготовлены 2 проектные заявки на разработку медиа-контента по вопросам противодействия коррупции в органах местного самоуправления и разработку методики проведения деловой игры </w:t>
      </w:r>
      <w:r w:rsidRPr="00037511">
        <w:rPr>
          <w:rFonts w:ascii="Times New Roman" w:eastAsia="Calibri" w:hAnsi="Times New Roman" w:cs="Times New Roman"/>
          <w:bCs/>
          <w:iCs/>
          <w:sz w:val="28"/>
          <w:szCs w:val="28"/>
          <w:lang w:eastAsia="ru-RU"/>
        </w:rPr>
        <w:lastRenderedPageBreak/>
        <w:t>для совершенствования межведомственного взаимодействия. Отбор студентов для реализации проектных заявок осуществляется путем анализа мотивационных писем, в которых студенты информируют об опыте</w:t>
      </w:r>
      <w:r w:rsidR="00550A90">
        <w:rPr>
          <w:rFonts w:ascii="Times New Roman" w:eastAsia="Calibri" w:hAnsi="Times New Roman" w:cs="Times New Roman"/>
          <w:bCs/>
          <w:iCs/>
          <w:sz w:val="28"/>
          <w:szCs w:val="28"/>
          <w:lang w:eastAsia="ru-RU"/>
        </w:rPr>
        <w:t xml:space="preserve"> работы и</w:t>
      </w:r>
      <w:r w:rsidRPr="00037511">
        <w:rPr>
          <w:rFonts w:ascii="Times New Roman" w:eastAsia="Calibri" w:hAnsi="Times New Roman" w:cs="Times New Roman"/>
          <w:bCs/>
          <w:iCs/>
          <w:sz w:val="28"/>
          <w:szCs w:val="28"/>
          <w:lang w:eastAsia="ru-RU"/>
        </w:rPr>
        <w:t xml:space="preserve"> участия в других проектах, знаниях, участии в научных исследованиях и проектах, карьерных планах, желаемых навыках в ходе реализации проектов. </w:t>
      </w:r>
      <w:r w:rsidR="00550A90">
        <w:rPr>
          <w:rFonts w:ascii="Times New Roman" w:eastAsia="Calibri" w:hAnsi="Times New Roman" w:cs="Times New Roman"/>
          <w:bCs/>
          <w:iCs/>
          <w:sz w:val="28"/>
          <w:szCs w:val="28"/>
          <w:lang w:eastAsia="ru-RU"/>
        </w:rPr>
        <w:t>По итогу отбора сформировано</w:t>
      </w:r>
      <w:r w:rsidRPr="00037511">
        <w:rPr>
          <w:rFonts w:ascii="Times New Roman" w:eastAsia="Calibri" w:hAnsi="Times New Roman" w:cs="Times New Roman"/>
          <w:bCs/>
          <w:iCs/>
          <w:sz w:val="28"/>
          <w:szCs w:val="28"/>
          <w:lang w:eastAsia="ru-RU"/>
        </w:rPr>
        <w:t xml:space="preserve"> 2 проектные команды из 13 студентов. </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Ежегодно в преддверии Дня местного самоуправления в России (21 апреля) в органах местного самоуправления, муниципальных учреждениях и предприятиях проводится День открытых дверей. Традиционно организуется проведение просветительских, дискуссионных и образовательных мероприятий, тематических встреч. Программа мероприятия включает в себя знакомство с работой органов местного самоуправления города Ханты-Мансийска, деловые игры, а также экскурсионную программу по муниципальным учреждениям и предприятиям города Ханты-Мансийска. </w:t>
      </w:r>
      <w:r w:rsidR="00550A90">
        <w:rPr>
          <w:rFonts w:ascii="Times New Roman" w:eastAsia="Calibri" w:hAnsi="Times New Roman" w:cs="Times New Roman"/>
          <w:bCs/>
          <w:iCs/>
          <w:sz w:val="28"/>
          <w:szCs w:val="28"/>
          <w:lang w:eastAsia="ru-RU"/>
        </w:rPr>
        <w:t>Участие в мероприятии</w:t>
      </w:r>
      <w:r w:rsidRPr="00037511">
        <w:rPr>
          <w:rFonts w:ascii="Times New Roman" w:eastAsia="Calibri" w:hAnsi="Times New Roman" w:cs="Times New Roman"/>
          <w:bCs/>
          <w:iCs/>
          <w:sz w:val="28"/>
          <w:szCs w:val="28"/>
          <w:lang w:eastAsia="ru-RU"/>
        </w:rPr>
        <w:t xml:space="preserve"> </w:t>
      </w:r>
      <w:r w:rsidR="00550A90">
        <w:rPr>
          <w:rFonts w:ascii="Times New Roman" w:eastAsia="Calibri" w:hAnsi="Times New Roman" w:cs="Times New Roman"/>
          <w:bCs/>
          <w:iCs/>
          <w:sz w:val="28"/>
          <w:szCs w:val="28"/>
          <w:lang w:eastAsia="ru-RU"/>
        </w:rPr>
        <w:t>принимают студенты</w:t>
      </w:r>
      <w:r w:rsidRPr="00037511">
        <w:rPr>
          <w:rFonts w:ascii="Times New Roman" w:eastAsia="Calibri" w:hAnsi="Times New Roman" w:cs="Times New Roman"/>
          <w:bCs/>
          <w:iCs/>
          <w:sz w:val="28"/>
          <w:szCs w:val="28"/>
          <w:lang w:eastAsia="ru-RU"/>
        </w:rPr>
        <w:t xml:space="preserve"> и учащиеся старших классов общеобразовательных школ города. По итогам дня ребята заполняют анкету, в которой не просто оставляют отзывы, но и формируют предложения о развитии горо</w:t>
      </w:r>
      <w:r w:rsidR="00550A90">
        <w:rPr>
          <w:rFonts w:ascii="Times New Roman" w:eastAsia="Calibri" w:hAnsi="Times New Roman" w:cs="Times New Roman"/>
          <w:bCs/>
          <w:iCs/>
          <w:sz w:val="28"/>
          <w:szCs w:val="28"/>
          <w:lang w:eastAsia="ru-RU"/>
        </w:rPr>
        <w:t>да</w:t>
      </w:r>
      <w:r w:rsidRPr="00037511">
        <w:rPr>
          <w:rFonts w:ascii="Times New Roman" w:eastAsia="Calibri" w:hAnsi="Times New Roman" w:cs="Times New Roman"/>
          <w:bCs/>
          <w:iCs/>
          <w:sz w:val="28"/>
          <w:szCs w:val="28"/>
          <w:lang w:eastAsia="ru-RU"/>
        </w:rPr>
        <w:t>.</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С целью организации практической подготовки студентов в органах Администрации города Ханты-Мансийска, муниципальных учреждениях и предприятиях города Ханты-Мансийска в 2024 году дополнительно заключены соглашения с ФГБОУ ВО «Тольяттинский государственный университет», ФГОУ ВО «Омский государственный технический университет», ФГАОУ ВО «Тюменский государственный университет» (в 2024 году </w:t>
      </w:r>
      <w:r w:rsidR="00796605" w:rsidRPr="00037511">
        <w:rPr>
          <w:rFonts w:ascii="Times New Roman" w:eastAsia="Calibri" w:hAnsi="Times New Roman" w:cs="Times New Roman"/>
          <w:b/>
          <w:sz w:val="28"/>
          <w:szCs w:val="28"/>
          <w:shd w:val="clear" w:color="auto" w:fill="FEFEFE"/>
        </w:rPr>
        <w:t>–</w:t>
      </w:r>
      <w:r w:rsidR="00796605">
        <w:rPr>
          <w:rFonts w:ascii="Times New Roman" w:eastAsia="Calibri" w:hAnsi="Times New Roman" w:cs="Times New Roman"/>
          <w:b/>
          <w:sz w:val="28"/>
          <w:szCs w:val="28"/>
          <w:shd w:val="clear" w:color="auto" w:fill="FEFEFE"/>
        </w:rPr>
        <w:t xml:space="preserve"> </w:t>
      </w:r>
      <w:r w:rsidRPr="00037511">
        <w:rPr>
          <w:rFonts w:ascii="Times New Roman" w:eastAsia="Calibri" w:hAnsi="Times New Roman" w:cs="Times New Roman"/>
          <w:sz w:val="28"/>
          <w:szCs w:val="28"/>
        </w:rPr>
        <w:t>1</w:t>
      </w:r>
      <w:r w:rsidR="00796605">
        <w:rPr>
          <w:rFonts w:ascii="Times New Roman" w:eastAsia="Calibri" w:hAnsi="Times New Roman" w:cs="Times New Roman"/>
          <w:sz w:val="28"/>
          <w:szCs w:val="28"/>
        </w:rPr>
        <w:t> </w:t>
      </w:r>
      <w:r w:rsidRPr="00037511">
        <w:rPr>
          <w:rFonts w:ascii="Times New Roman" w:eastAsia="Calibri" w:hAnsi="Times New Roman" w:cs="Times New Roman"/>
          <w:sz w:val="28"/>
          <w:szCs w:val="28"/>
        </w:rPr>
        <w:t xml:space="preserve">101 </w:t>
      </w:r>
      <w:r w:rsidRPr="00037511">
        <w:rPr>
          <w:rFonts w:ascii="Times New Roman" w:eastAsia="Calibri" w:hAnsi="Times New Roman" w:cs="Times New Roman"/>
          <w:bCs/>
          <w:iCs/>
          <w:sz w:val="28"/>
          <w:szCs w:val="28"/>
          <w:lang w:eastAsia="ru-RU"/>
        </w:rPr>
        <w:t>прошли практику, 55 трудоустроены).</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В качестве инструмента вовлечения молодежи в вопросы муниципального управления используется деятельность Молодежного совета при Администрации города Ханты-Мансийска, который является коллегиальным, постоянно действующим совещательно-консультативным органом, который работает на обществе</w:t>
      </w:r>
      <w:r w:rsidR="00C05EAE">
        <w:rPr>
          <w:rFonts w:ascii="Times New Roman" w:eastAsia="Calibri" w:hAnsi="Times New Roman" w:cs="Times New Roman"/>
          <w:bCs/>
          <w:iCs/>
          <w:sz w:val="28"/>
          <w:szCs w:val="28"/>
          <w:lang w:eastAsia="ru-RU"/>
        </w:rPr>
        <w:t>нных началах. В составе совета 21 человек</w:t>
      </w:r>
      <w:r w:rsidR="00550A90">
        <w:rPr>
          <w:rFonts w:ascii="Times New Roman" w:eastAsia="Calibri" w:hAnsi="Times New Roman" w:cs="Times New Roman"/>
          <w:bCs/>
          <w:iCs/>
          <w:sz w:val="28"/>
          <w:szCs w:val="28"/>
          <w:lang w:eastAsia="ru-RU"/>
        </w:rPr>
        <w:t>, в том числе</w:t>
      </w:r>
      <w:r w:rsidRPr="00037511">
        <w:rPr>
          <w:rFonts w:ascii="Times New Roman" w:eastAsia="Calibri" w:hAnsi="Times New Roman" w:cs="Times New Roman"/>
          <w:bCs/>
          <w:iCs/>
          <w:sz w:val="28"/>
          <w:szCs w:val="28"/>
          <w:lang w:eastAsia="ru-RU"/>
        </w:rPr>
        <w:t xml:space="preserve"> 14 представителей работающей молодежи, 5 студентов и 2 старшеклассника. Перед новым составом совета стоят следующие задачи:</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подготовка инициатив и участие в обсуждении правовых актов по вопросам молодежной политики;</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разработка и реализация социально значимых идей и проектов для молодежи;</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непосредственное участие в молодежных конкурсах </w:t>
      </w:r>
      <w:proofErr w:type="spellStart"/>
      <w:r w:rsidRPr="00037511">
        <w:rPr>
          <w:rFonts w:ascii="Times New Roman" w:eastAsia="Calibri" w:hAnsi="Times New Roman" w:cs="Times New Roman"/>
          <w:bCs/>
          <w:iCs/>
          <w:sz w:val="28"/>
          <w:szCs w:val="28"/>
          <w:lang w:eastAsia="ru-RU"/>
        </w:rPr>
        <w:t>грантовой</w:t>
      </w:r>
      <w:proofErr w:type="spellEnd"/>
      <w:r w:rsidRPr="00037511">
        <w:rPr>
          <w:rFonts w:ascii="Times New Roman" w:eastAsia="Calibri" w:hAnsi="Times New Roman" w:cs="Times New Roman"/>
          <w:bCs/>
          <w:iCs/>
          <w:sz w:val="28"/>
          <w:szCs w:val="28"/>
          <w:lang w:eastAsia="ru-RU"/>
        </w:rPr>
        <w:t xml:space="preserve"> поддержки, консультационная и информационная поддержка участников таких конкурсов.</w:t>
      </w:r>
    </w:p>
    <w:p w:rsidR="00037511" w:rsidRPr="00037511" w:rsidRDefault="00037511" w:rsidP="00FF2AC4">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lastRenderedPageBreak/>
        <w:t>Опыт города Ханты-Мансийска по организации работы по привлечению молодежи на муниципальную службу и популяризации муниципальной службы представлен в 2024 году на площадках:</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Сибирского форума кадровых стратегий, прошедшего в рамках </w:t>
      </w:r>
      <w:r w:rsidRPr="00037511">
        <w:rPr>
          <w:rFonts w:ascii="Times New Roman" w:eastAsia="Calibri" w:hAnsi="Times New Roman" w:cs="Times New Roman"/>
          <w:bCs/>
          <w:iCs/>
          <w:sz w:val="28"/>
          <w:szCs w:val="28"/>
          <w:lang w:val="en-US" w:eastAsia="ru-RU"/>
        </w:rPr>
        <w:t>XI</w:t>
      </w:r>
      <w:r w:rsidRPr="00037511">
        <w:rPr>
          <w:rFonts w:ascii="Times New Roman" w:eastAsia="Calibri" w:hAnsi="Times New Roman" w:cs="Times New Roman"/>
          <w:bCs/>
          <w:iCs/>
          <w:sz w:val="28"/>
          <w:szCs w:val="28"/>
          <w:lang w:eastAsia="ru-RU"/>
        </w:rPr>
        <w:t xml:space="preserve"> Международного форума технологического развития «</w:t>
      </w:r>
      <w:proofErr w:type="spellStart"/>
      <w:r w:rsidRPr="00037511">
        <w:rPr>
          <w:rFonts w:ascii="Times New Roman" w:eastAsia="Calibri" w:hAnsi="Times New Roman" w:cs="Times New Roman"/>
          <w:bCs/>
          <w:iCs/>
          <w:sz w:val="28"/>
          <w:szCs w:val="28"/>
          <w:lang w:eastAsia="ru-RU"/>
        </w:rPr>
        <w:t>Технопром</w:t>
      </w:r>
      <w:proofErr w:type="spellEnd"/>
      <w:r w:rsidR="00796605">
        <w:rPr>
          <w:rFonts w:ascii="Times New Roman" w:eastAsia="Calibri" w:hAnsi="Times New Roman" w:cs="Times New Roman"/>
          <w:bCs/>
          <w:iCs/>
          <w:sz w:val="28"/>
          <w:szCs w:val="28"/>
          <w:lang w:eastAsia="ru-RU"/>
        </w:rPr>
        <w:t xml:space="preserve"> </w:t>
      </w:r>
      <w:r w:rsidR="00796605" w:rsidRPr="00037511">
        <w:rPr>
          <w:rFonts w:ascii="Times New Roman" w:eastAsia="Calibri" w:hAnsi="Times New Roman" w:cs="Times New Roman"/>
          <w:b/>
          <w:sz w:val="28"/>
          <w:szCs w:val="28"/>
          <w:shd w:val="clear" w:color="auto" w:fill="FEFEFE"/>
        </w:rPr>
        <w:t>–</w:t>
      </w:r>
      <w:r w:rsidR="00796605">
        <w:rPr>
          <w:rFonts w:ascii="Times New Roman" w:eastAsia="Calibri" w:hAnsi="Times New Roman" w:cs="Times New Roman"/>
          <w:b/>
          <w:sz w:val="28"/>
          <w:szCs w:val="28"/>
          <w:shd w:val="clear" w:color="auto" w:fill="FEFEFE"/>
        </w:rPr>
        <w:t xml:space="preserve"> </w:t>
      </w:r>
      <w:r w:rsidRPr="00037511">
        <w:rPr>
          <w:rFonts w:ascii="Times New Roman" w:eastAsia="Calibri" w:hAnsi="Times New Roman" w:cs="Times New Roman"/>
          <w:bCs/>
          <w:iCs/>
          <w:sz w:val="28"/>
          <w:szCs w:val="28"/>
          <w:lang w:eastAsia="ru-RU"/>
        </w:rPr>
        <w:t>2024»;</w:t>
      </w:r>
    </w:p>
    <w:p w:rsidR="00037511" w:rsidRPr="00037511" w:rsidRDefault="00037511" w:rsidP="00FF2AC4">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Всероссийского семинара-совещания, организованного Высшей школой государственного управления Российская академия народного хозяйства и государственной службы при Президенте Российской Федерации;</w:t>
      </w:r>
    </w:p>
    <w:p w:rsidR="00037511" w:rsidRPr="00037511" w:rsidRDefault="00037511" w:rsidP="003C6E67">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Мастерской муниципальных практик, организованной Всероссийской ассоциацией развития местного самоуправления в рамках </w:t>
      </w:r>
      <w:r w:rsidRPr="00037511">
        <w:rPr>
          <w:rFonts w:ascii="Times New Roman" w:eastAsia="Calibri" w:hAnsi="Times New Roman" w:cs="Times New Roman"/>
          <w:bCs/>
          <w:iCs/>
          <w:sz w:val="28"/>
          <w:szCs w:val="28"/>
          <w:lang w:val="en-US" w:eastAsia="ru-RU"/>
        </w:rPr>
        <w:t>I</w:t>
      </w:r>
      <w:r w:rsidRPr="00037511">
        <w:rPr>
          <w:rFonts w:ascii="Times New Roman" w:eastAsia="Calibri" w:hAnsi="Times New Roman" w:cs="Times New Roman"/>
          <w:bCs/>
          <w:iCs/>
          <w:sz w:val="28"/>
          <w:szCs w:val="28"/>
          <w:lang w:eastAsia="ru-RU"/>
        </w:rPr>
        <w:t xml:space="preserve"> Республиканского муниципального форума Марий Эл.</w:t>
      </w:r>
    </w:p>
    <w:p w:rsidR="00037511" w:rsidRPr="003C6E67" w:rsidRDefault="00037511" w:rsidP="003C6E67">
      <w:pPr>
        <w:pStyle w:val="2"/>
        <w:spacing w:before="0" w:after="0" w:line="276" w:lineRule="auto"/>
        <w:ind w:firstLine="709"/>
        <w:jc w:val="both"/>
        <w:rPr>
          <w:i w:val="0"/>
        </w:rPr>
      </w:pPr>
      <w:bookmarkStart w:id="400" w:name="_Toc188605795"/>
      <w:bookmarkStart w:id="401" w:name="_Toc190278711"/>
      <w:r w:rsidRPr="003C6E67">
        <w:rPr>
          <w:i w:val="0"/>
        </w:rPr>
        <w:t>Вопрос 4.</w:t>
      </w:r>
      <w:bookmarkEnd w:id="400"/>
      <w:r w:rsidRPr="003C6E67">
        <w:rPr>
          <w:i w:val="0"/>
        </w:rPr>
        <w:t xml:space="preserve"> Уважаемый Максим Павлович! Все мы готовимся в следующем году отметить величайшую дату – 80-летие Победы в Великой Отечественной войне 1941-1945 годов. Президент Российской Федерации принял решение назвать следующий год «Годом защитников Отечества». В своем Послании Губернатор Ханты-Мансийского автономного округа – Югры заявил о запуске программы «Герои Югры». Поколение ветеранов Великой Отечественной войны уходит из нашей жизни, их место должны занять современные герои. Какими Вы видите наши совместные действия по вовлечению современных защитников Отечества в работу, связанную с сохранением исторической памяти и патриотическим воспитанием подрастающего поколения?</w:t>
      </w:r>
      <w:bookmarkEnd w:id="401"/>
    </w:p>
    <w:p w:rsidR="00037511" w:rsidRPr="00037511" w:rsidRDefault="00A42A44" w:rsidP="003C6E67">
      <w:pPr>
        <w:spacing w:after="0"/>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По состоянию на 01.01.2025 в городе Ханты-Мансийске проживают ветераны </w:t>
      </w:r>
      <w:r w:rsidR="00037511" w:rsidRPr="00037511">
        <w:rPr>
          <w:rFonts w:ascii="Times New Roman" w:eastAsia="Times New Roman" w:hAnsi="Times New Roman" w:cs="Times New Roman"/>
          <w:sz w:val="28"/>
          <w:szCs w:val="28"/>
          <w:lang w:eastAsia="ru-RU"/>
        </w:rPr>
        <w:t>Великой Отечественной войны</w:t>
      </w:r>
      <w:r w:rsidR="004A6847">
        <w:rPr>
          <w:rFonts w:ascii="Times New Roman" w:eastAsia="Times New Roman" w:hAnsi="Times New Roman" w:cs="Times New Roman"/>
          <w:sz w:val="28"/>
          <w:szCs w:val="28"/>
          <w:lang w:eastAsia="ru-RU"/>
        </w:rPr>
        <w:t>,</w:t>
      </w:r>
      <w:r w:rsidR="00037511" w:rsidRPr="000375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составе которых </w:t>
      </w:r>
      <w:r w:rsidR="00037511" w:rsidRPr="00037511">
        <w:rPr>
          <w:rFonts w:ascii="Times New Roman" w:eastAsia="Times New Roman" w:hAnsi="Times New Roman" w:cs="Times New Roman"/>
          <w:sz w:val="28"/>
          <w:szCs w:val="28"/>
          <w:lang w:eastAsia="ru-RU"/>
        </w:rPr>
        <w:t>1 участник, 3 уз</w:t>
      </w:r>
      <w:r>
        <w:rPr>
          <w:rFonts w:ascii="Times New Roman" w:eastAsia="Times New Roman" w:hAnsi="Times New Roman" w:cs="Times New Roman"/>
          <w:sz w:val="28"/>
          <w:szCs w:val="28"/>
          <w:lang w:eastAsia="ru-RU"/>
        </w:rPr>
        <w:t>ника фашистских концлагерей, 8 ж</w:t>
      </w:r>
      <w:r w:rsidR="00037511" w:rsidRPr="00037511">
        <w:rPr>
          <w:rFonts w:ascii="Times New Roman" w:eastAsia="Times New Roman" w:hAnsi="Times New Roman" w:cs="Times New Roman"/>
          <w:sz w:val="28"/>
          <w:szCs w:val="28"/>
          <w:lang w:eastAsia="ru-RU"/>
        </w:rPr>
        <w:t>ит</w:t>
      </w:r>
      <w:r>
        <w:rPr>
          <w:rFonts w:ascii="Times New Roman" w:eastAsia="Times New Roman" w:hAnsi="Times New Roman" w:cs="Times New Roman"/>
          <w:sz w:val="28"/>
          <w:szCs w:val="28"/>
          <w:lang w:eastAsia="ru-RU"/>
        </w:rPr>
        <w:t>елей Блокадного Ленинграда, 44 труженика тыла</w:t>
      </w:r>
      <w:r w:rsidR="00037511" w:rsidRPr="000375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w:t>
      </w:r>
      <w:r w:rsidR="00037511" w:rsidRPr="0003751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037511" w:rsidRPr="00037511">
        <w:rPr>
          <w:rFonts w:ascii="Times New Roman" w:eastAsia="Times New Roman" w:hAnsi="Times New Roman" w:cs="Times New Roman"/>
          <w:sz w:val="28"/>
          <w:szCs w:val="28"/>
          <w:lang w:eastAsia="ru-RU"/>
        </w:rPr>
        <w:t>213</w:t>
      </w:r>
      <w:r>
        <w:rPr>
          <w:rFonts w:ascii="Times New Roman" w:eastAsia="Times New Roman" w:hAnsi="Times New Roman" w:cs="Times New Roman"/>
          <w:sz w:val="28"/>
          <w:szCs w:val="28"/>
          <w:lang w:eastAsia="ru-RU"/>
        </w:rPr>
        <w:t xml:space="preserve"> человек </w:t>
      </w:r>
      <w:r w:rsidRPr="003C6E67">
        <w:rPr>
          <w:i/>
        </w:rPr>
        <w:t xml:space="preserve">– </w:t>
      </w:r>
      <w:r>
        <w:rPr>
          <w:rFonts w:ascii="Times New Roman" w:eastAsia="Times New Roman" w:hAnsi="Times New Roman" w:cs="Times New Roman"/>
          <w:sz w:val="28"/>
          <w:szCs w:val="28"/>
          <w:lang w:eastAsia="ru-RU"/>
        </w:rPr>
        <w:t>участников специальной военной операции</w:t>
      </w:r>
      <w:r w:rsidR="00037511" w:rsidRPr="00037511">
        <w:rPr>
          <w:rFonts w:ascii="Times New Roman" w:eastAsia="Times New Roman" w:hAnsi="Times New Roman" w:cs="Times New Roman"/>
          <w:sz w:val="28"/>
          <w:szCs w:val="28"/>
          <w:lang w:eastAsia="ru-RU"/>
        </w:rPr>
        <w:t xml:space="preserve"> </w:t>
      </w:r>
      <w:r w:rsidR="00037511" w:rsidRPr="00037511">
        <w:rPr>
          <w:rFonts w:ascii="Times New Roman" w:eastAsia="Calibri" w:hAnsi="Times New Roman" w:cs="Times New Roman"/>
          <w:sz w:val="28"/>
          <w:szCs w:val="28"/>
        </w:rPr>
        <w:t xml:space="preserve">72 человека являются работниками муниципальных учреждений и предприятий города Ханты-Мансийска. Вернулись в город в связи с окончанием срока военной службы 79 лиц, получивших удостоверение ветерана боевых действий. </w:t>
      </w:r>
    </w:p>
    <w:p w:rsidR="00037511" w:rsidRPr="00037511" w:rsidRDefault="00037511" w:rsidP="00FF2AC4">
      <w:pPr>
        <w:spacing w:after="0"/>
        <w:ind w:firstLine="708"/>
        <w:jc w:val="both"/>
        <w:rPr>
          <w:rFonts w:ascii="Times New Roman" w:eastAsia="Calibri" w:hAnsi="Times New Roman" w:cs="Times New Roman"/>
          <w:sz w:val="28"/>
          <w:szCs w:val="28"/>
        </w:rPr>
      </w:pPr>
      <w:r w:rsidRPr="00037511">
        <w:rPr>
          <w:rFonts w:ascii="Times New Roman" w:eastAsia="Calibri" w:hAnsi="Times New Roman" w:cs="Times New Roman"/>
          <w:sz w:val="28"/>
          <w:szCs w:val="28"/>
        </w:rPr>
        <w:t xml:space="preserve">В городе Ханты-Мансийске </w:t>
      </w:r>
      <w:r w:rsidR="00A42A44">
        <w:rPr>
          <w:rFonts w:ascii="Times New Roman" w:eastAsia="Calibri" w:hAnsi="Times New Roman" w:cs="Times New Roman"/>
          <w:sz w:val="28"/>
          <w:szCs w:val="28"/>
        </w:rPr>
        <w:t>зарегистрировано 5</w:t>
      </w:r>
      <w:r w:rsidRPr="00037511">
        <w:rPr>
          <w:rFonts w:ascii="Times New Roman" w:eastAsia="Calibri" w:hAnsi="Times New Roman" w:cs="Times New Roman"/>
          <w:sz w:val="28"/>
          <w:szCs w:val="28"/>
        </w:rPr>
        <w:t xml:space="preserve"> ветеранских организаций. Общая численность ветеранов вооруженных сил, являющихся членами общественных организаций и ветеранов специальной военной операции составляет </w:t>
      </w:r>
      <w:r w:rsidR="00F55CBC">
        <w:rPr>
          <w:rFonts w:ascii="Times New Roman" w:eastAsia="Calibri" w:hAnsi="Times New Roman" w:cs="Times New Roman"/>
          <w:sz w:val="28"/>
          <w:szCs w:val="28"/>
        </w:rPr>
        <w:t xml:space="preserve">более </w:t>
      </w:r>
      <w:r w:rsidRPr="00037511">
        <w:rPr>
          <w:rFonts w:ascii="Times New Roman" w:eastAsia="Calibri" w:hAnsi="Times New Roman" w:cs="Times New Roman"/>
          <w:sz w:val="28"/>
          <w:szCs w:val="28"/>
        </w:rPr>
        <w:t>50</w:t>
      </w:r>
      <w:r w:rsidR="00F55CBC">
        <w:rPr>
          <w:rFonts w:ascii="Times New Roman" w:eastAsia="Calibri" w:hAnsi="Times New Roman" w:cs="Times New Roman"/>
          <w:sz w:val="28"/>
          <w:szCs w:val="28"/>
        </w:rPr>
        <w:t>0</w:t>
      </w:r>
      <w:r w:rsidRPr="00037511">
        <w:rPr>
          <w:rFonts w:ascii="Times New Roman" w:eastAsia="Calibri" w:hAnsi="Times New Roman" w:cs="Times New Roman"/>
          <w:sz w:val="28"/>
          <w:szCs w:val="28"/>
        </w:rPr>
        <w:t xml:space="preserve"> человек. В рамках прямого диалога с руководителями общественных организаций, а также с участниками специальной военной операции достигнуто соглашение о создании в городе Ханты-Мансийске Ассоциации общественных организаций «Ветераны Вооруженных Сил Ханты-Мансийска». Одной из задач Ассоциации является участие в духовно-нравственном и военно-патриотическом </w:t>
      </w:r>
      <w:r w:rsidRPr="00037511">
        <w:rPr>
          <w:rFonts w:ascii="Times New Roman" w:eastAsia="Calibri" w:hAnsi="Times New Roman" w:cs="Times New Roman"/>
          <w:sz w:val="28"/>
          <w:szCs w:val="28"/>
        </w:rPr>
        <w:lastRenderedPageBreak/>
        <w:t>воспитании подрастающего поколения, в выполнении государственной программы патриотического воспитания граждан Российской Федерации.</w:t>
      </w:r>
    </w:p>
    <w:p w:rsidR="00037511" w:rsidRPr="00037511" w:rsidRDefault="000F7408" w:rsidP="00FF2AC4">
      <w:pPr>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Значимую роль в совместных действиях играет</w:t>
      </w:r>
      <w:r w:rsidR="00037511" w:rsidRPr="00037511">
        <w:rPr>
          <w:rFonts w:ascii="Times New Roman" w:eastAsia="Calibri" w:hAnsi="Times New Roman" w:cs="Times New Roman"/>
          <w:sz w:val="28"/>
          <w:szCs w:val="28"/>
        </w:rPr>
        <w:t xml:space="preserve"> воспитание средствами музейной педагогики. В течение прошлого учебного года во всех школах города открыты музеи, и зарегистрированы на портале школьных музеев Российской Федерации. Особое место в них отведено экспозициям о героях </w:t>
      </w:r>
      <w:r w:rsidR="00261BBA">
        <w:rPr>
          <w:rFonts w:ascii="Times New Roman" w:eastAsia="Calibri" w:hAnsi="Times New Roman" w:cs="Times New Roman"/>
          <w:sz w:val="28"/>
          <w:szCs w:val="28"/>
        </w:rPr>
        <w:t>с</w:t>
      </w:r>
      <w:r w:rsidR="00037511" w:rsidRPr="00037511">
        <w:rPr>
          <w:rFonts w:ascii="Times New Roman" w:eastAsia="Calibri" w:hAnsi="Times New Roman" w:cs="Times New Roman"/>
          <w:sz w:val="28"/>
          <w:szCs w:val="28"/>
        </w:rPr>
        <w:t>пециальной военной операции, об историческом обосновании сегодняшней внешней и внутренней политики Росс</w:t>
      </w:r>
      <w:r>
        <w:rPr>
          <w:rFonts w:ascii="Times New Roman" w:eastAsia="Calibri" w:hAnsi="Times New Roman" w:cs="Times New Roman"/>
          <w:sz w:val="28"/>
          <w:szCs w:val="28"/>
        </w:rPr>
        <w:t>ии. В школе № 9 открыт музей специальной военной операции</w:t>
      </w:r>
      <w:r w:rsidR="00037511" w:rsidRPr="00037511">
        <w:rPr>
          <w:rFonts w:ascii="Times New Roman" w:eastAsia="Calibri" w:hAnsi="Times New Roman" w:cs="Times New Roman"/>
          <w:sz w:val="28"/>
          <w:szCs w:val="28"/>
        </w:rPr>
        <w:t>.</w:t>
      </w:r>
    </w:p>
    <w:p w:rsidR="000F7408" w:rsidRDefault="000F7408" w:rsidP="00FF2AC4">
      <w:pPr>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 в</w:t>
      </w:r>
      <w:r w:rsidR="00037511" w:rsidRPr="00037511">
        <w:rPr>
          <w:rFonts w:ascii="Times New Roman" w:eastAsia="Calibri" w:hAnsi="Times New Roman" w:cs="Times New Roman"/>
          <w:sz w:val="28"/>
          <w:szCs w:val="28"/>
        </w:rPr>
        <w:t xml:space="preserve"> целях сохранения исторической памяти и патриотического воспитания подрастающего поколения, формирования у детей и молодежи общероссийской гражданской идентичности, патриотизма, гражданской ответственности, чувства гордости за историю России и подвиги российского народа в рамках Всероссийского проекта служения «Твой Геро</w:t>
      </w:r>
      <w:r>
        <w:rPr>
          <w:rFonts w:ascii="Times New Roman" w:eastAsia="Calibri" w:hAnsi="Times New Roman" w:cs="Times New Roman"/>
          <w:sz w:val="28"/>
          <w:szCs w:val="28"/>
        </w:rPr>
        <w:t>й» организовано и проведено 56 д</w:t>
      </w:r>
      <w:r w:rsidR="00037511" w:rsidRPr="00037511">
        <w:rPr>
          <w:rFonts w:ascii="Times New Roman" w:eastAsia="Calibri" w:hAnsi="Times New Roman" w:cs="Times New Roman"/>
          <w:sz w:val="28"/>
          <w:szCs w:val="28"/>
        </w:rPr>
        <w:t>иалогов с Героями (встречи, уроки мужества), от</w:t>
      </w:r>
      <w:r w:rsidR="009720BA">
        <w:rPr>
          <w:rFonts w:ascii="Times New Roman" w:eastAsia="Calibri" w:hAnsi="Times New Roman" w:cs="Times New Roman"/>
          <w:sz w:val="28"/>
          <w:szCs w:val="28"/>
        </w:rPr>
        <w:t>крыто 2 парты Героя, посвященные</w:t>
      </w:r>
      <w:r w:rsidR="00037511" w:rsidRPr="00037511">
        <w:rPr>
          <w:rFonts w:ascii="Times New Roman" w:eastAsia="Calibri" w:hAnsi="Times New Roman" w:cs="Times New Roman"/>
          <w:sz w:val="28"/>
          <w:szCs w:val="28"/>
        </w:rPr>
        <w:t xml:space="preserve"> участникам специальной военной операции (</w:t>
      </w:r>
      <w:proofErr w:type="spellStart"/>
      <w:r w:rsidR="00037511" w:rsidRPr="00037511">
        <w:rPr>
          <w:rFonts w:ascii="Times New Roman" w:eastAsia="Calibri" w:hAnsi="Times New Roman" w:cs="Times New Roman"/>
          <w:sz w:val="28"/>
          <w:szCs w:val="28"/>
        </w:rPr>
        <w:t>Дику</w:t>
      </w:r>
      <w:proofErr w:type="spellEnd"/>
      <w:r w:rsidR="00037511" w:rsidRPr="00037511">
        <w:rPr>
          <w:rFonts w:ascii="Times New Roman" w:eastAsia="Calibri" w:hAnsi="Times New Roman" w:cs="Times New Roman"/>
          <w:sz w:val="28"/>
          <w:szCs w:val="28"/>
        </w:rPr>
        <w:t xml:space="preserve"> Дмитрию Ивановичу и Попову Александру Михайловичу). </w:t>
      </w:r>
    </w:p>
    <w:p w:rsidR="00037511" w:rsidRPr="00037511" w:rsidRDefault="00037511" w:rsidP="00FF2AC4">
      <w:pPr>
        <w:spacing w:after="0"/>
        <w:ind w:firstLine="708"/>
        <w:contextualSpacing/>
        <w:jc w:val="both"/>
        <w:rPr>
          <w:rFonts w:ascii="Times New Roman" w:eastAsia="Times New Roman" w:hAnsi="Times New Roman" w:cs="Times New Roman"/>
          <w:sz w:val="28"/>
          <w:szCs w:val="28"/>
          <w:lang w:eastAsia="ru-RU"/>
        </w:rPr>
      </w:pPr>
      <w:r w:rsidRPr="00037511">
        <w:rPr>
          <w:rFonts w:ascii="Times New Roman" w:eastAsia="Calibri" w:hAnsi="Times New Roman" w:cs="Times New Roman"/>
          <w:sz w:val="28"/>
          <w:szCs w:val="28"/>
        </w:rPr>
        <w:t xml:space="preserve">Проводятся совместные действия по вовлечению современных защитников в работу в качестве членов жюри, судей, организаторов площадок военно-патриотических мероприятий. </w:t>
      </w:r>
      <w:r w:rsidRPr="00037511">
        <w:rPr>
          <w:rFonts w:ascii="Times New Roman" w:eastAsia="Times New Roman" w:hAnsi="Times New Roman" w:cs="Times New Roman"/>
          <w:sz w:val="28"/>
          <w:szCs w:val="28"/>
          <w:lang w:eastAsia="ru-RU"/>
        </w:rPr>
        <w:t>С 25 сентября по 20 октября 2024 года для 551 обучающегося 7-11 классов школ города Ханты-Мансийска военными корреспондентами медиа-холдинга «Югра» организовано и проведено 24 экскурсионных выставки «Победа – общее дело».</w:t>
      </w:r>
    </w:p>
    <w:p w:rsidR="00037511" w:rsidRPr="00037511" w:rsidRDefault="00037511" w:rsidP="00FF2AC4">
      <w:pPr>
        <w:widowControl w:val="0"/>
        <w:suppressAutoHyphens/>
        <w:spacing w:after="0"/>
        <w:ind w:firstLine="709"/>
        <w:jc w:val="both"/>
        <w:rPr>
          <w:rFonts w:ascii="Times New Roman" w:eastAsia="Times New Roman" w:hAnsi="Times New Roman" w:cs="Times New Roman"/>
          <w:sz w:val="28"/>
          <w:szCs w:val="28"/>
          <w:lang w:eastAsia="ru-RU"/>
        </w:rPr>
      </w:pPr>
      <w:r w:rsidRPr="00037511">
        <w:rPr>
          <w:rFonts w:ascii="Times New Roman" w:eastAsia="Times New Roman" w:hAnsi="Times New Roman" w:cs="Times New Roman"/>
          <w:sz w:val="28"/>
          <w:szCs w:val="28"/>
          <w:lang w:eastAsia="ru-RU"/>
        </w:rPr>
        <w:t>В образовательных организациях обучающиеся совместно с родителями регулярно принимают участие в организации и проведении благотворительных ярмарок, в сборе посылок солдатам в зону специальной военной операции, изготавливают окопные свечи, маскировочные сети, обереги, спички длительного горения, ком</w:t>
      </w:r>
      <w:r w:rsidR="001A42E0">
        <w:rPr>
          <w:rFonts w:ascii="Times New Roman" w:eastAsia="Times New Roman" w:hAnsi="Times New Roman" w:cs="Times New Roman"/>
          <w:sz w:val="28"/>
          <w:szCs w:val="28"/>
          <w:lang w:eastAsia="ru-RU"/>
        </w:rPr>
        <w:t xml:space="preserve">плекты белья (нательное, </w:t>
      </w:r>
      <w:proofErr w:type="spellStart"/>
      <w:r w:rsidR="001A42E0">
        <w:rPr>
          <w:rFonts w:ascii="Times New Roman" w:eastAsia="Times New Roman" w:hAnsi="Times New Roman" w:cs="Times New Roman"/>
          <w:sz w:val="28"/>
          <w:szCs w:val="28"/>
          <w:lang w:eastAsia="ru-RU"/>
        </w:rPr>
        <w:t>флисовы</w:t>
      </w:r>
      <w:r w:rsidRPr="00037511">
        <w:rPr>
          <w:rFonts w:ascii="Times New Roman" w:eastAsia="Times New Roman" w:hAnsi="Times New Roman" w:cs="Times New Roman"/>
          <w:sz w:val="28"/>
          <w:szCs w:val="28"/>
          <w:lang w:eastAsia="ru-RU"/>
        </w:rPr>
        <w:t>е</w:t>
      </w:r>
      <w:proofErr w:type="spellEnd"/>
      <w:r w:rsidRPr="00037511">
        <w:rPr>
          <w:rFonts w:ascii="Times New Roman" w:eastAsia="Times New Roman" w:hAnsi="Times New Roman" w:cs="Times New Roman"/>
          <w:sz w:val="28"/>
          <w:szCs w:val="28"/>
          <w:lang w:eastAsia="ru-RU"/>
        </w:rPr>
        <w:t xml:space="preserve"> толстовки, шапки).</w:t>
      </w:r>
    </w:p>
    <w:p w:rsidR="00037511" w:rsidRPr="00037511" w:rsidRDefault="000F7408" w:rsidP="00FF2AC4">
      <w:pPr>
        <w:tabs>
          <w:tab w:val="left" w:pos="709"/>
          <w:tab w:val="left" w:pos="851"/>
        </w:tabs>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w:t>
      </w:r>
      <w:r w:rsidR="00037511" w:rsidRPr="00037511">
        <w:rPr>
          <w:rFonts w:ascii="Times New Roman" w:eastAsia="Calibri" w:hAnsi="Times New Roman" w:cs="Times New Roman"/>
          <w:sz w:val="28"/>
          <w:szCs w:val="28"/>
        </w:rPr>
        <w:t xml:space="preserve"> </w:t>
      </w:r>
      <w:r w:rsidR="00F55CBC">
        <w:rPr>
          <w:rFonts w:ascii="Times New Roman" w:eastAsia="Calibri" w:hAnsi="Times New Roman" w:cs="Times New Roman"/>
          <w:sz w:val="28"/>
          <w:szCs w:val="28"/>
        </w:rPr>
        <w:t>формирования</w:t>
      </w:r>
      <w:r w:rsidR="00037511" w:rsidRPr="00037511">
        <w:rPr>
          <w:rFonts w:ascii="Times New Roman" w:eastAsia="Calibri" w:hAnsi="Times New Roman" w:cs="Times New Roman"/>
          <w:sz w:val="28"/>
          <w:szCs w:val="28"/>
        </w:rPr>
        <w:t xml:space="preserve"> у подрастающего поколения любви к Родине, желания и готовности защищать страну, участники и ветераны </w:t>
      </w:r>
      <w:r w:rsidR="00261BBA">
        <w:rPr>
          <w:rFonts w:ascii="Times New Roman" w:eastAsia="Calibri" w:hAnsi="Times New Roman" w:cs="Times New Roman"/>
          <w:sz w:val="28"/>
          <w:szCs w:val="28"/>
        </w:rPr>
        <w:t>специальной военной операции</w:t>
      </w:r>
      <w:r w:rsidR="00037511" w:rsidRPr="00037511">
        <w:rPr>
          <w:rFonts w:ascii="Times New Roman" w:eastAsia="Calibri" w:hAnsi="Times New Roman" w:cs="Times New Roman"/>
          <w:sz w:val="28"/>
          <w:szCs w:val="28"/>
        </w:rPr>
        <w:t xml:space="preserve"> выступают с приветственной речью на открытии официальных физкультурных и спортивных мероприятий города Ханты-Мансийска, в том числе посвященных Дню защитника Отечества, Дню Победы в Великой Отечественной войне, Дню России и памяти погибших в СВО. Принимают участие в Фестивалях и физкультурно-спортивных мероприятиях </w:t>
      </w:r>
      <w:r w:rsidR="00037511" w:rsidRPr="00037511">
        <w:rPr>
          <w:rFonts w:ascii="Times New Roman" w:eastAsia="Calibri" w:hAnsi="Times New Roman" w:cs="Times New Roman"/>
          <w:sz w:val="28"/>
          <w:szCs w:val="28"/>
          <w:highlight w:val="white"/>
        </w:rPr>
        <w:t>Всероссийского физкультурно-спортивного комплекса «Готов к труду и обороне»</w:t>
      </w:r>
      <w:r w:rsidR="00037511" w:rsidRPr="00037511">
        <w:rPr>
          <w:rFonts w:ascii="Times New Roman" w:eastAsia="Calibri" w:hAnsi="Times New Roman" w:cs="Times New Roman"/>
          <w:sz w:val="28"/>
          <w:szCs w:val="28"/>
        </w:rPr>
        <w:t>.</w:t>
      </w:r>
    </w:p>
    <w:p w:rsidR="000A668E" w:rsidRPr="007D0A04" w:rsidRDefault="000A668E" w:rsidP="000A668E">
      <w:pPr>
        <w:tabs>
          <w:tab w:val="left" w:pos="709"/>
          <w:tab w:val="left" w:pos="851"/>
        </w:tabs>
        <w:spacing w:after="0"/>
        <w:ind w:firstLine="709"/>
        <w:jc w:val="both"/>
        <w:rPr>
          <w:rFonts w:ascii="Times New Roman" w:eastAsia="Calibri" w:hAnsi="Times New Roman" w:cs="Times New Roman"/>
          <w:sz w:val="28"/>
          <w:szCs w:val="28"/>
        </w:rPr>
      </w:pPr>
      <w:r w:rsidRPr="007D0A04">
        <w:rPr>
          <w:rFonts w:ascii="Times New Roman" w:eastAsia="Calibri" w:hAnsi="Times New Roman" w:cs="Times New Roman"/>
          <w:sz w:val="28"/>
          <w:szCs w:val="28"/>
        </w:rPr>
        <w:t>План мероприятий, посвященных празднованию 80-й годовщины Победы в Великой Отечественной войне 1941-1945 годов</w:t>
      </w:r>
      <w:r w:rsidR="000F7408">
        <w:rPr>
          <w:rFonts w:ascii="Times New Roman" w:eastAsia="Calibri" w:hAnsi="Times New Roman" w:cs="Times New Roman"/>
          <w:sz w:val="28"/>
          <w:szCs w:val="28"/>
        </w:rPr>
        <w:t xml:space="preserve"> включает</w:t>
      </w:r>
      <w:r w:rsidR="007D0A04" w:rsidRPr="007D0A04">
        <w:rPr>
          <w:rFonts w:ascii="Times New Roman" w:eastAsia="Calibri" w:hAnsi="Times New Roman" w:cs="Times New Roman"/>
          <w:sz w:val="28"/>
          <w:szCs w:val="28"/>
        </w:rPr>
        <w:t xml:space="preserve"> комплекс из 120 </w:t>
      </w:r>
      <w:r w:rsidR="000F7408">
        <w:rPr>
          <w:rFonts w:ascii="Times New Roman" w:eastAsia="Calibri" w:hAnsi="Times New Roman" w:cs="Times New Roman"/>
          <w:sz w:val="28"/>
          <w:szCs w:val="28"/>
        </w:rPr>
        <w:lastRenderedPageBreak/>
        <w:t>направлений</w:t>
      </w:r>
      <w:r w:rsidR="007D0A04" w:rsidRPr="007D0A04">
        <w:rPr>
          <w:rFonts w:ascii="Times New Roman" w:eastAsia="Calibri" w:hAnsi="Times New Roman" w:cs="Times New Roman"/>
          <w:sz w:val="28"/>
          <w:szCs w:val="28"/>
        </w:rPr>
        <w:t xml:space="preserve"> в сфере культуры, образования, спорта, благоустройства, молодежной политики, м</w:t>
      </w:r>
      <w:r w:rsidR="000F7408">
        <w:rPr>
          <w:rFonts w:ascii="Times New Roman" w:eastAsia="Calibri" w:hAnsi="Times New Roman" w:cs="Times New Roman"/>
          <w:sz w:val="28"/>
          <w:szCs w:val="28"/>
        </w:rPr>
        <w:t>ежмуниципального сотрудничества</w:t>
      </w:r>
      <w:r w:rsidR="007D0A04" w:rsidRPr="007D0A04">
        <w:rPr>
          <w:rFonts w:ascii="Times New Roman" w:eastAsia="Calibri" w:hAnsi="Times New Roman" w:cs="Times New Roman"/>
          <w:sz w:val="28"/>
          <w:szCs w:val="28"/>
        </w:rPr>
        <w:t xml:space="preserve"> </w:t>
      </w:r>
      <w:r w:rsidR="000F7408">
        <w:rPr>
          <w:rFonts w:ascii="Times New Roman" w:eastAsia="Calibri" w:hAnsi="Times New Roman" w:cs="Times New Roman"/>
          <w:sz w:val="28"/>
          <w:szCs w:val="28"/>
        </w:rPr>
        <w:t>с</w:t>
      </w:r>
      <w:r w:rsidRPr="007D0A04">
        <w:rPr>
          <w:rFonts w:ascii="Times New Roman" w:eastAsia="Calibri" w:hAnsi="Times New Roman" w:cs="Times New Roman"/>
          <w:sz w:val="28"/>
          <w:szCs w:val="28"/>
        </w:rPr>
        <w:t xml:space="preserve"> </w:t>
      </w:r>
      <w:r w:rsidR="00A53725" w:rsidRPr="007D0A04">
        <w:rPr>
          <w:rFonts w:ascii="Times New Roman" w:eastAsia="Calibri" w:hAnsi="Times New Roman" w:cs="Times New Roman"/>
          <w:sz w:val="28"/>
          <w:szCs w:val="28"/>
        </w:rPr>
        <w:t>п</w:t>
      </w:r>
      <w:r w:rsidRPr="007D0A04">
        <w:rPr>
          <w:rFonts w:ascii="Times New Roman" w:eastAsia="Calibri" w:hAnsi="Times New Roman" w:cs="Times New Roman"/>
          <w:sz w:val="28"/>
          <w:szCs w:val="28"/>
        </w:rPr>
        <w:t>ривлеч</w:t>
      </w:r>
      <w:r w:rsidR="00A53725" w:rsidRPr="007D0A04">
        <w:rPr>
          <w:rFonts w:ascii="Times New Roman" w:eastAsia="Calibri" w:hAnsi="Times New Roman" w:cs="Times New Roman"/>
          <w:sz w:val="28"/>
          <w:szCs w:val="28"/>
        </w:rPr>
        <w:t>е</w:t>
      </w:r>
      <w:r w:rsidRPr="007D0A04">
        <w:rPr>
          <w:rFonts w:ascii="Times New Roman" w:eastAsia="Calibri" w:hAnsi="Times New Roman" w:cs="Times New Roman"/>
          <w:sz w:val="28"/>
          <w:szCs w:val="28"/>
        </w:rPr>
        <w:t>ние</w:t>
      </w:r>
      <w:r w:rsidR="000F7408">
        <w:rPr>
          <w:rFonts w:ascii="Times New Roman" w:eastAsia="Calibri" w:hAnsi="Times New Roman" w:cs="Times New Roman"/>
          <w:sz w:val="28"/>
          <w:szCs w:val="28"/>
        </w:rPr>
        <w:t>м</w:t>
      </w:r>
      <w:r w:rsidR="00A53725" w:rsidRPr="007D0A04">
        <w:rPr>
          <w:rFonts w:ascii="Times New Roman" w:eastAsia="Calibri" w:hAnsi="Times New Roman" w:cs="Times New Roman"/>
          <w:sz w:val="28"/>
          <w:szCs w:val="28"/>
        </w:rPr>
        <w:t xml:space="preserve"> участников и ветеранов боевых действий специальной военной операции.</w:t>
      </w:r>
    </w:p>
    <w:p w:rsidR="00037511" w:rsidRPr="003C6E67" w:rsidRDefault="00037511" w:rsidP="003C6E67">
      <w:pPr>
        <w:pStyle w:val="2"/>
        <w:spacing w:before="0" w:after="0" w:line="276" w:lineRule="auto"/>
        <w:ind w:firstLine="709"/>
        <w:jc w:val="both"/>
        <w:rPr>
          <w:i w:val="0"/>
        </w:rPr>
      </w:pPr>
      <w:bookmarkStart w:id="402" w:name="_Toc188605796"/>
      <w:bookmarkStart w:id="403" w:name="_Toc190278712"/>
      <w:bookmarkStart w:id="404" w:name="_Toc156321096"/>
      <w:bookmarkStart w:id="405" w:name="_GoBack"/>
      <w:bookmarkEnd w:id="405"/>
      <w:r w:rsidRPr="003C6E67">
        <w:rPr>
          <w:i w:val="0"/>
        </w:rPr>
        <w:t>Вопрос 5.</w:t>
      </w:r>
      <w:bookmarkEnd w:id="402"/>
      <w:r w:rsidRPr="003C6E67">
        <w:rPr>
          <w:i w:val="0"/>
        </w:rPr>
        <w:t xml:space="preserve"> В последнее время в Ханты-Мансийске, в связи с застройкой новых микрорайонов, появились точки напряжения автомобильного трафика (места, где часто возникают пробки, заторы и другие сложности для движения транспорта). Среди таких можно выделить: центр города, район Самарово и район </w:t>
      </w:r>
      <w:proofErr w:type="spellStart"/>
      <w:r w:rsidRPr="003C6E67">
        <w:rPr>
          <w:i w:val="0"/>
        </w:rPr>
        <w:t>Гидронамыва</w:t>
      </w:r>
      <w:proofErr w:type="spellEnd"/>
      <w:r w:rsidRPr="003C6E67">
        <w:rPr>
          <w:i w:val="0"/>
        </w:rPr>
        <w:t>. Какие меры намерена предпринять городская власть для снижения загруженности автодорог на отдельных участках в Ханты-Мансийске?</w:t>
      </w:r>
      <w:bookmarkEnd w:id="403"/>
      <w:r w:rsidRPr="003C6E67">
        <w:rPr>
          <w:i w:val="0"/>
        </w:rPr>
        <w:t xml:space="preserve"> </w:t>
      </w:r>
      <w:bookmarkEnd w:id="404"/>
    </w:p>
    <w:p w:rsidR="00093AF4" w:rsidRDefault="001765F4" w:rsidP="001765F4">
      <w:pPr>
        <w:spacing w:after="0"/>
        <w:ind w:firstLine="709"/>
        <w:jc w:val="both"/>
        <w:rPr>
          <w:rFonts w:ascii="Times New Roman" w:eastAsia="Calibri" w:hAnsi="Times New Roman" w:cs="Times New Roman"/>
          <w:color w:val="000000"/>
          <w:sz w:val="28"/>
          <w:szCs w:val="28"/>
        </w:rPr>
      </w:pPr>
      <w:r w:rsidRPr="00E47C5D">
        <w:rPr>
          <w:rFonts w:ascii="Times New Roman" w:hAnsi="Times New Roman" w:cs="Times New Roman"/>
          <w:sz w:val="28"/>
          <w:szCs w:val="28"/>
        </w:rPr>
        <w:t>Мероприятия по развитию</w:t>
      </w:r>
      <w:r w:rsidRPr="00E47C5D">
        <w:rPr>
          <w:rFonts w:ascii="Times New Roman" w:hAnsi="Times New Roman" w:cs="Times New Roman"/>
          <w:sz w:val="28"/>
          <w:szCs w:val="28"/>
        </w:rPr>
        <w:t xml:space="preserve"> современной транспортной инфраструктуры, обеспечивающей повышение доступности и безопасности услуг транспортного комплекса </w:t>
      </w:r>
      <w:r w:rsidRPr="00E47C5D">
        <w:rPr>
          <w:rFonts w:ascii="Times New Roman" w:hAnsi="Times New Roman" w:cs="Times New Roman"/>
          <w:sz w:val="28"/>
          <w:szCs w:val="28"/>
        </w:rPr>
        <w:t>осуществля</w:t>
      </w:r>
      <w:r w:rsidR="000F7408">
        <w:rPr>
          <w:rFonts w:ascii="Times New Roman" w:hAnsi="Times New Roman" w:cs="Times New Roman"/>
          <w:sz w:val="28"/>
          <w:szCs w:val="28"/>
        </w:rPr>
        <w:t>ю</w:t>
      </w:r>
      <w:r w:rsidRPr="00E47C5D">
        <w:rPr>
          <w:rFonts w:ascii="Times New Roman" w:hAnsi="Times New Roman" w:cs="Times New Roman"/>
          <w:sz w:val="28"/>
          <w:szCs w:val="28"/>
        </w:rPr>
        <w:t xml:space="preserve">тся в рамках </w:t>
      </w:r>
      <w:r w:rsidRPr="00E47C5D">
        <w:rPr>
          <w:rFonts w:ascii="Times New Roman" w:eastAsia="Calibri" w:hAnsi="Times New Roman" w:cs="Times New Roman"/>
          <w:color w:val="000000"/>
          <w:sz w:val="28"/>
          <w:szCs w:val="28"/>
        </w:rPr>
        <w:t>реализации программы комплексного развития транспортной инфраструктуры города Ханты-Мансийска на 2018-2033, утвержденной решением Думы города Ханты-Мансийска от 31.01.2018 № 223-</w:t>
      </w:r>
      <w:r w:rsidRPr="00E47C5D">
        <w:rPr>
          <w:rFonts w:ascii="Times New Roman" w:eastAsia="Calibri" w:hAnsi="Times New Roman" w:cs="Times New Roman"/>
          <w:color w:val="000000"/>
          <w:sz w:val="28"/>
          <w:szCs w:val="28"/>
          <w:lang w:val="en-US"/>
        </w:rPr>
        <w:t>VI</w:t>
      </w:r>
      <w:r w:rsidRPr="00E47C5D">
        <w:rPr>
          <w:rFonts w:ascii="Times New Roman" w:eastAsia="Calibri" w:hAnsi="Times New Roman" w:cs="Times New Roman"/>
          <w:color w:val="000000"/>
          <w:sz w:val="28"/>
          <w:szCs w:val="28"/>
        </w:rPr>
        <w:t xml:space="preserve"> РД, государственной программы</w:t>
      </w:r>
      <w:r w:rsidRPr="00E47C5D">
        <w:rPr>
          <w:rFonts w:ascii="Times New Roman" w:eastAsia="Calibri" w:hAnsi="Times New Roman" w:cs="Times New Roman"/>
          <w:color w:val="000000"/>
          <w:sz w:val="28"/>
          <w:szCs w:val="28"/>
        </w:rPr>
        <w:t xml:space="preserve"> Ханты-Мансийского автономного округа – Югры «Сов</w:t>
      </w:r>
      <w:r w:rsidR="00E47C5D" w:rsidRPr="00E47C5D">
        <w:rPr>
          <w:rFonts w:ascii="Times New Roman" w:eastAsia="Calibri" w:hAnsi="Times New Roman" w:cs="Times New Roman"/>
          <w:color w:val="000000"/>
          <w:sz w:val="28"/>
          <w:szCs w:val="28"/>
        </w:rPr>
        <w:t>ременная транспортная система»</w:t>
      </w:r>
      <w:r w:rsidR="00E47C5D">
        <w:rPr>
          <w:rFonts w:ascii="Times New Roman" w:eastAsia="Calibri" w:hAnsi="Times New Roman" w:cs="Times New Roman"/>
          <w:color w:val="000000"/>
          <w:sz w:val="28"/>
          <w:szCs w:val="28"/>
        </w:rPr>
        <w:t>, муниципальной программы</w:t>
      </w:r>
      <w:r w:rsidR="00093AF4">
        <w:rPr>
          <w:rFonts w:ascii="Times New Roman" w:eastAsia="Calibri" w:hAnsi="Times New Roman" w:cs="Times New Roman"/>
          <w:color w:val="000000"/>
          <w:sz w:val="28"/>
          <w:szCs w:val="28"/>
        </w:rPr>
        <w:t xml:space="preserve"> «Развитие транспортной системы».</w:t>
      </w:r>
    </w:p>
    <w:p w:rsidR="00037511" w:rsidRPr="00037511" w:rsidRDefault="00037511" w:rsidP="00FF2AC4">
      <w:pPr>
        <w:spacing w:after="0"/>
        <w:ind w:firstLine="709"/>
        <w:jc w:val="both"/>
        <w:rPr>
          <w:rFonts w:ascii="Times New Roman" w:eastAsia="Calibri" w:hAnsi="Times New Roman" w:cs="Times New Roman"/>
          <w:color w:val="000000"/>
          <w:sz w:val="28"/>
          <w:szCs w:val="28"/>
        </w:rPr>
      </w:pPr>
      <w:r w:rsidRPr="00037511">
        <w:rPr>
          <w:rFonts w:ascii="Times New Roman" w:eastAsia="Calibri" w:hAnsi="Times New Roman" w:cs="Times New Roman"/>
          <w:color w:val="000000"/>
          <w:sz w:val="28"/>
          <w:szCs w:val="28"/>
        </w:rPr>
        <w:t xml:space="preserve">Для повышения </w:t>
      </w:r>
      <w:r w:rsidR="00633470">
        <w:rPr>
          <w:rFonts w:ascii="Times New Roman" w:eastAsia="Calibri" w:hAnsi="Times New Roman" w:cs="Times New Roman"/>
          <w:color w:val="000000"/>
          <w:sz w:val="28"/>
          <w:szCs w:val="28"/>
        </w:rPr>
        <w:t xml:space="preserve">комплексной безопасности дорожного движения, </w:t>
      </w:r>
      <w:r w:rsidRPr="00037511">
        <w:rPr>
          <w:rFonts w:ascii="Times New Roman" w:eastAsia="Calibri" w:hAnsi="Times New Roman" w:cs="Times New Roman"/>
          <w:color w:val="000000"/>
          <w:sz w:val="28"/>
          <w:szCs w:val="28"/>
        </w:rPr>
        <w:t>пропускной способности на улично-дорожной сети города Ханты-Мансийска</w:t>
      </w:r>
      <w:r w:rsidR="001765F4">
        <w:rPr>
          <w:rFonts w:ascii="Times New Roman" w:eastAsia="Calibri" w:hAnsi="Times New Roman" w:cs="Times New Roman"/>
          <w:color w:val="000000"/>
          <w:sz w:val="28"/>
          <w:szCs w:val="28"/>
        </w:rPr>
        <w:t xml:space="preserve"> н</w:t>
      </w:r>
      <w:r w:rsidRPr="00037511">
        <w:rPr>
          <w:rFonts w:ascii="Times New Roman" w:eastAsia="Calibri" w:hAnsi="Times New Roman" w:cs="Times New Roman"/>
          <w:color w:val="000000"/>
          <w:sz w:val="28"/>
          <w:szCs w:val="28"/>
        </w:rPr>
        <w:t xml:space="preserve">а регулируемых перекрестках улиц Ледовая – Объездная 10 – </w:t>
      </w:r>
      <w:proofErr w:type="spellStart"/>
      <w:r w:rsidRPr="00037511">
        <w:rPr>
          <w:rFonts w:ascii="Times New Roman" w:eastAsia="Calibri" w:hAnsi="Times New Roman" w:cs="Times New Roman"/>
          <w:color w:val="000000"/>
          <w:sz w:val="28"/>
          <w:szCs w:val="28"/>
        </w:rPr>
        <w:t>Зеленодольская</w:t>
      </w:r>
      <w:proofErr w:type="spellEnd"/>
      <w:r w:rsidRPr="00037511">
        <w:rPr>
          <w:rFonts w:ascii="Times New Roman" w:eastAsia="Calibri" w:hAnsi="Times New Roman" w:cs="Times New Roman"/>
          <w:color w:val="000000"/>
          <w:sz w:val="28"/>
          <w:szCs w:val="28"/>
        </w:rPr>
        <w:t>, автомобильной дороги улицы Объездн</w:t>
      </w:r>
      <w:r w:rsidR="001765F4">
        <w:rPr>
          <w:rFonts w:ascii="Times New Roman" w:eastAsia="Calibri" w:hAnsi="Times New Roman" w:cs="Times New Roman"/>
          <w:color w:val="000000"/>
          <w:sz w:val="28"/>
          <w:szCs w:val="28"/>
        </w:rPr>
        <w:t xml:space="preserve">ая района </w:t>
      </w:r>
      <w:proofErr w:type="spellStart"/>
      <w:r w:rsidR="001765F4">
        <w:rPr>
          <w:rFonts w:ascii="Times New Roman" w:eastAsia="Calibri" w:hAnsi="Times New Roman" w:cs="Times New Roman"/>
          <w:color w:val="000000"/>
          <w:sz w:val="28"/>
          <w:szCs w:val="28"/>
        </w:rPr>
        <w:t>Гидронамыв</w:t>
      </w:r>
      <w:proofErr w:type="spellEnd"/>
      <w:r w:rsidR="001765F4">
        <w:rPr>
          <w:rFonts w:ascii="Times New Roman" w:eastAsia="Calibri" w:hAnsi="Times New Roman" w:cs="Times New Roman"/>
          <w:color w:val="000000"/>
          <w:sz w:val="28"/>
          <w:szCs w:val="28"/>
        </w:rPr>
        <w:t>, реализуется</w:t>
      </w:r>
      <w:r w:rsidRPr="00037511">
        <w:rPr>
          <w:rFonts w:ascii="Times New Roman" w:eastAsia="Calibri" w:hAnsi="Times New Roman" w:cs="Times New Roman"/>
          <w:color w:val="000000"/>
          <w:sz w:val="28"/>
          <w:szCs w:val="28"/>
        </w:rPr>
        <w:t xml:space="preserve"> пилотный проект адаптивного управления светофорными объектами. Интеллектуальные светофоры и адаптивное регулирование позволило увеличить пропускную способность перекрестков на 25</w:t>
      </w:r>
      <w:r w:rsidR="00796605">
        <w:rPr>
          <w:rFonts w:ascii="Times New Roman" w:eastAsia="Calibri" w:hAnsi="Times New Roman" w:cs="Times New Roman"/>
          <w:color w:val="000000"/>
          <w:sz w:val="28"/>
          <w:szCs w:val="28"/>
        </w:rPr>
        <w:t> </w:t>
      </w:r>
      <w:r w:rsidRPr="00037511">
        <w:rPr>
          <w:rFonts w:ascii="Times New Roman" w:eastAsia="Calibri" w:hAnsi="Times New Roman" w:cs="Times New Roman"/>
          <w:color w:val="000000"/>
          <w:sz w:val="28"/>
          <w:szCs w:val="28"/>
        </w:rPr>
        <w:t>%.</w:t>
      </w:r>
      <w:r w:rsidR="00966E43">
        <w:rPr>
          <w:rFonts w:ascii="Times New Roman" w:eastAsia="Calibri" w:hAnsi="Times New Roman" w:cs="Times New Roman"/>
          <w:color w:val="000000"/>
          <w:sz w:val="28"/>
          <w:szCs w:val="28"/>
        </w:rPr>
        <w:t xml:space="preserve"> </w:t>
      </w:r>
    </w:p>
    <w:p w:rsidR="00633470" w:rsidRPr="00633470" w:rsidRDefault="000F7408" w:rsidP="00633470">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633470" w:rsidRPr="00633470">
        <w:rPr>
          <w:rFonts w:ascii="Times New Roman" w:eastAsia="Calibri" w:hAnsi="Times New Roman" w:cs="Times New Roman"/>
          <w:color w:val="000000"/>
          <w:sz w:val="28"/>
          <w:szCs w:val="28"/>
        </w:rPr>
        <w:t xml:space="preserve"> рамках обследования светофорных объектов, расположенных на территории Ханты-Мансийской городской агломерации, выполнена научно-исследовательская работа «Проведение научных исследований, направленных на создание и внедрение интеллектуальной транспортной системы перспективной дорожной сети «Северного широтного коридора» и примыкающих к ним участках улично-дорожной сети муниципального образования городского округа Ханты-Мансийск». В результате исследования на территории города Ханты-Мансийска </w:t>
      </w:r>
      <w:r w:rsidR="007F59A5">
        <w:rPr>
          <w:rFonts w:ascii="Times New Roman" w:eastAsia="Calibri" w:hAnsi="Times New Roman" w:cs="Times New Roman"/>
          <w:color w:val="000000"/>
          <w:sz w:val="28"/>
          <w:szCs w:val="28"/>
        </w:rPr>
        <w:t xml:space="preserve">в среднесрочной перспективе </w:t>
      </w:r>
      <w:r w:rsidR="00633470" w:rsidRPr="00633470">
        <w:rPr>
          <w:rFonts w:ascii="Times New Roman" w:eastAsia="Calibri" w:hAnsi="Times New Roman" w:cs="Times New Roman"/>
          <w:color w:val="000000"/>
          <w:sz w:val="28"/>
          <w:szCs w:val="28"/>
        </w:rPr>
        <w:t xml:space="preserve">планируется создание интеллектуальной транспортной системы управления транспортными потоками для обеспечения мобильности населения, максимизации использования дорожной сети и повышения безопасности дорожного движения. </w:t>
      </w:r>
    </w:p>
    <w:p w:rsidR="007203AF" w:rsidRDefault="007203AF" w:rsidP="00966E43">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целях формирования</w:t>
      </w:r>
      <w:r w:rsidRPr="00037511">
        <w:rPr>
          <w:rFonts w:ascii="Times New Roman" w:eastAsia="Calibri" w:hAnsi="Times New Roman" w:cs="Times New Roman"/>
          <w:color w:val="000000"/>
          <w:sz w:val="28"/>
          <w:szCs w:val="28"/>
        </w:rPr>
        <w:t xml:space="preserve"> комплекса мероприятий необходимых для обеспечения эффективности и совершенствования организации дорожного движения</w:t>
      </w:r>
      <w:r w:rsidRPr="00037511">
        <w:rPr>
          <w:rFonts w:ascii="Times New Roman" w:eastAsia="Calibri" w:hAnsi="Times New Roman" w:cs="Times New Roman"/>
          <w:color w:val="000000"/>
          <w:sz w:val="28"/>
          <w:szCs w:val="28"/>
        </w:rPr>
        <w:t xml:space="preserve"> </w:t>
      </w:r>
      <w:r w:rsidR="00093AF4" w:rsidRPr="00037511">
        <w:rPr>
          <w:rFonts w:ascii="Times New Roman" w:eastAsia="Calibri" w:hAnsi="Times New Roman" w:cs="Times New Roman"/>
          <w:color w:val="000000"/>
          <w:sz w:val="28"/>
          <w:szCs w:val="28"/>
        </w:rPr>
        <w:t xml:space="preserve">района Самарово, специализированной организацией выполнены </w:t>
      </w:r>
      <w:proofErr w:type="spellStart"/>
      <w:r w:rsidR="00093AF4" w:rsidRPr="00037511">
        <w:rPr>
          <w:rFonts w:ascii="Times New Roman" w:eastAsia="Calibri" w:hAnsi="Times New Roman" w:cs="Times New Roman"/>
          <w:color w:val="000000"/>
          <w:sz w:val="28"/>
          <w:szCs w:val="28"/>
        </w:rPr>
        <w:t>предпроектные</w:t>
      </w:r>
      <w:proofErr w:type="spellEnd"/>
      <w:r w:rsidR="00093AF4" w:rsidRPr="00037511">
        <w:rPr>
          <w:rFonts w:ascii="Times New Roman" w:eastAsia="Calibri" w:hAnsi="Times New Roman" w:cs="Times New Roman"/>
          <w:color w:val="000000"/>
          <w:sz w:val="28"/>
          <w:szCs w:val="28"/>
        </w:rPr>
        <w:t xml:space="preserve"> работы в </w:t>
      </w:r>
      <w:r w:rsidR="00093AF4" w:rsidRPr="00037511">
        <w:rPr>
          <w:rFonts w:ascii="Times New Roman" w:eastAsia="Calibri" w:hAnsi="Times New Roman" w:cs="Times New Roman"/>
          <w:color w:val="000000"/>
          <w:sz w:val="28"/>
          <w:szCs w:val="28"/>
        </w:rPr>
        <w:lastRenderedPageBreak/>
        <w:t>границах кольцевого пересечения улиц Объездная – Луговая</w:t>
      </w:r>
      <w:r w:rsidR="00093AF4">
        <w:rPr>
          <w:rFonts w:ascii="Times New Roman" w:eastAsia="Calibri" w:hAnsi="Times New Roman" w:cs="Times New Roman"/>
          <w:color w:val="000000"/>
          <w:sz w:val="28"/>
          <w:szCs w:val="28"/>
        </w:rPr>
        <w:t xml:space="preserve">. </w:t>
      </w:r>
      <w:r w:rsidR="00093AF4" w:rsidRPr="00037511">
        <w:rPr>
          <w:rFonts w:ascii="Times New Roman" w:eastAsia="Calibri" w:hAnsi="Times New Roman" w:cs="Times New Roman"/>
          <w:color w:val="000000"/>
          <w:sz w:val="28"/>
          <w:szCs w:val="28"/>
        </w:rPr>
        <w:t>Следующий этап предусматривает выработку предложений в части совершенствования организации дорожного движения</w:t>
      </w:r>
      <w:r w:rsidR="00093AF4">
        <w:rPr>
          <w:rFonts w:ascii="Times New Roman" w:eastAsia="Calibri" w:hAnsi="Times New Roman" w:cs="Times New Roman"/>
          <w:color w:val="000000"/>
          <w:sz w:val="28"/>
          <w:szCs w:val="28"/>
        </w:rPr>
        <w:t xml:space="preserve"> по улицам</w:t>
      </w:r>
      <w:r w:rsidR="00093AF4">
        <w:rPr>
          <w:rFonts w:ascii="Times New Roman" w:eastAsia="Calibri" w:hAnsi="Times New Roman" w:cs="Times New Roman"/>
          <w:color w:val="000000"/>
          <w:sz w:val="28"/>
          <w:szCs w:val="28"/>
        </w:rPr>
        <w:t xml:space="preserve"> </w:t>
      </w:r>
      <w:r w:rsidR="00093AF4" w:rsidRPr="00037511">
        <w:rPr>
          <w:rFonts w:ascii="Times New Roman" w:eastAsia="Calibri" w:hAnsi="Times New Roman" w:cs="Times New Roman"/>
          <w:color w:val="000000"/>
          <w:sz w:val="28"/>
          <w:szCs w:val="28"/>
        </w:rPr>
        <w:t>Иртышская, Конева,</w:t>
      </w:r>
      <w:r w:rsidR="00093AF4">
        <w:rPr>
          <w:rFonts w:ascii="Times New Roman" w:eastAsia="Calibri" w:hAnsi="Times New Roman" w:cs="Times New Roman"/>
          <w:color w:val="000000"/>
          <w:sz w:val="28"/>
          <w:szCs w:val="28"/>
        </w:rPr>
        <w:t xml:space="preserve"> Свободы,</w:t>
      </w:r>
      <w:r w:rsidR="002E6F2A">
        <w:rPr>
          <w:rFonts w:ascii="Times New Roman" w:eastAsia="Calibri" w:hAnsi="Times New Roman" w:cs="Times New Roman"/>
          <w:color w:val="000000"/>
          <w:sz w:val="28"/>
          <w:szCs w:val="28"/>
        </w:rPr>
        <w:t xml:space="preserve"> переулку Советскому, транспортному узлу</w:t>
      </w:r>
      <w:r w:rsidR="00093AF4" w:rsidRPr="00037511">
        <w:rPr>
          <w:rFonts w:ascii="Times New Roman" w:eastAsia="Calibri" w:hAnsi="Times New Roman" w:cs="Times New Roman"/>
          <w:color w:val="000000"/>
          <w:sz w:val="28"/>
          <w:szCs w:val="28"/>
        </w:rPr>
        <w:t xml:space="preserve"> в границах ул. Гагарина – Свободы – Конева до Вост</w:t>
      </w:r>
      <w:r w:rsidR="00093AF4">
        <w:rPr>
          <w:rFonts w:ascii="Times New Roman" w:eastAsia="Calibri" w:hAnsi="Times New Roman" w:cs="Times New Roman"/>
          <w:color w:val="000000"/>
          <w:sz w:val="28"/>
          <w:szCs w:val="28"/>
        </w:rPr>
        <w:t>очной объездной)</w:t>
      </w:r>
      <w:r w:rsidR="00093AF4">
        <w:rPr>
          <w:rFonts w:ascii="Times New Roman" w:eastAsia="Calibri" w:hAnsi="Times New Roman" w:cs="Times New Roman"/>
          <w:color w:val="000000"/>
          <w:sz w:val="28"/>
          <w:szCs w:val="28"/>
        </w:rPr>
        <w:t xml:space="preserve">. </w:t>
      </w:r>
      <w:r w:rsidR="002E6F2A">
        <w:rPr>
          <w:rFonts w:ascii="Times New Roman" w:eastAsia="Calibri" w:hAnsi="Times New Roman" w:cs="Times New Roman"/>
          <w:color w:val="000000"/>
          <w:sz w:val="28"/>
          <w:szCs w:val="28"/>
        </w:rPr>
        <w:t>С</w:t>
      </w:r>
      <w:r w:rsidR="002E6F2A">
        <w:rPr>
          <w:rFonts w:ascii="Times New Roman" w:eastAsia="Calibri" w:hAnsi="Times New Roman" w:cs="Times New Roman"/>
          <w:color w:val="000000"/>
          <w:sz w:val="28"/>
          <w:szCs w:val="28"/>
        </w:rPr>
        <w:t xml:space="preserve">овместно с </w:t>
      </w:r>
      <w:r w:rsidR="000F7408">
        <w:rPr>
          <w:rFonts w:ascii="Times New Roman" w:eastAsia="Calibri" w:hAnsi="Times New Roman" w:cs="Times New Roman"/>
          <w:color w:val="000000"/>
          <w:sz w:val="28"/>
          <w:szCs w:val="28"/>
        </w:rPr>
        <w:t>жителями</w:t>
      </w:r>
      <w:r w:rsidR="002E6F2A">
        <w:rPr>
          <w:rFonts w:ascii="Times New Roman" w:eastAsia="Calibri" w:hAnsi="Times New Roman" w:cs="Times New Roman"/>
          <w:color w:val="000000"/>
          <w:sz w:val="28"/>
          <w:szCs w:val="28"/>
        </w:rPr>
        <w:t xml:space="preserve"> города </w:t>
      </w:r>
      <w:r>
        <w:rPr>
          <w:rFonts w:ascii="Times New Roman" w:eastAsia="Calibri" w:hAnsi="Times New Roman" w:cs="Times New Roman"/>
          <w:color w:val="000000"/>
          <w:sz w:val="28"/>
          <w:szCs w:val="28"/>
        </w:rPr>
        <w:t xml:space="preserve">в 2024 году </w:t>
      </w:r>
      <w:r w:rsidR="002E6F2A">
        <w:rPr>
          <w:rFonts w:ascii="Times New Roman" w:eastAsia="Calibri" w:hAnsi="Times New Roman" w:cs="Times New Roman"/>
          <w:color w:val="000000"/>
          <w:sz w:val="28"/>
          <w:szCs w:val="28"/>
        </w:rPr>
        <w:t xml:space="preserve">на </w:t>
      </w:r>
      <w:proofErr w:type="spellStart"/>
      <w:r w:rsidR="002E6F2A">
        <w:rPr>
          <w:rFonts w:ascii="Times New Roman" w:eastAsia="Calibri" w:hAnsi="Times New Roman" w:cs="Times New Roman"/>
          <w:color w:val="000000"/>
          <w:sz w:val="28"/>
          <w:szCs w:val="28"/>
        </w:rPr>
        <w:t>краудсорсинговой</w:t>
      </w:r>
      <w:proofErr w:type="spellEnd"/>
      <w:r w:rsidR="002E6F2A">
        <w:rPr>
          <w:rFonts w:ascii="Times New Roman" w:eastAsia="Calibri" w:hAnsi="Times New Roman" w:cs="Times New Roman"/>
          <w:color w:val="000000"/>
          <w:sz w:val="28"/>
          <w:szCs w:val="28"/>
        </w:rPr>
        <w:t xml:space="preserve"> площадке «За город в ответе» обсуждался вопрос </w:t>
      </w:r>
      <w:r w:rsidR="002E6F2A">
        <w:rPr>
          <w:rFonts w:ascii="Times New Roman" w:eastAsia="Calibri" w:hAnsi="Times New Roman" w:cs="Times New Roman"/>
          <w:color w:val="000000"/>
          <w:sz w:val="28"/>
          <w:szCs w:val="28"/>
        </w:rPr>
        <w:t xml:space="preserve">организации движения на данном участке </w:t>
      </w:r>
      <w:r w:rsidR="002E6F2A">
        <w:rPr>
          <w:rFonts w:ascii="Times New Roman" w:eastAsia="Calibri" w:hAnsi="Times New Roman" w:cs="Times New Roman"/>
          <w:color w:val="000000"/>
          <w:sz w:val="28"/>
          <w:szCs w:val="28"/>
        </w:rPr>
        <w:t>улично-дорожной сети</w:t>
      </w:r>
      <w:r w:rsidR="002E6F2A">
        <w:rPr>
          <w:rFonts w:ascii="Times New Roman" w:eastAsia="Calibri" w:hAnsi="Times New Roman" w:cs="Times New Roman"/>
          <w:color w:val="000000"/>
          <w:sz w:val="28"/>
          <w:szCs w:val="28"/>
        </w:rPr>
        <w:t xml:space="preserve">. </w:t>
      </w:r>
    </w:p>
    <w:p w:rsidR="00966E43" w:rsidRDefault="007F59A5" w:rsidP="007203AF">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целях повышения качества и развития улично-дорожной сети, </w:t>
      </w:r>
      <w:r w:rsidRPr="007203AF">
        <w:rPr>
          <w:rFonts w:ascii="Times New Roman" w:eastAsia="Calibri" w:hAnsi="Times New Roman" w:cs="Times New Roman"/>
          <w:color w:val="000000"/>
          <w:sz w:val="28"/>
          <w:szCs w:val="28"/>
        </w:rPr>
        <w:t>исходя из проведенных обследований улично-дорожной сети</w:t>
      </w:r>
      <w:r>
        <w:rPr>
          <w:rFonts w:ascii="Times New Roman" w:eastAsia="Calibri" w:hAnsi="Times New Roman" w:cs="Times New Roman"/>
          <w:color w:val="000000"/>
          <w:sz w:val="28"/>
          <w:szCs w:val="28"/>
        </w:rPr>
        <w:t>,</w:t>
      </w:r>
      <w:r w:rsidRPr="007203AF">
        <w:rPr>
          <w:rFonts w:ascii="Times New Roman" w:eastAsia="Calibri" w:hAnsi="Times New Roman" w:cs="Times New Roman"/>
          <w:color w:val="000000"/>
          <w:sz w:val="28"/>
          <w:szCs w:val="28"/>
        </w:rPr>
        <w:t xml:space="preserve"> с учетом обращений граждан</w:t>
      </w:r>
      <w:r>
        <w:rPr>
          <w:rFonts w:ascii="Times New Roman" w:eastAsia="Calibri" w:hAnsi="Times New Roman" w:cs="Times New Roman"/>
          <w:color w:val="000000"/>
          <w:sz w:val="28"/>
          <w:szCs w:val="28"/>
        </w:rPr>
        <w:t>, наказов избирателей</w:t>
      </w:r>
      <w:r>
        <w:rPr>
          <w:rFonts w:ascii="Times New Roman" w:eastAsia="Calibri" w:hAnsi="Times New Roman" w:cs="Times New Roman"/>
          <w:color w:val="000000"/>
          <w:sz w:val="28"/>
          <w:szCs w:val="28"/>
        </w:rPr>
        <w:t xml:space="preserve"> сформирован п</w:t>
      </w:r>
      <w:r w:rsidR="007203AF" w:rsidRPr="007203AF">
        <w:rPr>
          <w:rFonts w:ascii="Times New Roman" w:eastAsia="Calibri" w:hAnsi="Times New Roman" w:cs="Times New Roman"/>
          <w:color w:val="000000"/>
          <w:sz w:val="28"/>
          <w:szCs w:val="28"/>
        </w:rPr>
        <w:t xml:space="preserve">лан по текущему ремонту автомобильных дорог города Ханты-Мансийска на </w:t>
      </w:r>
      <w:r w:rsidR="007203AF">
        <w:rPr>
          <w:rFonts w:ascii="Times New Roman" w:eastAsia="Calibri" w:hAnsi="Times New Roman" w:cs="Times New Roman"/>
          <w:color w:val="000000"/>
          <w:sz w:val="28"/>
          <w:szCs w:val="28"/>
        </w:rPr>
        <w:t>ближайшую перспективу</w:t>
      </w:r>
      <w:r w:rsidR="007203AF" w:rsidRPr="007203AF">
        <w:rPr>
          <w:rFonts w:ascii="Times New Roman" w:eastAsia="Calibri" w:hAnsi="Times New Roman" w:cs="Times New Roman"/>
          <w:color w:val="000000"/>
          <w:sz w:val="28"/>
          <w:szCs w:val="28"/>
        </w:rPr>
        <w:t xml:space="preserve">. При выборе участков ремонта в приоритете участки, расположенные вблизи социально-значимых объектов (детских садов, школ, больниц, новых микрорайонов) и маршрутов движения общественного транспорта. </w:t>
      </w:r>
      <w:r>
        <w:rPr>
          <w:rFonts w:ascii="Times New Roman" w:eastAsia="Calibri" w:hAnsi="Times New Roman" w:cs="Times New Roman"/>
          <w:color w:val="000000"/>
          <w:sz w:val="28"/>
          <w:szCs w:val="28"/>
        </w:rPr>
        <w:t>В план н</w:t>
      </w:r>
      <w:r w:rsidRPr="007203AF">
        <w:rPr>
          <w:rFonts w:ascii="Times New Roman" w:eastAsia="Calibri" w:hAnsi="Times New Roman" w:cs="Times New Roman"/>
          <w:color w:val="000000"/>
          <w:sz w:val="28"/>
          <w:szCs w:val="28"/>
        </w:rPr>
        <w:t xml:space="preserve">а 2025 </w:t>
      </w:r>
      <w:r w:rsidR="000F7408">
        <w:rPr>
          <w:rFonts w:ascii="Times New Roman" w:eastAsia="Calibri" w:hAnsi="Times New Roman" w:cs="Times New Roman"/>
          <w:color w:val="000000"/>
          <w:sz w:val="28"/>
          <w:szCs w:val="28"/>
        </w:rPr>
        <w:t xml:space="preserve">год </w:t>
      </w:r>
      <w:r>
        <w:rPr>
          <w:rFonts w:ascii="Times New Roman" w:eastAsia="Calibri" w:hAnsi="Times New Roman" w:cs="Times New Roman"/>
          <w:color w:val="000000"/>
          <w:sz w:val="28"/>
          <w:szCs w:val="28"/>
        </w:rPr>
        <w:t>в</w:t>
      </w:r>
      <w:r w:rsidR="007203AF" w:rsidRPr="007203AF">
        <w:rPr>
          <w:rFonts w:ascii="Times New Roman" w:eastAsia="Calibri" w:hAnsi="Times New Roman" w:cs="Times New Roman"/>
          <w:color w:val="000000"/>
          <w:sz w:val="28"/>
          <w:szCs w:val="28"/>
        </w:rPr>
        <w:t>ключены 24 участка дорог, общей протяженностью 24,5 км</w:t>
      </w:r>
      <w:r w:rsidR="000F7408">
        <w:rPr>
          <w:rFonts w:ascii="Times New Roman" w:eastAsia="Calibri" w:hAnsi="Times New Roman" w:cs="Times New Roman"/>
          <w:color w:val="000000"/>
          <w:sz w:val="28"/>
          <w:szCs w:val="28"/>
        </w:rPr>
        <w:t xml:space="preserve">. </w:t>
      </w:r>
    </w:p>
    <w:p w:rsidR="004920FB" w:rsidRPr="00D704AF" w:rsidRDefault="004920FB" w:rsidP="00FF2AC4">
      <w:pPr>
        <w:spacing w:after="0"/>
        <w:ind w:firstLine="709"/>
        <w:jc w:val="both"/>
        <w:rPr>
          <w:rFonts w:ascii="Times New Roman" w:eastAsia="Calibri" w:hAnsi="Times New Roman" w:cs="Times New Roman"/>
          <w:sz w:val="28"/>
          <w:szCs w:val="28"/>
          <w:highlight w:val="yellow"/>
          <w:lang w:eastAsia="ru-RU"/>
        </w:rPr>
      </w:pPr>
    </w:p>
    <w:p w:rsidR="00FF2AC4" w:rsidRPr="00D704AF" w:rsidRDefault="00FF2AC4">
      <w:pPr>
        <w:spacing w:after="0"/>
        <w:ind w:firstLine="709"/>
        <w:jc w:val="both"/>
        <w:rPr>
          <w:rFonts w:ascii="Times New Roman" w:eastAsia="Calibri" w:hAnsi="Times New Roman" w:cs="Times New Roman"/>
          <w:sz w:val="28"/>
          <w:szCs w:val="28"/>
          <w:lang w:eastAsia="ru-RU"/>
        </w:rPr>
      </w:pPr>
    </w:p>
    <w:sectPr w:rsidR="00FF2AC4" w:rsidRPr="00D704AF" w:rsidSect="001C3334">
      <w:footerReference w:type="default" r:id="rId25"/>
      <w:pgSz w:w="11906" w:h="16838"/>
      <w:pgMar w:top="1134" w:right="566" w:bottom="1134"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A4" w:rsidRDefault="000A22A4" w:rsidP="00A21A71">
      <w:pPr>
        <w:spacing w:after="0" w:line="240" w:lineRule="auto"/>
      </w:pPr>
      <w:r>
        <w:separator/>
      </w:r>
    </w:p>
  </w:endnote>
  <w:endnote w:type="continuationSeparator" w:id="0">
    <w:p w:rsidR="000A22A4" w:rsidRDefault="000A22A4"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GOST 2.304 type A">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82480"/>
      <w:docPartObj>
        <w:docPartGallery w:val="Page Numbers (Bottom of Page)"/>
        <w:docPartUnique/>
      </w:docPartObj>
    </w:sdtPr>
    <w:sdtContent>
      <w:p w:rsidR="000A22A4" w:rsidRDefault="000A22A4">
        <w:pPr>
          <w:pStyle w:val="af5"/>
          <w:jc w:val="center"/>
        </w:pPr>
        <w:r>
          <w:fldChar w:fldCharType="begin"/>
        </w:r>
        <w:r>
          <w:instrText>PAGE   \* MERGEFORMAT</w:instrText>
        </w:r>
        <w:r>
          <w:fldChar w:fldCharType="separate"/>
        </w:r>
        <w:r w:rsidR="00CE2B13">
          <w:rPr>
            <w:noProof/>
          </w:rPr>
          <w:t>180</w:t>
        </w:r>
        <w:r>
          <w:fldChar w:fldCharType="end"/>
        </w:r>
      </w:p>
    </w:sdtContent>
  </w:sdt>
  <w:p w:rsidR="000A22A4" w:rsidRDefault="000A22A4">
    <w:pPr>
      <w:pStyle w:val="af5"/>
      <w:jc w:val="right"/>
    </w:pPr>
  </w:p>
  <w:p w:rsidR="000A22A4" w:rsidRDefault="000A2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A4" w:rsidRDefault="000A22A4" w:rsidP="00A21A71">
      <w:pPr>
        <w:spacing w:after="0" w:line="240" w:lineRule="auto"/>
      </w:pPr>
      <w:r>
        <w:separator/>
      </w:r>
    </w:p>
  </w:footnote>
  <w:footnote w:type="continuationSeparator" w:id="0">
    <w:p w:rsidR="000A22A4" w:rsidRDefault="000A22A4" w:rsidP="00A21A71">
      <w:pPr>
        <w:spacing w:after="0" w:line="240" w:lineRule="auto"/>
      </w:pPr>
      <w:r>
        <w:continuationSeparator/>
      </w:r>
    </w:p>
  </w:footnote>
  <w:footnote w:id="1">
    <w:p w:rsidR="000A22A4" w:rsidRDefault="000A22A4">
      <w:pPr>
        <w:pStyle w:val="a5"/>
      </w:pPr>
      <w:r>
        <w:rPr>
          <w:rStyle w:val="a7"/>
        </w:rPr>
        <w:footnoteRef/>
      </w:r>
      <w:r>
        <w:t xml:space="preserve"> </w:t>
      </w:r>
      <w:r>
        <w:rPr>
          <w:rFonts w:ascii="Times New Roman" w:hAnsi="Times New Roman"/>
        </w:rPr>
        <w:t>Распоряжение Администрации города Ханты-Мансийска от 14.11.2024 №100</w:t>
      </w:r>
      <w:r w:rsidRPr="00124348">
        <w:rPr>
          <w:rFonts w:ascii="Times New Roman" w:hAnsi="Times New Roman"/>
        </w:rPr>
        <w:t>-</w:t>
      </w:r>
      <w:r>
        <w:rPr>
          <w:rFonts w:ascii="Times New Roman" w:hAnsi="Times New Roman"/>
        </w:rPr>
        <w:t>р «</w:t>
      </w:r>
      <w:r w:rsidRPr="0069512D">
        <w:rPr>
          <w:rFonts w:ascii="Times New Roman" w:hAnsi="Times New Roman"/>
        </w:rPr>
        <w:t>Об одобрении прогноза социально-экономического развития города Ханты-Мансийска</w:t>
      </w:r>
      <w:r>
        <w:rPr>
          <w:rFonts w:ascii="Times New Roman" w:hAnsi="Times New Roman"/>
        </w:rPr>
        <w:t xml:space="preserve"> </w:t>
      </w:r>
      <w:r w:rsidRPr="0069512D">
        <w:rPr>
          <w:rFonts w:ascii="Times New Roman" w:hAnsi="Times New Roman"/>
        </w:rPr>
        <w:t>на 2025 год и на плановый период 2026 и 2027 годов</w:t>
      </w:r>
      <w:r>
        <w:rPr>
          <w:rFonts w:ascii="Times New Roman" w:hAnsi="Times New Roman"/>
        </w:rPr>
        <w:t>»</w:t>
      </w:r>
    </w:p>
  </w:footnote>
  <w:footnote w:id="2">
    <w:p w:rsidR="000A22A4" w:rsidRDefault="000A22A4" w:rsidP="007D0979">
      <w:pPr>
        <w:pStyle w:val="a5"/>
        <w:jc w:val="both"/>
        <w:rPr>
          <w:rFonts w:ascii="Times New Roman" w:hAnsi="Times New Roman"/>
        </w:rPr>
      </w:pPr>
      <w:r>
        <w:rPr>
          <w:rFonts w:ascii="Times New Roman" w:hAnsi="Times New Roman"/>
        </w:rPr>
        <w:t>1 Распоряжение Администрации города Ханты-Мансийска от 14.11.2024 №100</w:t>
      </w:r>
      <w:r w:rsidRPr="00124348">
        <w:rPr>
          <w:rFonts w:ascii="Times New Roman" w:hAnsi="Times New Roman"/>
        </w:rPr>
        <w:t>-</w:t>
      </w:r>
      <w:r>
        <w:rPr>
          <w:rFonts w:ascii="Times New Roman" w:hAnsi="Times New Roman"/>
        </w:rPr>
        <w:t>р «</w:t>
      </w:r>
      <w:r w:rsidRPr="0069512D">
        <w:rPr>
          <w:rFonts w:ascii="Times New Roman" w:hAnsi="Times New Roman"/>
        </w:rPr>
        <w:t>Об одобрении прогноза социально-экономического развития города Ханты-Мансийска</w:t>
      </w:r>
      <w:r>
        <w:rPr>
          <w:rFonts w:ascii="Times New Roman" w:hAnsi="Times New Roman"/>
        </w:rPr>
        <w:t xml:space="preserve"> </w:t>
      </w:r>
      <w:r w:rsidRPr="0069512D">
        <w:rPr>
          <w:rFonts w:ascii="Times New Roman" w:hAnsi="Times New Roman"/>
        </w:rPr>
        <w:t>на 2025 год и на плановый период 2026 и 2027 годов</w:t>
      </w:r>
      <w:r>
        <w:rPr>
          <w:rFonts w:ascii="Times New Roman" w:hAnsi="Times New Roman"/>
        </w:rPr>
        <w:t>»</w:t>
      </w:r>
    </w:p>
    <w:p w:rsidR="000A22A4" w:rsidRPr="00022990" w:rsidRDefault="000A22A4" w:rsidP="007D0979">
      <w:pPr>
        <w:pStyle w:val="a5"/>
        <w:jc w:val="both"/>
        <w:rPr>
          <w:rFonts w:ascii="Times New Roman" w:hAnsi="Times New Roman"/>
        </w:rPr>
      </w:pPr>
      <w:r>
        <w:rPr>
          <w:rFonts w:ascii="Times New Roman" w:hAnsi="Times New Roman"/>
        </w:rPr>
        <w:t xml:space="preserve">2 </w:t>
      </w:r>
      <w:r w:rsidRPr="00022990">
        <w:rPr>
          <w:rFonts w:ascii="Times New Roman" w:hAnsi="Times New Roman"/>
        </w:rPr>
        <w:t xml:space="preserve">Распоряжение Правительства автономного округа от </w:t>
      </w:r>
      <w:r>
        <w:rPr>
          <w:rFonts w:ascii="Times New Roman" w:hAnsi="Times New Roman"/>
        </w:rPr>
        <w:t>10</w:t>
      </w:r>
      <w:r w:rsidRPr="00022990">
        <w:rPr>
          <w:rFonts w:ascii="Times New Roman" w:hAnsi="Times New Roman"/>
        </w:rPr>
        <w:t xml:space="preserve"> октября 20</w:t>
      </w:r>
      <w:r>
        <w:rPr>
          <w:rFonts w:ascii="Times New Roman" w:hAnsi="Times New Roman"/>
        </w:rPr>
        <w:t>24</w:t>
      </w:r>
      <w:r w:rsidRPr="00022990">
        <w:rPr>
          <w:rFonts w:ascii="Times New Roman" w:hAnsi="Times New Roman"/>
        </w:rPr>
        <w:t xml:space="preserve"> года №</w:t>
      </w:r>
      <w:r>
        <w:rPr>
          <w:rFonts w:ascii="Times New Roman" w:hAnsi="Times New Roman"/>
        </w:rPr>
        <w:t>497</w:t>
      </w:r>
      <w:r w:rsidRPr="00022990">
        <w:rPr>
          <w:rFonts w:ascii="Times New Roman" w:hAnsi="Times New Roman"/>
        </w:rPr>
        <w:t>-рп «О прогнозе социально-экономического развития Ханты-Мансийского автономного округа – Югры на 202</w:t>
      </w:r>
      <w:r>
        <w:rPr>
          <w:rFonts w:ascii="Times New Roman" w:hAnsi="Times New Roman"/>
        </w:rPr>
        <w:t>5</w:t>
      </w:r>
      <w:r w:rsidRPr="00022990">
        <w:rPr>
          <w:rFonts w:ascii="Times New Roman" w:hAnsi="Times New Roman"/>
        </w:rPr>
        <w:t xml:space="preserve"> год и на плановый период 202</w:t>
      </w:r>
      <w:r>
        <w:rPr>
          <w:rFonts w:ascii="Times New Roman" w:hAnsi="Times New Roman"/>
        </w:rPr>
        <w:t>6</w:t>
      </w:r>
      <w:r w:rsidRPr="00022990">
        <w:rPr>
          <w:rFonts w:ascii="Times New Roman" w:hAnsi="Times New Roman"/>
        </w:rPr>
        <w:t xml:space="preserve"> и 202</w:t>
      </w:r>
      <w:r>
        <w:rPr>
          <w:rFonts w:ascii="Times New Roman" w:hAnsi="Times New Roman"/>
        </w:rPr>
        <w:t>7</w:t>
      </w:r>
      <w:r w:rsidRPr="00022990">
        <w:rPr>
          <w:rFonts w:ascii="Times New Roman" w:hAnsi="Times New Roman"/>
        </w:rPr>
        <w:t xml:space="preserve"> годов».</w:t>
      </w:r>
    </w:p>
    <w:p w:rsidR="000A22A4" w:rsidRPr="00022990" w:rsidRDefault="000A22A4" w:rsidP="007D0979">
      <w:pPr>
        <w:pStyle w:val="a5"/>
        <w:tabs>
          <w:tab w:val="left" w:pos="5404"/>
        </w:tabs>
        <w:jc w:val="both"/>
        <w:rPr>
          <w:rFonts w:ascii="Times New Roman" w:hAnsi="Times New Roman"/>
        </w:rPr>
      </w:pPr>
      <w:r w:rsidRPr="00405443">
        <w:rPr>
          <w:rFonts w:ascii="Times New Roman" w:hAnsi="Times New Roman"/>
          <w:vertAlign w:val="superscript"/>
        </w:rPr>
        <w:t>3</w:t>
      </w:r>
      <w:r w:rsidRPr="00405443">
        <w:rPr>
          <w:rFonts w:ascii="Times New Roman" w:hAnsi="Times New Roman"/>
        </w:rPr>
        <w:t>Демографический прогноз Российской Федерации до 2046 года.</w:t>
      </w:r>
      <w:r w:rsidRPr="00022990">
        <w:rPr>
          <w:rFonts w:ascii="Times New Roman" w:hAnsi="Times New Roman"/>
        </w:rPr>
        <w:tab/>
      </w:r>
    </w:p>
    <w:p w:rsidR="000A22A4" w:rsidRDefault="000A22A4" w:rsidP="007D097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A55"/>
    <w:multiLevelType w:val="hybridMultilevel"/>
    <w:tmpl w:val="8102956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4524FA"/>
    <w:multiLevelType w:val="hybridMultilevel"/>
    <w:tmpl w:val="94CA9AE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D12399"/>
    <w:multiLevelType w:val="hybridMultilevel"/>
    <w:tmpl w:val="1E96E39C"/>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D666BB"/>
    <w:multiLevelType w:val="hybridMultilevel"/>
    <w:tmpl w:val="A66C1A9C"/>
    <w:lvl w:ilvl="0" w:tplc="4A2CE0CC">
      <w:start w:val="1"/>
      <w:numFmt w:val="bullet"/>
      <w:lvlText w:val=""/>
      <w:lvlJc w:val="left"/>
      <w:pPr>
        <w:ind w:left="92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B7142B"/>
    <w:multiLevelType w:val="hybridMultilevel"/>
    <w:tmpl w:val="B192ABEC"/>
    <w:lvl w:ilvl="0" w:tplc="4A2CE0CC">
      <w:start w:val="1"/>
      <w:numFmt w:val="bullet"/>
      <w:lvlText w:val=""/>
      <w:lvlJc w:val="left"/>
      <w:pPr>
        <w:ind w:left="1440" w:hanging="360"/>
      </w:pPr>
      <w:rPr>
        <w:rFonts w:ascii="Symbol" w:hAnsi="Symbol" w:hint="default"/>
        <w:b/>
        <w:strike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BC7F0D"/>
    <w:multiLevelType w:val="hybridMultilevel"/>
    <w:tmpl w:val="1510871E"/>
    <w:lvl w:ilvl="0" w:tplc="5E84592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D3A8B"/>
    <w:multiLevelType w:val="hybridMultilevel"/>
    <w:tmpl w:val="C2886570"/>
    <w:lvl w:ilvl="0" w:tplc="4A2CE0CC">
      <w:start w:val="1"/>
      <w:numFmt w:val="bullet"/>
      <w:lvlText w:val=""/>
      <w:lvlJc w:val="left"/>
      <w:pPr>
        <w:ind w:left="1070" w:hanging="360"/>
      </w:pPr>
      <w:rPr>
        <w:rFonts w:ascii="Symbol" w:hAnsi="Symbol" w:hint="default"/>
        <w:b/>
        <w:strike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56C5B68"/>
    <w:multiLevelType w:val="hybridMultilevel"/>
    <w:tmpl w:val="D548D0A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9A2EB1"/>
    <w:multiLevelType w:val="hybridMultilevel"/>
    <w:tmpl w:val="C8DE648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0C1E9A"/>
    <w:multiLevelType w:val="hybridMultilevel"/>
    <w:tmpl w:val="660A0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757F93"/>
    <w:multiLevelType w:val="hybridMultilevel"/>
    <w:tmpl w:val="7350397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A64C3D"/>
    <w:multiLevelType w:val="hybridMultilevel"/>
    <w:tmpl w:val="DFA69D02"/>
    <w:lvl w:ilvl="0" w:tplc="4A2CE0CC">
      <w:start w:val="1"/>
      <w:numFmt w:val="bullet"/>
      <w:lvlText w:val=""/>
      <w:lvlJc w:val="left"/>
      <w:pPr>
        <w:ind w:left="1070"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4773BD"/>
    <w:multiLevelType w:val="hybridMultilevel"/>
    <w:tmpl w:val="298C682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2A031B"/>
    <w:multiLevelType w:val="hybridMultilevel"/>
    <w:tmpl w:val="364C82BE"/>
    <w:lvl w:ilvl="0" w:tplc="4A2CE0CC">
      <w:start w:val="1"/>
      <w:numFmt w:val="bullet"/>
      <w:lvlText w:val=""/>
      <w:lvlJc w:val="left"/>
      <w:pPr>
        <w:ind w:left="107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0B5E23"/>
    <w:multiLevelType w:val="hybridMultilevel"/>
    <w:tmpl w:val="7BE6B718"/>
    <w:lvl w:ilvl="0" w:tplc="04AA4D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919415F"/>
    <w:multiLevelType w:val="hybridMultilevel"/>
    <w:tmpl w:val="1280175C"/>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FA7595"/>
    <w:multiLevelType w:val="hybridMultilevel"/>
    <w:tmpl w:val="65B2D9A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76766D"/>
    <w:multiLevelType w:val="hybridMultilevel"/>
    <w:tmpl w:val="E8326B66"/>
    <w:lvl w:ilvl="0" w:tplc="04AA4D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4D2A1808"/>
    <w:multiLevelType w:val="hybridMultilevel"/>
    <w:tmpl w:val="73AE62AC"/>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775FFD"/>
    <w:multiLevelType w:val="hybridMultilevel"/>
    <w:tmpl w:val="71A42E16"/>
    <w:lvl w:ilvl="0" w:tplc="5E845922">
      <w:start w:val="1"/>
      <w:numFmt w:val="bullet"/>
      <w:lvlText w:val="­"/>
      <w:lvlJc w:val="left"/>
      <w:pPr>
        <w:ind w:left="2137"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67134D"/>
    <w:multiLevelType w:val="hybridMultilevel"/>
    <w:tmpl w:val="5DB41AC2"/>
    <w:lvl w:ilvl="0" w:tplc="695A3FD2">
      <w:start w:val="1"/>
      <w:numFmt w:val="bullet"/>
      <w:lvlText w:val=""/>
      <w:lvlJc w:val="left"/>
      <w:pPr>
        <w:tabs>
          <w:tab w:val="num" w:pos="1701"/>
        </w:tabs>
        <w:ind w:left="1531" w:hanging="462"/>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9567E1A"/>
    <w:multiLevelType w:val="hybridMultilevel"/>
    <w:tmpl w:val="B95C767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8E32F0"/>
    <w:multiLevelType w:val="hybridMultilevel"/>
    <w:tmpl w:val="7E62F8CE"/>
    <w:lvl w:ilvl="0" w:tplc="5E84592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B4E07B9"/>
    <w:multiLevelType w:val="hybridMultilevel"/>
    <w:tmpl w:val="F0463204"/>
    <w:lvl w:ilvl="0" w:tplc="1E9EF420">
      <w:start w:val="1"/>
      <w:numFmt w:val="bullet"/>
      <w:lvlText w:val=""/>
      <w:lvlJc w:val="left"/>
      <w:pPr>
        <w:ind w:left="2145" w:hanging="360"/>
      </w:pPr>
      <w:rPr>
        <w:rFonts w:ascii="Symbol" w:hAnsi="Symbol" w:hint="default"/>
        <w:b/>
        <w:strike w:val="0"/>
      </w:rPr>
    </w:lvl>
    <w:lvl w:ilvl="1" w:tplc="1B446104">
      <w:start w:val="1"/>
      <w:numFmt w:val="bullet"/>
      <w:lvlText w:val="o"/>
      <w:lvlJc w:val="left"/>
      <w:pPr>
        <w:ind w:left="2865" w:hanging="360"/>
      </w:pPr>
      <w:rPr>
        <w:rFonts w:ascii="Courier New" w:hAnsi="Courier New" w:cs="Courier New" w:hint="default"/>
      </w:rPr>
    </w:lvl>
    <w:lvl w:ilvl="2" w:tplc="49468688">
      <w:start w:val="1"/>
      <w:numFmt w:val="bullet"/>
      <w:lvlText w:val=""/>
      <w:lvlJc w:val="left"/>
      <w:pPr>
        <w:ind w:left="3585" w:hanging="360"/>
      </w:pPr>
      <w:rPr>
        <w:rFonts w:ascii="Wingdings" w:hAnsi="Wingdings" w:hint="default"/>
      </w:rPr>
    </w:lvl>
    <w:lvl w:ilvl="3" w:tplc="A90CB6F6">
      <w:start w:val="1"/>
      <w:numFmt w:val="bullet"/>
      <w:lvlText w:val=""/>
      <w:lvlJc w:val="left"/>
      <w:pPr>
        <w:ind w:left="4305" w:hanging="360"/>
      </w:pPr>
      <w:rPr>
        <w:rFonts w:ascii="Symbol" w:hAnsi="Symbol" w:hint="default"/>
      </w:rPr>
    </w:lvl>
    <w:lvl w:ilvl="4" w:tplc="A7D88A1A">
      <w:start w:val="1"/>
      <w:numFmt w:val="bullet"/>
      <w:lvlText w:val="o"/>
      <w:lvlJc w:val="left"/>
      <w:pPr>
        <w:ind w:left="5025" w:hanging="360"/>
      </w:pPr>
      <w:rPr>
        <w:rFonts w:ascii="Courier New" w:hAnsi="Courier New" w:cs="Courier New" w:hint="default"/>
      </w:rPr>
    </w:lvl>
    <w:lvl w:ilvl="5" w:tplc="8C9259EC">
      <w:start w:val="1"/>
      <w:numFmt w:val="bullet"/>
      <w:lvlText w:val=""/>
      <w:lvlJc w:val="left"/>
      <w:pPr>
        <w:ind w:left="5745" w:hanging="360"/>
      </w:pPr>
      <w:rPr>
        <w:rFonts w:ascii="Wingdings" w:hAnsi="Wingdings" w:hint="default"/>
      </w:rPr>
    </w:lvl>
    <w:lvl w:ilvl="6" w:tplc="3440FBE8">
      <w:start w:val="1"/>
      <w:numFmt w:val="bullet"/>
      <w:lvlText w:val=""/>
      <w:lvlJc w:val="left"/>
      <w:pPr>
        <w:ind w:left="6465" w:hanging="360"/>
      </w:pPr>
      <w:rPr>
        <w:rFonts w:ascii="Symbol" w:hAnsi="Symbol" w:hint="default"/>
      </w:rPr>
    </w:lvl>
    <w:lvl w:ilvl="7" w:tplc="B1C44B84">
      <w:start w:val="1"/>
      <w:numFmt w:val="bullet"/>
      <w:lvlText w:val="o"/>
      <w:lvlJc w:val="left"/>
      <w:pPr>
        <w:ind w:left="7185" w:hanging="360"/>
      </w:pPr>
      <w:rPr>
        <w:rFonts w:ascii="Courier New" w:hAnsi="Courier New" w:cs="Courier New" w:hint="default"/>
      </w:rPr>
    </w:lvl>
    <w:lvl w:ilvl="8" w:tplc="96EA1A74">
      <w:start w:val="1"/>
      <w:numFmt w:val="bullet"/>
      <w:lvlText w:val=""/>
      <w:lvlJc w:val="left"/>
      <w:pPr>
        <w:ind w:left="7905" w:hanging="360"/>
      </w:pPr>
      <w:rPr>
        <w:rFonts w:ascii="Wingdings" w:hAnsi="Wingdings" w:hint="default"/>
      </w:rPr>
    </w:lvl>
  </w:abstractNum>
  <w:abstractNum w:abstractNumId="26" w15:restartNumberingAfterBreak="0">
    <w:nsid w:val="5CD9337D"/>
    <w:multiLevelType w:val="hybridMultilevel"/>
    <w:tmpl w:val="8B3E44D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3B61D2"/>
    <w:multiLevelType w:val="hybridMultilevel"/>
    <w:tmpl w:val="24E012C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CC17AC"/>
    <w:multiLevelType w:val="hybridMultilevel"/>
    <w:tmpl w:val="8078F676"/>
    <w:lvl w:ilvl="0" w:tplc="04AA4D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E733681"/>
    <w:multiLevelType w:val="hybridMultilevel"/>
    <w:tmpl w:val="6BF04EA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0B5CE6"/>
    <w:multiLevelType w:val="hybridMultilevel"/>
    <w:tmpl w:val="D0FE5E18"/>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012148"/>
    <w:multiLevelType w:val="hybridMultilevel"/>
    <w:tmpl w:val="CA9698A4"/>
    <w:lvl w:ilvl="0" w:tplc="4A2CE0CC">
      <w:start w:val="1"/>
      <w:numFmt w:val="bullet"/>
      <w:lvlText w:val=""/>
      <w:lvlJc w:val="left"/>
      <w:pPr>
        <w:ind w:left="1996"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7D77B69"/>
    <w:multiLevelType w:val="hybridMultilevel"/>
    <w:tmpl w:val="88686CB0"/>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BA38FF"/>
    <w:multiLevelType w:val="hybridMultilevel"/>
    <w:tmpl w:val="A57C14E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DC3D98"/>
    <w:multiLevelType w:val="hybridMultilevel"/>
    <w:tmpl w:val="1B6C3F78"/>
    <w:lvl w:ilvl="0" w:tplc="4A2CE0CC">
      <w:start w:val="1"/>
      <w:numFmt w:val="bullet"/>
      <w:lvlText w:val=""/>
      <w:lvlJc w:val="left"/>
      <w:pPr>
        <w:ind w:left="928" w:hanging="360"/>
      </w:pPr>
      <w:rPr>
        <w:rFonts w:ascii="Symbol" w:hAnsi="Symbol" w:hint="default"/>
        <w:b/>
        <w:strike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7550580F"/>
    <w:multiLevelType w:val="hybridMultilevel"/>
    <w:tmpl w:val="E430871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533D1D"/>
    <w:multiLevelType w:val="hybridMultilevel"/>
    <w:tmpl w:val="8BCCAC3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9"/>
  </w:num>
  <w:num w:numId="3">
    <w:abstractNumId w:val="14"/>
  </w:num>
  <w:num w:numId="4">
    <w:abstractNumId w:val="31"/>
  </w:num>
  <w:num w:numId="5">
    <w:abstractNumId w:val="0"/>
  </w:num>
  <w:num w:numId="6">
    <w:abstractNumId w:val="15"/>
  </w:num>
  <w:num w:numId="7">
    <w:abstractNumId w:val="5"/>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3"/>
  </w:num>
  <w:num w:numId="13">
    <w:abstractNumId w:val="17"/>
  </w:num>
  <w:num w:numId="14">
    <w:abstractNumId w:val="36"/>
  </w:num>
  <w:num w:numId="15">
    <w:abstractNumId w:val="30"/>
  </w:num>
  <w:num w:numId="16">
    <w:abstractNumId w:val="6"/>
  </w:num>
  <w:num w:numId="17">
    <w:abstractNumId w:val="22"/>
  </w:num>
  <w:num w:numId="18">
    <w:abstractNumId w:val="1"/>
  </w:num>
  <w:num w:numId="19">
    <w:abstractNumId w:val="11"/>
  </w:num>
  <w:num w:numId="20">
    <w:abstractNumId w:val="8"/>
  </w:num>
  <w:num w:numId="21">
    <w:abstractNumId w:val="35"/>
  </w:num>
  <w:num w:numId="22">
    <w:abstractNumId w:val="10"/>
  </w:num>
  <w:num w:numId="23">
    <w:abstractNumId w:val="32"/>
  </w:num>
  <w:num w:numId="24">
    <w:abstractNumId w:val="26"/>
  </w:num>
  <w:num w:numId="25">
    <w:abstractNumId w:val="2"/>
  </w:num>
  <w:num w:numId="26">
    <w:abstractNumId w:val="21"/>
  </w:num>
  <w:num w:numId="27">
    <w:abstractNumId w:val="16"/>
  </w:num>
  <w:num w:numId="28">
    <w:abstractNumId w:val="18"/>
  </w:num>
  <w:num w:numId="29">
    <w:abstractNumId w:val="12"/>
  </w:num>
  <w:num w:numId="30">
    <w:abstractNumId w:val="29"/>
  </w:num>
  <w:num w:numId="31">
    <w:abstractNumId w:val="20"/>
  </w:num>
  <w:num w:numId="32">
    <w:abstractNumId w:val="33"/>
  </w:num>
  <w:num w:numId="33">
    <w:abstractNumId w:val="7"/>
  </w:num>
  <w:num w:numId="34">
    <w:abstractNumId w:val="28"/>
  </w:num>
  <w:num w:numId="35">
    <w:abstractNumId w:val="9"/>
  </w:num>
  <w:num w:numId="36">
    <w:abstractNumId w:val="4"/>
  </w:num>
  <w:num w:numId="37">
    <w:abstractNumId w:val="34"/>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11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71"/>
    <w:rsid w:val="00000BE6"/>
    <w:rsid w:val="00001867"/>
    <w:rsid w:val="00001B80"/>
    <w:rsid w:val="00002004"/>
    <w:rsid w:val="000020ED"/>
    <w:rsid w:val="000025FB"/>
    <w:rsid w:val="00002ECB"/>
    <w:rsid w:val="000033CB"/>
    <w:rsid w:val="000037E8"/>
    <w:rsid w:val="000039B0"/>
    <w:rsid w:val="00004328"/>
    <w:rsid w:val="00005362"/>
    <w:rsid w:val="00005554"/>
    <w:rsid w:val="00005B0E"/>
    <w:rsid w:val="00006861"/>
    <w:rsid w:val="0000725E"/>
    <w:rsid w:val="000078C0"/>
    <w:rsid w:val="000101B5"/>
    <w:rsid w:val="00010242"/>
    <w:rsid w:val="00010650"/>
    <w:rsid w:val="00010B66"/>
    <w:rsid w:val="000112A4"/>
    <w:rsid w:val="0001161C"/>
    <w:rsid w:val="000117E7"/>
    <w:rsid w:val="000118C2"/>
    <w:rsid w:val="000118C7"/>
    <w:rsid w:val="00011ED2"/>
    <w:rsid w:val="00011EF6"/>
    <w:rsid w:val="00011FE5"/>
    <w:rsid w:val="0001208A"/>
    <w:rsid w:val="00012326"/>
    <w:rsid w:val="00012B92"/>
    <w:rsid w:val="00012EAD"/>
    <w:rsid w:val="00012FEF"/>
    <w:rsid w:val="00013082"/>
    <w:rsid w:val="000130FC"/>
    <w:rsid w:val="0001370E"/>
    <w:rsid w:val="00013A6F"/>
    <w:rsid w:val="00014364"/>
    <w:rsid w:val="000143F5"/>
    <w:rsid w:val="00014807"/>
    <w:rsid w:val="00014835"/>
    <w:rsid w:val="00014E43"/>
    <w:rsid w:val="00015A59"/>
    <w:rsid w:val="0001638C"/>
    <w:rsid w:val="000167AE"/>
    <w:rsid w:val="00016DE4"/>
    <w:rsid w:val="00016E68"/>
    <w:rsid w:val="000201DB"/>
    <w:rsid w:val="000213EC"/>
    <w:rsid w:val="00021F37"/>
    <w:rsid w:val="0002286F"/>
    <w:rsid w:val="00022990"/>
    <w:rsid w:val="00022AB3"/>
    <w:rsid w:val="00022E22"/>
    <w:rsid w:val="000232DA"/>
    <w:rsid w:val="000240B4"/>
    <w:rsid w:val="00024A68"/>
    <w:rsid w:val="00025829"/>
    <w:rsid w:val="00025A41"/>
    <w:rsid w:val="00026037"/>
    <w:rsid w:val="00026E60"/>
    <w:rsid w:val="0002706B"/>
    <w:rsid w:val="000275A5"/>
    <w:rsid w:val="00027893"/>
    <w:rsid w:val="00027A67"/>
    <w:rsid w:val="000312F4"/>
    <w:rsid w:val="00031D31"/>
    <w:rsid w:val="00031FF6"/>
    <w:rsid w:val="0003218A"/>
    <w:rsid w:val="000321EE"/>
    <w:rsid w:val="0003331F"/>
    <w:rsid w:val="00033D67"/>
    <w:rsid w:val="000346D1"/>
    <w:rsid w:val="000347D8"/>
    <w:rsid w:val="00034916"/>
    <w:rsid w:val="00034F9B"/>
    <w:rsid w:val="0003512F"/>
    <w:rsid w:val="000359ED"/>
    <w:rsid w:val="0003672F"/>
    <w:rsid w:val="00036883"/>
    <w:rsid w:val="00036B4B"/>
    <w:rsid w:val="00036C72"/>
    <w:rsid w:val="00036D7B"/>
    <w:rsid w:val="00037511"/>
    <w:rsid w:val="000376E3"/>
    <w:rsid w:val="0003779C"/>
    <w:rsid w:val="000378F6"/>
    <w:rsid w:val="00037D7E"/>
    <w:rsid w:val="00041579"/>
    <w:rsid w:val="00042242"/>
    <w:rsid w:val="00042D9B"/>
    <w:rsid w:val="0004314F"/>
    <w:rsid w:val="0004408F"/>
    <w:rsid w:val="00044884"/>
    <w:rsid w:val="00044EA5"/>
    <w:rsid w:val="000451A6"/>
    <w:rsid w:val="000454D8"/>
    <w:rsid w:val="00046410"/>
    <w:rsid w:val="0004641B"/>
    <w:rsid w:val="00046421"/>
    <w:rsid w:val="00046535"/>
    <w:rsid w:val="00046BBB"/>
    <w:rsid w:val="000470EA"/>
    <w:rsid w:val="000471B0"/>
    <w:rsid w:val="0004749E"/>
    <w:rsid w:val="000477C9"/>
    <w:rsid w:val="00047999"/>
    <w:rsid w:val="00047C17"/>
    <w:rsid w:val="0005000D"/>
    <w:rsid w:val="0005083F"/>
    <w:rsid w:val="00050ACE"/>
    <w:rsid w:val="00050C6F"/>
    <w:rsid w:val="000514DF"/>
    <w:rsid w:val="00051B3F"/>
    <w:rsid w:val="0005253B"/>
    <w:rsid w:val="00052E6F"/>
    <w:rsid w:val="00052F56"/>
    <w:rsid w:val="00053195"/>
    <w:rsid w:val="00053717"/>
    <w:rsid w:val="00053876"/>
    <w:rsid w:val="0005419A"/>
    <w:rsid w:val="000544D5"/>
    <w:rsid w:val="00054667"/>
    <w:rsid w:val="00054B3C"/>
    <w:rsid w:val="0005569A"/>
    <w:rsid w:val="00055AD2"/>
    <w:rsid w:val="00055CEC"/>
    <w:rsid w:val="00055F94"/>
    <w:rsid w:val="000561BC"/>
    <w:rsid w:val="000561EA"/>
    <w:rsid w:val="0005638C"/>
    <w:rsid w:val="0005704C"/>
    <w:rsid w:val="00057B21"/>
    <w:rsid w:val="00057D72"/>
    <w:rsid w:val="00060371"/>
    <w:rsid w:val="00060FBB"/>
    <w:rsid w:val="0006142D"/>
    <w:rsid w:val="00061784"/>
    <w:rsid w:val="000624B6"/>
    <w:rsid w:val="000624EE"/>
    <w:rsid w:val="00062BB7"/>
    <w:rsid w:val="00062BE8"/>
    <w:rsid w:val="0006306A"/>
    <w:rsid w:val="0006325E"/>
    <w:rsid w:val="00063DA1"/>
    <w:rsid w:val="00063F35"/>
    <w:rsid w:val="0006449D"/>
    <w:rsid w:val="000647BA"/>
    <w:rsid w:val="000658FF"/>
    <w:rsid w:val="000664C0"/>
    <w:rsid w:val="0006687E"/>
    <w:rsid w:val="00066993"/>
    <w:rsid w:val="000702D6"/>
    <w:rsid w:val="00070F32"/>
    <w:rsid w:val="0007133D"/>
    <w:rsid w:val="00071516"/>
    <w:rsid w:val="00072715"/>
    <w:rsid w:val="00072C79"/>
    <w:rsid w:val="00073523"/>
    <w:rsid w:val="000736D6"/>
    <w:rsid w:val="00073764"/>
    <w:rsid w:val="000739EB"/>
    <w:rsid w:val="000758CF"/>
    <w:rsid w:val="00076174"/>
    <w:rsid w:val="000766EB"/>
    <w:rsid w:val="00076B16"/>
    <w:rsid w:val="00076BCB"/>
    <w:rsid w:val="00076C6B"/>
    <w:rsid w:val="00080136"/>
    <w:rsid w:val="00081FA6"/>
    <w:rsid w:val="0008206B"/>
    <w:rsid w:val="000822AE"/>
    <w:rsid w:val="00082326"/>
    <w:rsid w:val="00082852"/>
    <w:rsid w:val="00082927"/>
    <w:rsid w:val="00082C30"/>
    <w:rsid w:val="00082D1F"/>
    <w:rsid w:val="00082D52"/>
    <w:rsid w:val="00082F46"/>
    <w:rsid w:val="000833A2"/>
    <w:rsid w:val="00083710"/>
    <w:rsid w:val="00083922"/>
    <w:rsid w:val="00083D12"/>
    <w:rsid w:val="00083F14"/>
    <w:rsid w:val="00084080"/>
    <w:rsid w:val="000843F7"/>
    <w:rsid w:val="0008447D"/>
    <w:rsid w:val="00085187"/>
    <w:rsid w:val="0008589A"/>
    <w:rsid w:val="00086780"/>
    <w:rsid w:val="0008786B"/>
    <w:rsid w:val="0008798C"/>
    <w:rsid w:val="00091A18"/>
    <w:rsid w:val="00091A97"/>
    <w:rsid w:val="00092132"/>
    <w:rsid w:val="00092F21"/>
    <w:rsid w:val="000933CD"/>
    <w:rsid w:val="00093678"/>
    <w:rsid w:val="00093AF4"/>
    <w:rsid w:val="00094360"/>
    <w:rsid w:val="00094A86"/>
    <w:rsid w:val="00095FC8"/>
    <w:rsid w:val="00096643"/>
    <w:rsid w:val="00096B33"/>
    <w:rsid w:val="00096CD6"/>
    <w:rsid w:val="00096E63"/>
    <w:rsid w:val="00096EA6"/>
    <w:rsid w:val="00096F9F"/>
    <w:rsid w:val="00097752"/>
    <w:rsid w:val="00097B76"/>
    <w:rsid w:val="000A05DA"/>
    <w:rsid w:val="000A19E8"/>
    <w:rsid w:val="000A22A4"/>
    <w:rsid w:val="000A2953"/>
    <w:rsid w:val="000A2A41"/>
    <w:rsid w:val="000A2D6D"/>
    <w:rsid w:val="000A5592"/>
    <w:rsid w:val="000A5D4C"/>
    <w:rsid w:val="000A6113"/>
    <w:rsid w:val="000A668E"/>
    <w:rsid w:val="000B05FC"/>
    <w:rsid w:val="000B0602"/>
    <w:rsid w:val="000B17DC"/>
    <w:rsid w:val="000B1C09"/>
    <w:rsid w:val="000B1D56"/>
    <w:rsid w:val="000B1F08"/>
    <w:rsid w:val="000B1F11"/>
    <w:rsid w:val="000B2023"/>
    <w:rsid w:val="000B2290"/>
    <w:rsid w:val="000B2A32"/>
    <w:rsid w:val="000B2C39"/>
    <w:rsid w:val="000B4CA6"/>
    <w:rsid w:val="000B5901"/>
    <w:rsid w:val="000B59A8"/>
    <w:rsid w:val="000B59E0"/>
    <w:rsid w:val="000B6037"/>
    <w:rsid w:val="000B71D4"/>
    <w:rsid w:val="000B757C"/>
    <w:rsid w:val="000C0105"/>
    <w:rsid w:val="000C0535"/>
    <w:rsid w:val="000C11BD"/>
    <w:rsid w:val="000C11C1"/>
    <w:rsid w:val="000C176B"/>
    <w:rsid w:val="000C1D85"/>
    <w:rsid w:val="000C1F16"/>
    <w:rsid w:val="000C2936"/>
    <w:rsid w:val="000C2E30"/>
    <w:rsid w:val="000C2E99"/>
    <w:rsid w:val="000C3B92"/>
    <w:rsid w:val="000C3FAD"/>
    <w:rsid w:val="000C4359"/>
    <w:rsid w:val="000C4BEC"/>
    <w:rsid w:val="000C56DB"/>
    <w:rsid w:val="000C6112"/>
    <w:rsid w:val="000C65C2"/>
    <w:rsid w:val="000C67D5"/>
    <w:rsid w:val="000C68EA"/>
    <w:rsid w:val="000C6981"/>
    <w:rsid w:val="000C7728"/>
    <w:rsid w:val="000C7BA5"/>
    <w:rsid w:val="000C7C6F"/>
    <w:rsid w:val="000C7D77"/>
    <w:rsid w:val="000D06E0"/>
    <w:rsid w:val="000D0B82"/>
    <w:rsid w:val="000D0CC5"/>
    <w:rsid w:val="000D1045"/>
    <w:rsid w:val="000D22E2"/>
    <w:rsid w:val="000D2690"/>
    <w:rsid w:val="000D39E2"/>
    <w:rsid w:val="000D3CFB"/>
    <w:rsid w:val="000D3FAD"/>
    <w:rsid w:val="000D4454"/>
    <w:rsid w:val="000D4716"/>
    <w:rsid w:val="000D76C2"/>
    <w:rsid w:val="000D7705"/>
    <w:rsid w:val="000D7A12"/>
    <w:rsid w:val="000E08B8"/>
    <w:rsid w:val="000E141B"/>
    <w:rsid w:val="000E2C61"/>
    <w:rsid w:val="000E300A"/>
    <w:rsid w:val="000E33E2"/>
    <w:rsid w:val="000E3582"/>
    <w:rsid w:val="000E366B"/>
    <w:rsid w:val="000E3C9B"/>
    <w:rsid w:val="000E3D47"/>
    <w:rsid w:val="000E4605"/>
    <w:rsid w:val="000E46D9"/>
    <w:rsid w:val="000E52F7"/>
    <w:rsid w:val="000E683D"/>
    <w:rsid w:val="000E77EC"/>
    <w:rsid w:val="000F01E2"/>
    <w:rsid w:val="000F061C"/>
    <w:rsid w:val="000F0CFE"/>
    <w:rsid w:val="000F0DDE"/>
    <w:rsid w:val="000F1487"/>
    <w:rsid w:val="000F20CF"/>
    <w:rsid w:val="000F25F3"/>
    <w:rsid w:val="000F2F78"/>
    <w:rsid w:val="000F35B2"/>
    <w:rsid w:val="000F3964"/>
    <w:rsid w:val="000F3D06"/>
    <w:rsid w:val="000F4A9C"/>
    <w:rsid w:val="000F4FE6"/>
    <w:rsid w:val="000F5266"/>
    <w:rsid w:val="000F5A24"/>
    <w:rsid w:val="000F5BB9"/>
    <w:rsid w:val="000F6090"/>
    <w:rsid w:val="000F61BF"/>
    <w:rsid w:val="000F654F"/>
    <w:rsid w:val="000F66EF"/>
    <w:rsid w:val="000F6F4E"/>
    <w:rsid w:val="000F72F3"/>
    <w:rsid w:val="000F7408"/>
    <w:rsid w:val="000F7B18"/>
    <w:rsid w:val="000F7FD3"/>
    <w:rsid w:val="00101EC6"/>
    <w:rsid w:val="0010288F"/>
    <w:rsid w:val="00102EA0"/>
    <w:rsid w:val="00102F7C"/>
    <w:rsid w:val="00103677"/>
    <w:rsid w:val="00103885"/>
    <w:rsid w:val="001057E2"/>
    <w:rsid w:val="00106C87"/>
    <w:rsid w:val="001074BA"/>
    <w:rsid w:val="001078C2"/>
    <w:rsid w:val="00107937"/>
    <w:rsid w:val="0011107D"/>
    <w:rsid w:val="001110DD"/>
    <w:rsid w:val="0011196F"/>
    <w:rsid w:val="00112296"/>
    <w:rsid w:val="00113126"/>
    <w:rsid w:val="0011390F"/>
    <w:rsid w:val="00113AD4"/>
    <w:rsid w:val="00114179"/>
    <w:rsid w:val="0011508D"/>
    <w:rsid w:val="00115264"/>
    <w:rsid w:val="0011526A"/>
    <w:rsid w:val="00115674"/>
    <w:rsid w:val="00115ACB"/>
    <w:rsid w:val="001161E5"/>
    <w:rsid w:val="0011624B"/>
    <w:rsid w:val="001162BE"/>
    <w:rsid w:val="0011634D"/>
    <w:rsid w:val="001175A8"/>
    <w:rsid w:val="00117A14"/>
    <w:rsid w:val="00117FAE"/>
    <w:rsid w:val="001202AA"/>
    <w:rsid w:val="0012061F"/>
    <w:rsid w:val="0012099A"/>
    <w:rsid w:val="00120B89"/>
    <w:rsid w:val="001210C5"/>
    <w:rsid w:val="001216AA"/>
    <w:rsid w:val="00121A4B"/>
    <w:rsid w:val="00121CBA"/>
    <w:rsid w:val="001220A1"/>
    <w:rsid w:val="00122548"/>
    <w:rsid w:val="00122A60"/>
    <w:rsid w:val="0012308A"/>
    <w:rsid w:val="001233E3"/>
    <w:rsid w:val="00123405"/>
    <w:rsid w:val="00123495"/>
    <w:rsid w:val="00123B4B"/>
    <w:rsid w:val="00124530"/>
    <w:rsid w:val="00124611"/>
    <w:rsid w:val="00124B20"/>
    <w:rsid w:val="00124BDE"/>
    <w:rsid w:val="00124C1A"/>
    <w:rsid w:val="00124CCE"/>
    <w:rsid w:val="0012522B"/>
    <w:rsid w:val="001257A6"/>
    <w:rsid w:val="00125ED2"/>
    <w:rsid w:val="001261C6"/>
    <w:rsid w:val="001263DF"/>
    <w:rsid w:val="00126FF1"/>
    <w:rsid w:val="001317D4"/>
    <w:rsid w:val="00131E45"/>
    <w:rsid w:val="00132079"/>
    <w:rsid w:val="00132BF1"/>
    <w:rsid w:val="00133833"/>
    <w:rsid w:val="00133931"/>
    <w:rsid w:val="00133A85"/>
    <w:rsid w:val="00133F90"/>
    <w:rsid w:val="0013436C"/>
    <w:rsid w:val="0013534C"/>
    <w:rsid w:val="00135B61"/>
    <w:rsid w:val="001366A4"/>
    <w:rsid w:val="00136992"/>
    <w:rsid w:val="00137070"/>
    <w:rsid w:val="0013735E"/>
    <w:rsid w:val="00137397"/>
    <w:rsid w:val="0013788C"/>
    <w:rsid w:val="001378E0"/>
    <w:rsid w:val="00140172"/>
    <w:rsid w:val="0014113F"/>
    <w:rsid w:val="00141147"/>
    <w:rsid w:val="00141301"/>
    <w:rsid w:val="00141813"/>
    <w:rsid w:val="00141C19"/>
    <w:rsid w:val="00142494"/>
    <w:rsid w:val="001434B8"/>
    <w:rsid w:val="00143AAC"/>
    <w:rsid w:val="00143E66"/>
    <w:rsid w:val="00143FBD"/>
    <w:rsid w:val="00144034"/>
    <w:rsid w:val="00144503"/>
    <w:rsid w:val="0014477D"/>
    <w:rsid w:val="00144845"/>
    <w:rsid w:val="001452A0"/>
    <w:rsid w:val="0014595F"/>
    <w:rsid w:val="001461B4"/>
    <w:rsid w:val="001461D5"/>
    <w:rsid w:val="00146302"/>
    <w:rsid w:val="00146390"/>
    <w:rsid w:val="001467C0"/>
    <w:rsid w:val="00146824"/>
    <w:rsid w:val="00146B6D"/>
    <w:rsid w:val="001502E2"/>
    <w:rsid w:val="00150516"/>
    <w:rsid w:val="0015072B"/>
    <w:rsid w:val="001513BC"/>
    <w:rsid w:val="00151B14"/>
    <w:rsid w:val="001523CA"/>
    <w:rsid w:val="0015308D"/>
    <w:rsid w:val="001534E7"/>
    <w:rsid w:val="001536D9"/>
    <w:rsid w:val="0015391D"/>
    <w:rsid w:val="00153E18"/>
    <w:rsid w:val="00153F35"/>
    <w:rsid w:val="00154835"/>
    <w:rsid w:val="001559BA"/>
    <w:rsid w:val="00155BEF"/>
    <w:rsid w:val="00155C11"/>
    <w:rsid w:val="00155F0B"/>
    <w:rsid w:val="0015684E"/>
    <w:rsid w:val="0015684F"/>
    <w:rsid w:val="00156AA4"/>
    <w:rsid w:val="00157739"/>
    <w:rsid w:val="00157DE6"/>
    <w:rsid w:val="00160375"/>
    <w:rsid w:val="00160402"/>
    <w:rsid w:val="0016045B"/>
    <w:rsid w:val="00160C30"/>
    <w:rsid w:val="00161148"/>
    <w:rsid w:val="0016149F"/>
    <w:rsid w:val="0016235F"/>
    <w:rsid w:val="00162960"/>
    <w:rsid w:val="00162C7E"/>
    <w:rsid w:val="00163CBE"/>
    <w:rsid w:val="00163E99"/>
    <w:rsid w:val="0016432C"/>
    <w:rsid w:val="00164836"/>
    <w:rsid w:val="001650AE"/>
    <w:rsid w:val="001652F1"/>
    <w:rsid w:val="001656A9"/>
    <w:rsid w:val="00165C58"/>
    <w:rsid w:val="00166865"/>
    <w:rsid w:val="00166D06"/>
    <w:rsid w:val="00166F5D"/>
    <w:rsid w:val="00167813"/>
    <w:rsid w:val="00167E8D"/>
    <w:rsid w:val="00170810"/>
    <w:rsid w:val="00170C24"/>
    <w:rsid w:val="00170F5B"/>
    <w:rsid w:val="0017163A"/>
    <w:rsid w:val="00171E25"/>
    <w:rsid w:val="0017296E"/>
    <w:rsid w:val="00173E18"/>
    <w:rsid w:val="001741FA"/>
    <w:rsid w:val="00174CE8"/>
    <w:rsid w:val="00174F21"/>
    <w:rsid w:val="001756EA"/>
    <w:rsid w:val="00175A32"/>
    <w:rsid w:val="00175D86"/>
    <w:rsid w:val="0017622C"/>
    <w:rsid w:val="001765F4"/>
    <w:rsid w:val="00176630"/>
    <w:rsid w:val="0017670A"/>
    <w:rsid w:val="00176D9B"/>
    <w:rsid w:val="00176FC8"/>
    <w:rsid w:val="0017799D"/>
    <w:rsid w:val="00177C0C"/>
    <w:rsid w:val="00177C20"/>
    <w:rsid w:val="001803AF"/>
    <w:rsid w:val="00180E3D"/>
    <w:rsid w:val="00180F59"/>
    <w:rsid w:val="001814B5"/>
    <w:rsid w:val="00181546"/>
    <w:rsid w:val="00181A5F"/>
    <w:rsid w:val="00181F3B"/>
    <w:rsid w:val="00181FDE"/>
    <w:rsid w:val="001820CD"/>
    <w:rsid w:val="0018215B"/>
    <w:rsid w:val="001824BB"/>
    <w:rsid w:val="001827E9"/>
    <w:rsid w:val="00183308"/>
    <w:rsid w:val="00183F74"/>
    <w:rsid w:val="001848CC"/>
    <w:rsid w:val="00184993"/>
    <w:rsid w:val="00184ECB"/>
    <w:rsid w:val="00184F96"/>
    <w:rsid w:val="00185354"/>
    <w:rsid w:val="00185BD7"/>
    <w:rsid w:val="00185E69"/>
    <w:rsid w:val="0018659D"/>
    <w:rsid w:val="001869C1"/>
    <w:rsid w:val="0018735E"/>
    <w:rsid w:val="001877C2"/>
    <w:rsid w:val="00190668"/>
    <w:rsid w:val="00190754"/>
    <w:rsid w:val="00190B7E"/>
    <w:rsid w:val="001914C0"/>
    <w:rsid w:val="00192126"/>
    <w:rsid w:val="0019263F"/>
    <w:rsid w:val="001943DF"/>
    <w:rsid w:val="00194589"/>
    <w:rsid w:val="00194CF8"/>
    <w:rsid w:val="00194DDF"/>
    <w:rsid w:val="00195022"/>
    <w:rsid w:val="00195509"/>
    <w:rsid w:val="0019553B"/>
    <w:rsid w:val="001961E9"/>
    <w:rsid w:val="0019655E"/>
    <w:rsid w:val="00196AEA"/>
    <w:rsid w:val="00197005"/>
    <w:rsid w:val="00197167"/>
    <w:rsid w:val="00197DBC"/>
    <w:rsid w:val="001A18FB"/>
    <w:rsid w:val="001A1C48"/>
    <w:rsid w:val="001A24AF"/>
    <w:rsid w:val="001A24E3"/>
    <w:rsid w:val="001A3909"/>
    <w:rsid w:val="001A42E0"/>
    <w:rsid w:val="001A4A75"/>
    <w:rsid w:val="001A685E"/>
    <w:rsid w:val="001A6CC5"/>
    <w:rsid w:val="001A6D31"/>
    <w:rsid w:val="001A7844"/>
    <w:rsid w:val="001A797F"/>
    <w:rsid w:val="001A7CAB"/>
    <w:rsid w:val="001B00AE"/>
    <w:rsid w:val="001B03FB"/>
    <w:rsid w:val="001B0406"/>
    <w:rsid w:val="001B087D"/>
    <w:rsid w:val="001B0F7B"/>
    <w:rsid w:val="001B1359"/>
    <w:rsid w:val="001B1C42"/>
    <w:rsid w:val="001B22B1"/>
    <w:rsid w:val="001B244B"/>
    <w:rsid w:val="001B24A9"/>
    <w:rsid w:val="001B26B4"/>
    <w:rsid w:val="001B318C"/>
    <w:rsid w:val="001B3416"/>
    <w:rsid w:val="001B3602"/>
    <w:rsid w:val="001B378C"/>
    <w:rsid w:val="001B4A76"/>
    <w:rsid w:val="001B4EDA"/>
    <w:rsid w:val="001B500D"/>
    <w:rsid w:val="001B516F"/>
    <w:rsid w:val="001B7CBD"/>
    <w:rsid w:val="001C01A1"/>
    <w:rsid w:val="001C0B22"/>
    <w:rsid w:val="001C0CBB"/>
    <w:rsid w:val="001C0DE2"/>
    <w:rsid w:val="001C1164"/>
    <w:rsid w:val="001C149B"/>
    <w:rsid w:val="001C249E"/>
    <w:rsid w:val="001C2579"/>
    <w:rsid w:val="001C2656"/>
    <w:rsid w:val="001C2BE1"/>
    <w:rsid w:val="001C3334"/>
    <w:rsid w:val="001C3E4F"/>
    <w:rsid w:val="001C497F"/>
    <w:rsid w:val="001C5248"/>
    <w:rsid w:val="001C5269"/>
    <w:rsid w:val="001C559A"/>
    <w:rsid w:val="001C55A0"/>
    <w:rsid w:val="001C5AD1"/>
    <w:rsid w:val="001C5FA3"/>
    <w:rsid w:val="001C62EB"/>
    <w:rsid w:val="001C6569"/>
    <w:rsid w:val="001C6C22"/>
    <w:rsid w:val="001C6D58"/>
    <w:rsid w:val="001C6F1D"/>
    <w:rsid w:val="001C732C"/>
    <w:rsid w:val="001C7888"/>
    <w:rsid w:val="001C78AB"/>
    <w:rsid w:val="001C7EAF"/>
    <w:rsid w:val="001C7FF0"/>
    <w:rsid w:val="001D1479"/>
    <w:rsid w:val="001D14D2"/>
    <w:rsid w:val="001D190B"/>
    <w:rsid w:val="001D1A83"/>
    <w:rsid w:val="001D1CBF"/>
    <w:rsid w:val="001D2031"/>
    <w:rsid w:val="001D2B22"/>
    <w:rsid w:val="001D366A"/>
    <w:rsid w:val="001D3FEB"/>
    <w:rsid w:val="001D46CB"/>
    <w:rsid w:val="001D54FA"/>
    <w:rsid w:val="001D5A9A"/>
    <w:rsid w:val="001D6477"/>
    <w:rsid w:val="001D6599"/>
    <w:rsid w:val="001D69D9"/>
    <w:rsid w:val="001D6B32"/>
    <w:rsid w:val="001D6E36"/>
    <w:rsid w:val="001D70C1"/>
    <w:rsid w:val="001E0329"/>
    <w:rsid w:val="001E0886"/>
    <w:rsid w:val="001E0D94"/>
    <w:rsid w:val="001E2164"/>
    <w:rsid w:val="001E30B9"/>
    <w:rsid w:val="001E38E2"/>
    <w:rsid w:val="001E3A4D"/>
    <w:rsid w:val="001E3C67"/>
    <w:rsid w:val="001E4F89"/>
    <w:rsid w:val="001E516D"/>
    <w:rsid w:val="001E5180"/>
    <w:rsid w:val="001E6130"/>
    <w:rsid w:val="001E61FF"/>
    <w:rsid w:val="001E6886"/>
    <w:rsid w:val="001E7578"/>
    <w:rsid w:val="001E7A7A"/>
    <w:rsid w:val="001E7D26"/>
    <w:rsid w:val="001E7F01"/>
    <w:rsid w:val="001F0238"/>
    <w:rsid w:val="001F08F0"/>
    <w:rsid w:val="001F10AA"/>
    <w:rsid w:val="001F18C0"/>
    <w:rsid w:val="001F1D48"/>
    <w:rsid w:val="001F2F6E"/>
    <w:rsid w:val="001F3912"/>
    <w:rsid w:val="001F3EF3"/>
    <w:rsid w:val="001F40D8"/>
    <w:rsid w:val="001F488F"/>
    <w:rsid w:val="001F501C"/>
    <w:rsid w:val="001F575F"/>
    <w:rsid w:val="001F62B5"/>
    <w:rsid w:val="001F6AF7"/>
    <w:rsid w:val="001F728D"/>
    <w:rsid w:val="001F76D2"/>
    <w:rsid w:val="002008DF"/>
    <w:rsid w:val="00200B78"/>
    <w:rsid w:val="00200C57"/>
    <w:rsid w:val="00200E7B"/>
    <w:rsid w:val="00201050"/>
    <w:rsid w:val="00201BB9"/>
    <w:rsid w:val="00201C0E"/>
    <w:rsid w:val="00202542"/>
    <w:rsid w:val="00202677"/>
    <w:rsid w:val="00202E6C"/>
    <w:rsid w:val="0020381A"/>
    <w:rsid w:val="002038F1"/>
    <w:rsid w:val="00203919"/>
    <w:rsid w:val="0020404B"/>
    <w:rsid w:val="00204792"/>
    <w:rsid w:val="00205238"/>
    <w:rsid w:val="0020547E"/>
    <w:rsid w:val="002055DC"/>
    <w:rsid w:val="00205783"/>
    <w:rsid w:val="002073E7"/>
    <w:rsid w:val="002101E9"/>
    <w:rsid w:val="002106FD"/>
    <w:rsid w:val="002107D3"/>
    <w:rsid w:val="002115BE"/>
    <w:rsid w:val="0021196A"/>
    <w:rsid w:val="00211EEF"/>
    <w:rsid w:val="00212DA7"/>
    <w:rsid w:val="002130EB"/>
    <w:rsid w:val="00213406"/>
    <w:rsid w:val="0021344A"/>
    <w:rsid w:val="002134BC"/>
    <w:rsid w:val="0021393D"/>
    <w:rsid w:val="00213BBE"/>
    <w:rsid w:val="002143BD"/>
    <w:rsid w:val="002156C7"/>
    <w:rsid w:val="00215A1E"/>
    <w:rsid w:val="00215E06"/>
    <w:rsid w:val="00215ED8"/>
    <w:rsid w:val="00215FD6"/>
    <w:rsid w:val="0021684C"/>
    <w:rsid w:val="00216DD5"/>
    <w:rsid w:val="00216FE5"/>
    <w:rsid w:val="002171C8"/>
    <w:rsid w:val="00217344"/>
    <w:rsid w:val="002204B6"/>
    <w:rsid w:val="002209E1"/>
    <w:rsid w:val="00220E03"/>
    <w:rsid w:val="00221495"/>
    <w:rsid w:val="002214B9"/>
    <w:rsid w:val="0022164C"/>
    <w:rsid w:val="002217C1"/>
    <w:rsid w:val="002219B9"/>
    <w:rsid w:val="00221ADC"/>
    <w:rsid w:val="00221E84"/>
    <w:rsid w:val="0022289E"/>
    <w:rsid w:val="00222A88"/>
    <w:rsid w:val="00222D85"/>
    <w:rsid w:val="002237B2"/>
    <w:rsid w:val="00223E67"/>
    <w:rsid w:val="00223F6C"/>
    <w:rsid w:val="002243F6"/>
    <w:rsid w:val="00224C07"/>
    <w:rsid w:val="00224DC4"/>
    <w:rsid w:val="00225150"/>
    <w:rsid w:val="002251A5"/>
    <w:rsid w:val="00226285"/>
    <w:rsid w:val="002274B2"/>
    <w:rsid w:val="0022779F"/>
    <w:rsid w:val="00227AD4"/>
    <w:rsid w:val="00230076"/>
    <w:rsid w:val="002303AA"/>
    <w:rsid w:val="0023048E"/>
    <w:rsid w:val="0023110E"/>
    <w:rsid w:val="0023146C"/>
    <w:rsid w:val="00231A07"/>
    <w:rsid w:val="00231C3F"/>
    <w:rsid w:val="00231C77"/>
    <w:rsid w:val="00231CB5"/>
    <w:rsid w:val="00232023"/>
    <w:rsid w:val="00232D30"/>
    <w:rsid w:val="00233D7F"/>
    <w:rsid w:val="00234D00"/>
    <w:rsid w:val="00234F18"/>
    <w:rsid w:val="00235D40"/>
    <w:rsid w:val="00236197"/>
    <w:rsid w:val="00237489"/>
    <w:rsid w:val="0023748A"/>
    <w:rsid w:val="00240126"/>
    <w:rsid w:val="002408C1"/>
    <w:rsid w:val="0024166C"/>
    <w:rsid w:val="002418BD"/>
    <w:rsid w:val="00241D30"/>
    <w:rsid w:val="00241D95"/>
    <w:rsid w:val="00242044"/>
    <w:rsid w:val="0024265F"/>
    <w:rsid w:val="00242C47"/>
    <w:rsid w:val="0024309F"/>
    <w:rsid w:val="00243D3B"/>
    <w:rsid w:val="00244311"/>
    <w:rsid w:val="0024440C"/>
    <w:rsid w:val="00245622"/>
    <w:rsid w:val="00245ACF"/>
    <w:rsid w:val="00246046"/>
    <w:rsid w:val="00246AE7"/>
    <w:rsid w:val="00246C53"/>
    <w:rsid w:val="00246F1B"/>
    <w:rsid w:val="00247A79"/>
    <w:rsid w:val="00247CAD"/>
    <w:rsid w:val="00247CE1"/>
    <w:rsid w:val="00247DB2"/>
    <w:rsid w:val="00247F70"/>
    <w:rsid w:val="00250547"/>
    <w:rsid w:val="00250826"/>
    <w:rsid w:val="00251F0A"/>
    <w:rsid w:val="0025244F"/>
    <w:rsid w:val="00252DA4"/>
    <w:rsid w:val="00252EE4"/>
    <w:rsid w:val="002533FB"/>
    <w:rsid w:val="00253A8B"/>
    <w:rsid w:val="00253FD7"/>
    <w:rsid w:val="0025461D"/>
    <w:rsid w:val="00254D20"/>
    <w:rsid w:val="00254DA1"/>
    <w:rsid w:val="0025501D"/>
    <w:rsid w:val="00255BEF"/>
    <w:rsid w:val="00256609"/>
    <w:rsid w:val="0025717D"/>
    <w:rsid w:val="002573A4"/>
    <w:rsid w:val="00257A04"/>
    <w:rsid w:val="002603E4"/>
    <w:rsid w:val="00260D5D"/>
    <w:rsid w:val="00261349"/>
    <w:rsid w:val="002618EF"/>
    <w:rsid w:val="00261BBA"/>
    <w:rsid w:val="00261CAB"/>
    <w:rsid w:val="00261CE9"/>
    <w:rsid w:val="00261DA4"/>
    <w:rsid w:val="0026259B"/>
    <w:rsid w:val="002625F9"/>
    <w:rsid w:val="00263E66"/>
    <w:rsid w:val="00264278"/>
    <w:rsid w:val="0026526A"/>
    <w:rsid w:val="002654CD"/>
    <w:rsid w:val="00265C05"/>
    <w:rsid w:val="002663E6"/>
    <w:rsid w:val="00266634"/>
    <w:rsid w:val="0026686B"/>
    <w:rsid w:val="00266881"/>
    <w:rsid w:val="002710E2"/>
    <w:rsid w:val="002712BA"/>
    <w:rsid w:val="0027197B"/>
    <w:rsid w:val="00272544"/>
    <w:rsid w:val="0027299B"/>
    <w:rsid w:val="00272E2D"/>
    <w:rsid w:val="002732A7"/>
    <w:rsid w:val="00273350"/>
    <w:rsid w:val="002736FD"/>
    <w:rsid w:val="002746AB"/>
    <w:rsid w:val="002747B9"/>
    <w:rsid w:val="00275291"/>
    <w:rsid w:val="00275C1D"/>
    <w:rsid w:val="00275D8B"/>
    <w:rsid w:val="002767BB"/>
    <w:rsid w:val="0027690E"/>
    <w:rsid w:val="0027742B"/>
    <w:rsid w:val="00277593"/>
    <w:rsid w:val="00277E9D"/>
    <w:rsid w:val="00277FCE"/>
    <w:rsid w:val="00280352"/>
    <w:rsid w:val="00280D71"/>
    <w:rsid w:val="00280F23"/>
    <w:rsid w:val="00282137"/>
    <w:rsid w:val="002823EB"/>
    <w:rsid w:val="0028260A"/>
    <w:rsid w:val="0028284C"/>
    <w:rsid w:val="0028413C"/>
    <w:rsid w:val="00284301"/>
    <w:rsid w:val="0028496D"/>
    <w:rsid w:val="00284A02"/>
    <w:rsid w:val="00285E2E"/>
    <w:rsid w:val="0028654E"/>
    <w:rsid w:val="0028691E"/>
    <w:rsid w:val="002874B9"/>
    <w:rsid w:val="0028793B"/>
    <w:rsid w:val="00287A0E"/>
    <w:rsid w:val="00287B18"/>
    <w:rsid w:val="00290282"/>
    <w:rsid w:val="002909AA"/>
    <w:rsid w:val="00290B89"/>
    <w:rsid w:val="002913BE"/>
    <w:rsid w:val="00291509"/>
    <w:rsid w:val="00291A80"/>
    <w:rsid w:val="00291C06"/>
    <w:rsid w:val="00291E01"/>
    <w:rsid w:val="00292183"/>
    <w:rsid w:val="00292381"/>
    <w:rsid w:val="00292A20"/>
    <w:rsid w:val="00292E09"/>
    <w:rsid w:val="00292EC3"/>
    <w:rsid w:val="0029319C"/>
    <w:rsid w:val="00293330"/>
    <w:rsid w:val="00293AE2"/>
    <w:rsid w:val="0029462E"/>
    <w:rsid w:val="00294A66"/>
    <w:rsid w:val="00295AB4"/>
    <w:rsid w:val="00295C9D"/>
    <w:rsid w:val="00295FFB"/>
    <w:rsid w:val="00296A24"/>
    <w:rsid w:val="00296BEE"/>
    <w:rsid w:val="002977DE"/>
    <w:rsid w:val="00297B81"/>
    <w:rsid w:val="002A1969"/>
    <w:rsid w:val="002A1C28"/>
    <w:rsid w:val="002A2169"/>
    <w:rsid w:val="002A2F2C"/>
    <w:rsid w:val="002A2F9B"/>
    <w:rsid w:val="002A3DBA"/>
    <w:rsid w:val="002A451D"/>
    <w:rsid w:val="002A4634"/>
    <w:rsid w:val="002A4953"/>
    <w:rsid w:val="002A4CC4"/>
    <w:rsid w:val="002A4DA9"/>
    <w:rsid w:val="002A507D"/>
    <w:rsid w:val="002A535B"/>
    <w:rsid w:val="002A5A69"/>
    <w:rsid w:val="002A78F1"/>
    <w:rsid w:val="002B0837"/>
    <w:rsid w:val="002B0BAC"/>
    <w:rsid w:val="002B13BD"/>
    <w:rsid w:val="002B1B12"/>
    <w:rsid w:val="002B2678"/>
    <w:rsid w:val="002B35FB"/>
    <w:rsid w:val="002B3600"/>
    <w:rsid w:val="002B383F"/>
    <w:rsid w:val="002B4018"/>
    <w:rsid w:val="002B401A"/>
    <w:rsid w:val="002B444F"/>
    <w:rsid w:val="002B5562"/>
    <w:rsid w:val="002B5820"/>
    <w:rsid w:val="002B5885"/>
    <w:rsid w:val="002B6694"/>
    <w:rsid w:val="002B6C22"/>
    <w:rsid w:val="002B70B6"/>
    <w:rsid w:val="002B7A38"/>
    <w:rsid w:val="002B7DF6"/>
    <w:rsid w:val="002B7F72"/>
    <w:rsid w:val="002C072A"/>
    <w:rsid w:val="002C1240"/>
    <w:rsid w:val="002C153B"/>
    <w:rsid w:val="002C21A3"/>
    <w:rsid w:val="002C2388"/>
    <w:rsid w:val="002C2879"/>
    <w:rsid w:val="002C3159"/>
    <w:rsid w:val="002C33B7"/>
    <w:rsid w:val="002C345A"/>
    <w:rsid w:val="002C39B0"/>
    <w:rsid w:val="002C4080"/>
    <w:rsid w:val="002C442D"/>
    <w:rsid w:val="002C4BAD"/>
    <w:rsid w:val="002C5432"/>
    <w:rsid w:val="002C5623"/>
    <w:rsid w:val="002C58F0"/>
    <w:rsid w:val="002C679F"/>
    <w:rsid w:val="002C68AA"/>
    <w:rsid w:val="002C691A"/>
    <w:rsid w:val="002C6C97"/>
    <w:rsid w:val="002C7B1B"/>
    <w:rsid w:val="002D01E5"/>
    <w:rsid w:val="002D3908"/>
    <w:rsid w:val="002D3AB1"/>
    <w:rsid w:val="002D3AC0"/>
    <w:rsid w:val="002D402C"/>
    <w:rsid w:val="002D43A2"/>
    <w:rsid w:val="002D518F"/>
    <w:rsid w:val="002D51AF"/>
    <w:rsid w:val="002D5390"/>
    <w:rsid w:val="002D5971"/>
    <w:rsid w:val="002D67E6"/>
    <w:rsid w:val="002D7218"/>
    <w:rsid w:val="002D7428"/>
    <w:rsid w:val="002D78FD"/>
    <w:rsid w:val="002D7AF3"/>
    <w:rsid w:val="002D7F3F"/>
    <w:rsid w:val="002E2087"/>
    <w:rsid w:val="002E2483"/>
    <w:rsid w:val="002E493C"/>
    <w:rsid w:val="002E4D04"/>
    <w:rsid w:val="002E4D8A"/>
    <w:rsid w:val="002E5131"/>
    <w:rsid w:val="002E535B"/>
    <w:rsid w:val="002E56A8"/>
    <w:rsid w:val="002E578C"/>
    <w:rsid w:val="002E5C7D"/>
    <w:rsid w:val="002E6B16"/>
    <w:rsid w:val="002E6EEE"/>
    <w:rsid w:val="002E6F01"/>
    <w:rsid w:val="002E6F2A"/>
    <w:rsid w:val="002E76AB"/>
    <w:rsid w:val="002E76D4"/>
    <w:rsid w:val="002E7911"/>
    <w:rsid w:val="002F0640"/>
    <w:rsid w:val="002F078C"/>
    <w:rsid w:val="002F07AD"/>
    <w:rsid w:val="002F0BF4"/>
    <w:rsid w:val="002F1654"/>
    <w:rsid w:val="002F2035"/>
    <w:rsid w:val="002F2061"/>
    <w:rsid w:val="002F262E"/>
    <w:rsid w:val="002F2652"/>
    <w:rsid w:val="002F3188"/>
    <w:rsid w:val="002F36A5"/>
    <w:rsid w:val="002F38D1"/>
    <w:rsid w:val="002F4265"/>
    <w:rsid w:val="002F4496"/>
    <w:rsid w:val="002F4FE1"/>
    <w:rsid w:val="002F54F7"/>
    <w:rsid w:val="002F5998"/>
    <w:rsid w:val="002F688A"/>
    <w:rsid w:val="002F6F6E"/>
    <w:rsid w:val="002F718D"/>
    <w:rsid w:val="002F720E"/>
    <w:rsid w:val="00300933"/>
    <w:rsid w:val="00301563"/>
    <w:rsid w:val="0030259A"/>
    <w:rsid w:val="00302F92"/>
    <w:rsid w:val="0030302B"/>
    <w:rsid w:val="00303347"/>
    <w:rsid w:val="00303F59"/>
    <w:rsid w:val="0030415C"/>
    <w:rsid w:val="00304D2A"/>
    <w:rsid w:val="00304E4B"/>
    <w:rsid w:val="00304F26"/>
    <w:rsid w:val="00305145"/>
    <w:rsid w:val="003058CE"/>
    <w:rsid w:val="00305BB7"/>
    <w:rsid w:val="0030793A"/>
    <w:rsid w:val="00310F48"/>
    <w:rsid w:val="0031186E"/>
    <w:rsid w:val="003118EF"/>
    <w:rsid w:val="00312172"/>
    <w:rsid w:val="00313529"/>
    <w:rsid w:val="00314A60"/>
    <w:rsid w:val="00314DFF"/>
    <w:rsid w:val="00315499"/>
    <w:rsid w:val="003166C6"/>
    <w:rsid w:val="00316C91"/>
    <w:rsid w:val="00316D15"/>
    <w:rsid w:val="00316E46"/>
    <w:rsid w:val="0031789F"/>
    <w:rsid w:val="00320157"/>
    <w:rsid w:val="003201E9"/>
    <w:rsid w:val="003202C3"/>
    <w:rsid w:val="00320519"/>
    <w:rsid w:val="003206B5"/>
    <w:rsid w:val="00320815"/>
    <w:rsid w:val="00320906"/>
    <w:rsid w:val="0032096C"/>
    <w:rsid w:val="0032116F"/>
    <w:rsid w:val="00321A3A"/>
    <w:rsid w:val="00321BF2"/>
    <w:rsid w:val="00322610"/>
    <w:rsid w:val="003228A7"/>
    <w:rsid w:val="0032350D"/>
    <w:rsid w:val="003239ED"/>
    <w:rsid w:val="00323A59"/>
    <w:rsid w:val="00323F23"/>
    <w:rsid w:val="003250E6"/>
    <w:rsid w:val="003251F9"/>
    <w:rsid w:val="003259BA"/>
    <w:rsid w:val="0032641E"/>
    <w:rsid w:val="003264CE"/>
    <w:rsid w:val="00327290"/>
    <w:rsid w:val="0033102F"/>
    <w:rsid w:val="00331298"/>
    <w:rsid w:val="00331452"/>
    <w:rsid w:val="00331723"/>
    <w:rsid w:val="00331A4C"/>
    <w:rsid w:val="00331B85"/>
    <w:rsid w:val="0033259F"/>
    <w:rsid w:val="00332BDA"/>
    <w:rsid w:val="00332EBD"/>
    <w:rsid w:val="0033301F"/>
    <w:rsid w:val="0033358E"/>
    <w:rsid w:val="003337B2"/>
    <w:rsid w:val="00333D29"/>
    <w:rsid w:val="0033403B"/>
    <w:rsid w:val="0033461A"/>
    <w:rsid w:val="00334EE8"/>
    <w:rsid w:val="003355A2"/>
    <w:rsid w:val="0033571C"/>
    <w:rsid w:val="003357DA"/>
    <w:rsid w:val="0033639E"/>
    <w:rsid w:val="00336496"/>
    <w:rsid w:val="003364C1"/>
    <w:rsid w:val="00336C6C"/>
    <w:rsid w:val="0033703A"/>
    <w:rsid w:val="00337A1F"/>
    <w:rsid w:val="0034054A"/>
    <w:rsid w:val="00341ABA"/>
    <w:rsid w:val="003422E2"/>
    <w:rsid w:val="00342307"/>
    <w:rsid w:val="00342308"/>
    <w:rsid w:val="00342672"/>
    <w:rsid w:val="003429AB"/>
    <w:rsid w:val="00342C01"/>
    <w:rsid w:val="0034377C"/>
    <w:rsid w:val="00343F32"/>
    <w:rsid w:val="0034483B"/>
    <w:rsid w:val="00345408"/>
    <w:rsid w:val="003455C6"/>
    <w:rsid w:val="00345883"/>
    <w:rsid w:val="00345B44"/>
    <w:rsid w:val="00346579"/>
    <w:rsid w:val="00346756"/>
    <w:rsid w:val="00346826"/>
    <w:rsid w:val="0034786A"/>
    <w:rsid w:val="00350103"/>
    <w:rsid w:val="00350600"/>
    <w:rsid w:val="003507C4"/>
    <w:rsid w:val="00350BD1"/>
    <w:rsid w:val="00350BE9"/>
    <w:rsid w:val="003516BF"/>
    <w:rsid w:val="00352F56"/>
    <w:rsid w:val="0035310A"/>
    <w:rsid w:val="003534E7"/>
    <w:rsid w:val="00354084"/>
    <w:rsid w:val="003541F5"/>
    <w:rsid w:val="003544BB"/>
    <w:rsid w:val="00354539"/>
    <w:rsid w:val="0035489A"/>
    <w:rsid w:val="00354FEE"/>
    <w:rsid w:val="00355BF8"/>
    <w:rsid w:val="00356D50"/>
    <w:rsid w:val="00357049"/>
    <w:rsid w:val="0035757B"/>
    <w:rsid w:val="00357712"/>
    <w:rsid w:val="00357973"/>
    <w:rsid w:val="00360125"/>
    <w:rsid w:val="00360843"/>
    <w:rsid w:val="00360D36"/>
    <w:rsid w:val="0036279D"/>
    <w:rsid w:val="00362BA8"/>
    <w:rsid w:val="00362D09"/>
    <w:rsid w:val="003637D9"/>
    <w:rsid w:val="0036382D"/>
    <w:rsid w:val="003644CA"/>
    <w:rsid w:val="00365E42"/>
    <w:rsid w:val="0036608C"/>
    <w:rsid w:val="0036628C"/>
    <w:rsid w:val="003667F4"/>
    <w:rsid w:val="00367065"/>
    <w:rsid w:val="003674D3"/>
    <w:rsid w:val="003679C3"/>
    <w:rsid w:val="00367D66"/>
    <w:rsid w:val="003700C8"/>
    <w:rsid w:val="00370132"/>
    <w:rsid w:val="003702F6"/>
    <w:rsid w:val="0037040E"/>
    <w:rsid w:val="003706D5"/>
    <w:rsid w:val="0037074B"/>
    <w:rsid w:val="003709CD"/>
    <w:rsid w:val="00371DE1"/>
    <w:rsid w:val="00371F19"/>
    <w:rsid w:val="00372238"/>
    <w:rsid w:val="0037278B"/>
    <w:rsid w:val="00372824"/>
    <w:rsid w:val="0037283F"/>
    <w:rsid w:val="00372A72"/>
    <w:rsid w:val="0037421E"/>
    <w:rsid w:val="00374363"/>
    <w:rsid w:val="003754B8"/>
    <w:rsid w:val="003761C4"/>
    <w:rsid w:val="003764FD"/>
    <w:rsid w:val="00376B64"/>
    <w:rsid w:val="00376BC9"/>
    <w:rsid w:val="003801AE"/>
    <w:rsid w:val="00380790"/>
    <w:rsid w:val="003809D8"/>
    <w:rsid w:val="0038112E"/>
    <w:rsid w:val="0038136E"/>
    <w:rsid w:val="00381BFC"/>
    <w:rsid w:val="00381D4A"/>
    <w:rsid w:val="00383112"/>
    <w:rsid w:val="00383E19"/>
    <w:rsid w:val="0038447D"/>
    <w:rsid w:val="00384D7E"/>
    <w:rsid w:val="003854C0"/>
    <w:rsid w:val="003855D2"/>
    <w:rsid w:val="00385810"/>
    <w:rsid w:val="00385B5D"/>
    <w:rsid w:val="00386311"/>
    <w:rsid w:val="00386508"/>
    <w:rsid w:val="00387216"/>
    <w:rsid w:val="00390246"/>
    <w:rsid w:val="00390661"/>
    <w:rsid w:val="003908B8"/>
    <w:rsid w:val="0039146A"/>
    <w:rsid w:val="00393150"/>
    <w:rsid w:val="00394B57"/>
    <w:rsid w:val="00395155"/>
    <w:rsid w:val="0039555D"/>
    <w:rsid w:val="00395875"/>
    <w:rsid w:val="003967A6"/>
    <w:rsid w:val="00397449"/>
    <w:rsid w:val="003A03EF"/>
    <w:rsid w:val="003A0657"/>
    <w:rsid w:val="003A13C8"/>
    <w:rsid w:val="003A1DFF"/>
    <w:rsid w:val="003A1E8F"/>
    <w:rsid w:val="003A1F2E"/>
    <w:rsid w:val="003A1F3C"/>
    <w:rsid w:val="003A23C4"/>
    <w:rsid w:val="003A2400"/>
    <w:rsid w:val="003A27B3"/>
    <w:rsid w:val="003A2BEF"/>
    <w:rsid w:val="003A399D"/>
    <w:rsid w:val="003A566A"/>
    <w:rsid w:val="003A5A71"/>
    <w:rsid w:val="003A5B65"/>
    <w:rsid w:val="003A5EEE"/>
    <w:rsid w:val="003A6451"/>
    <w:rsid w:val="003A64F1"/>
    <w:rsid w:val="003A661A"/>
    <w:rsid w:val="003A6663"/>
    <w:rsid w:val="003A7005"/>
    <w:rsid w:val="003A7C84"/>
    <w:rsid w:val="003A7D92"/>
    <w:rsid w:val="003A7FC8"/>
    <w:rsid w:val="003B20D7"/>
    <w:rsid w:val="003B25B7"/>
    <w:rsid w:val="003B2CAB"/>
    <w:rsid w:val="003B316D"/>
    <w:rsid w:val="003B35A9"/>
    <w:rsid w:val="003B3897"/>
    <w:rsid w:val="003B39EF"/>
    <w:rsid w:val="003B3CFF"/>
    <w:rsid w:val="003B4060"/>
    <w:rsid w:val="003B45A3"/>
    <w:rsid w:val="003B4D29"/>
    <w:rsid w:val="003B5AC8"/>
    <w:rsid w:val="003B5F70"/>
    <w:rsid w:val="003B6C6E"/>
    <w:rsid w:val="003C01AF"/>
    <w:rsid w:val="003C0532"/>
    <w:rsid w:val="003C1F0B"/>
    <w:rsid w:val="003C223A"/>
    <w:rsid w:val="003C27FA"/>
    <w:rsid w:val="003C2883"/>
    <w:rsid w:val="003C36C8"/>
    <w:rsid w:val="003C3D5B"/>
    <w:rsid w:val="003C44C0"/>
    <w:rsid w:val="003C4554"/>
    <w:rsid w:val="003C4619"/>
    <w:rsid w:val="003C46D9"/>
    <w:rsid w:val="003C4FFF"/>
    <w:rsid w:val="003C513A"/>
    <w:rsid w:val="003C56E7"/>
    <w:rsid w:val="003C58F7"/>
    <w:rsid w:val="003C5F41"/>
    <w:rsid w:val="003C6E5A"/>
    <w:rsid w:val="003C6E67"/>
    <w:rsid w:val="003D011C"/>
    <w:rsid w:val="003D01FA"/>
    <w:rsid w:val="003D0485"/>
    <w:rsid w:val="003D1369"/>
    <w:rsid w:val="003D138A"/>
    <w:rsid w:val="003D15FC"/>
    <w:rsid w:val="003D332A"/>
    <w:rsid w:val="003D45AD"/>
    <w:rsid w:val="003D4F11"/>
    <w:rsid w:val="003D5309"/>
    <w:rsid w:val="003D5CBA"/>
    <w:rsid w:val="003D632C"/>
    <w:rsid w:val="003D6940"/>
    <w:rsid w:val="003D69D7"/>
    <w:rsid w:val="003D6A2C"/>
    <w:rsid w:val="003D7029"/>
    <w:rsid w:val="003D7F55"/>
    <w:rsid w:val="003E02E7"/>
    <w:rsid w:val="003E0561"/>
    <w:rsid w:val="003E06D1"/>
    <w:rsid w:val="003E088F"/>
    <w:rsid w:val="003E0D89"/>
    <w:rsid w:val="003E1013"/>
    <w:rsid w:val="003E13AC"/>
    <w:rsid w:val="003E1EEE"/>
    <w:rsid w:val="003E1F3E"/>
    <w:rsid w:val="003E20A6"/>
    <w:rsid w:val="003E268A"/>
    <w:rsid w:val="003E2BFB"/>
    <w:rsid w:val="003E331C"/>
    <w:rsid w:val="003E33B8"/>
    <w:rsid w:val="003E459A"/>
    <w:rsid w:val="003E4AFB"/>
    <w:rsid w:val="003E4B70"/>
    <w:rsid w:val="003E4B78"/>
    <w:rsid w:val="003E4F3E"/>
    <w:rsid w:val="003E50EE"/>
    <w:rsid w:val="003E5461"/>
    <w:rsid w:val="003E5470"/>
    <w:rsid w:val="003E574B"/>
    <w:rsid w:val="003E5C86"/>
    <w:rsid w:val="003E650D"/>
    <w:rsid w:val="003E668F"/>
    <w:rsid w:val="003E69B9"/>
    <w:rsid w:val="003E6C9E"/>
    <w:rsid w:val="003E6D9F"/>
    <w:rsid w:val="003E72CC"/>
    <w:rsid w:val="003E7381"/>
    <w:rsid w:val="003E7C29"/>
    <w:rsid w:val="003E7C9B"/>
    <w:rsid w:val="003F012F"/>
    <w:rsid w:val="003F01F1"/>
    <w:rsid w:val="003F0B90"/>
    <w:rsid w:val="003F0D74"/>
    <w:rsid w:val="003F0E6F"/>
    <w:rsid w:val="003F1C45"/>
    <w:rsid w:val="003F26B4"/>
    <w:rsid w:val="003F2BCB"/>
    <w:rsid w:val="003F3B58"/>
    <w:rsid w:val="003F43EA"/>
    <w:rsid w:val="003F564D"/>
    <w:rsid w:val="003F5DBB"/>
    <w:rsid w:val="003F60C4"/>
    <w:rsid w:val="003F71D9"/>
    <w:rsid w:val="003F7286"/>
    <w:rsid w:val="003F768B"/>
    <w:rsid w:val="003F7B09"/>
    <w:rsid w:val="003F7CE6"/>
    <w:rsid w:val="004012DD"/>
    <w:rsid w:val="00401378"/>
    <w:rsid w:val="00401C32"/>
    <w:rsid w:val="00401F71"/>
    <w:rsid w:val="004025C5"/>
    <w:rsid w:val="00402E81"/>
    <w:rsid w:val="0040363B"/>
    <w:rsid w:val="0040393E"/>
    <w:rsid w:val="00403D4A"/>
    <w:rsid w:val="00403F32"/>
    <w:rsid w:val="00404142"/>
    <w:rsid w:val="0040418D"/>
    <w:rsid w:val="0040526B"/>
    <w:rsid w:val="00405AF5"/>
    <w:rsid w:val="004061E2"/>
    <w:rsid w:val="00406318"/>
    <w:rsid w:val="00406E73"/>
    <w:rsid w:val="0040765A"/>
    <w:rsid w:val="00407A18"/>
    <w:rsid w:val="00407B47"/>
    <w:rsid w:val="004105AA"/>
    <w:rsid w:val="004109FB"/>
    <w:rsid w:val="00410A29"/>
    <w:rsid w:val="004116C6"/>
    <w:rsid w:val="00411A6E"/>
    <w:rsid w:val="00411D1C"/>
    <w:rsid w:val="004129CF"/>
    <w:rsid w:val="00412F17"/>
    <w:rsid w:val="00412FC2"/>
    <w:rsid w:val="00414715"/>
    <w:rsid w:val="004153F4"/>
    <w:rsid w:val="00415A06"/>
    <w:rsid w:val="00415A62"/>
    <w:rsid w:val="004167BA"/>
    <w:rsid w:val="004169F1"/>
    <w:rsid w:val="004169FC"/>
    <w:rsid w:val="00416BBF"/>
    <w:rsid w:val="00416CE9"/>
    <w:rsid w:val="00417178"/>
    <w:rsid w:val="004176B5"/>
    <w:rsid w:val="00417C43"/>
    <w:rsid w:val="00420213"/>
    <w:rsid w:val="00422D66"/>
    <w:rsid w:val="00422ED7"/>
    <w:rsid w:val="00423BC9"/>
    <w:rsid w:val="0042409E"/>
    <w:rsid w:val="004242AB"/>
    <w:rsid w:val="004247AA"/>
    <w:rsid w:val="00424802"/>
    <w:rsid w:val="0042484B"/>
    <w:rsid w:val="00425350"/>
    <w:rsid w:val="0042545F"/>
    <w:rsid w:val="00425505"/>
    <w:rsid w:val="00425B75"/>
    <w:rsid w:val="00426E41"/>
    <w:rsid w:val="00426F4B"/>
    <w:rsid w:val="0042719B"/>
    <w:rsid w:val="00427561"/>
    <w:rsid w:val="004275A0"/>
    <w:rsid w:val="004275BA"/>
    <w:rsid w:val="0042764A"/>
    <w:rsid w:val="0042792E"/>
    <w:rsid w:val="00427B74"/>
    <w:rsid w:val="00427F54"/>
    <w:rsid w:val="00430B9B"/>
    <w:rsid w:val="0043198E"/>
    <w:rsid w:val="004325BF"/>
    <w:rsid w:val="004326E4"/>
    <w:rsid w:val="00432F70"/>
    <w:rsid w:val="004337B0"/>
    <w:rsid w:val="00434A2A"/>
    <w:rsid w:val="00434C87"/>
    <w:rsid w:val="00435415"/>
    <w:rsid w:val="00435B12"/>
    <w:rsid w:val="00436F06"/>
    <w:rsid w:val="004372BB"/>
    <w:rsid w:val="00437D40"/>
    <w:rsid w:val="00437E7B"/>
    <w:rsid w:val="00440A5C"/>
    <w:rsid w:val="0044114B"/>
    <w:rsid w:val="004423F8"/>
    <w:rsid w:val="0044257A"/>
    <w:rsid w:val="004431ED"/>
    <w:rsid w:val="00443D7E"/>
    <w:rsid w:val="00443F5E"/>
    <w:rsid w:val="00444459"/>
    <w:rsid w:val="0044451E"/>
    <w:rsid w:val="00444528"/>
    <w:rsid w:val="00444CB4"/>
    <w:rsid w:val="00445042"/>
    <w:rsid w:val="00445277"/>
    <w:rsid w:val="00445420"/>
    <w:rsid w:val="00445FF2"/>
    <w:rsid w:val="00446782"/>
    <w:rsid w:val="00446D4B"/>
    <w:rsid w:val="004475B1"/>
    <w:rsid w:val="004477E8"/>
    <w:rsid w:val="00447DE0"/>
    <w:rsid w:val="00447F25"/>
    <w:rsid w:val="00447FE7"/>
    <w:rsid w:val="00450CC4"/>
    <w:rsid w:val="00450CDD"/>
    <w:rsid w:val="00450ED8"/>
    <w:rsid w:val="00450FBC"/>
    <w:rsid w:val="00451C27"/>
    <w:rsid w:val="0045247D"/>
    <w:rsid w:val="0045249E"/>
    <w:rsid w:val="004536F8"/>
    <w:rsid w:val="00453EB7"/>
    <w:rsid w:val="00454DEA"/>
    <w:rsid w:val="00455027"/>
    <w:rsid w:val="00455107"/>
    <w:rsid w:val="00455393"/>
    <w:rsid w:val="004556E1"/>
    <w:rsid w:val="004559A3"/>
    <w:rsid w:val="00455C88"/>
    <w:rsid w:val="004563EF"/>
    <w:rsid w:val="00456474"/>
    <w:rsid w:val="0045686A"/>
    <w:rsid w:val="00456BC7"/>
    <w:rsid w:val="00456FFA"/>
    <w:rsid w:val="00457081"/>
    <w:rsid w:val="00457B42"/>
    <w:rsid w:val="004605A8"/>
    <w:rsid w:val="0046072A"/>
    <w:rsid w:val="004607E6"/>
    <w:rsid w:val="00460AA8"/>
    <w:rsid w:val="00460B83"/>
    <w:rsid w:val="00461912"/>
    <w:rsid w:val="00461BD8"/>
    <w:rsid w:val="00461DE0"/>
    <w:rsid w:val="0046280A"/>
    <w:rsid w:val="00463CF5"/>
    <w:rsid w:val="00463E3D"/>
    <w:rsid w:val="00465C11"/>
    <w:rsid w:val="0046694F"/>
    <w:rsid w:val="00466AA8"/>
    <w:rsid w:val="00466FCA"/>
    <w:rsid w:val="00467557"/>
    <w:rsid w:val="00467791"/>
    <w:rsid w:val="004709CD"/>
    <w:rsid w:val="00470DDB"/>
    <w:rsid w:val="004722EE"/>
    <w:rsid w:val="00472642"/>
    <w:rsid w:val="00472696"/>
    <w:rsid w:val="004732ED"/>
    <w:rsid w:val="00473337"/>
    <w:rsid w:val="00473F51"/>
    <w:rsid w:val="0047479C"/>
    <w:rsid w:val="004749B2"/>
    <w:rsid w:val="004755AA"/>
    <w:rsid w:val="0047587A"/>
    <w:rsid w:val="0047707E"/>
    <w:rsid w:val="00477DF6"/>
    <w:rsid w:val="00480037"/>
    <w:rsid w:val="004802BC"/>
    <w:rsid w:val="004802C0"/>
    <w:rsid w:val="00480A83"/>
    <w:rsid w:val="00480EEF"/>
    <w:rsid w:val="004813E2"/>
    <w:rsid w:val="00481605"/>
    <w:rsid w:val="00481C82"/>
    <w:rsid w:val="00481E90"/>
    <w:rsid w:val="00481F4B"/>
    <w:rsid w:val="00482219"/>
    <w:rsid w:val="004822C2"/>
    <w:rsid w:val="0048290D"/>
    <w:rsid w:val="00482E3F"/>
    <w:rsid w:val="00483CFD"/>
    <w:rsid w:val="004840BF"/>
    <w:rsid w:val="0048477C"/>
    <w:rsid w:val="0048487B"/>
    <w:rsid w:val="00484FA7"/>
    <w:rsid w:val="004850C5"/>
    <w:rsid w:val="00485316"/>
    <w:rsid w:val="00485668"/>
    <w:rsid w:val="00485A63"/>
    <w:rsid w:val="0048645D"/>
    <w:rsid w:val="004868A7"/>
    <w:rsid w:val="00486B00"/>
    <w:rsid w:val="0048705A"/>
    <w:rsid w:val="004872C2"/>
    <w:rsid w:val="004877FC"/>
    <w:rsid w:val="004878CE"/>
    <w:rsid w:val="00487E23"/>
    <w:rsid w:val="00487FD4"/>
    <w:rsid w:val="0049068D"/>
    <w:rsid w:val="004918C7"/>
    <w:rsid w:val="00491E9A"/>
    <w:rsid w:val="004920FB"/>
    <w:rsid w:val="0049330E"/>
    <w:rsid w:val="0049343B"/>
    <w:rsid w:val="00493A4A"/>
    <w:rsid w:val="00493FF0"/>
    <w:rsid w:val="0049401A"/>
    <w:rsid w:val="00494279"/>
    <w:rsid w:val="004944AE"/>
    <w:rsid w:val="0049510B"/>
    <w:rsid w:val="004951B0"/>
    <w:rsid w:val="0049558A"/>
    <w:rsid w:val="00495DCA"/>
    <w:rsid w:val="004963FE"/>
    <w:rsid w:val="00497F28"/>
    <w:rsid w:val="004A0B09"/>
    <w:rsid w:val="004A1378"/>
    <w:rsid w:val="004A19E9"/>
    <w:rsid w:val="004A1FC8"/>
    <w:rsid w:val="004A2B4A"/>
    <w:rsid w:val="004A2F46"/>
    <w:rsid w:val="004A41A3"/>
    <w:rsid w:val="004A460E"/>
    <w:rsid w:val="004A5525"/>
    <w:rsid w:val="004A5F0F"/>
    <w:rsid w:val="004A654C"/>
    <w:rsid w:val="004A663D"/>
    <w:rsid w:val="004A680F"/>
    <w:rsid w:val="004A6847"/>
    <w:rsid w:val="004A774E"/>
    <w:rsid w:val="004A7912"/>
    <w:rsid w:val="004A7CBF"/>
    <w:rsid w:val="004B005D"/>
    <w:rsid w:val="004B0559"/>
    <w:rsid w:val="004B093B"/>
    <w:rsid w:val="004B0C22"/>
    <w:rsid w:val="004B137D"/>
    <w:rsid w:val="004B1581"/>
    <w:rsid w:val="004B2553"/>
    <w:rsid w:val="004B3162"/>
    <w:rsid w:val="004B33A4"/>
    <w:rsid w:val="004B3A89"/>
    <w:rsid w:val="004B3DB3"/>
    <w:rsid w:val="004B4A3E"/>
    <w:rsid w:val="004B4C42"/>
    <w:rsid w:val="004B6B04"/>
    <w:rsid w:val="004B7C05"/>
    <w:rsid w:val="004C0298"/>
    <w:rsid w:val="004C02E8"/>
    <w:rsid w:val="004C0905"/>
    <w:rsid w:val="004C1991"/>
    <w:rsid w:val="004C35A8"/>
    <w:rsid w:val="004C3730"/>
    <w:rsid w:val="004C37B8"/>
    <w:rsid w:val="004C49DE"/>
    <w:rsid w:val="004C4A31"/>
    <w:rsid w:val="004C4B3F"/>
    <w:rsid w:val="004C54D9"/>
    <w:rsid w:val="004C5C28"/>
    <w:rsid w:val="004C5D47"/>
    <w:rsid w:val="004C66A9"/>
    <w:rsid w:val="004C796A"/>
    <w:rsid w:val="004C7F94"/>
    <w:rsid w:val="004D0DD0"/>
    <w:rsid w:val="004D0FA3"/>
    <w:rsid w:val="004D14CA"/>
    <w:rsid w:val="004D172A"/>
    <w:rsid w:val="004D2CAC"/>
    <w:rsid w:val="004D3084"/>
    <w:rsid w:val="004D317D"/>
    <w:rsid w:val="004D37B7"/>
    <w:rsid w:val="004D381A"/>
    <w:rsid w:val="004D393F"/>
    <w:rsid w:val="004D452E"/>
    <w:rsid w:val="004D4C57"/>
    <w:rsid w:val="004D5352"/>
    <w:rsid w:val="004D651A"/>
    <w:rsid w:val="004D693A"/>
    <w:rsid w:val="004D6981"/>
    <w:rsid w:val="004D6AF3"/>
    <w:rsid w:val="004D6DAF"/>
    <w:rsid w:val="004D76DA"/>
    <w:rsid w:val="004E002F"/>
    <w:rsid w:val="004E005B"/>
    <w:rsid w:val="004E017F"/>
    <w:rsid w:val="004E1CF1"/>
    <w:rsid w:val="004E2B81"/>
    <w:rsid w:val="004E2CE6"/>
    <w:rsid w:val="004E2E08"/>
    <w:rsid w:val="004E318D"/>
    <w:rsid w:val="004E36C4"/>
    <w:rsid w:val="004E3861"/>
    <w:rsid w:val="004E3970"/>
    <w:rsid w:val="004E3E54"/>
    <w:rsid w:val="004E3ED3"/>
    <w:rsid w:val="004E4752"/>
    <w:rsid w:val="004E4A16"/>
    <w:rsid w:val="004E5184"/>
    <w:rsid w:val="004E51AC"/>
    <w:rsid w:val="004E674F"/>
    <w:rsid w:val="004E6E31"/>
    <w:rsid w:val="004E6EA2"/>
    <w:rsid w:val="004E7444"/>
    <w:rsid w:val="004E7B0A"/>
    <w:rsid w:val="004F003A"/>
    <w:rsid w:val="004F024E"/>
    <w:rsid w:val="004F03A7"/>
    <w:rsid w:val="004F0ECB"/>
    <w:rsid w:val="004F1039"/>
    <w:rsid w:val="004F10C5"/>
    <w:rsid w:val="004F20A9"/>
    <w:rsid w:val="004F2493"/>
    <w:rsid w:val="004F3919"/>
    <w:rsid w:val="004F4832"/>
    <w:rsid w:val="004F52D1"/>
    <w:rsid w:val="004F5688"/>
    <w:rsid w:val="004F5AE8"/>
    <w:rsid w:val="004F5EA9"/>
    <w:rsid w:val="004F61EF"/>
    <w:rsid w:val="004F633D"/>
    <w:rsid w:val="004F70AB"/>
    <w:rsid w:val="004F725F"/>
    <w:rsid w:val="004F752F"/>
    <w:rsid w:val="004F78D0"/>
    <w:rsid w:val="004F7EC7"/>
    <w:rsid w:val="00500143"/>
    <w:rsid w:val="0050064D"/>
    <w:rsid w:val="00501275"/>
    <w:rsid w:val="00501C3A"/>
    <w:rsid w:val="00501D7E"/>
    <w:rsid w:val="00501EC7"/>
    <w:rsid w:val="00502435"/>
    <w:rsid w:val="00502655"/>
    <w:rsid w:val="0050297F"/>
    <w:rsid w:val="00502D3E"/>
    <w:rsid w:val="0050300C"/>
    <w:rsid w:val="00503418"/>
    <w:rsid w:val="00503809"/>
    <w:rsid w:val="005039EE"/>
    <w:rsid w:val="00503E90"/>
    <w:rsid w:val="0050435E"/>
    <w:rsid w:val="005044C7"/>
    <w:rsid w:val="00504971"/>
    <w:rsid w:val="00506124"/>
    <w:rsid w:val="00506131"/>
    <w:rsid w:val="0050637C"/>
    <w:rsid w:val="005067B6"/>
    <w:rsid w:val="00506802"/>
    <w:rsid w:val="005077D9"/>
    <w:rsid w:val="005078FF"/>
    <w:rsid w:val="00507D2B"/>
    <w:rsid w:val="00507FE4"/>
    <w:rsid w:val="00510124"/>
    <w:rsid w:val="00510863"/>
    <w:rsid w:val="0051183B"/>
    <w:rsid w:val="005119DA"/>
    <w:rsid w:val="00511ED1"/>
    <w:rsid w:val="005129FF"/>
    <w:rsid w:val="00512BE5"/>
    <w:rsid w:val="005130C1"/>
    <w:rsid w:val="0051387A"/>
    <w:rsid w:val="00513A19"/>
    <w:rsid w:val="005145DE"/>
    <w:rsid w:val="005146C0"/>
    <w:rsid w:val="00514D4A"/>
    <w:rsid w:val="00515C1D"/>
    <w:rsid w:val="00516401"/>
    <w:rsid w:val="0051720B"/>
    <w:rsid w:val="005174DA"/>
    <w:rsid w:val="00517DB1"/>
    <w:rsid w:val="00520EC9"/>
    <w:rsid w:val="00522B6A"/>
    <w:rsid w:val="00522DD9"/>
    <w:rsid w:val="00524ADD"/>
    <w:rsid w:val="005251EC"/>
    <w:rsid w:val="0052542E"/>
    <w:rsid w:val="00525682"/>
    <w:rsid w:val="00525CDC"/>
    <w:rsid w:val="00525EB2"/>
    <w:rsid w:val="0052638F"/>
    <w:rsid w:val="0052684B"/>
    <w:rsid w:val="00526902"/>
    <w:rsid w:val="005271EA"/>
    <w:rsid w:val="005277C1"/>
    <w:rsid w:val="00527CF4"/>
    <w:rsid w:val="00530222"/>
    <w:rsid w:val="00530B04"/>
    <w:rsid w:val="00530BF4"/>
    <w:rsid w:val="00530D85"/>
    <w:rsid w:val="0053109B"/>
    <w:rsid w:val="00531310"/>
    <w:rsid w:val="005315A1"/>
    <w:rsid w:val="00531DB9"/>
    <w:rsid w:val="005325AA"/>
    <w:rsid w:val="005329CA"/>
    <w:rsid w:val="0053342E"/>
    <w:rsid w:val="0053398D"/>
    <w:rsid w:val="005342E4"/>
    <w:rsid w:val="0053448F"/>
    <w:rsid w:val="00534603"/>
    <w:rsid w:val="00535615"/>
    <w:rsid w:val="00535A81"/>
    <w:rsid w:val="00535C48"/>
    <w:rsid w:val="00535F5B"/>
    <w:rsid w:val="00535F5D"/>
    <w:rsid w:val="00536707"/>
    <w:rsid w:val="00536F7D"/>
    <w:rsid w:val="0053716D"/>
    <w:rsid w:val="0053727A"/>
    <w:rsid w:val="00537790"/>
    <w:rsid w:val="00537CC8"/>
    <w:rsid w:val="00540345"/>
    <w:rsid w:val="005408A3"/>
    <w:rsid w:val="00540DDF"/>
    <w:rsid w:val="0054109D"/>
    <w:rsid w:val="00541458"/>
    <w:rsid w:val="00541786"/>
    <w:rsid w:val="00541953"/>
    <w:rsid w:val="0054254A"/>
    <w:rsid w:val="00542F3C"/>
    <w:rsid w:val="00542FBB"/>
    <w:rsid w:val="005430BE"/>
    <w:rsid w:val="005430FD"/>
    <w:rsid w:val="005431DF"/>
    <w:rsid w:val="0054367B"/>
    <w:rsid w:val="0054376C"/>
    <w:rsid w:val="00543855"/>
    <w:rsid w:val="00543B19"/>
    <w:rsid w:val="00544566"/>
    <w:rsid w:val="00544B3B"/>
    <w:rsid w:val="00545281"/>
    <w:rsid w:val="0054571C"/>
    <w:rsid w:val="0054587E"/>
    <w:rsid w:val="00545EAA"/>
    <w:rsid w:val="00547CD3"/>
    <w:rsid w:val="00547FC0"/>
    <w:rsid w:val="005503F6"/>
    <w:rsid w:val="00550A09"/>
    <w:rsid w:val="00550A90"/>
    <w:rsid w:val="00551468"/>
    <w:rsid w:val="005517A8"/>
    <w:rsid w:val="00552C0C"/>
    <w:rsid w:val="005538CF"/>
    <w:rsid w:val="00553D93"/>
    <w:rsid w:val="0055432D"/>
    <w:rsid w:val="005549BF"/>
    <w:rsid w:val="00554C68"/>
    <w:rsid w:val="00555057"/>
    <w:rsid w:val="00555478"/>
    <w:rsid w:val="00555AF4"/>
    <w:rsid w:val="0055640A"/>
    <w:rsid w:val="005571F2"/>
    <w:rsid w:val="0055745B"/>
    <w:rsid w:val="0056000B"/>
    <w:rsid w:val="005600B6"/>
    <w:rsid w:val="00560A3B"/>
    <w:rsid w:val="00560DA4"/>
    <w:rsid w:val="00560E0E"/>
    <w:rsid w:val="00560FF0"/>
    <w:rsid w:val="0056106C"/>
    <w:rsid w:val="00561116"/>
    <w:rsid w:val="005614D4"/>
    <w:rsid w:val="00562F72"/>
    <w:rsid w:val="00563356"/>
    <w:rsid w:val="00563403"/>
    <w:rsid w:val="00563E12"/>
    <w:rsid w:val="00563F37"/>
    <w:rsid w:val="0056409B"/>
    <w:rsid w:val="00564727"/>
    <w:rsid w:val="00564C0E"/>
    <w:rsid w:val="0056525C"/>
    <w:rsid w:val="00566F2C"/>
    <w:rsid w:val="00567BE6"/>
    <w:rsid w:val="00570A7B"/>
    <w:rsid w:val="005720F1"/>
    <w:rsid w:val="00572668"/>
    <w:rsid w:val="00572B58"/>
    <w:rsid w:val="00573902"/>
    <w:rsid w:val="005745FC"/>
    <w:rsid w:val="00574611"/>
    <w:rsid w:val="0057571C"/>
    <w:rsid w:val="005758BB"/>
    <w:rsid w:val="00575A8C"/>
    <w:rsid w:val="0057606F"/>
    <w:rsid w:val="005764C6"/>
    <w:rsid w:val="00576D5B"/>
    <w:rsid w:val="00580013"/>
    <w:rsid w:val="00581782"/>
    <w:rsid w:val="00581B8D"/>
    <w:rsid w:val="00581F32"/>
    <w:rsid w:val="00582199"/>
    <w:rsid w:val="00582C77"/>
    <w:rsid w:val="00582E4A"/>
    <w:rsid w:val="005831E1"/>
    <w:rsid w:val="005833F4"/>
    <w:rsid w:val="005838EA"/>
    <w:rsid w:val="00584CA8"/>
    <w:rsid w:val="00585591"/>
    <w:rsid w:val="00586140"/>
    <w:rsid w:val="0058771A"/>
    <w:rsid w:val="0058786B"/>
    <w:rsid w:val="00587CA8"/>
    <w:rsid w:val="00587DC7"/>
    <w:rsid w:val="00590E31"/>
    <w:rsid w:val="00591614"/>
    <w:rsid w:val="00591DF6"/>
    <w:rsid w:val="00592256"/>
    <w:rsid w:val="005926C9"/>
    <w:rsid w:val="005929A4"/>
    <w:rsid w:val="00592EB7"/>
    <w:rsid w:val="00593449"/>
    <w:rsid w:val="00593457"/>
    <w:rsid w:val="00593777"/>
    <w:rsid w:val="00593AE8"/>
    <w:rsid w:val="00593D9F"/>
    <w:rsid w:val="005947E7"/>
    <w:rsid w:val="00594E8D"/>
    <w:rsid w:val="005954BE"/>
    <w:rsid w:val="0059560B"/>
    <w:rsid w:val="00595826"/>
    <w:rsid w:val="0059602D"/>
    <w:rsid w:val="00596656"/>
    <w:rsid w:val="005969E0"/>
    <w:rsid w:val="00596B37"/>
    <w:rsid w:val="00596EC6"/>
    <w:rsid w:val="00597541"/>
    <w:rsid w:val="00597C08"/>
    <w:rsid w:val="00597FD1"/>
    <w:rsid w:val="005A002D"/>
    <w:rsid w:val="005A003B"/>
    <w:rsid w:val="005A0310"/>
    <w:rsid w:val="005A0C60"/>
    <w:rsid w:val="005A128A"/>
    <w:rsid w:val="005A1944"/>
    <w:rsid w:val="005A1B40"/>
    <w:rsid w:val="005A20B7"/>
    <w:rsid w:val="005A2447"/>
    <w:rsid w:val="005A294F"/>
    <w:rsid w:val="005A2EB0"/>
    <w:rsid w:val="005A3022"/>
    <w:rsid w:val="005A3200"/>
    <w:rsid w:val="005A36FE"/>
    <w:rsid w:val="005A3D6E"/>
    <w:rsid w:val="005A480B"/>
    <w:rsid w:val="005A4F0F"/>
    <w:rsid w:val="005A515A"/>
    <w:rsid w:val="005A524E"/>
    <w:rsid w:val="005A59AD"/>
    <w:rsid w:val="005A69B5"/>
    <w:rsid w:val="005A6AD7"/>
    <w:rsid w:val="005A6D8B"/>
    <w:rsid w:val="005A6DAC"/>
    <w:rsid w:val="005A7935"/>
    <w:rsid w:val="005A7D86"/>
    <w:rsid w:val="005B12A3"/>
    <w:rsid w:val="005B1F53"/>
    <w:rsid w:val="005B23C0"/>
    <w:rsid w:val="005B2CF0"/>
    <w:rsid w:val="005B2EB6"/>
    <w:rsid w:val="005B41CA"/>
    <w:rsid w:val="005B48C2"/>
    <w:rsid w:val="005B4C6D"/>
    <w:rsid w:val="005B4DC3"/>
    <w:rsid w:val="005B50DE"/>
    <w:rsid w:val="005B531D"/>
    <w:rsid w:val="005B547C"/>
    <w:rsid w:val="005B5721"/>
    <w:rsid w:val="005B58D6"/>
    <w:rsid w:val="005B5C95"/>
    <w:rsid w:val="005B6983"/>
    <w:rsid w:val="005B7363"/>
    <w:rsid w:val="005B76B1"/>
    <w:rsid w:val="005B771E"/>
    <w:rsid w:val="005B7F62"/>
    <w:rsid w:val="005C0688"/>
    <w:rsid w:val="005C161D"/>
    <w:rsid w:val="005C19B1"/>
    <w:rsid w:val="005C1D6B"/>
    <w:rsid w:val="005C39C2"/>
    <w:rsid w:val="005C463E"/>
    <w:rsid w:val="005C46C6"/>
    <w:rsid w:val="005C5AF7"/>
    <w:rsid w:val="005C5BFC"/>
    <w:rsid w:val="005C6CF5"/>
    <w:rsid w:val="005C6D0A"/>
    <w:rsid w:val="005C6E37"/>
    <w:rsid w:val="005C74FD"/>
    <w:rsid w:val="005C782E"/>
    <w:rsid w:val="005C7977"/>
    <w:rsid w:val="005C7D64"/>
    <w:rsid w:val="005D0089"/>
    <w:rsid w:val="005D0402"/>
    <w:rsid w:val="005D1406"/>
    <w:rsid w:val="005D2050"/>
    <w:rsid w:val="005D2235"/>
    <w:rsid w:val="005D2A6C"/>
    <w:rsid w:val="005D3488"/>
    <w:rsid w:val="005D365E"/>
    <w:rsid w:val="005D36F4"/>
    <w:rsid w:val="005D3B7F"/>
    <w:rsid w:val="005D4522"/>
    <w:rsid w:val="005D47B5"/>
    <w:rsid w:val="005D4945"/>
    <w:rsid w:val="005D5065"/>
    <w:rsid w:val="005D5162"/>
    <w:rsid w:val="005D5487"/>
    <w:rsid w:val="005D5807"/>
    <w:rsid w:val="005D6A66"/>
    <w:rsid w:val="005D6AC0"/>
    <w:rsid w:val="005D6E99"/>
    <w:rsid w:val="005D79A8"/>
    <w:rsid w:val="005D7D5A"/>
    <w:rsid w:val="005D7FCC"/>
    <w:rsid w:val="005E0235"/>
    <w:rsid w:val="005E0887"/>
    <w:rsid w:val="005E0D3D"/>
    <w:rsid w:val="005E202D"/>
    <w:rsid w:val="005E2418"/>
    <w:rsid w:val="005E2B97"/>
    <w:rsid w:val="005E3168"/>
    <w:rsid w:val="005E33A4"/>
    <w:rsid w:val="005E37C0"/>
    <w:rsid w:val="005E396D"/>
    <w:rsid w:val="005E3C9E"/>
    <w:rsid w:val="005E415E"/>
    <w:rsid w:val="005E4659"/>
    <w:rsid w:val="005E5299"/>
    <w:rsid w:val="005E597B"/>
    <w:rsid w:val="005E61B8"/>
    <w:rsid w:val="005E6480"/>
    <w:rsid w:val="005E66C3"/>
    <w:rsid w:val="005E6B8A"/>
    <w:rsid w:val="005E6C6A"/>
    <w:rsid w:val="005E78A7"/>
    <w:rsid w:val="005E7A3F"/>
    <w:rsid w:val="005E7D1A"/>
    <w:rsid w:val="005E7FF8"/>
    <w:rsid w:val="005F07C0"/>
    <w:rsid w:val="005F11E5"/>
    <w:rsid w:val="005F1D16"/>
    <w:rsid w:val="005F2058"/>
    <w:rsid w:val="005F28FE"/>
    <w:rsid w:val="005F2C49"/>
    <w:rsid w:val="005F2E31"/>
    <w:rsid w:val="005F31F5"/>
    <w:rsid w:val="005F3274"/>
    <w:rsid w:val="005F33D2"/>
    <w:rsid w:val="005F3DF7"/>
    <w:rsid w:val="005F42EF"/>
    <w:rsid w:val="005F435B"/>
    <w:rsid w:val="005F560A"/>
    <w:rsid w:val="005F58A6"/>
    <w:rsid w:val="005F6415"/>
    <w:rsid w:val="005F6C02"/>
    <w:rsid w:val="005F6CFC"/>
    <w:rsid w:val="00600256"/>
    <w:rsid w:val="00600B49"/>
    <w:rsid w:val="00600C64"/>
    <w:rsid w:val="00600D8D"/>
    <w:rsid w:val="00601954"/>
    <w:rsid w:val="00603334"/>
    <w:rsid w:val="0060366D"/>
    <w:rsid w:val="00603ADC"/>
    <w:rsid w:val="006043C6"/>
    <w:rsid w:val="006045EE"/>
    <w:rsid w:val="00604F16"/>
    <w:rsid w:val="00605862"/>
    <w:rsid w:val="006060B5"/>
    <w:rsid w:val="006063DD"/>
    <w:rsid w:val="00606E3D"/>
    <w:rsid w:val="006076BF"/>
    <w:rsid w:val="006078D4"/>
    <w:rsid w:val="00607961"/>
    <w:rsid w:val="0061026F"/>
    <w:rsid w:val="006106B2"/>
    <w:rsid w:val="00612831"/>
    <w:rsid w:val="0061294E"/>
    <w:rsid w:val="00613486"/>
    <w:rsid w:val="006134B2"/>
    <w:rsid w:val="00613505"/>
    <w:rsid w:val="0061384D"/>
    <w:rsid w:val="0061396B"/>
    <w:rsid w:val="00614AC4"/>
    <w:rsid w:val="00614E13"/>
    <w:rsid w:val="00615636"/>
    <w:rsid w:val="00615F0E"/>
    <w:rsid w:val="0062051B"/>
    <w:rsid w:val="006210B6"/>
    <w:rsid w:val="00621CF2"/>
    <w:rsid w:val="00622039"/>
    <w:rsid w:val="006221B3"/>
    <w:rsid w:val="006222CD"/>
    <w:rsid w:val="00622312"/>
    <w:rsid w:val="00622AA0"/>
    <w:rsid w:val="00622F45"/>
    <w:rsid w:val="00623545"/>
    <w:rsid w:val="006238F8"/>
    <w:rsid w:val="00624388"/>
    <w:rsid w:val="0062448F"/>
    <w:rsid w:val="0062573B"/>
    <w:rsid w:val="00625C35"/>
    <w:rsid w:val="00625E79"/>
    <w:rsid w:val="0062640C"/>
    <w:rsid w:val="00626845"/>
    <w:rsid w:val="00626C80"/>
    <w:rsid w:val="0062770C"/>
    <w:rsid w:val="00627F35"/>
    <w:rsid w:val="00630F6C"/>
    <w:rsid w:val="00630F9C"/>
    <w:rsid w:val="00631601"/>
    <w:rsid w:val="00631C84"/>
    <w:rsid w:val="006326E1"/>
    <w:rsid w:val="0063287C"/>
    <w:rsid w:val="00632B7B"/>
    <w:rsid w:val="00632BC9"/>
    <w:rsid w:val="00633069"/>
    <w:rsid w:val="00633281"/>
    <w:rsid w:val="00633470"/>
    <w:rsid w:val="00633C68"/>
    <w:rsid w:val="00634313"/>
    <w:rsid w:val="00634442"/>
    <w:rsid w:val="0063465E"/>
    <w:rsid w:val="00634A19"/>
    <w:rsid w:val="00635B34"/>
    <w:rsid w:val="006367E5"/>
    <w:rsid w:val="00636894"/>
    <w:rsid w:val="006368C0"/>
    <w:rsid w:val="00636949"/>
    <w:rsid w:val="00636F0C"/>
    <w:rsid w:val="00636FD5"/>
    <w:rsid w:val="00637CC1"/>
    <w:rsid w:val="00640127"/>
    <w:rsid w:val="0064046A"/>
    <w:rsid w:val="00640CC3"/>
    <w:rsid w:val="006412FE"/>
    <w:rsid w:val="00641322"/>
    <w:rsid w:val="006414F2"/>
    <w:rsid w:val="006415DF"/>
    <w:rsid w:val="006421F0"/>
    <w:rsid w:val="00642783"/>
    <w:rsid w:val="006427DC"/>
    <w:rsid w:val="006428F8"/>
    <w:rsid w:val="00642D39"/>
    <w:rsid w:val="0064320B"/>
    <w:rsid w:val="00643362"/>
    <w:rsid w:val="006437BD"/>
    <w:rsid w:val="0064389B"/>
    <w:rsid w:val="006453ED"/>
    <w:rsid w:val="0064552A"/>
    <w:rsid w:val="0064604A"/>
    <w:rsid w:val="006467C3"/>
    <w:rsid w:val="00646C08"/>
    <w:rsid w:val="00647834"/>
    <w:rsid w:val="00650014"/>
    <w:rsid w:val="0065035F"/>
    <w:rsid w:val="00650582"/>
    <w:rsid w:val="0065093A"/>
    <w:rsid w:val="006524E6"/>
    <w:rsid w:val="00653934"/>
    <w:rsid w:val="00653B5B"/>
    <w:rsid w:val="006540D7"/>
    <w:rsid w:val="00654263"/>
    <w:rsid w:val="00654281"/>
    <w:rsid w:val="00654920"/>
    <w:rsid w:val="00655046"/>
    <w:rsid w:val="006554A5"/>
    <w:rsid w:val="00655A6E"/>
    <w:rsid w:val="0065618F"/>
    <w:rsid w:val="006563E2"/>
    <w:rsid w:val="006564E4"/>
    <w:rsid w:val="0065662B"/>
    <w:rsid w:val="006566EE"/>
    <w:rsid w:val="00657351"/>
    <w:rsid w:val="0065767D"/>
    <w:rsid w:val="0065792D"/>
    <w:rsid w:val="0065797D"/>
    <w:rsid w:val="00660292"/>
    <w:rsid w:val="00661336"/>
    <w:rsid w:val="006616C2"/>
    <w:rsid w:val="006621BA"/>
    <w:rsid w:val="006622E1"/>
    <w:rsid w:val="006626F1"/>
    <w:rsid w:val="00663144"/>
    <w:rsid w:val="0066407B"/>
    <w:rsid w:val="006649CE"/>
    <w:rsid w:val="00665087"/>
    <w:rsid w:val="00665526"/>
    <w:rsid w:val="00665567"/>
    <w:rsid w:val="00665FBF"/>
    <w:rsid w:val="0066665C"/>
    <w:rsid w:val="006668F6"/>
    <w:rsid w:val="00666FA9"/>
    <w:rsid w:val="00667009"/>
    <w:rsid w:val="00667477"/>
    <w:rsid w:val="00667675"/>
    <w:rsid w:val="0067018B"/>
    <w:rsid w:val="00670598"/>
    <w:rsid w:val="00671720"/>
    <w:rsid w:val="00671D5A"/>
    <w:rsid w:val="00672F66"/>
    <w:rsid w:val="00673319"/>
    <w:rsid w:val="00673CDE"/>
    <w:rsid w:val="00673E72"/>
    <w:rsid w:val="00673F69"/>
    <w:rsid w:val="0067489B"/>
    <w:rsid w:val="0067493C"/>
    <w:rsid w:val="006755C4"/>
    <w:rsid w:val="00675997"/>
    <w:rsid w:val="00676751"/>
    <w:rsid w:val="00676B39"/>
    <w:rsid w:val="00676F5F"/>
    <w:rsid w:val="0067776C"/>
    <w:rsid w:val="006779AD"/>
    <w:rsid w:val="00677BA6"/>
    <w:rsid w:val="00677D35"/>
    <w:rsid w:val="00680048"/>
    <w:rsid w:val="006800F7"/>
    <w:rsid w:val="00680EC0"/>
    <w:rsid w:val="0068197E"/>
    <w:rsid w:val="00681EAC"/>
    <w:rsid w:val="00681EDC"/>
    <w:rsid w:val="006820DC"/>
    <w:rsid w:val="006824EC"/>
    <w:rsid w:val="00682756"/>
    <w:rsid w:val="006833FD"/>
    <w:rsid w:val="00683E4E"/>
    <w:rsid w:val="00684D16"/>
    <w:rsid w:val="00684F3A"/>
    <w:rsid w:val="006856F1"/>
    <w:rsid w:val="006856FE"/>
    <w:rsid w:val="00685A8A"/>
    <w:rsid w:val="00685E51"/>
    <w:rsid w:val="006861A8"/>
    <w:rsid w:val="006875FB"/>
    <w:rsid w:val="0068765D"/>
    <w:rsid w:val="00687740"/>
    <w:rsid w:val="00687B70"/>
    <w:rsid w:val="00687F35"/>
    <w:rsid w:val="0069048A"/>
    <w:rsid w:val="00690D7B"/>
    <w:rsid w:val="00691184"/>
    <w:rsid w:val="00691813"/>
    <w:rsid w:val="00691844"/>
    <w:rsid w:val="006923EB"/>
    <w:rsid w:val="00692539"/>
    <w:rsid w:val="006926D5"/>
    <w:rsid w:val="0069282E"/>
    <w:rsid w:val="0069293C"/>
    <w:rsid w:val="00692C6A"/>
    <w:rsid w:val="00692CD7"/>
    <w:rsid w:val="00692D6B"/>
    <w:rsid w:val="006935B2"/>
    <w:rsid w:val="0069369A"/>
    <w:rsid w:val="0069393F"/>
    <w:rsid w:val="0069501D"/>
    <w:rsid w:val="0069655B"/>
    <w:rsid w:val="00697059"/>
    <w:rsid w:val="00697234"/>
    <w:rsid w:val="00697872"/>
    <w:rsid w:val="00697F45"/>
    <w:rsid w:val="006A14F8"/>
    <w:rsid w:val="006A2083"/>
    <w:rsid w:val="006A2413"/>
    <w:rsid w:val="006A24EE"/>
    <w:rsid w:val="006A26A4"/>
    <w:rsid w:val="006A2A10"/>
    <w:rsid w:val="006A2C59"/>
    <w:rsid w:val="006A2D41"/>
    <w:rsid w:val="006A43A1"/>
    <w:rsid w:val="006A446C"/>
    <w:rsid w:val="006A4636"/>
    <w:rsid w:val="006A4896"/>
    <w:rsid w:val="006A4CA8"/>
    <w:rsid w:val="006A5B69"/>
    <w:rsid w:val="006A6054"/>
    <w:rsid w:val="006A66A7"/>
    <w:rsid w:val="006A6743"/>
    <w:rsid w:val="006A714B"/>
    <w:rsid w:val="006B06DA"/>
    <w:rsid w:val="006B17B5"/>
    <w:rsid w:val="006B1C3C"/>
    <w:rsid w:val="006B355A"/>
    <w:rsid w:val="006B3B8A"/>
    <w:rsid w:val="006B3C12"/>
    <w:rsid w:val="006B3E1F"/>
    <w:rsid w:val="006B466C"/>
    <w:rsid w:val="006B4B6F"/>
    <w:rsid w:val="006B4F2E"/>
    <w:rsid w:val="006B5119"/>
    <w:rsid w:val="006B5130"/>
    <w:rsid w:val="006B5CD7"/>
    <w:rsid w:val="006B5EB6"/>
    <w:rsid w:val="006B62A4"/>
    <w:rsid w:val="006B6F01"/>
    <w:rsid w:val="006B7360"/>
    <w:rsid w:val="006B737D"/>
    <w:rsid w:val="006B7940"/>
    <w:rsid w:val="006C0DBB"/>
    <w:rsid w:val="006C10AD"/>
    <w:rsid w:val="006C11D6"/>
    <w:rsid w:val="006C121D"/>
    <w:rsid w:val="006C27B6"/>
    <w:rsid w:val="006C2F76"/>
    <w:rsid w:val="006C47DE"/>
    <w:rsid w:val="006C4CAB"/>
    <w:rsid w:val="006C4F13"/>
    <w:rsid w:val="006C51E6"/>
    <w:rsid w:val="006C60C7"/>
    <w:rsid w:val="006C6130"/>
    <w:rsid w:val="006C6C7B"/>
    <w:rsid w:val="006C6D45"/>
    <w:rsid w:val="006C71CE"/>
    <w:rsid w:val="006C7369"/>
    <w:rsid w:val="006C746E"/>
    <w:rsid w:val="006D05CC"/>
    <w:rsid w:val="006D0870"/>
    <w:rsid w:val="006D12A5"/>
    <w:rsid w:val="006D16D3"/>
    <w:rsid w:val="006D16DA"/>
    <w:rsid w:val="006D184A"/>
    <w:rsid w:val="006D1F67"/>
    <w:rsid w:val="006D2714"/>
    <w:rsid w:val="006D28FF"/>
    <w:rsid w:val="006D2A4E"/>
    <w:rsid w:val="006D2AA2"/>
    <w:rsid w:val="006D2D08"/>
    <w:rsid w:val="006D3638"/>
    <w:rsid w:val="006D3DA2"/>
    <w:rsid w:val="006D587A"/>
    <w:rsid w:val="006D5ED6"/>
    <w:rsid w:val="006D6B27"/>
    <w:rsid w:val="006E05C4"/>
    <w:rsid w:val="006E0AC2"/>
    <w:rsid w:val="006E0C2D"/>
    <w:rsid w:val="006E104E"/>
    <w:rsid w:val="006E19AF"/>
    <w:rsid w:val="006E2519"/>
    <w:rsid w:val="006E2CF9"/>
    <w:rsid w:val="006E2E58"/>
    <w:rsid w:val="006E2F76"/>
    <w:rsid w:val="006E351D"/>
    <w:rsid w:val="006E3D00"/>
    <w:rsid w:val="006E46ED"/>
    <w:rsid w:val="006E48DC"/>
    <w:rsid w:val="006E4B64"/>
    <w:rsid w:val="006E501C"/>
    <w:rsid w:val="006E5606"/>
    <w:rsid w:val="006E5AC7"/>
    <w:rsid w:val="006E5EEA"/>
    <w:rsid w:val="006E669C"/>
    <w:rsid w:val="006E6844"/>
    <w:rsid w:val="006E79E5"/>
    <w:rsid w:val="006F060E"/>
    <w:rsid w:val="006F0AAC"/>
    <w:rsid w:val="006F1C67"/>
    <w:rsid w:val="006F26FA"/>
    <w:rsid w:val="006F280F"/>
    <w:rsid w:val="006F29A4"/>
    <w:rsid w:val="006F2D5E"/>
    <w:rsid w:val="006F3126"/>
    <w:rsid w:val="006F3415"/>
    <w:rsid w:val="006F35F2"/>
    <w:rsid w:val="006F3884"/>
    <w:rsid w:val="006F4956"/>
    <w:rsid w:val="006F4F58"/>
    <w:rsid w:val="006F5270"/>
    <w:rsid w:val="006F5549"/>
    <w:rsid w:val="006F5806"/>
    <w:rsid w:val="006F5863"/>
    <w:rsid w:val="006F60D9"/>
    <w:rsid w:val="006F6550"/>
    <w:rsid w:val="006F6A3F"/>
    <w:rsid w:val="006F6F39"/>
    <w:rsid w:val="006F7027"/>
    <w:rsid w:val="006F7345"/>
    <w:rsid w:val="006F7456"/>
    <w:rsid w:val="007005C1"/>
    <w:rsid w:val="007005DC"/>
    <w:rsid w:val="00700B83"/>
    <w:rsid w:val="00700D60"/>
    <w:rsid w:val="00700DF6"/>
    <w:rsid w:val="00700F57"/>
    <w:rsid w:val="0070132B"/>
    <w:rsid w:val="0070153A"/>
    <w:rsid w:val="00701AE4"/>
    <w:rsid w:val="007027CA"/>
    <w:rsid w:val="00702A3B"/>
    <w:rsid w:val="00702BA6"/>
    <w:rsid w:val="007035A6"/>
    <w:rsid w:val="007048FA"/>
    <w:rsid w:val="00704E7E"/>
    <w:rsid w:val="00705113"/>
    <w:rsid w:val="00705309"/>
    <w:rsid w:val="00705417"/>
    <w:rsid w:val="00705754"/>
    <w:rsid w:val="00705DF9"/>
    <w:rsid w:val="007060D6"/>
    <w:rsid w:val="007066E8"/>
    <w:rsid w:val="00706F21"/>
    <w:rsid w:val="00707028"/>
    <w:rsid w:val="007071C5"/>
    <w:rsid w:val="00707259"/>
    <w:rsid w:val="00707C9C"/>
    <w:rsid w:val="007106CB"/>
    <w:rsid w:val="007107B4"/>
    <w:rsid w:val="00710EE5"/>
    <w:rsid w:val="00710F30"/>
    <w:rsid w:val="0071182E"/>
    <w:rsid w:val="00712633"/>
    <w:rsid w:val="007129E1"/>
    <w:rsid w:val="00713601"/>
    <w:rsid w:val="007158AB"/>
    <w:rsid w:val="00715C52"/>
    <w:rsid w:val="00715DB5"/>
    <w:rsid w:val="00715EA5"/>
    <w:rsid w:val="007161DB"/>
    <w:rsid w:val="00716E64"/>
    <w:rsid w:val="00716EA1"/>
    <w:rsid w:val="007203AF"/>
    <w:rsid w:val="00720C36"/>
    <w:rsid w:val="00721AF0"/>
    <w:rsid w:val="007227C4"/>
    <w:rsid w:val="0072286E"/>
    <w:rsid w:val="00722895"/>
    <w:rsid w:val="0072289C"/>
    <w:rsid w:val="00722976"/>
    <w:rsid w:val="007229C1"/>
    <w:rsid w:val="007239FC"/>
    <w:rsid w:val="00724C91"/>
    <w:rsid w:val="007257C2"/>
    <w:rsid w:val="0072585A"/>
    <w:rsid w:val="00725B5A"/>
    <w:rsid w:val="00725E29"/>
    <w:rsid w:val="007267D9"/>
    <w:rsid w:val="00726AD9"/>
    <w:rsid w:val="00726E68"/>
    <w:rsid w:val="007274B5"/>
    <w:rsid w:val="00727880"/>
    <w:rsid w:val="00727E03"/>
    <w:rsid w:val="00727F0B"/>
    <w:rsid w:val="0073076C"/>
    <w:rsid w:val="00730942"/>
    <w:rsid w:val="0073095B"/>
    <w:rsid w:val="00731155"/>
    <w:rsid w:val="00731488"/>
    <w:rsid w:val="0073188F"/>
    <w:rsid w:val="00731F3E"/>
    <w:rsid w:val="007325F8"/>
    <w:rsid w:val="00733161"/>
    <w:rsid w:val="00733650"/>
    <w:rsid w:val="00733C79"/>
    <w:rsid w:val="007340A2"/>
    <w:rsid w:val="007340FA"/>
    <w:rsid w:val="00734F79"/>
    <w:rsid w:val="00734F90"/>
    <w:rsid w:val="00735479"/>
    <w:rsid w:val="0073560A"/>
    <w:rsid w:val="007360C7"/>
    <w:rsid w:val="00736197"/>
    <w:rsid w:val="00736C9F"/>
    <w:rsid w:val="00736DBF"/>
    <w:rsid w:val="0073708C"/>
    <w:rsid w:val="00740B2F"/>
    <w:rsid w:val="00740B4E"/>
    <w:rsid w:val="00740D98"/>
    <w:rsid w:val="00740E6D"/>
    <w:rsid w:val="00740FEE"/>
    <w:rsid w:val="00741063"/>
    <w:rsid w:val="0074200E"/>
    <w:rsid w:val="007421F6"/>
    <w:rsid w:val="00742C20"/>
    <w:rsid w:val="00743639"/>
    <w:rsid w:val="00743693"/>
    <w:rsid w:val="007437FE"/>
    <w:rsid w:val="00743A62"/>
    <w:rsid w:val="00743F05"/>
    <w:rsid w:val="007457E0"/>
    <w:rsid w:val="0074583D"/>
    <w:rsid w:val="007464B7"/>
    <w:rsid w:val="00746668"/>
    <w:rsid w:val="00746762"/>
    <w:rsid w:val="00746A8A"/>
    <w:rsid w:val="00746D4D"/>
    <w:rsid w:val="00746DA1"/>
    <w:rsid w:val="00746FAD"/>
    <w:rsid w:val="007479AE"/>
    <w:rsid w:val="007507D1"/>
    <w:rsid w:val="007519B2"/>
    <w:rsid w:val="00751D59"/>
    <w:rsid w:val="007529EA"/>
    <w:rsid w:val="00752C4B"/>
    <w:rsid w:val="00753007"/>
    <w:rsid w:val="007530A0"/>
    <w:rsid w:val="007530C5"/>
    <w:rsid w:val="00753180"/>
    <w:rsid w:val="00753D21"/>
    <w:rsid w:val="00753FDF"/>
    <w:rsid w:val="00754C54"/>
    <w:rsid w:val="007559A1"/>
    <w:rsid w:val="00756163"/>
    <w:rsid w:val="00756A3E"/>
    <w:rsid w:val="00756AD1"/>
    <w:rsid w:val="00757221"/>
    <w:rsid w:val="0075782B"/>
    <w:rsid w:val="00757D54"/>
    <w:rsid w:val="00757E9C"/>
    <w:rsid w:val="00760B50"/>
    <w:rsid w:val="00760CBF"/>
    <w:rsid w:val="007618F3"/>
    <w:rsid w:val="007633BB"/>
    <w:rsid w:val="007634AD"/>
    <w:rsid w:val="007637F2"/>
    <w:rsid w:val="00763A04"/>
    <w:rsid w:val="00763F9A"/>
    <w:rsid w:val="00763FC6"/>
    <w:rsid w:val="007640C3"/>
    <w:rsid w:val="007642ED"/>
    <w:rsid w:val="00764A36"/>
    <w:rsid w:val="00766106"/>
    <w:rsid w:val="0076647F"/>
    <w:rsid w:val="00766552"/>
    <w:rsid w:val="00766604"/>
    <w:rsid w:val="00766CFA"/>
    <w:rsid w:val="007679C3"/>
    <w:rsid w:val="00770609"/>
    <w:rsid w:val="0077084C"/>
    <w:rsid w:val="00771581"/>
    <w:rsid w:val="007718C4"/>
    <w:rsid w:val="0077241B"/>
    <w:rsid w:val="00772687"/>
    <w:rsid w:val="00772977"/>
    <w:rsid w:val="00772A76"/>
    <w:rsid w:val="007731DB"/>
    <w:rsid w:val="007744C2"/>
    <w:rsid w:val="00774A7F"/>
    <w:rsid w:val="00776560"/>
    <w:rsid w:val="007767B5"/>
    <w:rsid w:val="00776C80"/>
    <w:rsid w:val="007770EA"/>
    <w:rsid w:val="007770F2"/>
    <w:rsid w:val="00777756"/>
    <w:rsid w:val="00777C22"/>
    <w:rsid w:val="00780EE8"/>
    <w:rsid w:val="007813C9"/>
    <w:rsid w:val="0078188F"/>
    <w:rsid w:val="00781D44"/>
    <w:rsid w:val="00781F86"/>
    <w:rsid w:val="007824B9"/>
    <w:rsid w:val="00782EB3"/>
    <w:rsid w:val="007831CF"/>
    <w:rsid w:val="00783CFB"/>
    <w:rsid w:val="00784407"/>
    <w:rsid w:val="00784AE7"/>
    <w:rsid w:val="007857D4"/>
    <w:rsid w:val="00785B84"/>
    <w:rsid w:val="00786148"/>
    <w:rsid w:val="007865C3"/>
    <w:rsid w:val="007868EB"/>
    <w:rsid w:val="00787127"/>
    <w:rsid w:val="007874C4"/>
    <w:rsid w:val="00787BA3"/>
    <w:rsid w:val="00787D1C"/>
    <w:rsid w:val="00787E7B"/>
    <w:rsid w:val="007910C5"/>
    <w:rsid w:val="00791412"/>
    <w:rsid w:val="00791D71"/>
    <w:rsid w:val="007921F4"/>
    <w:rsid w:val="0079233C"/>
    <w:rsid w:val="007938C4"/>
    <w:rsid w:val="00793A2D"/>
    <w:rsid w:val="00793B83"/>
    <w:rsid w:val="0079409D"/>
    <w:rsid w:val="00794E7C"/>
    <w:rsid w:val="0079518C"/>
    <w:rsid w:val="007957AD"/>
    <w:rsid w:val="007962C0"/>
    <w:rsid w:val="00796605"/>
    <w:rsid w:val="00796AC9"/>
    <w:rsid w:val="00796CC6"/>
    <w:rsid w:val="00796DB4"/>
    <w:rsid w:val="007975D1"/>
    <w:rsid w:val="00797958"/>
    <w:rsid w:val="00797BFD"/>
    <w:rsid w:val="00797D8B"/>
    <w:rsid w:val="007A0E9C"/>
    <w:rsid w:val="007A24EF"/>
    <w:rsid w:val="007A377E"/>
    <w:rsid w:val="007A3956"/>
    <w:rsid w:val="007A490C"/>
    <w:rsid w:val="007A4916"/>
    <w:rsid w:val="007A58D2"/>
    <w:rsid w:val="007A58FD"/>
    <w:rsid w:val="007A59E8"/>
    <w:rsid w:val="007A5A5B"/>
    <w:rsid w:val="007A5C30"/>
    <w:rsid w:val="007A70BC"/>
    <w:rsid w:val="007A70DE"/>
    <w:rsid w:val="007A7216"/>
    <w:rsid w:val="007A780C"/>
    <w:rsid w:val="007A7840"/>
    <w:rsid w:val="007A7AE5"/>
    <w:rsid w:val="007B0299"/>
    <w:rsid w:val="007B0E22"/>
    <w:rsid w:val="007B1019"/>
    <w:rsid w:val="007B1E65"/>
    <w:rsid w:val="007B2442"/>
    <w:rsid w:val="007B3843"/>
    <w:rsid w:val="007B3EFF"/>
    <w:rsid w:val="007B453A"/>
    <w:rsid w:val="007B55BA"/>
    <w:rsid w:val="007B5CE5"/>
    <w:rsid w:val="007B5FAF"/>
    <w:rsid w:val="007B6AD9"/>
    <w:rsid w:val="007B7936"/>
    <w:rsid w:val="007C02BF"/>
    <w:rsid w:val="007C0435"/>
    <w:rsid w:val="007C0D57"/>
    <w:rsid w:val="007C1308"/>
    <w:rsid w:val="007C13C0"/>
    <w:rsid w:val="007C1C13"/>
    <w:rsid w:val="007C1DA2"/>
    <w:rsid w:val="007C1DAF"/>
    <w:rsid w:val="007C1E8F"/>
    <w:rsid w:val="007C3BA1"/>
    <w:rsid w:val="007C3C27"/>
    <w:rsid w:val="007C4537"/>
    <w:rsid w:val="007C4611"/>
    <w:rsid w:val="007C4A15"/>
    <w:rsid w:val="007C4BD7"/>
    <w:rsid w:val="007C53FC"/>
    <w:rsid w:val="007C57DA"/>
    <w:rsid w:val="007C5AE6"/>
    <w:rsid w:val="007C6291"/>
    <w:rsid w:val="007C6648"/>
    <w:rsid w:val="007C6CC0"/>
    <w:rsid w:val="007C6E8D"/>
    <w:rsid w:val="007C76C2"/>
    <w:rsid w:val="007C7A56"/>
    <w:rsid w:val="007C7EDB"/>
    <w:rsid w:val="007D020B"/>
    <w:rsid w:val="007D02BE"/>
    <w:rsid w:val="007D0979"/>
    <w:rsid w:val="007D0A04"/>
    <w:rsid w:val="007D0B67"/>
    <w:rsid w:val="007D0C20"/>
    <w:rsid w:val="007D0E71"/>
    <w:rsid w:val="007D0E9A"/>
    <w:rsid w:val="007D168D"/>
    <w:rsid w:val="007D1747"/>
    <w:rsid w:val="007D1B68"/>
    <w:rsid w:val="007D1FA4"/>
    <w:rsid w:val="007D205B"/>
    <w:rsid w:val="007D3BA7"/>
    <w:rsid w:val="007D3FB3"/>
    <w:rsid w:val="007D4981"/>
    <w:rsid w:val="007D534C"/>
    <w:rsid w:val="007D5E35"/>
    <w:rsid w:val="007D69BB"/>
    <w:rsid w:val="007D76F7"/>
    <w:rsid w:val="007D7938"/>
    <w:rsid w:val="007E021E"/>
    <w:rsid w:val="007E0585"/>
    <w:rsid w:val="007E05A7"/>
    <w:rsid w:val="007E05AB"/>
    <w:rsid w:val="007E0682"/>
    <w:rsid w:val="007E1233"/>
    <w:rsid w:val="007E15A9"/>
    <w:rsid w:val="007E193F"/>
    <w:rsid w:val="007E1C97"/>
    <w:rsid w:val="007E1E3B"/>
    <w:rsid w:val="007E1E3F"/>
    <w:rsid w:val="007E278B"/>
    <w:rsid w:val="007E2CCB"/>
    <w:rsid w:val="007E2FC5"/>
    <w:rsid w:val="007E3430"/>
    <w:rsid w:val="007E355B"/>
    <w:rsid w:val="007E37AE"/>
    <w:rsid w:val="007E414F"/>
    <w:rsid w:val="007E4582"/>
    <w:rsid w:val="007E4699"/>
    <w:rsid w:val="007E47E4"/>
    <w:rsid w:val="007E4BD3"/>
    <w:rsid w:val="007E4EA0"/>
    <w:rsid w:val="007E509E"/>
    <w:rsid w:val="007E5478"/>
    <w:rsid w:val="007E5A4A"/>
    <w:rsid w:val="007E67D8"/>
    <w:rsid w:val="007E6D03"/>
    <w:rsid w:val="007E74F9"/>
    <w:rsid w:val="007E78CA"/>
    <w:rsid w:val="007E7DF6"/>
    <w:rsid w:val="007E7EBC"/>
    <w:rsid w:val="007F012D"/>
    <w:rsid w:val="007F087E"/>
    <w:rsid w:val="007F0C0E"/>
    <w:rsid w:val="007F0D9A"/>
    <w:rsid w:val="007F1C8F"/>
    <w:rsid w:val="007F259B"/>
    <w:rsid w:val="007F334A"/>
    <w:rsid w:val="007F35AA"/>
    <w:rsid w:val="007F3B7B"/>
    <w:rsid w:val="007F4421"/>
    <w:rsid w:val="007F49FF"/>
    <w:rsid w:val="007F4A99"/>
    <w:rsid w:val="007F4E16"/>
    <w:rsid w:val="007F50D2"/>
    <w:rsid w:val="007F5605"/>
    <w:rsid w:val="007F59A5"/>
    <w:rsid w:val="007F59AD"/>
    <w:rsid w:val="007F5EBF"/>
    <w:rsid w:val="007F602B"/>
    <w:rsid w:val="007F6553"/>
    <w:rsid w:val="007F6873"/>
    <w:rsid w:val="007F68B8"/>
    <w:rsid w:val="007F6E8B"/>
    <w:rsid w:val="007F7388"/>
    <w:rsid w:val="007F7F8E"/>
    <w:rsid w:val="008000AF"/>
    <w:rsid w:val="0080023E"/>
    <w:rsid w:val="00800399"/>
    <w:rsid w:val="008013EF"/>
    <w:rsid w:val="0080159D"/>
    <w:rsid w:val="00801967"/>
    <w:rsid w:val="0080293F"/>
    <w:rsid w:val="00802A87"/>
    <w:rsid w:val="00802C8C"/>
    <w:rsid w:val="008038B8"/>
    <w:rsid w:val="00803CC3"/>
    <w:rsid w:val="008051B6"/>
    <w:rsid w:val="0080638F"/>
    <w:rsid w:val="00806790"/>
    <w:rsid w:val="008068E7"/>
    <w:rsid w:val="00806C48"/>
    <w:rsid w:val="00806E3F"/>
    <w:rsid w:val="00807E4B"/>
    <w:rsid w:val="0081038E"/>
    <w:rsid w:val="008108AB"/>
    <w:rsid w:val="00811357"/>
    <w:rsid w:val="00811777"/>
    <w:rsid w:val="0081183E"/>
    <w:rsid w:val="00811E56"/>
    <w:rsid w:val="00812A57"/>
    <w:rsid w:val="00812ACC"/>
    <w:rsid w:val="00814DB2"/>
    <w:rsid w:val="00815185"/>
    <w:rsid w:val="00815B31"/>
    <w:rsid w:val="00816199"/>
    <w:rsid w:val="008163C9"/>
    <w:rsid w:val="0081673F"/>
    <w:rsid w:val="00816A31"/>
    <w:rsid w:val="00816F61"/>
    <w:rsid w:val="0081725F"/>
    <w:rsid w:val="008174A7"/>
    <w:rsid w:val="0081779B"/>
    <w:rsid w:val="008213AD"/>
    <w:rsid w:val="0082156D"/>
    <w:rsid w:val="008216A7"/>
    <w:rsid w:val="00821D43"/>
    <w:rsid w:val="00822A95"/>
    <w:rsid w:val="00823619"/>
    <w:rsid w:val="008239F1"/>
    <w:rsid w:val="00823ADB"/>
    <w:rsid w:val="0082464B"/>
    <w:rsid w:val="008247F7"/>
    <w:rsid w:val="0082545F"/>
    <w:rsid w:val="00825ADA"/>
    <w:rsid w:val="00826477"/>
    <w:rsid w:val="00826AD3"/>
    <w:rsid w:val="00827079"/>
    <w:rsid w:val="0082711B"/>
    <w:rsid w:val="00827C5F"/>
    <w:rsid w:val="00830EC6"/>
    <w:rsid w:val="00831723"/>
    <w:rsid w:val="0083182D"/>
    <w:rsid w:val="00831AC3"/>
    <w:rsid w:val="00831BC9"/>
    <w:rsid w:val="008324E4"/>
    <w:rsid w:val="00832742"/>
    <w:rsid w:val="00832EDE"/>
    <w:rsid w:val="008332EC"/>
    <w:rsid w:val="00833E18"/>
    <w:rsid w:val="00834852"/>
    <w:rsid w:val="00834B7A"/>
    <w:rsid w:val="00835E8C"/>
    <w:rsid w:val="00835F8E"/>
    <w:rsid w:val="0083608D"/>
    <w:rsid w:val="0083618F"/>
    <w:rsid w:val="0083630E"/>
    <w:rsid w:val="008367C1"/>
    <w:rsid w:val="008369DD"/>
    <w:rsid w:val="00836B05"/>
    <w:rsid w:val="00836DBE"/>
    <w:rsid w:val="00837250"/>
    <w:rsid w:val="00837DCD"/>
    <w:rsid w:val="00840AF9"/>
    <w:rsid w:val="00841E49"/>
    <w:rsid w:val="00842E90"/>
    <w:rsid w:val="00844917"/>
    <w:rsid w:val="0084544A"/>
    <w:rsid w:val="00847DC5"/>
    <w:rsid w:val="00847F37"/>
    <w:rsid w:val="00850084"/>
    <w:rsid w:val="008511AF"/>
    <w:rsid w:val="00851669"/>
    <w:rsid w:val="008518D8"/>
    <w:rsid w:val="008521A3"/>
    <w:rsid w:val="008541AC"/>
    <w:rsid w:val="008541D6"/>
    <w:rsid w:val="008542CD"/>
    <w:rsid w:val="008549CF"/>
    <w:rsid w:val="00854FB4"/>
    <w:rsid w:val="008555F2"/>
    <w:rsid w:val="0085574A"/>
    <w:rsid w:val="00855D2D"/>
    <w:rsid w:val="00856053"/>
    <w:rsid w:val="00856325"/>
    <w:rsid w:val="00856D97"/>
    <w:rsid w:val="0085735F"/>
    <w:rsid w:val="00857633"/>
    <w:rsid w:val="00857D58"/>
    <w:rsid w:val="00857E24"/>
    <w:rsid w:val="00860062"/>
    <w:rsid w:val="008607BC"/>
    <w:rsid w:val="00860D5B"/>
    <w:rsid w:val="008611D5"/>
    <w:rsid w:val="008613D3"/>
    <w:rsid w:val="008620E9"/>
    <w:rsid w:val="008626E9"/>
    <w:rsid w:val="00862AEE"/>
    <w:rsid w:val="00862C74"/>
    <w:rsid w:val="00863C22"/>
    <w:rsid w:val="00863CB8"/>
    <w:rsid w:val="00864079"/>
    <w:rsid w:val="008642F8"/>
    <w:rsid w:val="0086445E"/>
    <w:rsid w:val="00864B7A"/>
    <w:rsid w:val="008653FA"/>
    <w:rsid w:val="0086558C"/>
    <w:rsid w:val="00865C39"/>
    <w:rsid w:val="0086618B"/>
    <w:rsid w:val="008661BF"/>
    <w:rsid w:val="00866669"/>
    <w:rsid w:val="00866D42"/>
    <w:rsid w:val="008701B5"/>
    <w:rsid w:val="008702E2"/>
    <w:rsid w:val="008707C2"/>
    <w:rsid w:val="0087149D"/>
    <w:rsid w:val="00871A67"/>
    <w:rsid w:val="00872737"/>
    <w:rsid w:val="00872EC0"/>
    <w:rsid w:val="00873F5E"/>
    <w:rsid w:val="008740BD"/>
    <w:rsid w:val="00875E21"/>
    <w:rsid w:val="0087732B"/>
    <w:rsid w:val="008773F2"/>
    <w:rsid w:val="00877833"/>
    <w:rsid w:val="00877A13"/>
    <w:rsid w:val="008808D5"/>
    <w:rsid w:val="00881410"/>
    <w:rsid w:val="00881935"/>
    <w:rsid w:val="00881999"/>
    <w:rsid w:val="00881A6C"/>
    <w:rsid w:val="00881BB8"/>
    <w:rsid w:val="0088227C"/>
    <w:rsid w:val="00883A0D"/>
    <w:rsid w:val="00883C1D"/>
    <w:rsid w:val="00884342"/>
    <w:rsid w:val="0088460D"/>
    <w:rsid w:val="0088467C"/>
    <w:rsid w:val="0088480A"/>
    <w:rsid w:val="008850D1"/>
    <w:rsid w:val="008854F0"/>
    <w:rsid w:val="00886534"/>
    <w:rsid w:val="00886680"/>
    <w:rsid w:val="008867A1"/>
    <w:rsid w:val="0088767C"/>
    <w:rsid w:val="00887ACE"/>
    <w:rsid w:val="00890512"/>
    <w:rsid w:val="008907CD"/>
    <w:rsid w:val="0089117C"/>
    <w:rsid w:val="008911D5"/>
    <w:rsid w:val="0089157E"/>
    <w:rsid w:val="008918F2"/>
    <w:rsid w:val="00891983"/>
    <w:rsid w:val="008925C6"/>
    <w:rsid w:val="00892698"/>
    <w:rsid w:val="008927C9"/>
    <w:rsid w:val="00892B75"/>
    <w:rsid w:val="0089343B"/>
    <w:rsid w:val="0089344D"/>
    <w:rsid w:val="00893E93"/>
    <w:rsid w:val="00894713"/>
    <w:rsid w:val="00894B78"/>
    <w:rsid w:val="00894C77"/>
    <w:rsid w:val="00894EEB"/>
    <w:rsid w:val="00895B8F"/>
    <w:rsid w:val="00896ACF"/>
    <w:rsid w:val="008971FD"/>
    <w:rsid w:val="008974B6"/>
    <w:rsid w:val="00897A1A"/>
    <w:rsid w:val="00897E4B"/>
    <w:rsid w:val="008A01AF"/>
    <w:rsid w:val="008A046B"/>
    <w:rsid w:val="008A2401"/>
    <w:rsid w:val="008A2959"/>
    <w:rsid w:val="008A2A50"/>
    <w:rsid w:val="008A3031"/>
    <w:rsid w:val="008A3E37"/>
    <w:rsid w:val="008A56A9"/>
    <w:rsid w:val="008A7866"/>
    <w:rsid w:val="008A7DBE"/>
    <w:rsid w:val="008A7FE6"/>
    <w:rsid w:val="008B050B"/>
    <w:rsid w:val="008B1049"/>
    <w:rsid w:val="008B14DF"/>
    <w:rsid w:val="008B1A8A"/>
    <w:rsid w:val="008B2504"/>
    <w:rsid w:val="008B36F1"/>
    <w:rsid w:val="008B3889"/>
    <w:rsid w:val="008B3A62"/>
    <w:rsid w:val="008B3E65"/>
    <w:rsid w:val="008B4078"/>
    <w:rsid w:val="008B41B3"/>
    <w:rsid w:val="008B43A8"/>
    <w:rsid w:val="008B4458"/>
    <w:rsid w:val="008B46F2"/>
    <w:rsid w:val="008B4A1C"/>
    <w:rsid w:val="008B4BAD"/>
    <w:rsid w:val="008B5387"/>
    <w:rsid w:val="008B5641"/>
    <w:rsid w:val="008B588C"/>
    <w:rsid w:val="008B59CB"/>
    <w:rsid w:val="008B5E9C"/>
    <w:rsid w:val="008B65B0"/>
    <w:rsid w:val="008B6CA8"/>
    <w:rsid w:val="008B74B7"/>
    <w:rsid w:val="008B7A38"/>
    <w:rsid w:val="008C042E"/>
    <w:rsid w:val="008C0558"/>
    <w:rsid w:val="008C0F81"/>
    <w:rsid w:val="008C13ED"/>
    <w:rsid w:val="008C2414"/>
    <w:rsid w:val="008C2C2F"/>
    <w:rsid w:val="008C2C61"/>
    <w:rsid w:val="008C2FCA"/>
    <w:rsid w:val="008C4779"/>
    <w:rsid w:val="008C4ED8"/>
    <w:rsid w:val="008C6047"/>
    <w:rsid w:val="008C6182"/>
    <w:rsid w:val="008C65AD"/>
    <w:rsid w:val="008C66A8"/>
    <w:rsid w:val="008C6AB6"/>
    <w:rsid w:val="008C74C6"/>
    <w:rsid w:val="008C75A2"/>
    <w:rsid w:val="008C78E7"/>
    <w:rsid w:val="008C7ACD"/>
    <w:rsid w:val="008C7ACF"/>
    <w:rsid w:val="008D0271"/>
    <w:rsid w:val="008D03A5"/>
    <w:rsid w:val="008D0816"/>
    <w:rsid w:val="008D0D8B"/>
    <w:rsid w:val="008D0E9A"/>
    <w:rsid w:val="008D12A4"/>
    <w:rsid w:val="008D1555"/>
    <w:rsid w:val="008D1FA9"/>
    <w:rsid w:val="008D20D2"/>
    <w:rsid w:val="008D22DC"/>
    <w:rsid w:val="008D270A"/>
    <w:rsid w:val="008D29D6"/>
    <w:rsid w:val="008D2B95"/>
    <w:rsid w:val="008D2D3A"/>
    <w:rsid w:val="008D31CE"/>
    <w:rsid w:val="008D3221"/>
    <w:rsid w:val="008D353C"/>
    <w:rsid w:val="008D43DA"/>
    <w:rsid w:val="008D448E"/>
    <w:rsid w:val="008D4BF4"/>
    <w:rsid w:val="008D4F14"/>
    <w:rsid w:val="008D58F4"/>
    <w:rsid w:val="008D62B8"/>
    <w:rsid w:val="008D73C4"/>
    <w:rsid w:val="008D75CE"/>
    <w:rsid w:val="008D7DFA"/>
    <w:rsid w:val="008E0642"/>
    <w:rsid w:val="008E0A6C"/>
    <w:rsid w:val="008E15F7"/>
    <w:rsid w:val="008E1EB6"/>
    <w:rsid w:val="008E24E4"/>
    <w:rsid w:val="008E46D3"/>
    <w:rsid w:val="008E47B7"/>
    <w:rsid w:val="008E4A3E"/>
    <w:rsid w:val="008E4FEA"/>
    <w:rsid w:val="008E50D2"/>
    <w:rsid w:val="008E5442"/>
    <w:rsid w:val="008E563B"/>
    <w:rsid w:val="008E59D6"/>
    <w:rsid w:val="008E5BF9"/>
    <w:rsid w:val="008E5C51"/>
    <w:rsid w:val="008E681C"/>
    <w:rsid w:val="008E68AE"/>
    <w:rsid w:val="008E6E50"/>
    <w:rsid w:val="008E738B"/>
    <w:rsid w:val="008E759F"/>
    <w:rsid w:val="008E7985"/>
    <w:rsid w:val="008F02AA"/>
    <w:rsid w:val="008F03B5"/>
    <w:rsid w:val="008F0883"/>
    <w:rsid w:val="008F0924"/>
    <w:rsid w:val="008F0B4C"/>
    <w:rsid w:val="008F1106"/>
    <w:rsid w:val="008F1244"/>
    <w:rsid w:val="008F1F1C"/>
    <w:rsid w:val="008F1F6F"/>
    <w:rsid w:val="008F22A4"/>
    <w:rsid w:val="008F289E"/>
    <w:rsid w:val="008F305E"/>
    <w:rsid w:val="008F3677"/>
    <w:rsid w:val="008F3E8C"/>
    <w:rsid w:val="008F3FC5"/>
    <w:rsid w:val="008F43AB"/>
    <w:rsid w:val="008F4954"/>
    <w:rsid w:val="008F5494"/>
    <w:rsid w:val="008F5683"/>
    <w:rsid w:val="008F57B6"/>
    <w:rsid w:val="008F5ACF"/>
    <w:rsid w:val="008F5DB2"/>
    <w:rsid w:val="008F7EFF"/>
    <w:rsid w:val="00900412"/>
    <w:rsid w:val="0090118E"/>
    <w:rsid w:val="00902B22"/>
    <w:rsid w:val="00902C75"/>
    <w:rsid w:val="00902F17"/>
    <w:rsid w:val="00903E11"/>
    <w:rsid w:val="00904C83"/>
    <w:rsid w:val="00904E45"/>
    <w:rsid w:val="0090508B"/>
    <w:rsid w:val="009059A7"/>
    <w:rsid w:val="0090618B"/>
    <w:rsid w:val="00906B06"/>
    <w:rsid w:val="00907018"/>
    <w:rsid w:val="00907CC4"/>
    <w:rsid w:val="00907D61"/>
    <w:rsid w:val="009101E4"/>
    <w:rsid w:val="00911121"/>
    <w:rsid w:val="00911916"/>
    <w:rsid w:val="0091197D"/>
    <w:rsid w:val="00911C8C"/>
    <w:rsid w:val="0091231F"/>
    <w:rsid w:val="00912718"/>
    <w:rsid w:val="00912E92"/>
    <w:rsid w:val="009137E2"/>
    <w:rsid w:val="0091381E"/>
    <w:rsid w:val="009142E1"/>
    <w:rsid w:val="009144C9"/>
    <w:rsid w:val="00914729"/>
    <w:rsid w:val="00914B10"/>
    <w:rsid w:val="0091513E"/>
    <w:rsid w:val="0091570D"/>
    <w:rsid w:val="00915B5C"/>
    <w:rsid w:val="009206B5"/>
    <w:rsid w:val="009206D8"/>
    <w:rsid w:val="009210AE"/>
    <w:rsid w:val="00921412"/>
    <w:rsid w:val="00922589"/>
    <w:rsid w:val="00922A0B"/>
    <w:rsid w:val="009230AB"/>
    <w:rsid w:val="00923346"/>
    <w:rsid w:val="009237A1"/>
    <w:rsid w:val="009243C8"/>
    <w:rsid w:val="00924D6E"/>
    <w:rsid w:val="00925213"/>
    <w:rsid w:val="00925D4F"/>
    <w:rsid w:val="00925D9F"/>
    <w:rsid w:val="00925DE6"/>
    <w:rsid w:val="00925E6F"/>
    <w:rsid w:val="00925EF4"/>
    <w:rsid w:val="00926E6D"/>
    <w:rsid w:val="0092774F"/>
    <w:rsid w:val="0092779C"/>
    <w:rsid w:val="00930681"/>
    <w:rsid w:val="00930819"/>
    <w:rsid w:val="00930D94"/>
    <w:rsid w:val="009310B5"/>
    <w:rsid w:val="009316A9"/>
    <w:rsid w:val="00931B9D"/>
    <w:rsid w:val="00931FE1"/>
    <w:rsid w:val="009328C4"/>
    <w:rsid w:val="00932A95"/>
    <w:rsid w:val="00932CC4"/>
    <w:rsid w:val="00933778"/>
    <w:rsid w:val="009339A2"/>
    <w:rsid w:val="0093402E"/>
    <w:rsid w:val="00934CAC"/>
    <w:rsid w:val="00934D17"/>
    <w:rsid w:val="00935023"/>
    <w:rsid w:val="0093599E"/>
    <w:rsid w:val="00935C4A"/>
    <w:rsid w:val="00936849"/>
    <w:rsid w:val="009368B7"/>
    <w:rsid w:val="009368EB"/>
    <w:rsid w:val="009369C5"/>
    <w:rsid w:val="0093760A"/>
    <w:rsid w:val="009376F7"/>
    <w:rsid w:val="0094050E"/>
    <w:rsid w:val="00940F56"/>
    <w:rsid w:val="0094110C"/>
    <w:rsid w:val="009411DE"/>
    <w:rsid w:val="0094147D"/>
    <w:rsid w:val="00941DE6"/>
    <w:rsid w:val="009424FF"/>
    <w:rsid w:val="00942FDE"/>
    <w:rsid w:val="00943585"/>
    <w:rsid w:val="009436FB"/>
    <w:rsid w:val="0094424A"/>
    <w:rsid w:val="00944F92"/>
    <w:rsid w:val="009451CE"/>
    <w:rsid w:val="0094552B"/>
    <w:rsid w:val="00945686"/>
    <w:rsid w:val="00945706"/>
    <w:rsid w:val="00945FCB"/>
    <w:rsid w:val="009461E0"/>
    <w:rsid w:val="0094663D"/>
    <w:rsid w:val="00946895"/>
    <w:rsid w:val="00946A9F"/>
    <w:rsid w:val="00947010"/>
    <w:rsid w:val="00947159"/>
    <w:rsid w:val="009475D6"/>
    <w:rsid w:val="0095005C"/>
    <w:rsid w:val="0095124A"/>
    <w:rsid w:val="00951574"/>
    <w:rsid w:val="009515FA"/>
    <w:rsid w:val="0095179E"/>
    <w:rsid w:val="0095423C"/>
    <w:rsid w:val="00954E5B"/>
    <w:rsid w:val="00954F6F"/>
    <w:rsid w:val="0095508F"/>
    <w:rsid w:val="009551D0"/>
    <w:rsid w:val="0095568A"/>
    <w:rsid w:val="00955A1D"/>
    <w:rsid w:val="00955E1F"/>
    <w:rsid w:val="0095617C"/>
    <w:rsid w:val="0095661C"/>
    <w:rsid w:val="00956A68"/>
    <w:rsid w:val="00957546"/>
    <w:rsid w:val="00957699"/>
    <w:rsid w:val="00957B3B"/>
    <w:rsid w:val="0096013E"/>
    <w:rsid w:val="00960B76"/>
    <w:rsid w:val="00960DB6"/>
    <w:rsid w:val="0096114E"/>
    <w:rsid w:val="0096281D"/>
    <w:rsid w:val="00963E86"/>
    <w:rsid w:val="009643AE"/>
    <w:rsid w:val="00964C7E"/>
    <w:rsid w:val="009654DB"/>
    <w:rsid w:val="00965924"/>
    <w:rsid w:val="00965943"/>
    <w:rsid w:val="00965A99"/>
    <w:rsid w:val="00965E47"/>
    <w:rsid w:val="009660C7"/>
    <w:rsid w:val="00966282"/>
    <w:rsid w:val="00966E43"/>
    <w:rsid w:val="00971113"/>
    <w:rsid w:val="009719F5"/>
    <w:rsid w:val="00971F0A"/>
    <w:rsid w:val="00971F86"/>
    <w:rsid w:val="009720BA"/>
    <w:rsid w:val="009720C7"/>
    <w:rsid w:val="0097313D"/>
    <w:rsid w:val="0097343F"/>
    <w:rsid w:val="00973D1B"/>
    <w:rsid w:val="00974497"/>
    <w:rsid w:val="00974C1A"/>
    <w:rsid w:val="00976055"/>
    <w:rsid w:val="0097668B"/>
    <w:rsid w:val="00976848"/>
    <w:rsid w:val="00976CF9"/>
    <w:rsid w:val="00977330"/>
    <w:rsid w:val="00977789"/>
    <w:rsid w:val="00977868"/>
    <w:rsid w:val="00977D9B"/>
    <w:rsid w:val="009815DC"/>
    <w:rsid w:val="009824D3"/>
    <w:rsid w:val="00982B2D"/>
    <w:rsid w:val="00982D95"/>
    <w:rsid w:val="009833D4"/>
    <w:rsid w:val="00983510"/>
    <w:rsid w:val="009836C4"/>
    <w:rsid w:val="00984009"/>
    <w:rsid w:val="0098463B"/>
    <w:rsid w:val="0098491A"/>
    <w:rsid w:val="00986724"/>
    <w:rsid w:val="0098739B"/>
    <w:rsid w:val="0098775A"/>
    <w:rsid w:val="00987E65"/>
    <w:rsid w:val="00987E67"/>
    <w:rsid w:val="009901BA"/>
    <w:rsid w:val="0099115E"/>
    <w:rsid w:val="0099167B"/>
    <w:rsid w:val="00991C15"/>
    <w:rsid w:val="00991CC7"/>
    <w:rsid w:val="0099310C"/>
    <w:rsid w:val="009936E5"/>
    <w:rsid w:val="009941F4"/>
    <w:rsid w:val="009944E1"/>
    <w:rsid w:val="00995707"/>
    <w:rsid w:val="009965F6"/>
    <w:rsid w:val="0099719B"/>
    <w:rsid w:val="009973BE"/>
    <w:rsid w:val="009976DA"/>
    <w:rsid w:val="0099778D"/>
    <w:rsid w:val="009A02DD"/>
    <w:rsid w:val="009A23C3"/>
    <w:rsid w:val="009A2462"/>
    <w:rsid w:val="009A2621"/>
    <w:rsid w:val="009A275E"/>
    <w:rsid w:val="009A35A6"/>
    <w:rsid w:val="009A56ED"/>
    <w:rsid w:val="009A61E1"/>
    <w:rsid w:val="009A74FE"/>
    <w:rsid w:val="009B00FC"/>
    <w:rsid w:val="009B1CD6"/>
    <w:rsid w:val="009B3D24"/>
    <w:rsid w:val="009B4005"/>
    <w:rsid w:val="009B45E0"/>
    <w:rsid w:val="009B4F0D"/>
    <w:rsid w:val="009B51FB"/>
    <w:rsid w:val="009B5A86"/>
    <w:rsid w:val="009B5C0E"/>
    <w:rsid w:val="009B6781"/>
    <w:rsid w:val="009B69D3"/>
    <w:rsid w:val="009B6A81"/>
    <w:rsid w:val="009B6B11"/>
    <w:rsid w:val="009B70A6"/>
    <w:rsid w:val="009B748D"/>
    <w:rsid w:val="009B7748"/>
    <w:rsid w:val="009B7FB4"/>
    <w:rsid w:val="009C153A"/>
    <w:rsid w:val="009C18C4"/>
    <w:rsid w:val="009C19AC"/>
    <w:rsid w:val="009C1BB1"/>
    <w:rsid w:val="009C214C"/>
    <w:rsid w:val="009C2169"/>
    <w:rsid w:val="009C23A0"/>
    <w:rsid w:val="009C2B71"/>
    <w:rsid w:val="009C40B7"/>
    <w:rsid w:val="009C48AF"/>
    <w:rsid w:val="009C5800"/>
    <w:rsid w:val="009C59EC"/>
    <w:rsid w:val="009C5FE0"/>
    <w:rsid w:val="009C64D8"/>
    <w:rsid w:val="009C69D6"/>
    <w:rsid w:val="009C6B79"/>
    <w:rsid w:val="009C6C52"/>
    <w:rsid w:val="009D0003"/>
    <w:rsid w:val="009D0104"/>
    <w:rsid w:val="009D012E"/>
    <w:rsid w:val="009D0F1C"/>
    <w:rsid w:val="009D15AC"/>
    <w:rsid w:val="009D2EF7"/>
    <w:rsid w:val="009D2F89"/>
    <w:rsid w:val="009D5D72"/>
    <w:rsid w:val="009D6139"/>
    <w:rsid w:val="009D66B7"/>
    <w:rsid w:val="009D72F3"/>
    <w:rsid w:val="009E0592"/>
    <w:rsid w:val="009E099B"/>
    <w:rsid w:val="009E0ED0"/>
    <w:rsid w:val="009E0F6B"/>
    <w:rsid w:val="009E12E8"/>
    <w:rsid w:val="009E1E0A"/>
    <w:rsid w:val="009E23D1"/>
    <w:rsid w:val="009E2688"/>
    <w:rsid w:val="009E3DFE"/>
    <w:rsid w:val="009E413A"/>
    <w:rsid w:val="009E4903"/>
    <w:rsid w:val="009E5962"/>
    <w:rsid w:val="009E5BF8"/>
    <w:rsid w:val="009E698D"/>
    <w:rsid w:val="009E6EFC"/>
    <w:rsid w:val="009E6FBC"/>
    <w:rsid w:val="009E727E"/>
    <w:rsid w:val="009E74F3"/>
    <w:rsid w:val="009E7BC9"/>
    <w:rsid w:val="009E7CF8"/>
    <w:rsid w:val="009F0CA2"/>
    <w:rsid w:val="009F135F"/>
    <w:rsid w:val="009F2483"/>
    <w:rsid w:val="009F25D6"/>
    <w:rsid w:val="009F2DEE"/>
    <w:rsid w:val="009F2E33"/>
    <w:rsid w:val="009F3464"/>
    <w:rsid w:val="009F38DE"/>
    <w:rsid w:val="009F4012"/>
    <w:rsid w:val="009F4456"/>
    <w:rsid w:val="009F4808"/>
    <w:rsid w:val="009F4E05"/>
    <w:rsid w:val="009F50B4"/>
    <w:rsid w:val="009F5630"/>
    <w:rsid w:val="009F6242"/>
    <w:rsid w:val="009F72E6"/>
    <w:rsid w:val="009F7879"/>
    <w:rsid w:val="00A001F7"/>
    <w:rsid w:val="00A00A06"/>
    <w:rsid w:val="00A00CE0"/>
    <w:rsid w:val="00A00DA1"/>
    <w:rsid w:val="00A00F31"/>
    <w:rsid w:val="00A010CF"/>
    <w:rsid w:val="00A01910"/>
    <w:rsid w:val="00A024C1"/>
    <w:rsid w:val="00A02529"/>
    <w:rsid w:val="00A02819"/>
    <w:rsid w:val="00A02840"/>
    <w:rsid w:val="00A02EED"/>
    <w:rsid w:val="00A0330A"/>
    <w:rsid w:val="00A037B6"/>
    <w:rsid w:val="00A03CCE"/>
    <w:rsid w:val="00A03DA5"/>
    <w:rsid w:val="00A04734"/>
    <w:rsid w:val="00A04B80"/>
    <w:rsid w:val="00A0553E"/>
    <w:rsid w:val="00A05A50"/>
    <w:rsid w:val="00A05AF6"/>
    <w:rsid w:val="00A05BF6"/>
    <w:rsid w:val="00A06033"/>
    <w:rsid w:val="00A0608C"/>
    <w:rsid w:val="00A061D0"/>
    <w:rsid w:val="00A06384"/>
    <w:rsid w:val="00A06BA9"/>
    <w:rsid w:val="00A06C6D"/>
    <w:rsid w:val="00A06DC7"/>
    <w:rsid w:val="00A0709D"/>
    <w:rsid w:val="00A07AC8"/>
    <w:rsid w:val="00A07B61"/>
    <w:rsid w:val="00A10468"/>
    <w:rsid w:val="00A104C8"/>
    <w:rsid w:val="00A132FA"/>
    <w:rsid w:val="00A133FA"/>
    <w:rsid w:val="00A13E56"/>
    <w:rsid w:val="00A14609"/>
    <w:rsid w:val="00A151CF"/>
    <w:rsid w:val="00A16775"/>
    <w:rsid w:val="00A17AA1"/>
    <w:rsid w:val="00A17E3C"/>
    <w:rsid w:val="00A20251"/>
    <w:rsid w:val="00A20A61"/>
    <w:rsid w:val="00A21051"/>
    <w:rsid w:val="00A21A71"/>
    <w:rsid w:val="00A22427"/>
    <w:rsid w:val="00A225E6"/>
    <w:rsid w:val="00A23478"/>
    <w:rsid w:val="00A2406C"/>
    <w:rsid w:val="00A241B4"/>
    <w:rsid w:val="00A24284"/>
    <w:rsid w:val="00A24A95"/>
    <w:rsid w:val="00A253EE"/>
    <w:rsid w:val="00A2608D"/>
    <w:rsid w:val="00A265C3"/>
    <w:rsid w:val="00A26E47"/>
    <w:rsid w:val="00A2721E"/>
    <w:rsid w:val="00A27294"/>
    <w:rsid w:val="00A301E4"/>
    <w:rsid w:val="00A30ABD"/>
    <w:rsid w:val="00A3152B"/>
    <w:rsid w:val="00A32A70"/>
    <w:rsid w:val="00A32B22"/>
    <w:rsid w:val="00A32C7A"/>
    <w:rsid w:val="00A32F1D"/>
    <w:rsid w:val="00A3355E"/>
    <w:rsid w:val="00A33BD3"/>
    <w:rsid w:val="00A3414F"/>
    <w:rsid w:val="00A34327"/>
    <w:rsid w:val="00A34B8B"/>
    <w:rsid w:val="00A34C64"/>
    <w:rsid w:val="00A3530B"/>
    <w:rsid w:val="00A35D9B"/>
    <w:rsid w:val="00A363A2"/>
    <w:rsid w:val="00A369B5"/>
    <w:rsid w:val="00A36A5F"/>
    <w:rsid w:val="00A36B63"/>
    <w:rsid w:val="00A374FA"/>
    <w:rsid w:val="00A405CC"/>
    <w:rsid w:val="00A4082B"/>
    <w:rsid w:val="00A40BFF"/>
    <w:rsid w:val="00A40CA0"/>
    <w:rsid w:val="00A40F4B"/>
    <w:rsid w:val="00A41747"/>
    <w:rsid w:val="00A42372"/>
    <w:rsid w:val="00A423E6"/>
    <w:rsid w:val="00A42614"/>
    <w:rsid w:val="00A426F8"/>
    <w:rsid w:val="00A42A44"/>
    <w:rsid w:val="00A42CDB"/>
    <w:rsid w:val="00A431C4"/>
    <w:rsid w:val="00A43D42"/>
    <w:rsid w:val="00A44B7F"/>
    <w:rsid w:val="00A457B9"/>
    <w:rsid w:val="00A45916"/>
    <w:rsid w:val="00A45E20"/>
    <w:rsid w:val="00A46777"/>
    <w:rsid w:val="00A47E39"/>
    <w:rsid w:val="00A51CC4"/>
    <w:rsid w:val="00A5212D"/>
    <w:rsid w:val="00A5227C"/>
    <w:rsid w:val="00A52E0D"/>
    <w:rsid w:val="00A533CB"/>
    <w:rsid w:val="00A53446"/>
    <w:rsid w:val="00A53725"/>
    <w:rsid w:val="00A53AEF"/>
    <w:rsid w:val="00A53E50"/>
    <w:rsid w:val="00A54437"/>
    <w:rsid w:val="00A54FB1"/>
    <w:rsid w:val="00A551B4"/>
    <w:rsid w:val="00A56513"/>
    <w:rsid w:val="00A56DB4"/>
    <w:rsid w:val="00A56E70"/>
    <w:rsid w:val="00A570F0"/>
    <w:rsid w:val="00A57205"/>
    <w:rsid w:val="00A57859"/>
    <w:rsid w:val="00A6016F"/>
    <w:rsid w:val="00A602D0"/>
    <w:rsid w:val="00A60529"/>
    <w:rsid w:val="00A608F0"/>
    <w:rsid w:val="00A6102D"/>
    <w:rsid w:val="00A61481"/>
    <w:rsid w:val="00A621F5"/>
    <w:rsid w:val="00A6229B"/>
    <w:rsid w:val="00A62B1D"/>
    <w:rsid w:val="00A62C75"/>
    <w:rsid w:val="00A6390E"/>
    <w:rsid w:val="00A640FD"/>
    <w:rsid w:val="00A65124"/>
    <w:rsid w:val="00A65B3B"/>
    <w:rsid w:val="00A65FF7"/>
    <w:rsid w:val="00A661BD"/>
    <w:rsid w:val="00A663E3"/>
    <w:rsid w:val="00A6714C"/>
    <w:rsid w:val="00A67959"/>
    <w:rsid w:val="00A70178"/>
    <w:rsid w:val="00A70188"/>
    <w:rsid w:val="00A703E7"/>
    <w:rsid w:val="00A708EE"/>
    <w:rsid w:val="00A7099F"/>
    <w:rsid w:val="00A70BD7"/>
    <w:rsid w:val="00A70D44"/>
    <w:rsid w:val="00A7161D"/>
    <w:rsid w:val="00A716C3"/>
    <w:rsid w:val="00A719D3"/>
    <w:rsid w:val="00A71D12"/>
    <w:rsid w:val="00A72FC3"/>
    <w:rsid w:val="00A73165"/>
    <w:rsid w:val="00A732AA"/>
    <w:rsid w:val="00A7339E"/>
    <w:rsid w:val="00A73A3E"/>
    <w:rsid w:val="00A73F1C"/>
    <w:rsid w:val="00A74146"/>
    <w:rsid w:val="00A74513"/>
    <w:rsid w:val="00A74894"/>
    <w:rsid w:val="00A74DCD"/>
    <w:rsid w:val="00A7569A"/>
    <w:rsid w:val="00A768F5"/>
    <w:rsid w:val="00A76C5E"/>
    <w:rsid w:val="00A76D37"/>
    <w:rsid w:val="00A7703A"/>
    <w:rsid w:val="00A775D0"/>
    <w:rsid w:val="00A77DEC"/>
    <w:rsid w:val="00A80591"/>
    <w:rsid w:val="00A8061C"/>
    <w:rsid w:val="00A80DF4"/>
    <w:rsid w:val="00A815F2"/>
    <w:rsid w:val="00A81746"/>
    <w:rsid w:val="00A81C6D"/>
    <w:rsid w:val="00A81ECF"/>
    <w:rsid w:val="00A81F18"/>
    <w:rsid w:val="00A81F36"/>
    <w:rsid w:val="00A821CD"/>
    <w:rsid w:val="00A82592"/>
    <w:rsid w:val="00A8291E"/>
    <w:rsid w:val="00A82B98"/>
    <w:rsid w:val="00A83316"/>
    <w:rsid w:val="00A835D7"/>
    <w:rsid w:val="00A84297"/>
    <w:rsid w:val="00A84408"/>
    <w:rsid w:val="00A850D3"/>
    <w:rsid w:val="00A856FB"/>
    <w:rsid w:val="00A857DC"/>
    <w:rsid w:val="00A858AB"/>
    <w:rsid w:val="00A858D6"/>
    <w:rsid w:val="00A85936"/>
    <w:rsid w:val="00A862C0"/>
    <w:rsid w:val="00A866DC"/>
    <w:rsid w:val="00A86C19"/>
    <w:rsid w:val="00A87087"/>
    <w:rsid w:val="00A87633"/>
    <w:rsid w:val="00A87635"/>
    <w:rsid w:val="00A904CD"/>
    <w:rsid w:val="00A907F3"/>
    <w:rsid w:val="00A90C98"/>
    <w:rsid w:val="00A90F91"/>
    <w:rsid w:val="00A9144F"/>
    <w:rsid w:val="00A91C95"/>
    <w:rsid w:val="00A91FD3"/>
    <w:rsid w:val="00A92114"/>
    <w:rsid w:val="00A927B4"/>
    <w:rsid w:val="00A93868"/>
    <w:rsid w:val="00A938AF"/>
    <w:rsid w:val="00A93B8D"/>
    <w:rsid w:val="00A9437C"/>
    <w:rsid w:val="00A94AC2"/>
    <w:rsid w:val="00A9531A"/>
    <w:rsid w:val="00A962DA"/>
    <w:rsid w:val="00A96701"/>
    <w:rsid w:val="00A96D40"/>
    <w:rsid w:val="00A96D56"/>
    <w:rsid w:val="00A97A1F"/>
    <w:rsid w:val="00AA06F5"/>
    <w:rsid w:val="00AA0957"/>
    <w:rsid w:val="00AA0980"/>
    <w:rsid w:val="00AA0AE0"/>
    <w:rsid w:val="00AA1712"/>
    <w:rsid w:val="00AA1A56"/>
    <w:rsid w:val="00AA1B56"/>
    <w:rsid w:val="00AA1C11"/>
    <w:rsid w:val="00AA2480"/>
    <w:rsid w:val="00AA33F8"/>
    <w:rsid w:val="00AA3712"/>
    <w:rsid w:val="00AA37CF"/>
    <w:rsid w:val="00AA3A03"/>
    <w:rsid w:val="00AA3A77"/>
    <w:rsid w:val="00AA3EF4"/>
    <w:rsid w:val="00AA3F44"/>
    <w:rsid w:val="00AA410D"/>
    <w:rsid w:val="00AA49E7"/>
    <w:rsid w:val="00AA5029"/>
    <w:rsid w:val="00AA5F0F"/>
    <w:rsid w:val="00AA66B4"/>
    <w:rsid w:val="00AA67BE"/>
    <w:rsid w:val="00AA69D3"/>
    <w:rsid w:val="00AA6FC1"/>
    <w:rsid w:val="00AA79DD"/>
    <w:rsid w:val="00AB0912"/>
    <w:rsid w:val="00AB17A9"/>
    <w:rsid w:val="00AB1A8C"/>
    <w:rsid w:val="00AB1BC8"/>
    <w:rsid w:val="00AB1BFC"/>
    <w:rsid w:val="00AB2019"/>
    <w:rsid w:val="00AB23CA"/>
    <w:rsid w:val="00AB2881"/>
    <w:rsid w:val="00AB32B7"/>
    <w:rsid w:val="00AB430F"/>
    <w:rsid w:val="00AB4542"/>
    <w:rsid w:val="00AB4924"/>
    <w:rsid w:val="00AB5C1A"/>
    <w:rsid w:val="00AB6340"/>
    <w:rsid w:val="00AB6D04"/>
    <w:rsid w:val="00AC0212"/>
    <w:rsid w:val="00AC052F"/>
    <w:rsid w:val="00AC17A4"/>
    <w:rsid w:val="00AC25FE"/>
    <w:rsid w:val="00AC2B72"/>
    <w:rsid w:val="00AC3542"/>
    <w:rsid w:val="00AC54AF"/>
    <w:rsid w:val="00AC5551"/>
    <w:rsid w:val="00AC6305"/>
    <w:rsid w:val="00AC686F"/>
    <w:rsid w:val="00AC6CA5"/>
    <w:rsid w:val="00AC790C"/>
    <w:rsid w:val="00AC7FDD"/>
    <w:rsid w:val="00AD0F34"/>
    <w:rsid w:val="00AD16DC"/>
    <w:rsid w:val="00AD1A14"/>
    <w:rsid w:val="00AD2368"/>
    <w:rsid w:val="00AD24E0"/>
    <w:rsid w:val="00AD2C86"/>
    <w:rsid w:val="00AD2F7A"/>
    <w:rsid w:val="00AD3791"/>
    <w:rsid w:val="00AD3C44"/>
    <w:rsid w:val="00AD4194"/>
    <w:rsid w:val="00AD4780"/>
    <w:rsid w:val="00AD4A4B"/>
    <w:rsid w:val="00AD507E"/>
    <w:rsid w:val="00AD653A"/>
    <w:rsid w:val="00AD7788"/>
    <w:rsid w:val="00AE0380"/>
    <w:rsid w:val="00AE05FA"/>
    <w:rsid w:val="00AE1060"/>
    <w:rsid w:val="00AE142A"/>
    <w:rsid w:val="00AE173E"/>
    <w:rsid w:val="00AE21E1"/>
    <w:rsid w:val="00AE2331"/>
    <w:rsid w:val="00AE2D6D"/>
    <w:rsid w:val="00AE37DE"/>
    <w:rsid w:val="00AE3D3C"/>
    <w:rsid w:val="00AE52F0"/>
    <w:rsid w:val="00AE5AE7"/>
    <w:rsid w:val="00AE5D1F"/>
    <w:rsid w:val="00AE63FD"/>
    <w:rsid w:val="00AE6514"/>
    <w:rsid w:val="00AE69DD"/>
    <w:rsid w:val="00AE710F"/>
    <w:rsid w:val="00AE7541"/>
    <w:rsid w:val="00AE757D"/>
    <w:rsid w:val="00AE77EF"/>
    <w:rsid w:val="00AE7A79"/>
    <w:rsid w:val="00AE7C0D"/>
    <w:rsid w:val="00AF0011"/>
    <w:rsid w:val="00AF0357"/>
    <w:rsid w:val="00AF0658"/>
    <w:rsid w:val="00AF13A3"/>
    <w:rsid w:val="00AF1559"/>
    <w:rsid w:val="00AF18C4"/>
    <w:rsid w:val="00AF1DC6"/>
    <w:rsid w:val="00AF2010"/>
    <w:rsid w:val="00AF24DE"/>
    <w:rsid w:val="00AF27A3"/>
    <w:rsid w:val="00AF30EB"/>
    <w:rsid w:val="00AF36D4"/>
    <w:rsid w:val="00AF3A89"/>
    <w:rsid w:val="00AF3C6F"/>
    <w:rsid w:val="00AF3D81"/>
    <w:rsid w:val="00AF4101"/>
    <w:rsid w:val="00AF477A"/>
    <w:rsid w:val="00AF4E0B"/>
    <w:rsid w:val="00AF5314"/>
    <w:rsid w:val="00AF5BB0"/>
    <w:rsid w:val="00AF7EFE"/>
    <w:rsid w:val="00B0030E"/>
    <w:rsid w:val="00B00947"/>
    <w:rsid w:val="00B009EC"/>
    <w:rsid w:val="00B00A1B"/>
    <w:rsid w:val="00B01ACA"/>
    <w:rsid w:val="00B01B2B"/>
    <w:rsid w:val="00B02785"/>
    <w:rsid w:val="00B029D7"/>
    <w:rsid w:val="00B032F1"/>
    <w:rsid w:val="00B03872"/>
    <w:rsid w:val="00B05D03"/>
    <w:rsid w:val="00B05F55"/>
    <w:rsid w:val="00B068D5"/>
    <w:rsid w:val="00B06A88"/>
    <w:rsid w:val="00B06C1B"/>
    <w:rsid w:val="00B071C8"/>
    <w:rsid w:val="00B10901"/>
    <w:rsid w:val="00B11F47"/>
    <w:rsid w:val="00B12D15"/>
    <w:rsid w:val="00B12F75"/>
    <w:rsid w:val="00B1362F"/>
    <w:rsid w:val="00B143B7"/>
    <w:rsid w:val="00B14D67"/>
    <w:rsid w:val="00B15C80"/>
    <w:rsid w:val="00B164ED"/>
    <w:rsid w:val="00B171C3"/>
    <w:rsid w:val="00B1769C"/>
    <w:rsid w:val="00B176DA"/>
    <w:rsid w:val="00B200C5"/>
    <w:rsid w:val="00B20418"/>
    <w:rsid w:val="00B20FA9"/>
    <w:rsid w:val="00B2138A"/>
    <w:rsid w:val="00B21468"/>
    <w:rsid w:val="00B22DFB"/>
    <w:rsid w:val="00B23778"/>
    <w:rsid w:val="00B23B76"/>
    <w:rsid w:val="00B23BBD"/>
    <w:rsid w:val="00B2446B"/>
    <w:rsid w:val="00B244D2"/>
    <w:rsid w:val="00B24AC9"/>
    <w:rsid w:val="00B24F0D"/>
    <w:rsid w:val="00B250A0"/>
    <w:rsid w:val="00B25C09"/>
    <w:rsid w:val="00B25C65"/>
    <w:rsid w:val="00B268C0"/>
    <w:rsid w:val="00B2693D"/>
    <w:rsid w:val="00B27565"/>
    <w:rsid w:val="00B27E4F"/>
    <w:rsid w:val="00B307EB"/>
    <w:rsid w:val="00B30DAF"/>
    <w:rsid w:val="00B30ED7"/>
    <w:rsid w:val="00B31661"/>
    <w:rsid w:val="00B31E55"/>
    <w:rsid w:val="00B3203B"/>
    <w:rsid w:val="00B321A0"/>
    <w:rsid w:val="00B327DA"/>
    <w:rsid w:val="00B32A77"/>
    <w:rsid w:val="00B32C3D"/>
    <w:rsid w:val="00B3326E"/>
    <w:rsid w:val="00B33AF1"/>
    <w:rsid w:val="00B34AF9"/>
    <w:rsid w:val="00B34B61"/>
    <w:rsid w:val="00B35AE4"/>
    <w:rsid w:val="00B35CDE"/>
    <w:rsid w:val="00B35D47"/>
    <w:rsid w:val="00B368F0"/>
    <w:rsid w:val="00B36A5C"/>
    <w:rsid w:val="00B36C82"/>
    <w:rsid w:val="00B37391"/>
    <w:rsid w:val="00B373E9"/>
    <w:rsid w:val="00B3797D"/>
    <w:rsid w:val="00B37B49"/>
    <w:rsid w:val="00B40797"/>
    <w:rsid w:val="00B412E3"/>
    <w:rsid w:val="00B418B4"/>
    <w:rsid w:val="00B41CCA"/>
    <w:rsid w:val="00B41E50"/>
    <w:rsid w:val="00B4401F"/>
    <w:rsid w:val="00B4420D"/>
    <w:rsid w:val="00B445E2"/>
    <w:rsid w:val="00B453B5"/>
    <w:rsid w:val="00B453C8"/>
    <w:rsid w:val="00B45BA0"/>
    <w:rsid w:val="00B45CB8"/>
    <w:rsid w:val="00B4638B"/>
    <w:rsid w:val="00B477AF"/>
    <w:rsid w:val="00B50200"/>
    <w:rsid w:val="00B50589"/>
    <w:rsid w:val="00B50988"/>
    <w:rsid w:val="00B50B98"/>
    <w:rsid w:val="00B50FE0"/>
    <w:rsid w:val="00B51266"/>
    <w:rsid w:val="00B51550"/>
    <w:rsid w:val="00B519F1"/>
    <w:rsid w:val="00B5213A"/>
    <w:rsid w:val="00B5383E"/>
    <w:rsid w:val="00B53EFC"/>
    <w:rsid w:val="00B54583"/>
    <w:rsid w:val="00B54C41"/>
    <w:rsid w:val="00B54D6E"/>
    <w:rsid w:val="00B55686"/>
    <w:rsid w:val="00B55EC4"/>
    <w:rsid w:val="00B562A8"/>
    <w:rsid w:val="00B5633D"/>
    <w:rsid w:val="00B56F13"/>
    <w:rsid w:val="00B56F8B"/>
    <w:rsid w:val="00B57680"/>
    <w:rsid w:val="00B57A65"/>
    <w:rsid w:val="00B60D77"/>
    <w:rsid w:val="00B622CC"/>
    <w:rsid w:val="00B62388"/>
    <w:rsid w:val="00B624B0"/>
    <w:rsid w:val="00B62A51"/>
    <w:rsid w:val="00B6301F"/>
    <w:rsid w:val="00B6355C"/>
    <w:rsid w:val="00B63607"/>
    <w:rsid w:val="00B637CB"/>
    <w:rsid w:val="00B63B15"/>
    <w:rsid w:val="00B63B92"/>
    <w:rsid w:val="00B64247"/>
    <w:rsid w:val="00B646F5"/>
    <w:rsid w:val="00B64C4E"/>
    <w:rsid w:val="00B65041"/>
    <w:rsid w:val="00B65575"/>
    <w:rsid w:val="00B65810"/>
    <w:rsid w:val="00B65838"/>
    <w:rsid w:val="00B65B4A"/>
    <w:rsid w:val="00B660EF"/>
    <w:rsid w:val="00B6631A"/>
    <w:rsid w:val="00B66950"/>
    <w:rsid w:val="00B66F5C"/>
    <w:rsid w:val="00B671AF"/>
    <w:rsid w:val="00B6726F"/>
    <w:rsid w:val="00B67CF9"/>
    <w:rsid w:val="00B709D8"/>
    <w:rsid w:val="00B70DAD"/>
    <w:rsid w:val="00B70E61"/>
    <w:rsid w:val="00B71181"/>
    <w:rsid w:val="00B71EF9"/>
    <w:rsid w:val="00B72260"/>
    <w:rsid w:val="00B72307"/>
    <w:rsid w:val="00B730DD"/>
    <w:rsid w:val="00B73333"/>
    <w:rsid w:val="00B733B6"/>
    <w:rsid w:val="00B7387B"/>
    <w:rsid w:val="00B738F9"/>
    <w:rsid w:val="00B73D28"/>
    <w:rsid w:val="00B73F96"/>
    <w:rsid w:val="00B7452F"/>
    <w:rsid w:val="00B74557"/>
    <w:rsid w:val="00B74A13"/>
    <w:rsid w:val="00B753C2"/>
    <w:rsid w:val="00B75A6B"/>
    <w:rsid w:val="00B766A3"/>
    <w:rsid w:val="00B76A99"/>
    <w:rsid w:val="00B77312"/>
    <w:rsid w:val="00B77A1D"/>
    <w:rsid w:val="00B77A95"/>
    <w:rsid w:val="00B80DFE"/>
    <w:rsid w:val="00B80F22"/>
    <w:rsid w:val="00B813DE"/>
    <w:rsid w:val="00B818C1"/>
    <w:rsid w:val="00B81A9B"/>
    <w:rsid w:val="00B81B8E"/>
    <w:rsid w:val="00B81CD5"/>
    <w:rsid w:val="00B82122"/>
    <w:rsid w:val="00B83008"/>
    <w:rsid w:val="00B832C6"/>
    <w:rsid w:val="00B83EF0"/>
    <w:rsid w:val="00B85157"/>
    <w:rsid w:val="00B85359"/>
    <w:rsid w:val="00B8551F"/>
    <w:rsid w:val="00B85883"/>
    <w:rsid w:val="00B85CE4"/>
    <w:rsid w:val="00B86876"/>
    <w:rsid w:val="00B86885"/>
    <w:rsid w:val="00B86B9E"/>
    <w:rsid w:val="00B908C5"/>
    <w:rsid w:val="00B90D9C"/>
    <w:rsid w:val="00B90FBC"/>
    <w:rsid w:val="00B917C7"/>
    <w:rsid w:val="00B92E4F"/>
    <w:rsid w:val="00B94181"/>
    <w:rsid w:val="00B94922"/>
    <w:rsid w:val="00B94C68"/>
    <w:rsid w:val="00B9572F"/>
    <w:rsid w:val="00B95EB3"/>
    <w:rsid w:val="00B96C38"/>
    <w:rsid w:val="00B9702F"/>
    <w:rsid w:val="00B971CF"/>
    <w:rsid w:val="00B97689"/>
    <w:rsid w:val="00BA01D8"/>
    <w:rsid w:val="00BA02E3"/>
    <w:rsid w:val="00BA1888"/>
    <w:rsid w:val="00BA23A4"/>
    <w:rsid w:val="00BA2753"/>
    <w:rsid w:val="00BA2F05"/>
    <w:rsid w:val="00BA357F"/>
    <w:rsid w:val="00BA398C"/>
    <w:rsid w:val="00BA3A73"/>
    <w:rsid w:val="00BA3ACD"/>
    <w:rsid w:val="00BA4573"/>
    <w:rsid w:val="00BA509A"/>
    <w:rsid w:val="00BA523F"/>
    <w:rsid w:val="00BA65B2"/>
    <w:rsid w:val="00BA669D"/>
    <w:rsid w:val="00BA76B8"/>
    <w:rsid w:val="00BB01BB"/>
    <w:rsid w:val="00BB022F"/>
    <w:rsid w:val="00BB0FFA"/>
    <w:rsid w:val="00BB1251"/>
    <w:rsid w:val="00BB1D29"/>
    <w:rsid w:val="00BB1EA4"/>
    <w:rsid w:val="00BB28DD"/>
    <w:rsid w:val="00BB299F"/>
    <w:rsid w:val="00BB2B01"/>
    <w:rsid w:val="00BB2E15"/>
    <w:rsid w:val="00BB3D06"/>
    <w:rsid w:val="00BB3F9D"/>
    <w:rsid w:val="00BB42EA"/>
    <w:rsid w:val="00BB4353"/>
    <w:rsid w:val="00BB4661"/>
    <w:rsid w:val="00BB5168"/>
    <w:rsid w:val="00BB51AC"/>
    <w:rsid w:val="00BB53FF"/>
    <w:rsid w:val="00BB5794"/>
    <w:rsid w:val="00BB5B2D"/>
    <w:rsid w:val="00BB5D00"/>
    <w:rsid w:val="00BB5E57"/>
    <w:rsid w:val="00BB6024"/>
    <w:rsid w:val="00BB6062"/>
    <w:rsid w:val="00BB6945"/>
    <w:rsid w:val="00BB6A53"/>
    <w:rsid w:val="00BB7547"/>
    <w:rsid w:val="00BB7944"/>
    <w:rsid w:val="00BB7E14"/>
    <w:rsid w:val="00BC0505"/>
    <w:rsid w:val="00BC0AED"/>
    <w:rsid w:val="00BC10DA"/>
    <w:rsid w:val="00BC17FF"/>
    <w:rsid w:val="00BC1F3A"/>
    <w:rsid w:val="00BC1F52"/>
    <w:rsid w:val="00BC2049"/>
    <w:rsid w:val="00BC2188"/>
    <w:rsid w:val="00BC2587"/>
    <w:rsid w:val="00BC2A6C"/>
    <w:rsid w:val="00BC2CC6"/>
    <w:rsid w:val="00BC30A1"/>
    <w:rsid w:val="00BC32A2"/>
    <w:rsid w:val="00BC447E"/>
    <w:rsid w:val="00BC480E"/>
    <w:rsid w:val="00BC4A33"/>
    <w:rsid w:val="00BC4CAA"/>
    <w:rsid w:val="00BC55E8"/>
    <w:rsid w:val="00BC6AB8"/>
    <w:rsid w:val="00BC710B"/>
    <w:rsid w:val="00BD0A2B"/>
    <w:rsid w:val="00BD17C6"/>
    <w:rsid w:val="00BD1ADB"/>
    <w:rsid w:val="00BD1CE0"/>
    <w:rsid w:val="00BD2093"/>
    <w:rsid w:val="00BD23C0"/>
    <w:rsid w:val="00BD23E2"/>
    <w:rsid w:val="00BD29C0"/>
    <w:rsid w:val="00BD3A74"/>
    <w:rsid w:val="00BD3EFC"/>
    <w:rsid w:val="00BD3F65"/>
    <w:rsid w:val="00BD43E1"/>
    <w:rsid w:val="00BD43F6"/>
    <w:rsid w:val="00BD53D8"/>
    <w:rsid w:val="00BD65BF"/>
    <w:rsid w:val="00BD65F6"/>
    <w:rsid w:val="00BD66C2"/>
    <w:rsid w:val="00BD6AC9"/>
    <w:rsid w:val="00BD772F"/>
    <w:rsid w:val="00BD77D9"/>
    <w:rsid w:val="00BD7F79"/>
    <w:rsid w:val="00BE0427"/>
    <w:rsid w:val="00BE08C1"/>
    <w:rsid w:val="00BE14E2"/>
    <w:rsid w:val="00BE2A94"/>
    <w:rsid w:val="00BE2DAF"/>
    <w:rsid w:val="00BE3D35"/>
    <w:rsid w:val="00BE3FDB"/>
    <w:rsid w:val="00BE419F"/>
    <w:rsid w:val="00BE4C94"/>
    <w:rsid w:val="00BE51E7"/>
    <w:rsid w:val="00BE5D75"/>
    <w:rsid w:val="00BE5EA6"/>
    <w:rsid w:val="00BE660E"/>
    <w:rsid w:val="00BE69A2"/>
    <w:rsid w:val="00BE6BEC"/>
    <w:rsid w:val="00BE6D3E"/>
    <w:rsid w:val="00BE6F44"/>
    <w:rsid w:val="00BF00E6"/>
    <w:rsid w:val="00BF0303"/>
    <w:rsid w:val="00BF0A6F"/>
    <w:rsid w:val="00BF1A82"/>
    <w:rsid w:val="00BF2149"/>
    <w:rsid w:val="00BF268A"/>
    <w:rsid w:val="00BF2BF1"/>
    <w:rsid w:val="00BF2CD2"/>
    <w:rsid w:val="00BF2E3C"/>
    <w:rsid w:val="00BF439A"/>
    <w:rsid w:val="00BF4725"/>
    <w:rsid w:val="00BF4BE5"/>
    <w:rsid w:val="00BF4C82"/>
    <w:rsid w:val="00BF4E9A"/>
    <w:rsid w:val="00BF53EF"/>
    <w:rsid w:val="00BF6E4B"/>
    <w:rsid w:val="00BF7AAE"/>
    <w:rsid w:val="00C02ED3"/>
    <w:rsid w:val="00C03024"/>
    <w:rsid w:val="00C036E6"/>
    <w:rsid w:val="00C041C2"/>
    <w:rsid w:val="00C04E13"/>
    <w:rsid w:val="00C05036"/>
    <w:rsid w:val="00C05D77"/>
    <w:rsid w:val="00C05EAE"/>
    <w:rsid w:val="00C104B6"/>
    <w:rsid w:val="00C105E5"/>
    <w:rsid w:val="00C10D71"/>
    <w:rsid w:val="00C10F5C"/>
    <w:rsid w:val="00C1318B"/>
    <w:rsid w:val="00C13A41"/>
    <w:rsid w:val="00C13D4A"/>
    <w:rsid w:val="00C143E7"/>
    <w:rsid w:val="00C14A79"/>
    <w:rsid w:val="00C14B31"/>
    <w:rsid w:val="00C15579"/>
    <w:rsid w:val="00C16BFE"/>
    <w:rsid w:val="00C16CEC"/>
    <w:rsid w:val="00C175D1"/>
    <w:rsid w:val="00C176A6"/>
    <w:rsid w:val="00C17737"/>
    <w:rsid w:val="00C2092C"/>
    <w:rsid w:val="00C20CAB"/>
    <w:rsid w:val="00C21EFB"/>
    <w:rsid w:val="00C2249F"/>
    <w:rsid w:val="00C2271E"/>
    <w:rsid w:val="00C227ED"/>
    <w:rsid w:val="00C22E4A"/>
    <w:rsid w:val="00C22F6B"/>
    <w:rsid w:val="00C23556"/>
    <w:rsid w:val="00C23923"/>
    <w:rsid w:val="00C23DCB"/>
    <w:rsid w:val="00C2518A"/>
    <w:rsid w:val="00C25623"/>
    <w:rsid w:val="00C259EC"/>
    <w:rsid w:val="00C26CF7"/>
    <w:rsid w:val="00C26D0C"/>
    <w:rsid w:val="00C309E8"/>
    <w:rsid w:val="00C30EEC"/>
    <w:rsid w:val="00C31906"/>
    <w:rsid w:val="00C31DA7"/>
    <w:rsid w:val="00C32142"/>
    <w:rsid w:val="00C3255D"/>
    <w:rsid w:val="00C327C6"/>
    <w:rsid w:val="00C32A47"/>
    <w:rsid w:val="00C32D1F"/>
    <w:rsid w:val="00C32F16"/>
    <w:rsid w:val="00C33BEB"/>
    <w:rsid w:val="00C33F05"/>
    <w:rsid w:val="00C3467C"/>
    <w:rsid w:val="00C35B99"/>
    <w:rsid w:val="00C35BD3"/>
    <w:rsid w:val="00C36937"/>
    <w:rsid w:val="00C40540"/>
    <w:rsid w:val="00C405F0"/>
    <w:rsid w:val="00C41694"/>
    <w:rsid w:val="00C42C09"/>
    <w:rsid w:val="00C431CE"/>
    <w:rsid w:val="00C432DF"/>
    <w:rsid w:val="00C433B3"/>
    <w:rsid w:val="00C43812"/>
    <w:rsid w:val="00C43886"/>
    <w:rsid w:val="00C4434C"/>
    <w:rsid w:val="00C446D1"/>
    <w:rsid w:val="00C44AB0"/>
    <w:rsid w:val="00C4564C"/>
    <w:rsid w:val="00C45A4C"/>
    <w:rsid w:val="00C45DF4"/>
    <w:rsid w:val="00C46343"/>
    <w:rsid w:val="00C46887"/>
    <w:rsid w:val="00C4750B"/>
    <w:rsid w:val="00C47639"/>
    <w:rsid w:val="00C4783D"/>
    <w:rsid w:val="00C50946"/>
    <w:rsid w:val="00C51482"/>
    <w:rsid w:val="00C51AE3"/>
    <w:rsid w:val="00C52A74"/>
    <w:rsid w:val="00C534B2"/>
    <w:rsid w:val="00C535A2"/>
    <w:rsid w:val="00C5410F"/>
    <w:rsid w:val="00C548B9"/>
    <w:rsid w:val="00C54D1A"/>
    <w:rsid w:val="00C54D52"/>
    <w:rsid w:val="00C554C4"/>
    <w:rsid w:val="00C5682E"/>
    <w:rsid w:val="00C577C9"/>
    <w:rsid w:val="00C5788A"/>
    <w:rsid w:val="00C57B0A"/>
    <w:rsid w:val="00C57D74"/>
    <w:rsid w:val="00C6031C"/>
    <w:rsid w:val="00C60454"/>
    <w:rsid w:val="00C60475"/>
    <w:rsid w:val="00C60658"/>
    <w:rsid w:val="00C607C0"/>
    <w:rsid w:val="00C61483"/>
    <w:rsid w:val="00C62EA7"/>
    <w:rsid w:val="00C6416D"/>
    <w:rsid w:val="00C64D32"/>
    <w:rsid w:val="00C65B38"/>
    <w:rsid w:val="00C65FC5"/>
    <w:rsid w:val="00C66026"/>
    <w:rsid w:val="00C6658C"/>
    <w:rsid w:val="00C66957"/>
    <w:rsid w:val="00C6697B"/>
    <w:rsid w:val="00C67746"/>
    <w:rsid w:val="00C70E6E"/>
    <w:rsid w:val="00C7240E"/>
    <w:rsid w:val="00C73CC3"/>
    <w:rsid w:val="00C7414F"/>
    <w:rsid w:val="00C754FE"/>
    <w:rsid w:val="00C759D0"/>
    <w:rsid w:val="00C762D5"/>
    <w:rsid w:val="00C76670"/>
    <w:rsid w:val="00C769EB"/>
    <w:rsid w:val="00C76B15"/>
    <w:rsid w:val="00C76D0E"/>
    <w:rsid w:val="00C7709F"/>
    <w:rsid w:val="00C77436"/>
    <w:rsid w:val="00C777A9"/>
    <w:rsid w:val="00C80002"/>
    <w:rsid w:val="00C80816"/>
    <w:rsid w:val="00C808C4"/>
    <w:rsid w:val="00C80EE7"/>
    <w:rsid w:val="00C81A49"/>
    <w:rsid w:val="00C81A93"/>
    <w:rsid w:val="00C81C85"/>
    <w:rsid w:val="00C82A23"/>
    <w:rsid w:val="00C82DCD"/>
    <w:rsid w:val="00C82F10"/>
    <w:rsid w:val="00C83414"/>
    <w:rsid w:val="00C835B5"/>
    <w:rsid w:val="00C83C61"/>
    <w:rsid w:val="00C84125"/>
    <w:rsid w:val="00C85368"/>
    <w:rsid w:val="00C8581C"/>
    <w:rsid w:val="00C85F29"/>
    <w:rsid w:val="00C863A3"/>
    <w:rsid w:val="00C86482"/>
    <w:rsid w:val="00C877C6"/>
    <w:rsid w:val="00C90DF6"/>
    <w:rsid w:val="00C9138F"/>
    <w:rsid w:val="00C9168B"/>
    <w:rsid w:val="00C925E1"/>
    <w:rsid w:val="00C932D6"/>
    <w:rsid w:val="00C93462"/>
    <w:rsid w:val="00C934CC"/>
    <w:rsid w:val="00C93AC8"/>
    <w:rsid w:val="00C94226"/>
    <w:rsid w:val="00C947FB"/>
    <w:rsid w:val="00C94846"/>
    <w:rsid w:val="00C949B4"/>
    <w:rsid w:val="00C95320"/>
    <w:rsid w:val="00C96B1A"/>
    <w:rsid w:val="00C972B4"/>
    <w:rsid w:val="00C977A8"/>
    <w:rsid w:val="00CA0445"/>
    <w:rsid w:val="00CA054B"/>
    <w:rsid w:val="00CA05C8"/>
    <w:rsid w:val="00CA0A5C"/>
    <w:rsid w:val="00CA0B97"/>
    <w:rsid w:val="00CA1047"/>
    <w:rsid w:val="00CA129D"/>
    <w:rsid w:val="00CA1668"/>
    <w:rsid w:val="00CA1FAE"/>
    <w:rsid w:val="00CA226A"/>
    <w:rsid w:val="00CA292F"/>
    <w:rsid w:val="00CA2E63"/>
    <w:rsid w:val="00CA3E87"/>
    <w:rsid w:val="00CA46A5"/>
    <w:rsid w:val="00CA50E7"/>
    <w:rsid w:val="00CA5443"/>
    <w:rsid w:val="00CA54F6"/>
    <w:rsid w:val="00CA5733"/>
    <w:rsid w:val="00CA5F59"/>
    <w:rsid w:val="00CA64CF"/>
    <w:rsid w:val="00CA6AC8"/>
    <w:rsid w:val="00CA731F"/>
    <w:rsid w:val="00CA7ABB"/>
    <w:rsid w:val="00CA7E13"/>
    <w:rsid w:val="00CA7F44"/>
    <w:rsid w:val="00CB00EC"/>
    <w:rsid w:val="00CB018A"/>
    <w:rsid w:val="00CB0854"/>
    <w:rsid w:val="00CB2306"/>
    <w:rsid w:val="00CB24AF"/>
    <w:rsid w:val="00CB2C84"/>
    <w:rsid w:val="00CB3208"/>
    <w:rsid w:val="00CB3C3E"/>
    <w:rsid w:val="00CB3C52"/>
    <w:rsid w:val="00CB44F5"/>
    <w:rsid w:val="00CB4CCC"/>
    <w:rsid w:val="00CB58B4"/>
    <w:rsid w:val="00CB6096"/>
    <w:rsid w:val="00CB70D3"/>
    <w:rsid w:val="00CB72CB"/>
    <w:rsid w:val="00CB7510"/>
    <w:rsid w:val="00CB7DC4"/>
    <w:rsid w:val="00CC0F29"/>
    <w:rsid w:val="00CC13BE"/>
    <w:rsid w:val="00CC19BA"/>
    <w:rsid w:val="00CC1CDD"/>
    <w:rsid w:val="00CC1F48"/>
    <w:rsid w:val="00CC299F"/>
    <w:rsid w:val="00CC2AD7"/>
    <w:rsid w:val="00CC31F6"/>
    <w:rsid w:val="00CC3378"/>
    <w:rsid w:val="00CC344E"/>
    <w:rsid w:val="00CC3B90"/>
    <w:rsid w:val="00CC3BCC"/>
    <w:rsid w:val="00CC3C27"/>
    <w:rsid w:val="00CC43C1"/>
    <w:rsid w:val="00CC449C"/>
    <w:rsid w:val="00CC513A"/>
    <w:rsid w:val="00CC5EEC"/>
    <w:rsid w:val="00CC60C9"/>
    <w:rsid w:val="00CC6D85"/>
    <w:rsid w:val="00CC6F64"/>
    <w:rsid w:val="00CC77FD"/>
    <w:rsid w:val="00CC7807"/>
    <w:rsid w:val="00CD019B"/>
    <w:rsid w:val="00CD0529"/>
    <w:rsid w:val="00CD06D0"/>
    <w:rsid w:val="00CD1264"/>
    <w:rsid w:val="00CD2196"/>
    <w:rsid w:val="00CD22BD"/>
    <w:rsid w:val="00CD22F7"/>
    <w:rsid w:val="00CD2A00"/>
    <w:rsid w:val="00CD2B53"/>
    <w:rsid w:val="00CD35A3"/>
    <w:rsid w:val="00CD3AA7"/>
    <w:rsid w:val="00CD3C8E"/>
    <w:rsid w:val="00CD3D1A"/>
    <w:rsid w:val="00CD4BAE"/>
    <w:rsid w:val="00CD514E"/>
    <w:rsid w:val="00CD51DF"/>
    <w:rsid w:val="00CD53D0"/>
    <w:rsid w:val="00CD64E9"/>
    <w:rsid w:val="00CD7DC8"/>
    <w:rsid w:val="00CE01E6"/>
    <w:rsid w:val="00CE06EB"/>
    <w:rsid w:val="00CE136F"/>
    <w:rsid w:val="00CE181C"/>
    <w:rsid w:val="00CE1976"/>
    <w:rsid w:val="00CE1C89"/>
    <w:rsid w:val="00CE2760"/>
    <w:rsid w:val="00CE2AEA"/>
    <w:rsid w:val="00CE2B13"/>
    <w:rsid w:val="00CE2E51"/>
    <w:rsid w:val="00CE2FCA"/>
    <w:rsid w:val="00CE3503"/>
    <w:rsid w:val="00CE37F9"/>
    <w:rsid w:val="00CE3B51"/>
    <w:rsid w:val="00CE3BC8"/>
    <w:rsid w:val="00CE3FAF"/>
    <w:rsid w:val="00CE4151"/>
    <w:rsid w:val="00CE4ADE"/>
    <w:rsid w:val="00CE4D6C"/>
    <w:rsid w:val="00CE4FA1"/>
    <w:rsid w:val="00CE55EA"/>
    <w:rsid w:val="00CE5AB2"/>
    <w:rsid w:val="00CE5B84"/>
    <w:rsid w:val="00CE6583"/>
    <w:rsid w:val="00CE670B"/>
    <w:rsid w:val="00CE6834"/>
    <w:rsid w:val="00CF012A"/>
    <w:rsid w:val="00CF024B"/>
    <w:rsid w:val="00CF093E"/>
    <w:rsid w:val="00CF0AEC"/>
    <w:rsid w:val="00CF1666"/>
    <w:rsid w:val="00CF1890"/>
    <w:rsid w:val="00CF1973"/>
    <w:rsid w:val="00CF199F"/>
    <w:rsid w:val="00CF1A95"/>
    <w:rsid w:val="00CF1F13"/>
    <w:rsid w:val="00CF26EB"/>
    <w:rsid w:val="00CF2DD4"/>
    <w:rsid w:val="00CF2F21"/>
    <w:rsid w:val="00CF33D3"/>
    <w:rsid w:val="00CF3A3C"/>
    <w:rsid w:val="00CF42D6"/>
    <w:rsid w:val="00CF44AD"/>
    <w:rsid w:val="00CF4A02"/>
    <w:rsid w:val="00CF4A2C"/>
    <w:rsid w:val="00CF5ADE"/>
    <w:rsid w:val="00CF5FC6"/>
    <w:rsid w:val="00CF6282"/>
    <w:rsid w:val="00CF6780"/>
    <w:rsid w:val="00CF67F1"/>
    <w:rsid w:val="00CF7B43"/>
    <w:rsid w:val="00D00F0D"/>
    <w:rsid w:val="00D013BB"/>
    <w:rsid w:val="00D014F3"/>
    <w:rsid w:val="00D01672"/>
    <w:rsid w:val="00D01CEE"/>
    <w:rsid w:val="00D034B3"/>
    <w:rsid w:val="00D0357A"/>
    <w:rsid w:val="00D03873"/>
    <w:rsid w:val="00D03997"/>
    <w:rsid w:val="00D044A3"/>
    <w:rsid w:val="00D04A03"/>
    <w:rsid w:val="00D05C41"/>
    <w:rsid w:val="00D05D01"/>
    <w:rsid w:val="00D060CE"/>
    <w:rsid w:val="00D066FD"/>
    <w:rsid w:val="00D07B8E"/>
    <w:rsid w:val="00D10931"/>
    <w:rsid w:val="00D10E20"/>
    <w:rsid w:val="00D110B9"/>
    <w:rsid w:val="00D114DE"/>
    <w:rsid w:val="00D11C8D"/>
    <w:rsid w:val="00D12001"/>
    <w:rsid w:val="00D123B2"/>
    <w:rsid w:val="00D1287C"/>
    <w:rsid w:val="00D12F2E"/>
    <w:rsid w:val="00D138BA"/>
    <w:rsid w:val="00D143C1"/>
    <w:rsid w:val="00D14577"/>
    <w:rsid w:val="00D15630"/>
    <w:rsid w:val="00D169A2"/>
    <w:rsid w:val="00D16AED"/>
    <w:rsid w:val="00D16E04"/>
    <w:rsid w:val="00D172F2"/>
    <w:rsid w:val="00D17303"/>
    <w:rsid w:val="00D20149"/>
    <w:rsid w:val="00D20512"/>
    <w:rsid w:val="00D20BCE"/>
    <w:rsid w:val="00D2109E"/>
    <w:rsid w:val="00D2111A"/>
    <w:rsid w:val="00D21195"/>
    <w:rsid w:val="00D214BA"/>
    <w:rsid w:val="00D21BA6"/>
    <w:rsid w:val="00D22A5B"/>
    <w:rsid w:val="00D22A6F"/>
    <w:rsid w:val="00D22E10"/>
    <w:rsid w:val="00D23A9F"/>
    <w:rsid w:val="00D2467F"/>
    <w:rsid w:val="00D24935"/>
    <w:rsid w:val="00D24D31"/>
    <w:rsid w:val="00D25D34"/>
    <w:rsid w:val="00D268D0"/>
    <w:rsid w:val="00D272CC"/>
    <w:rsid w:val="00D2769F"/>
    <w:rsid w:val="00D27F7E"/>
    <w:rsid w:val="00D30B62"/>
    <w:rsid w:val="00D3118F"/>
    <w:rsid w:val="00D3121E"/>
    <w:rsid w:val="00D314C7"/>
    <w:rsid w:val="00D31F60"/>
    <w:rsid w:val="00D322B1"/>
    <w:rsid w:val="00D326D6"/>
    <w:rsid w:val="00D32A78"/>
    <w:rsid w:val="00D32BCC"/>
    <w:rsid w:val="00D33B6E"/>
    <w:rsid w:val="00D33C2E"/>
    <w:rsid w:val="00D3405E"/>
    <w:rsid w:val="00D3445F"/>
    <w:rsid w:val="00D3521C"/>
    <w:rsid w:val="00D35863"/>
    <w:rsid w:val="00D35A11"/>
    <w:rsid w:val="00D35B68"/>
    <w:rsid w:val="00D35CA4"/>
    <w:rsid w:val="00D375A8"/>
    <w:rsid w:val="00D377E0"/>
    <w:rsid w:val="00D37AD7"/>
    <w:rsid w:val="00D37C29"/>
    <w:rsid w:val="00D403A8"/>
    <w:rsid w:val="00D40923"/>
    <w:rsid w:val="00D4179D"/>
    <w:rsid w:val="00D41B90"/>
    <w:rsid w:val="00D41CA0"/>
    <w:rsid w:val="00D41D56"/>
    <w:rsid w:val="00D423F8"/>
    <w:rsid w:val="00D4269D"/>
    <w:rsid w:val="00D42729"/>
    <w:rsid w:val="00D43511"/>
    <w:rsid w:val="00D43C82"/>
    <w:rsid w:val="00D44295"/>
    <w:rsid w:val="00D44647"/>
    <w:rsid w:val="00D44DE5"/>
    <w:rsid w:val="00D4537F"/>
    <w:rsid w:val="00D453B0"/>
    <w:rsid w:val="00D458A9"/>
    <w:rsid w:val="00D4598B"/>
    <w:rsid w:val="00D45B2F"/>
    <w:rsid w:val="00D46085"/>
    <w:rsid w:val="00D46802"/>
    <w:rsid w:val="00D46BEA"/>
    <w:rsid w:val="00D470EA"/>
    <w:rsid w:val="00D4771F"/>
    <w:rsid w:val="00D47B05"/>
    <w:rsid w:val="00D50298"/>
    <w:rsid w:val="00D51AD0"/>
    <w:rsid w:val="00D51C5A"/>
    <w:rsid w:val="00D51ECA"/>
    <w:rsid w:val="00D54535"/>
    <w:rsid w:val="00D545C8"/>
    <w:rsid w:val="00D549DE"/>
    <w:rsid w:val="00D54B05"/>
    <w:rsid w:val="00D54C03"/>
    <w:rsid w:val="00D5566D"/>
    <w:rsid w:val="00D55DBE"/>
    <w:rsid w:val="00D55EE2"/>
    <w:rsid w:val="00D5617B"/>
    <w:rsid w:val="00D56656"/>
    <w:rsid w:val="00D5705D"/>
    <w:rsid w:val="00D5710C"/>
    <w:rsid w:val="00D57424"/>
    <w:rsid w:val="00D57961"/>
    <w:rsid w:val="00D6026A"/>
    <w:rsid w:val="00D606FA"/>
    <w:rsid w:val="00D60BC2"/>
    <w:rsid w:val="00D61EAC"/>
    <w:rsid w:val="00D61FA6"/>
    <w:rsid w:val="00D622A7"/>
    <w:rsid w:val="00D63812"/>
    <w:rsid w:val="00D63B1D"/>
    <w:rsid w:val="00D64334"/>
    <w:rsid w:val="00D64E17"/>
    <w:rsid w:val="00D64F06"/>
    <w:rsid w:val="00D64F34"/>
    <w:rsid w:val="00D651F2"/>
    <w:rsid w:val="00D65F94"/>
    <w:rsid w:val="00D66A20"/>
    <w:rsid w:val="00D6744C"/>
    <w:rsid w:val="00D67A17"/>
    <w:rsid w:val="00D704AF"/>
    <w:rsid w:val="00D70E78"/>
    <w:rsid w:val="00D70F66"/>
    <w:rsid w:val="00D711D0"/>
    <w:rsid w:val="00D714FE"/>
    <w:rsid w:val="00D71A4A"/>
    <w:rsid w:val="00D7201D"/>
    <w:rsid w:val="00D723CB"/>
    <w:rsid w:val="00D7281D"/>
    <w:rsid w:val="00D7292D"/>
    <w:rsid w:val="00D7294A"/>
    <w:rsid w:val="00D72E89"/>
    <w:rsid w:val="00D72F2F"/>
    <w:rsid w:val="00D73965"/>
    <w:rsid w:val="00D74E0F"/>
    <w:rsid w:val="00D7567B"/>
    <w:rsid w:val="00D7577C"/>
    <w:rsid w:val="00D7656E"/>
    <w:rsid w:val="00D769C8"/>
    <w:rsid w:val="00D76BEF"/>
    <w:rsid w:val="00D76CA9"/>
    <w:rsid w:val="00D76FF6"/>
    <w:rsid w:val="00D77E52"/>
    <w:rsid w:val="00D77E7B"/>
    <w:rsid w:val="00D80654"/>
    <w:rsid w:val="00D8149D"/>
    <w:rsid w:val="00D81857"/>
    <w:rsid w:val="00D81ED7"/>
    <w:rsid w:val="00D83626"/>
    <w:rsid w:val="00D838F0"/>
    <w:rsid w:val="00D83ABD"/>
    <w:rsid w:val="00D842D8"/>
    <w:rsid w:val="00D8577A"/>
    <w:rsid w:val="00D85A55"/>
    <w:rsid w:val="00D86CB8"/>
    <w:rsid w:val="00D87B43"/>
    <w:rsid w:val="00D90301"/>
    <w:rsid w:val="00D904BD"/>
    <w:rsid w:val="00D915C3"/>
    <w:rsid w:val="00D920D4"/>
    <w:rsid w:val="00D92331"/>
    <w:rsid w:val="00D92D2E"/>
    <w:rsid w:val="00D930EF"/>
    <w:rsid w:val="00D93463"/>
    <w:rsid w:val="00D943A9"/>
    <w:rsid w:val="00D94626"/>
    <w:rsid w:val="00D94B96"/>
    <w:rsid w:val="00D94C20"/>
    <w:rsid w:val="00D957B5"/>
    <w:rsid w:val="00D957FD"/>
    <w:rsid w:val="00D961E0"/>
    <w:rsid w:val="00D96339"/>
    <w:rsid w:val="00D96368"/>
    <w:rsid w:val="00D969A0"/>
    <w:rsid w:val="00D976AB"/>
    <w:rsid w:val="00D97833"/>
    <w:rsid w:val="00D97DF2"/>
    <w:rsid w:val="00DA067D"/>
    <w:rsid w:val="00DA0817"/>
    <w:rsid w:val="00DA0A26"/>
    <w:rsid w:val="00DA15B8"/>
    <w:rsid w:val="00DA1A2E"/>
    <w:rsid w:val="00DA22AE"/>
    <w:rsid w:val="00DA2905"/>
    <w:rsid w:val="00DA2A9B"/>
    <w:rsid w:val="00DA2B40"/>
    <w:rsid w:val="00DA3A00"/>
    <w:rsid w:val="00DA433F"/>
    <w:rsid w:val="00DA4365"/>
    <w:rsid w:val="00DA4B52"/>
    <w:rsid w:val="00DA4C4F"/>
    <w:rsid w:val="00DA5006"/>
    <w:rsid w:val="00DA55AB"/>
    <w:rsid w:val="00DA6858"/>
    <w:rsid w:val="00DB0111"/>
    <w:rsid w:val="00DB0128"/>
    <w:rsid w:val="00DB0541"/>
    <w:rsid w:val="00DB0BB0"/>
    <w:rsid w:val="00DB0BD6"/>
    <w:rsid w:val="00DB0DD2"/>
    <w:rsid w:val="00DB1135"/>
    <w:rsid w:val="00DB1443"/>
    <w:rsid w:val="00DB14DE"/>
    <w:rsid w:val="00DB1529"/>
    <w:rsid w:val="00DB1626"/>
    <w:rsid w:val="00DB1823"/>
    <w:rsid w:val="00DB1C33"/>
    <w:rsid w:val="00DB24A8"/>
    <w:rsid w:val="00DB2582"/>
    <w:rsid w:val="00DB28AD"/>
    <w:rsid w:val="00DB2A49"/>
    <w:rsid w:val="00DB351F"/>
    <w:rsid w:val="00DB3FBB"/>
    <w:rsid w:val="00DB40D4"/>
    <w:rsid w:val="00DB413F"/>
    <w:rsid w:val="00DB47A7"/>
    <w:rsid w:val="00DB4CE4"/>
    <w:rsid w:val="00DB5105"/>
    <w:rsid w:val="00DB6541"/>
    <w:rsid w:val="00DB7260"/>
    <w:rsid w:val="00DB79BC"/>
    <w:rsid w:val="00DB7EC7"/>
    <w:rsid w:val="00DC07EB"/>
    <w:rsid w:val="00DC13B6"/>
    <w:rsid w:val="00DC1F1E"/>
    <w:rsid w:val="00DC2D89"/>
    <w:rsid w:val="00DC2E61"/>
    <w:rsid w:val="00DC3102"/>
    <w:rsid w:val="00DC365B"/>
    <w:rsid w:val="00DC3A81"/>
    <w:rsid w:val="00DC4230"/>
    <w:rsid w:val="00DC4C9B"/>
    <w:rsid w:val="00DC4D4B"/>
    <w:rsid w:val="00DC4DC7"/>
    <w:rsid w:val="00DC61E6"/>
    <w:rsid w:val="00DC6774"/>
    <w:rsid w:val="00DC6D94"/>
    <w:rsid w:val="00DC74D7"/>
    <w:rsid w:val="00DC7846"/>
    <w:rsid w:val="00DD05D4"/>
    <w:rsid w:val="00DD0C7D"/>
    <w:rsid w:val="00DD0DA6"/>
    <w:rsid w:val="00DD15F4"/>
    <w:rsid w:val="00DD19E8"/>
    <w:rsid w:val="00DD1C1D"/>
    <w:rsid w:val="00DD1CF7"/>
    <w:rsid w:val="00DD25E0"/>
    <w:rsid w:val="00DD2735"/>
    <w:rsid w:val="00DD3077"/>
    <w:rsid w:val="00DD3418"/>
    <w:rsid w:val="00DD37A1"/>
    <w:rsid w:val="00DD39EA"/>
    <w:rsid w:val="00DD3EF7"/>
    <w:rsid w:val="00DD47E6"/>
    <w:rsid w:val="00DD482A"/>
    <w:rsid w:val="00DD5293"/>
    <w:rsid w:val="00DD52CD"/>
    <w:rsid w:val="00DD5B6F"/>
    <w:rsid w:val="00DD673E"/>
    <w:rsid w:val="00DD6875"/>
    <w:rsid w:val="00DD68C6"/>
    <w:rsid w:val="00DD6A4D"/>
    <w:rsid w:val="00DD7060"/>
    <w:rsid w:val="00DD70E5"/>
    <w:rsid w:val="00DD71A9"/>
    <w:rsid w:val="00DD7812"/>
    <w:rsid w:val="00DD79EB"/>
    <w:rsid w:val="00DD7F1F"/>
    <w:rsid w:val="00DE06F8"/>
    <w:rsid w:val="00DE0E53"/>
    <w:rsid w:val="00DE0EA4"/>
    <w:rsid w:val="00DE10B0"/>
    <w:rsid w:val="00DE1187"/>
    <w:rsid w:val="00DE17AB"/>
    <w:rsid w:val="00DE196B"/>
    <w:rsid w:val="00DE2BE4"/>
    <w:rsid w:val="00DE3155"/>
    <w:rsid w:val="00DE37E7"/>
    <w:rsid w:val="00DE397B"/>
    <w:rsid w:val="00DE3C49"/>
    <w:rsid w:val="00DE3DB4"/>
    <w:rsid w:val="00DE3DC8"/>
    <w:rsid w:val="00DE4068"/>
    <w:rsid w:val="00DE4850"/>
    <w:rsid w:val="00DE4B85"/>
    <w:rsid w:val="00DE5FF7"/>
    <w:rsid w:val="00DE6DEF"/>
    <w:rsid w:val="00DE6EA3"/>
    <w:rsid w:val="00DE7003"/>
    <w:rsid w:val="00DE748E"/>
    <w:rsid w:val="00DE76D8"/>
    <w:rsid w:val="00DE7D45"/>
    <w:rsid w:val="00DF1654"/>
    <w:rsid w:val="00DF269B"/>
    <w:rsid w:val="00DF2732"/>
    <w:rsid w:val="00DF27FE"/>
    <w:rsid w:val="00DF29CB"/>
    <w:rsid w:val="00DF29FF"/>
    <w:rsid w:val="00DF33B6"/>
    <w:rsid w:val="00DF3E31"/>
    <w:rsid w:val="00DF4585"/>
    <w:rsid w:val="00DF4975"/>
    <w:rsid w:val="00DF49F6"/>
    <w:rsid w:val="00DF4F2A"/>
    <w:rsid w:val="00DF50DB"/>
    <w:rsid w:val="00DF52B4"/>
    <w:rsid w:val="00DF624E"/>
    <w:rsid w:val="00DF632C"/>
    <w:rsid w:val="00DF7DFA"/>
    <w:rsid w:val="00E00D8E"/>
    <w:rsid w:val="00E01046"/>
    <w:rsid w:val="00E01387"/>
    <w:rsid w:val="00E033C0"/>
    <w:rsid w:val="00E03980"/>
    <w:rsid w:val="00E04223"/>
    <w:rsid w:val="00E04316"/>
    <w:rsid w:val="00E04C47"/>
    <w:rsid w:val="00E054EF"/>
    <w:rsid w:val="00E0602E"/>
    <w:rsid w:val="00E06F29"/>
    <w:rsid w:val="00E07DE5"/>
    <w:rsid w:val="00E1058D"/>
    <w:rsid w:val="00E109C8"/>
    <w:rsid w:val="00E10BA6"/>
    <w:rsid w:val="00E1108E"/>
    <w:rsid w:val="00E110B4"/>
    <w:rsid w:val="00E110F1"/>
    <w:rsid w:val="00E11689"/>
    <w:rsid w:val="00E12418"/>
    <w:rsid w:val="00E12C7E"/>
    <w:rsid w:val="00E1374C"/>
    <w:rsid w:val="00E142C4"/>
    <w:rsid w:val="00E14387"/>
    <w:rsid w:val="00E143D8"/>
    <w:rsid w:val="00E14506"/>
    <w:rsid w:val="00E147A1"/>
    <w:rsid w:val="00E152B8"/>
    <w:rsid w:val="00E154DA"/>
    <w:rsid w:val="00E15CAF"/>
    <w:rsid w:val="00E16146"/>
    <w:rsid w:val="00E1744C"/>
    <w:rsid w:val="00E17AB8"/>
    <w:rsid w:val="00E205DB"/>
    <w:rsid w:val="00E20DAA"/>
    <w:rsid w:val="00E232D7"/>
    <w:rsid w:val="00E2364D"/>
    <w:rsid w:val="00E23AD2"/>
    <w:rsid w:val="00E23ECB"/>
    <w:rsid w:val="00E24F94"/>
    <w:rsid w:val="00E2546C"/>
    <w:rsid w:val="00E25541"/>
    <w:rsid w:val="00E25666"/>
    <w:rsid w:val="00E25B4F"/>
    <w:rsid w:val="00E261F4"/>
    <w:rsid w:val="00E26A74"/>
    <w:rsid w:val="00E27BFB"/>
    <w:rsid w:val="00E3086A"/>
    <w:rsid w:val="00E308D5"/>
    <w:rsid w:val="00E3201D"/>
    <w:rsid w:val="00E3233D"/>
    <w:rsid w:val="00E32452"/>
    <w:rsid w:val="00E326AB"/>
    <w:rsid w:val="00E32875"/>
    <w:rsid w:val="00E33CA4"/>
    <w:rsid w:val="00E34043"/>
    <w:rsid w:val="00E34214"/>
    <w:rsid w:val="00E34728"/>
    <w:rsid w:val="00E3499E"/>
    <w:rsid w:val="00E35713"/>
    <w:rsid w:val="00E36414"/>
    <w:rsid w:val="00E37180"/>
    <w:rsid w:val="00E371BE"/>
    <w:rsid w:val="00E374BC"/>
    <w:rsid w:val="00E37671"/>
    <w:rsid w:val="00E37B12"/>
    <w:rsid w:val="00E37B6F"/>
    <w:rsid w:val="00E37BAE"/>
    <w:rsid w:val="00E37DD9"/>
    <w:rsid w:val="00E40160"/>
    <w:rsid w:val="00E40F8D"/>
    <w:rsid w:val="00E4188C"/>
    <w:rsid w:val="00E41CE6"/>
    <w:rsid w:val="00E42332"/>
    <w:rsid w:val="00E42C82"/>
    <w:rsid w:val="00E433DF"/>
    <w:rsid w:val="00E43454"/>
    <w:rsid w:val="00E43633"/>
    <w:rsid w:val="00E4373B"/>
    <w:rsid w:val="00E43C1A"/>
    <w:rsid w:val="00E43CE8"/>
    <w:rsid w:val="00E44056"/>
    <w:rsid w:val="00E44C56"/>
    <w:rsid w:val="00E44E05"/>
    <w:rsid w:val="00E44E6F"/>
    <w:rsid w:val="00E454E7"/>
    <w:rsid w:val="00E46988"/>
    <w:rsid w:val="00E47BDA"/>
    <w:rsid w:val="00E47C5D"/>
    <w:rsid w:val="00E47DF2"/>
    <w:rsid w:val="00E50C7B"/>
    <w:rsid w:val="00E5123C"/>
    <w:rsid w:val="00E5133A"/>
    <w:rsid w:val="00E51560"/>
    <w:rsid w:val="00E51F06"/>
    <w:rsid w:val="00E53036"/>
    <w:rsid w:val="00E5532E"/>
    <w:rsid w:val="00E55D4E"/>
    <w:rsid w:val="00E577E0"/>
    <w:rsid w:val="00E578BF"/>
    <w:rsid w:val="00E57BE1"/>
    <w:rsid w:val="00E60284"/>
    <w:rsid w:val="00E60491"/>
    <w:rsid w:val="00E60B4E"/>
    <w:rsid w:val="00E60BA5"/>
    <w:rsid w:val="00E61360"/>
    <w:rsid w:val="00E61B19"/>
    <w:rsid w:val="00E61C97"/>
    <w:rsid w:val="00E62186"/>
    <w:rsid w:val="00E63F6B"/>
    <w:rsid w:val="00E64074"/>
    <w:rsid w:val="00E647A5"/>
    <w:rsid w:val="00E64BAF"/>
    <w:rsid w:val="00E65A14"/>
    <w:rsid w:val="00E65F53"/>
    <w:rsid w:val="00E66CA2"/>
    <w:rsid w:val="00E66E1E"/>
    <w:rsid w:val="00E6705A"/>
    <w:rsid w:val="00E67CCD"/>
    <w:rsid w:val="00E704E1"/>
    <w:rsid w:val="00E7161A"/>
    <w:rsid w:val="00E71790"/>
    <w:rsid w:val="00E71C67"/>
    <w:rsid w:val="00E71CB1"/>
    <w:rsid w:val="00E71D83"/>
    <w:rsid w:val="00E71FEB"/>
    <w:rsid w:val="00E72356"/>
    <w:rsid w:val="00E729A6"/>
    <w:rsid w:val="00E72B4D"/>
    <w:rsid w:val="00E72B6D"/>
    <w:rsid w:val="00E7360E"/>
    <w:rsid w:val="00E73F7C"/>
    <w:rsid w:val="00E74370"/>
    <w:rsid w:val="00E74C17"/>
    <w:rsid w:val="00E74C28"/>
    <w:rsid w:val="00E75CC4"/>
    <w:rsid w:val="00E76C11"/>
    <w:rsid w:val="00E80C59"/>
    <w:rsid w:val="00E80F96"/>
    <w:rsid w:val="00E82115"/>
    <w:rsid w:val="00E826E3"/>
    <w:rsid w:val="00E83E19"/>
    <w:rsid w:val="00E84032"/>
    <w:rsid w:val="00E84BD0"/>
    <w:rsid w:val="00E851A7"/>
    <w:rsid w:val="00E8560B"/>
    <w:rsid w:val="00E85672"/>
    <w:rsid w:val="00E86939"/>
    <w:rsid w:val="00E90BA5"/>
    <w:rsid w:val="00E90FC2"/>
    <w:rsid w:val="00E91154"/>
    <w:rsid w:val="00E91692"/>
    <w:rsid w:val="00E91867"/>
    <w:rsid w:val="00E9186A"/>
    <w:rsid w:val="00E91F2C"/>
    <w:rsid w:val="00E92D6D"/>
    <w:rsid w:val="00E9352A"/>
    <w:rsid w:val="00E93DD6"/>
    <w:rsid w:val="00E94393"/>
    <w:rsid w:val="00E94693"/>
    <w:rsid w:val="00E95196"/>
    <w:rsid w:val="00E9538B"/>
    <w:rsid w:val="00E956A3"/>
    <w:rsid w:val="00E9589A"/>
    <w:rsid w:val="00E95A97"/>
    <w:rsid w:val="00E95B7E"/>
    <w:rsid w:val="00E95B95"/>
    <w:rsid w:val="00E9643C"/>
    <w:rsid w:val="00E96788"/>
    <w:rsid w:val="00E9679F"/>
    <w:rsid w:val="00E96A00"/>
    <w:rsid w:val="00E971DF"/>
    <w:rsid w:val="00E975FB"/>
    <w:rsid w:val="00E9789F"/>
    <w:rsid w:val="00EA01CB"/>
    <w:rsid w:val="00EA01EE"/>
    <w:rsid w:val="00EA0859"/>
    <w:rsid w:val="00EA140B"/>
    <w:rsid w:val="00EA1437"/>
    <w:rsid w:val="00EA1A97"/>
    <w:rsid w:val="00EA1F20"/>
    <w:rsid w:val="00EA2AFE"/>
    <w:rsid w:val="00EA2FBB"/>
    <w:rsid w:val="00EA3708"/>
    <w:rsid w:val="00EA3E72"/>
    <w:rsid w:val="00EA42A1"/>
    <w:rsid w:val="00EA4664"/>
    <w:rsid w:val="00EA534A"/>
    <w:rsid w:val="00EA558B"/>
    <w:rsid w:val="00EA5FFF"/>
    <w:rsid w:val="00EA6F20"/>
    <w:rsid w:val="00EB04A1"/>
    <w:rsid w:val="00EB0DF3"/>
    <w:rsid w:val="00EB10D3"/>
    <w:rsid w:val="00EB112A"/>
    <w:rsid w:val="00EB1603"/>
    <w:rsid w:val="00EB1A5A"/>
    <w:rsid w:val="00EB2F02"/>
    <w:rsid w:val="00EB2F44"/>
    <w:rsid w:val="00EB318F"/>
    <w:rsid w:val="00EB32A4"/>
    <w:rsid w:val="00EB3B36"/>
    <w:rsid w:val="00EB3E15"/>
    <w:rsid w:val="00EB40D4"/>
    <w:rsid w:val="00EB4547"/>
    <w:rsid w:val="00EB4753"/>
    <w:rsid w:val="00EB47DA"/>
    <w:rsid w:val="00EB4C12"/>
    <w:rsid w:val="00EB5047"/>
    <w:rsid w:val="00EB53F9"/>
    <w:rsid w:val="00EB5645"/>
    <w:rsid w:val="00EB72FE"/>
    <w:rsid w:val="00EB76CE"/>
    <w:rsid w:val="00EB7913"/>
    <w:rsid w:val="00EB7A85"/>
    <w:rsid w:val="00EC0A84"/>
    <w:rsid w:val="00EC11D4"/>
    <w:rsid w:val="00EC1943"/>
    <w:rsid w:val="00EC201E"/>
    <w:rsid w:val="00EC26F9"/>
    <w:rsid w:val="00EC30A7"/>
    <w:rsid w:val="00EC4582"/>
    <w:rsid w:val="00EC5ABA"/>
    <w:rsid w:val="00EC5E04"/>
    <w:rsid w:val="00EC6759"/>
    <w:rsid w:val="00EC68B0"/>
    <w:rsid w:val="00EC6A56"/>
    <w:rsid w:val="00ED0F0B"/>
    <w:rsid w:val="00ED1DA4"/>
    <w:rsid w:val="00ED290B"/>
    <w:rsid w:val="00ED31EF"/>
    <w:rsid w:val="00ED34A8"/>
    <w:rsid w:val="00ED3659"/>
    <w:rsid w:val="00ED3D62"/>
    <w:rsid w:val="00ED3DB4"/>
    <w:rsid w:val="00ED406B"/>
    <w:rsid w:val="00ED40AD"/>
    <w:rsid w:val="00ED4272"/>
    <w:rsid w:val="00ED4DB9"/>
    <w:rsid w:val="00ED50B5"/>
    <w:rsid w:val="00ED592C"/>
    <w:rsid w:val="00ED61F1"/>
    <w:rsid w:val="00ED6BB8"/>
    <w:rsid w:val="00ED6D28"/>
    <w:rsid w:val="00ED6FE2"/>
    <w:rsid w:val="00ED7344"/>
    <w:rsid w:val="00EE0871"/>
    <w:rsid w:val="00EE0B06"/>
    <w:rsid w:val="00EE1CA4"/>
    <w:rsid w:val="00EE2141"/>
    <w:rsid w:val="00EE21C3"/>
    <w:rsid w:val="00EE22B8"/>
    <w:rsid w:val="00EE22C5"/>
    <w:rsid w:val="00EE240E"/>
    <w:rsid w:val="00EE2773"/>
    <w:rsid w:val="00EE2C80"/>
    <w:rsid w:val="00EE3557"/>
    <w:rsid w:val="00EE37E9"/>
    <w:rsid w:val="00EE3B27"/>
    <w:rsid w:val="00EE3F76"/>
    <w:rsid w:val="00EE5332"/>
    <w:rsid w:val="00EE54B5"/>
    <w:rsid w:val="00EE57DE"/>
    <w:rsid w:val="00EE58A6"/>
    <w:rsid w:val="00EE676A"/>
    <w:rsid w:val="00EE7239"/>
    <w:rsid w:val="00EE74E6"/>
    <w:rsid w:val="00EF0307"/>
    <w:rsid w:val="00EF1B43"/>
    <w:rsid w:val="00EF288F"/>
    <w:rsid w:val="00EF2EBF"/>
    <w:rsid w:val="00EF3AF2"/>
    <w:rsid w:val="00EF3B7D"/>
    <w:rsid w:val="00EF57CA"/>
    <w:rsid w:val="00EF6C98"/>
    <w:rsid w:val="00EF6E63"/>
    <w:rsid w:val="00EF75A7"/>
    <w:rsid w:val="00EF75A9"/>
    <w:rsid w:val="00EF78DD"/>
    <w:rsid w:val="00EF7F7F"/>
    <w:rsid w:val="00F00A07"/>
    <w:rsid w:val="00F00A7A"/>
    <w:rsid w:val="00F01ACC"/>
    <w:rsid w:val="00F02A06"/>
    <w:rsid w:val="00F02B14"/>
    <w:rsid w:val="00F02DA7"/>
    <w:rsid w:val="00F0331F"/>
    <w:rsid w:val="00F03FAB"/>
    <w:rsid w:val="00F040C1"/>
    <w:rsid w:val="00F0417D"/>
    <w:rsid w:val="00F04A4E"/>
    <w:rsid w:val="00F04ED7"/>
    <w:rsid w:val="00F0571E"/>
    <w:rsid w:val="00F06845"/>
    <w:rsid w:val="00F06A26"/>
    <w:rsid w:val="00F07828"/>
    <w:rsid w:val="00F07D3E"/>
    <w:rsid w:val="00F07E1A"/>
    <w:rsid w:val="00F1027D"/>
    <w:rsid w:val="00F126BC"/>
    <w:rsid w:val="00F1360C"/>
    <w:rsid w:val="00F13669"/>
    <w:rsid w:val="00F13B80"/>
    <w:rsid w:val="00F13DC9"/>
    <w:rsid w:val="00F142DB"/>
    <w:rsid w:val="00F14699"/>
    <w:rsid w:val="00F14BC1"/>
    <w:rsid w:val="00F158C7"/>
    <w:rsid w:val="00F15CC9"/>
    <w:rsid w:val="00F15F79"/>
    <w:rsid w:val="00F16E5B"/>
    <w:rsid w:val="00F177FB"/>
    <w:rsid w:val="00F17DFD"/>
    <w:rsid w:val="00F201AF"/>
    <w:rsid w:val="00F20210"/>
    <w:rsid w:val="00F20573"/>
    <w:rsid w:val="00F20CE7"/>
    <w:rsid w:val="00F21673"/>
    <w:rsid w:val="00F216BC"/>
    <w:rsid w:val="00F21A03"/>
    <w:rsid w:val="00F21BBE"/>
    <w:rsid w:val="00F220A8"/>
    <w:rsid w:val="00F229B9"/>
    <w:rsid w:val="00F229C9"/>
    <w:rsid w:val="00F22ABA"/>
    <w:rsid w:val="00F231D1"/>
    <w:rsid w:val="00F23535"/>
    <w:rsid w:val="00F23A95"/>
    <w:rsid w:val="00F240A9"/>
    <w:rsid w:val="00F25071"/>
    <w:rsid w:val="00F250EB"/>
    <w:rsid w:val="00F25400"/>
    <w:rsid w:val="00F25688"/>
    <w:rsid w:val="00F25709"/>
    <w:rsid w:val="00F264CE"/>
    <w:rsid w:val="00F2693C"/>
    <w:rsid w:val="00F27A9C"/>
    <w:rsid w:val="00F3077B"/>
    <w:rsid w:val="00F30AA5"/>
    <w:rsid w:val="00F30C83"/>
    <w:rsid w:val="00F31AEF"/>
    <w:rsid w:val="00F32180"/>
    <w:rsid w:val="00F32D4F"/>
    <w:rsid w:val="00F3300D"/>
    <w:rsid w:val="00F33E27"/>
    <w:rsid w:val="00F354A1"/>
    <w:rsid w:val="00F35C24"/>
    <w:rsid w:val="00F35E4F"/>
    <w:rsid w:val="00F35F1E"/>
    <w:rsid w:val="00F36C58"/>
    <w:rsid w:val="00F3709E"/>
    <w:rsid w:val="00F3744B"/>
    <w:rsid w:val="00F37608"/>
    <w:rsid w:val="00F37721"/>
    <w:rsid w:val="00F37762"/>
    <w:rsid w:val="00F37DC2"/>
    <w:rsid w:val="00F37F0D"/>
    <w:rsid w:val="00F4097E"/>
    <w:rsid w:val="00F40E3F"/>
    <w:rsid w:val="00F4214E"/>
    <w:rsid w:val="00F4250D"/>
    <w:rsid w:val="00F42534"/>
    <w:rsid w:val="00F428ED"/>
    <w:rsid w:val="00F4356B"/>
    <w:rsid w:val="00F437DD"/>
    <w:rsid w:val="00F442DB"/>
    <w:rsid w:val="00F445E2"/>
    <w:rsid w:val="00F44E6F"/>
    <w:rsid w:val="00F44EF9"/>
    <w:rsid w:val="00F4548E"/>
    <w:rsid w:val="00F47911"/>
    <w:rsid w:val="00F47C61"/>
    <w:rsid w:val="00F5065C"/>
    <w:rsid w:val="00F50E69"/>
    <w:rsid w:val="00F51A0C"/>
    <w:rsid w:val="00F51BA9"/>
    <w:rsid w:val="00F528B8"/>
    <w:rsid w:val="00F52D0F"/>
    <w:rsid w:val="00F53482"/>
    <w:rsid w:val="00F53A97"/>
    <w:rsid w:val="00F53FBF"/>
    <w:rsid w:val="00F549B7"/>
    <w:rsid w:val="00F54EC6"/>
    <w:rsid w:val="00F55B0B"/>
    <w:rsid w:val="00F55CBC"/>
    <w:rsid w:val="00F55DE0"/>
    <w:rsid w:val="00F560FB"/>
    <w:rsid w:val="00F56A80"/>
    <w:rsid w:val="00F56F06"/>
    <w:rsid w:val="00F60937"/>
    <w:rsid w:val="00F60DC8"/>
    <w:rsid w:val="00F611FB"/>
    <w:rsid w:val="00F6137A"/>
    <w:rsid w:val="00F621A9"/>
    <w:rsid w:val="00F63C4A"/>
    <w:rsid w:val="00F63DA5"/>
    <w:rsid w:val="00F6424E"/>
    <w:rsid w:val="00F64A6A"/>
    <w:rsid w:val="00F65D5B"/>
    <w:rsid w:val="00F66318"/>
    <w:rsid w:val="00F665B0"/>
    <w:rsid w:val="00F66F5F"/>
    <w:rsid w:val="00F67956"/>
    <w:rsid w:val="00F70929"/>
    <w:rsid w:val="00F70B27"/>
    <w:rsid w:val="00F70BEB"/>
    <w:rsid w:val="00F70E42"/>
    <w:rsid w:val="00F713AD"/>
    <w:rsid w:val="00F71FBC"/>
    <w:rsid w:val="00F724CD"/>
    <w:rsid w:val="00F72F6A"/>
    <w:rsid w:val="00F73319"/>
    <w:rsid w:val="00F73327"/>
    <w:rsid w:val="00F733A5"/>
    <w:rsid w:val="00F73699"/>
    <w:rsid w:val="00F73AED"/>
    <w:rsid w:val="00F7674F"/>
    <w:rsid w:val="00F7715B"/>
    <w:rsid w:val="00F77340"/>
    <w:rsid w:val="00F779DA"/>
    <w:rsid w:val="00F77D0C"/>
    <w:rsid w:val="00F77FD7"/>
    <w:rsid w:val="00F801F6"/>
    <w:rsid w:val="00F8037E"/>
    <w:rsid w:val="00F803BA"/>
    <w:rsid w:val="00F804AF"/>
    <w:rsid w:val="00F81757"/>
    <w:rsid w:val="00F81C24"/>
    <w:rsid w:val="00F8223C"/>
    <w:rsid w:val="00F82472"/>
    <w:rsid w:val="00F82646"/>
    <w:rsid w:val="00F826D5"/>
    <w:rsid w:val="00F82F55"/>
    <w:rsid w:val="00F82FB9"/>
    <w:rsid w:val="00F8403C"/>
    <w:rsid w:val="00F842B9"/>
    <w:rsid w:val="00F8438F"/>
    <w:rsid w:val="00F8505A"/>
    <w:rsid w:val="00F8514F"/>
    <w:rsid w:val="00F85296"/>
    <w:rsid w:val="00F85B4C"/>
    <w:rsid w:val="00F85E2F"/>
    <w:rsid w:val="00F8665B"/>
    <w:rsid w:val="00F871B3"/>
    <w:rsid w:val="00F87672"/>
    <w:rsid w:val="00F87D30"/>
    <w:rsid w:val="00F91639"/>
    <w:rsid w:val="00F91697"/>
    <w:rsid w:val="00F923A8"/>
    <w:rsid w:val="00F92492"/>
    <w:rsid w:val="00F925A2"/>
    <w:rsid w:val="00F92E43"/>
    <w:rsid w:val="00F932F5"/>
    <w:rsid w:val="00F938B4"/>
    <w:rsid w:val="00F939F5"/>
    <w:rsid w:val="00F93BF3"/>
    <w:rsid w:val="00F93DDB"/>
    <w:rsid w:val="00F94882"/>
    <w:rsid w:val="00F94C98"/>
    <w:rsid w:val="00F94ED4"/>
    <w:rsid w:val="00F951B5"/>
    <w:rsid w:val="00F9528C"/>
    <w:rsid w:val="00F95E3D"/>
    <w:rsid w:val="00F96202"/>
    <w:rsid w:val="00F966B4"/>
    <w:rsid w:val="00F97B04"/>
    <w:rsid w:val="00F97E4B"/>
    <w:rsid w:val="00F97ED2"/>
    <w:rsid w:val="00FA0045"/>
    <w:rsid w:val="00FA0279"/>
    <w:rsid w:val="00FA1A43"/>
    <w:rsid w:val="00FA1E8A"/>
    <w:rsid w:val="00FA26AE"/>
    <w:rsid w:val="00FA357C"/>
    <w:rsid w:val="00FA398C"/>
    <w:rsid w:val="00FA6F24"/>
    <w:rsid w:val="00FA6FF8"/>
    <w:rsid w:val="00FA746B"/>
    <w:rsid w:val="00FA7969"/>
    <w:rsid w:val="00FA7F81"/>
    <w:rsid w:val="00FB104E"/>
    <w:rsid w:val="00FB11FA"/>
    <w:rsid w:val="00FB2095"/>
    <w:rsid w:val="00FB22AB"/>
    <w:rsid w:val="00FB22AD"/>
    <w:rsid w:val="00FB28EE"/>
    <w:rsid w:val="00FB38FB"/>
    <w:rsid w:val="00FB434D"/>
    <w:rsid w:val="00FB46D9"/>
    <w:rsid w:val="00FB4A31"/>
    <w:rsid w:val="00FB4B69"/>
    <w:rsid w:val="00FB4F2F"/>
    <w:rsid w:val="00FB5493"/>
    <w:rsid w:val="00FB55AB"/>
    <w:rsid w:val="00FB5999"/>
    <w:rsid w:val="00FB5D38"/>
    <w:rsid w:val="00FB5D9F"/>
    <w:rsid w:val="00FB5DA2"/>
    <w:rsid w:val="00FB66DF"/>
    <w:rsid w:val="00FB674E"/>
    <w:rsid w:val="00FB7513"/>
    <w:rsid w:val="00FB7F5F"/>
    <w:rsid w:val="00FC0475"/>
    <w:rsid w:val="00FC06DC"/>
    <w:rsid w:val="00FC22E3"/>
    <w:rsid w:val="00FC2D36"/>
    <w:rsid w:val="00FC2EF2"/>
    <w:rsid w:val="00FC32E6"/>
    <w:rsid w:val="00FC3A43"/>
    <w:rsid w:val="00FC4309"/>
    <w:rsid w:val="00FC4D5B"/>
    <w:rsid w:val="00FC5480"/>
    <w:rsid w:val="00FC5839"/>
    <w:rsid w:val="00FC5A3B"/>
    <w:rsid w:val="00FC5E35"/>
    <w:rsid w:val="00FC639F"/>
    <w:rsid w:val="00FC6BD0"/>
    <w:rsid w:val="00FC7250"/>
    <w:rsid w:val="00FC7376"/>
    <w:rsid w:val="00FC76E2"/>
    <w:rsid w:val="00FC780E"/>
    <w:rsid w:val="00FC7B95"/>
    <w:rsid w:val="00FC7C90"/>
    <w:rsid w:val="00FD014D"/>
    <w:rsid w:val="00FD106C"/>
    <w:rsid w:val="00FD12EF"/>
    <w:rsid w:val="00FD1672"/>
    <w:rsid w:val="00FD213D"/>
    <w:rsid w:val="00FD24F5"/>
    <w:rsid w:val="00FD27FB"/>
    <w:rsid w:val="00FD2DD6"/>
    <w:rsid w:val="00FD3C1C"/>
    <w:rsid w:val="00FD3D55"/>
    <w:rsid w:val="00FD3EA8"/>
    <w:rsid w:val="00FD3EBC"/>
    <w:rsid w:val="00FD410E"/>
    <w:rsid w:val="00FD4F8F"/>
    <w:rsid w:val="00FD56FD"/>
    <w:rsid w:val="00FD704B"/>
    <w:rsid w:val="00FE07D8"/>
    <w:rsid w:val="00FE084D"/>
    <w:rsid w:val="00FE08D9"/>
    <w:rsid w:val="00FE130C"/>
    <w:rsid w:val="00FE13BB"/>
    <w:rsid w:val="00FE1BB5"/>
    <w:rsid w:val="00FE1E1F"/>
    <w:rsid w:val="00FE1E61"/>
    <w:rsid w:val="00FE20B1"/>
    <w:rsid w:val="00FE2423"/>
    <w:rsid w:val="00FE2EC9"/>
    <w:rsid w:val="00FE2F24"/>
    <w:rsid w:val="00FE3B13"/>
    <w:rsid w:val="00FE46A3"/>
    <w:rsid w:val="00FE49F7"/>
    <w:rsid w:val="00FE4E5C"/>
    <w:rsid w:val="00FE4E6B"/>
    <w:rsid w:val="00FE59BF"/>
    <w:rsid w:val="00FE61B3"/>
    <w:rsid w:val="00FE6E47"/>
    <w:rsid w:val="00FE77C3"/>
    <w:rsid w:val="00FE7AB4"/>
    <w:rsid w:val="00FF02B2"/>
    <w:rsid w:val="00FF0E2D"/>
    <w:rsid w:val="00FF1206"/>
    <w:rsid w:val="00FF1952"/>
    <w:rsid w:val="00FF2AC4"/>
    <w:rsid w:val="00FF2F67"/>
    <w:rsid w:val="00FF36B7"/>
    <w:rsid w:val="00FF3822"/>
    <w:rsid w:val="00FF3DD7"/>
    <w:rsid w:val="00FF3F6A"/>
    <w:rsid w:val="00FF41E7"/>
    <w:rsid w:val="00FF49E5"/>
    <w:rsid w:val="00FF4B65"/>
    <w:rsid w:val="00FF58D7"/>
    <w:rsid w:val="00FF5C4B"/>
    <w:rsid w:val="00FF5E1D"/>
    <w:rsid w:val="00FF6189"/>
    <w:rsid w:val="00FF6503"/>
    <w:rsid w:val="00FF6A5C"/>
    <w:rsid w:val="00FF6F2B"/>
    <w:rsid w:val="00FF7633"/>
    <w:rsid w:val="00FF7CA6"/>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D40FBB6-0008-4CC7-B906-6348ACF7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71"/>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qFormat/>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
    <w:link w:val="a4"/>
    <w:uiPriority w:val="34"/>
    <w:qFormat/>
    <w:rsid w:val="00A21A71"/>
    <w:pPr>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qFormat/>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iPriority w:val="99"/>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257A04"/>
    <w:pPr>
      <w:tabs>
        <w:tab w:val="left" w:pos="10065"/>
        <w:tab w:val="right" w:leader="dot" w:pos="10206"/>
      </w:tabs>
      <w:spacing w:after="0" w:line="240" w:lineRule="auto"/>
      <w:jc w:val="both"/>
    </w:pPr>
    <w:rPr>
      <w:rFonts w:ascii="Times New Roman" w:eastAsia="Calibri" w:hAnsi="Times New Roman" w:cs="Times New Roman"/>
      <w:bCs/>
      <w:noProof/>
      <w:sz w:val="24"/>
      <w:szCs w:val="24"/>
    </w:rPr>
  </w:style>
  <w:style w:type="paragraph" w:styleId="22">
    <w:name w:val="toc 2"/>
    <w:basedOn w:val="a"/>
    <w:next w:val="a"/>
    <w:autoRedefine/>
    <w:uiPriority w:val="39"/>
    <w:unhideWhenUsed/>
    <w:rsid w:val="0026259B"/>
    <w:pPr>
      <w:tabs>
        <w:tab w:val="left" w:pos="284"/>
        <w:tab w:val="right" w:leader="dot" w:pos="10206"/>
      </w:tabs>
      <w:spacing w:after="0" w:line="240" w:lineRule="auto"/>
      <w:jc w:val="both"/>
    </w:pPr>
    <w:rPr>
      <w:rFonts w:ascii="Times New Roman" w:hAnsi="Times New Roman" w:cs="Times New Roman"/>
      <w:noProof/>
    </w:rPr>
  </w:style>
  <w:style w:type="paragraph" w:styleId="33">
    <w:name w:val="toc 3"/>
    <w:basedOn w:val="a"/>
    <w:next w:val="a"/>
    <w:autoRedefine/>
    <w:uiPriority w:val="39"/>
    <w:unhideWhenUsed/>
    <w:rsid w:val="00A56E70"/>
    <w:pPr>
      <w:tabs>
        <w:tab w:val="right" w:leader="dot" w:pos="10206"/>
      </w:tabs>
      <w:spacing w:after="0"/>
      <w:ind w:firstLine="567"/>
    </w:pPr>
    <w:rPr>
      <w:rFonts w:ascii="Times New Roman" w:eastAsia="Calibri" w:hAnsi="Times New Roman" w:cs="Times New Roman"/>
      <w:noProof/>
      <w:sz w:val="24"/>
      <w:szCs w:val="24"/>
    </w:r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ind w:left="720"/>
      <w:contextualSpacing/>
    </w:pPr>
    <w:rPr>
      <w:rFonts w:ascii="Calibri" w:eastAsia="Times New Roman" w:hAnsi="Calibri" w:cs="Times New Roman"/>
    </w:rPr>
  </w:style>
  <w:style w:type="character" w:styleId="afc">
    <w:name w:val="Emphasis"/>
    <w:basedOn w:val="a0"/>
    <w:uiPriority w:val="20"/>
    <w:qFormat/>
    <w:rsid w:val="00450ED8"/>
    <w:rPr>
      <w:i/>
      <w:iCs/>
    </w:rPr>
  </w:style>
  <w:style w:type="numbering" w:customStyle="1" w:styleId="14">
    <w:name w:val="Нет списка1"/>
    <w:next w:val="a2"/>
    <w:unhideWhenUsed/>
    <w:qFormat/>
    <w:rsid w:val="00925EF4"/>
  </w:style>
  <w:style w:type="paragraph" w:styleId="afd">
    <w:name w:val="caption"/>
    <w:basedOn w:val="a"/>
    <w:next w:val="a"/>
    <w:uiPriority w:val="35"/>
    <w:unhideWhenUsed/>
    <w:qFormat/>
    <w:rsid w:val="00925EF4"/>
    <w:pPr>
      <w:spacing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ind w:left="660"/>
    </w:pPr>
    <w:rPr>
      <w:rFonts w:eastAsiaTheme="minorEastAsia"/>
      <w:lang w:eastAsia="ru-RU"/>
    </w:rPr>
  </w:style>
  <w:style w:type="paragraph" w:styleId="52">
    <w:name w:val="toc 5"/>
    <w:basedOn w:val="a"/>
    <w:next w:val="a"/>
    <w:autoRedefine/>
    <w:uiPriority w:val="39"/>
    <w:unhideWhenUsed/>
    <w:rsid w:val="00B77312"/>
    <w:pPr>
      <w:spacing w:after="100"/>
      <w:ind w:left="880"/>
    </w:pPr>
    <w:rPr>
      <w:rFonts w:eastAsiaTheme="minorEastAsia"/>
      <w:lang w:eastAsia="ru-RU"/>
    </w:rPr>
  </w:style>
  <w:style w:type="paragraph" w:styleId="62">
    <w:name w:val="toc 6"/>
    <w:basedOn w:val="a"/>
    <w:next w:val="a"/>
    <w:autoRedefine/>
    <w:uiPriority w:val="39"/>
    <w:unhideWhenUsed/>
    <w:rsid w:val="00B77312"/>
    <w:pPr>
      <w:spacing w:after="100"/>
      <w:ind w:left="1100"/>
    </w:pPr>
    <w:rPr>
      <w:rFonts w:eastAsiaTheme="minorEastAsia"/>
      <w:lang w:eastAsia="ru-RU"/>
    </w:rPr>
  </w:style>
  <w:style w:type="paragraph" w:styleId="70">
    <w:name w:val="toc 7"/>
    <w:basedOn w:val="a"/>
    <w:next w:val="a"/>
    <w:autoRedefine/>
    <w:uiPriority w:val="39"/>
    <w:unhideWhenUsed/>
    <w:rsid w:val="00B77312"/>
    <w:pPr>
      <w:spacing w:after="100"/>
      <w:ind w:left="1320"/>
    </w:pPr>
    <w:rPr>
      <w:rFonts w:eastAsiaTheme="minorEastAsia"/>
      <w:lang w:eastAsia="ru-RU"/>
    </w:rPr>
  </w:style>
  <w:style w:type="paragraph" w:styleId="8">
    <w:name w:val="toc 8"/>
    <w:basedOn w:val="a"/>
    <w:next w:val="a"/>
    <w:autoRedefine/>
    <w:uiPriority w:val="39"/>
    <w:unhideWhenUsed/>
    <w:rsid w:val="00B77312"/>
    <w:pPr>
      <w:spacing w:after="100"/>
      <w:ind w:left="1540"/>
    </w:pPr>
    <w:rPr>
      <w:rFonts w:eastAsiaTheme="minorEastAsia"/>
      <w:lang w:eastAsia="ru-RU"/>
    </w:rPr>
  </w:style>
  <w:style w:type="paragraph" w:styleId="9">
    <w:name w:val="toc 9"/>
    <w:basedOn w:val="a"/>
    <w:next w:val="a"/>
    <w:autoRedefine/>
    <w:uiPriority w:val="39"/>
    <w:unhideWhenUsed/>
    <w:rsid w:val="00B77312"/>
    <w:pPr>
      <w:spacing w:after="100"/>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uiPriority w:val="59"/>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A05AF6"/>
    <w:rPr>
      <w:i/>
      <w:iCs/>
      <w:shd w:val="clear" w:color="auto" w:fill="FFFFFF"/>
    </w:rPr>
  </w:style>
  <w:style w:type="paragraph" w:customStyle="1" w:styleId="27">
    <w:name w:val="Основной текст (2)"/>
    <w:basedOn w:val="a"/>
    <w:link w:val="26"/>
    <w:rsid w:val="00A05AF6"/>
    <w:pPr>
      <w:widowControl w:val="0"/>
      <w:shd w:val="clear" w:color="auto" w:fill="FFFFFF"/>
      <w:spacing w:before="360" w:after="0" w:line="269" w:lineRule="exact"/>
      <w:jc w:val="center"/>
    </w:pPr>
    <w:rPr>
      <w:i/>
      <w:iCs/>
    </w:rPr>
  </w:style>
  <w:style w:type="numbering" w:customStyle="1" w:styleId="53">
    <w:name w:val="Нет списка5"/>
    <w:next w:val="a2"/>
    <w:uiPriority w:val="99"/>
    <w:semiHidden/>
    <w:unhideWhenUsed/>
    <w:rsid w:val="009B00FC"/>
  </w:style>
  <w:style w:type="table" w:customStyle="1" w:styleId="100">
    <w:name w:val="Сетка таблицы10"/>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e"/>
    <w:uiPriority w:val="59"/>
    <w:rsid w:val="009B00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B00FC"/>
  </w:style>
  <w:style w:type="table" w:customStyle="1" w:styleId="510">
    <w:name w:val="Сетка таблицы51"/>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B00FC"/>
  </w:style>
  <w:style w:type="table" w:customStyle="1" w:styleId="TableNormal1">
    <w:name w:val="Table Normal1"/>
    <w:rsid w:val="009B00F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NormalTable01">
    <w:name w:val="Normal Table01"/>
    <w:rsid w:val="009B00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13">
    <w:name w:val="Нет списка113"/>
    <w:next w:val="a2"/>
    <w:qFormat/>
    <w:rsid w:val="009B00FC"/>
  </w:style>
  <w:style w:type="table" w:customStyle="1" w:styleId="81">
    <w:name w:val="Сетка таблицы8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qFormat/>
    <w:rsid w:val="009B00FC"/>
  </w:style>
  <w:style w:type="table" w:customStyle="1" w:styleId="1130">
    <w:name w:val="Сетка таблицы113"/>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B00FC"/>
  </w:style>
  <w:style w:type="table" w:customStyle="1" w:styleId="2310">
    <w:name w:val="Сетка таблицы23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B00FC"/>
  </w:style>
  <w:style w:type="table" w:customStyle="1" w:styleId="11110">
    <w:name w:val="Сетка таблицы11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B00FC"/>
  </w:style>
  <w:style w:type="table" w:customStyle="1" w:styleId="411">
    <w:name w:val="Сетка таблицы4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9B00FC"/>
  </w:style>
  <w:style w:type="table" w:customStyle="1" w:styleId="1211">
    <w:name w:val="Сетка таблицы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9B00FC"/>
  </w:style>
  <w:style w:type="numbering" w:customStyle="1" w:styleId="1410">
    <w:name w:val="Нет списка141"/>
    <w:next w:val="a2"/>
    <w:qFormat/>
    <w:rsid w:val="009B00FC"/>
  </w:style>
  <w:style w:type="table" w:customStyle="1" w:styleId="91">
    <w:name w:val="Сетка таблицы9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qFormat/>
    <w:rsid w:val="009B00FC"/>
  </w:style>
  <w:style w:type="table" w:customStyle="1" w:styleId="1311">
    <w:name w:val="Сетка таблицы13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9B00FC"/>
  </w:style>
  <w:style w:type="table" w:customStyle="1" w:styleId="241">
    <w:name w:val="Сетка таблицы24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9B00FC"/>
  </w:style>
  <w:style w:type="table" w:customStyle="1" w:styleId="11211">
    <w:name w:val="Сетка таблицы1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B00FC"/>
  </w:style>
  <w:style w:type="table" w:customStyle="1" w:styleId="421">
    <w:name w:val="Сетка таблицы4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9B00FC"/>
  </w:style>
  <w:style w:type="character" w:customStyle="1" w:styleId="markedcontent">
    <w:name w:val="markedcontent"/>
    <w:basedOn w:val="a0"/>
    <w:rsid w:val="009B00FC"/>
  </w:style>
  <w:style w:type="character" w:customStyle="1" w:styleId="extendedtext-short">
    <w:name w:val="extendedtext-short"/>
    <w:basedOn w:val="a0"/>
    <w:rsid w:val="009B00FC"/>
  </w:style>
  <w:style w:type="table" w:customStyle="1" w:styleId="151">
    <w:name w:val="Сетка таблицы15"/>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e"/>
    <w:rsid w:val="00465C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746FAD"/>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e"/>
    <w:rsid w:val="00141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68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A17AA1"/>
  </w:style>
  <w:style w:type="table" w:customStyle="1" w:styleId="TableNormal2">
    <w:name w:val="Table Normal2"/>
    <w:rsid w:val="00A17AA1"/>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3">
    <w:name w:val="Table Normal3"/>
    <w:rsid w:val="00A17AA1"/>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NormalTable02">
    <w:name w:val="Normal Table02"/>
    <w:rsid w:val="00A17AA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61">
    <w:name w:val="Нет списка16"/>
    <w:next w:val="a2"/>
    <w:qFormat/>
    <w:rsid w:val="00A17AA1"/>
  </w:style>
  <w:style w:type="table" w:customStyle="1" w:styleId="200">
    <w:name w:val="Сетка таблицы20"/>
    <w:basedOn w:val="a1"/>
    <w:next w:val="ae"/>
    <w:uiPriority w:val="59"/>
    <w:rsid w:val="00A17AA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qFormat/>
    <w:rsid w:val="00A17AA1"/>
  </w:style>
  <w:style w:type="table" w:customStyle="1" w:styleId="1100">
    <w:name w:val="Сетка таблицы110"/>
    <w:basedOn w:val="a1"/>
    <w:next w:val="ae"/>
    <w:rsid w:val="00A17AA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A17AA1"/>
  </w:style>
  <w:style w:type="table" w:customStyle="1" w:styleId="260">
    <w:name w:val="Сетка таблицы26"/>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A17AA1"/>
  </w:style>
  <w:style w:type="table" w:customStyle="1" w:styleId="1140">
    <w:name w:val="Сетка таблицы11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17AA1"/>
  </w:style>
  <w:style w:type="table" w:customStyle="1" w:styleId="440">
    <w:name w:val="Сетка таблицы4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A17AA1"/>
  </w:style>
  <w:style w:type="table" w:customStyle="1" w:styleId="1220">
    <w:name w:val="Сетка таблицы122"/>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AA1B56"/>
  </w:style>
  <w:style w:type="paragraph" w:styleId="38">
    <w:name w:val="Body Text 3"/>
    <w:basedOn w:val="a"/>
    <w:link w:val="39"/>
    <w:uiPriority w:val="99"/>
    <w:unhideWhenUsed/>
    <w:rsid w:val="00AA1B56"/>
    <w:pPr>
      <w:spacing w:after="120" w:line="240" w:lineRule="auto"/>
    </w:pPr>
    <w:rPr>
      <w:rFonts w:ascii="Times New Roman" w:eastAsia="Times New Roman" w:hAnsi="Times New Roman" w:cs="Times New Roman"/>
      <w:sz w:val="16"/>
      <w:szCs w:val="16"/>
      <w:lang w:val="x-none" w:eastAsia="x-none"/>
    </w:rPr>
  </w:style>
  <w:style w:type="character" w:customStyle="1" w:styleId="39">
    <w:name w:val="Основной текст 3 Знак"/>
    <w:basedOn w:val="a0"/>
    <w:link w:val="38"/>
    <w:uiPriority w:val="99"/>
    <w:rsid w:val="00AA1B56"/>
    <w:rPr>
      <w:rFonts w:ascii="Times New Roman" w:eastAsia="Times New Roman" w:hAnsi="Times New Roman" w:cs="Times New Roman"/>
      <w:sz w:val="16"/>
      <w:szCs w:val="16"/>
      <w:lang w:val="x-none" w:eastAsia="x-none"/>
    </w:rPr>
  </w:style>
  <w:style w:type="table" w:customStyle="1" w:styleId="270">
    <w:name w:val="Сетка таблицы27"/>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E2D6D"/>
    <w:rPr>
      <w:rFonts w:ascii="GOST 2.304 type A" w:hAnsi="GOST 2.304 type A" w:hint="default"/>
      <w:b w:val="0"/>
      <w:bCs w:val="0"/>
      <w:i w:val="0"/>
      <w:iCs w:val="0"/>
      <w:color w:val="000000"/>
      <w:sz w:val="24"/>
      <w:szCs w:val="24"/>
    </w:rPr>
  </w:style>
  <w:style w:type="character" w:styleId="aff3">
    <w:name w:val="annotation reference"/>
    <w:basedOn w:val="a0"/>
    <w:uiPriority w:val="99"/>
    <w:semiHidden/>
    <w:unhideWhenUsed/>
    <w:rsid w:val="00D14577"/>
    <w:rPr>
      <w:sz w:val="16"/>
      <w:szCs w:val="16"/>
    </w:rPr>
  </w:style>
  <w:style w:type="paragraph" w:styleId="aff4">
    <w:name w:val="annotation text"/>
    <w:basedOn w:val="a"/>
    <w:link w:val="aff5"/>
    <w:uiPriority w:val="99"/>
    <w:semiHidden/>
    <w:unhideWhenUsed/>
    <w:rsid w:val="00D14577"/>
    <w:pPr>
      <w:spacing w:line="240" w:lineRule="auto"/>
    </w:pPr>
    <w:rPr>
      <w:sz w:val="20"/>
      <w:szCs w:val="20"/>
    </w:rPr>
  </w:style>
  <w:style w:type="character" w:customStyle="1" w:styleId="aff5">
    <w:name w:val="Текст примечания Знак"/>
    <w:basedOn w:val="a0"/>
    <w:link w:val="aff4"/>
    <w:uiPriority w:val="99"/>
    <w:semiHidden/>
    <w:rsid w:val="00D14577"/>
    <w:rPr>
      <w:sz w:val="20"/>
      <w:szCs w:val="20"/>
    </w:rPr>
  </w:style>
  <w:style w:type="paragraph" w:styleId="aff6">
    <w:name w:val="annotation subject"/>
    <w:basedOn w:val="aff4"/>
    <w:next w:val="aff4"/>
    <w:link w:val="aff7"/>
    <w:uiPriority w:val="99"/>
    <w:semiHidden/>
    <w:unhideWhenUsed/>
    <w:rsid w:val="00D14577"/>
    <w:rPr>
      <w:b/>
      <w:bCs/>
    </w:rPr>
  </w:style>
  <w:style w:type="character" w:customStyle="1" w:styleId="aff7">
    <w:name w:val="Тема примечания Знак"/>
    <w:basedOn w:val="aff5"/>
    <w:link w:val="aff6"/>
    <w:uiPriority w:val="99"/>
    <w:semiHidden/>
    <w:rsid w:val="00D14577"/>
    <w:rPr>
      <w:b/>
      <w:bCs/>
      <w:sz w:val="20"/>
      <w:szCs w:val="20"/>
    </w:rPr>
  </w:style>
  <w:style w:type="character" w:customStyle="1" w:styleId="currenttext">
    <w:name w:val="current_text"/>
    <w:basedOn w:val="a0"/>
    <w:rsid w:val="001D6477"/>
  </w:style>
  <w:style w:type="character" w:customStyle="1" w:styleId="FontStyle17">
    <w:name w:val="Font Style17"/>
    <w:basedOn w:val="a0"/>
    <w:uiPriority w:val="99"/>
    <w:rsid w:val="00C6416D"/>
    <w:rPr>
      <w:rFonts w:ascii="Times New Roman" w:hAnsi="Times New Roman" w:cs="Times New Roman"/>
      <w:color w:val="000000"/>
      <w:sz w:val="22"/>
      <w:szCs w:val="22"/>
    </w:rPr>
  </w:style>
  <w:style w:type="paragraph" w:customStyle="1" w:styleId="1a">
    <w:name w:val="Основной текст1"/>
    <w:basedOn w:val="a"/>
    <w:rsid w:val="007227C4"/>
    <w:pPr>
      <w:widowControl w:val="0"/>
      <w:shd w:val="clear" w:color="auto" w:fill="FFFFFF"/>
      <w:spacing w:after="240" w:line="345" w:lineRule="exact"/>
    </w:pPr>
    <w:rPr>
      <w:rFonts w:ascii="Verdana" w:eastAsia="Verdana" w:hAnsi="Verdana" w:cs="Verdana"/>
      <w:i/>
      <w:iCs/>
      <w:spacing w:val="11"/>
      <w:sz w:val="20"/>
      <w:szCs w:val="20"/>
    </w:rPr>
  </w:style>
  <w:style w:type="character" w:customStyle="1" w:styleId="1b">
    <w:name w:val="Неразрешенное упоминание1"/>
    <w:basedOn w:val="a0"/>
    <w:uiPriority w:val="99"/>
    <w:semiHidden/>
    <w:unhideWhenUsed/>
    <w:rsid w:val="00150516"/>
    <w:rPr>
      <w:color w:val="605E5C"/>
      <w:shd w:val="clear" w:color="auto" w:fill="E1DFDD"/>
    </w:rPr>
  </w:style>
  <w:style w:type="character" w:styleId="aff8">
    <w:name w:val="FollowedHyperlink"/>
    <w:basedOn w:val="a0"/>
    <w:uiPriority w:val="99"/>
    <w:semiHidden/>
    <w:unhideWhenUsed/>
    <w:rsid w:val="00150516"/>
    <w:rPr>
      <w:color w:val="800080" w:themeColor="followedHyperlink"/>
      <w:u w:val="single"/>
    </w:rPr>
  </w:style>
  <w:style w:type="character" w:customStyle="1" w:styleId="hgkelc">
    <w:name w:val="hgkelc"/>
    <w:basedOn w:val="a0"/>
    <w:rsid w:val="00150516"/>
  </w:style>
  <w:style w:type="numbering" w:customStyle="1" w:styleId="72">
    <w:name w:val="Нет списка7"/>
    <w:next w:val="a2"/>
    <w:uiPriority w:val="99"/>
    <w:semiHidden/>
    <w:unhideWhenUsed/>
    <w:rsid w:val="00420213"/>
  </w:style>
  <w:style w:type="table" w:customStyle="1" w:styleId="TableNormal4">
    <w:name w:val="Table Normal4"/>
    <w:rsid w:val="00420213"/>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72">
    <w:name w:val="Нет списка17"/>
    <w:next w:val="a2"/>
    <w:qFormat/>
    <w:rsid w:val="00420213"/>
  </w:style>
  <w:style w:type="table" w:customStyle="1" w:styleId="300">
    <w:name w:val="Сетка таблицы30"/>
    <w:basedOn w:val="a1"/>
    <w:next w:val="ae"/>
    <w:uiPriority w:val="59"/>
    <w:rsid w:val="0042021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qFormat/>
    <w:rsid w:val="00420213"/>
  </w:style>
  <w:style w:type="table" w:customStyle="1" w:styleId="1150">
    <w:name w:val="Сетка таблицы115"/>
    <w:basedOn w:val="a1"/>
    <w:next w:val="ae"/>
    <w:rsid w:val="0042021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420213"/>
  </w:style>
  <w:style w:type="table" w:customStyle="1" w:styleId="2100">
    <w:name w:val="Сетка таблицы210"/>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420213"/>
  </w:style>
  <w:style w:type="table" w:customStyle="1" w:styleId="116">
    <w:name w:val="Сетка таблицы116"/>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420213"/>
  </w:style>
  <w:style w:type="table" w:customStyle="1" w:styleId="450">
    <w:name w:val="Сетка таблицы45"/>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420213"/>
  </w:style>
  <w:style w:type="table" w:customStyle="1" w:styleId="1230">
    <w:name w:val="Сетка таблицы123"/>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0"/>
    <w:uiPriority w:val="22"/>
    <w:qFormat/>
    <w:rsid w:val="00014835"/>
    <w:rPr>
      <w:b/>
      <w:bCs/>
    </w:rPr>
  </w:style>
  <w:style w:type="table" w:customStyle="1" w:styleId="360">
    <w:name w:val="Сетка таблицы36"/>
    <w:basedOn w:val="a1"/>
    <w:next w:val="ae"/>
    <w:uiPriority w:val="59"/>
    <w:rsid w:val="002B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B7230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a">
    <w:name w:val="Основной шрифт абзаца3"/>
    <w:qFormat/>
    <w:rsid w:val="002A1969"/>
  </w:style>
  <w:style w:type="table" w:customStyle="1" w:styleId="312">
    <w:name w:val="Сетка таблицы312"/>
    <w:basedOn w:val="a1"/>
    <w:next w:val="ae"/>
    <w:uiPriority w:val="59"/>
    <w:rsid w:val="00B730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e"/>
    <w:uiPriority w:val="59"/>
    <w:rsid w:val="00BD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e"/>
    <w:rsid w:val="00BD77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e"/>
    <w:uiPriority w:val="59"/>
    <w:rsid w:val="0093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50">
      <w:bodyDiv w:val="1"/>
      <w:marLeft w:val="0"/>
      <w:marRight w:val="0"/>
      <w:marTop w:val="0"/>
      <w:marBottom w:val="0"/>
      <w:divBdr>
        <w:top w:val="none" w:sz="0" w:space="0" w:color="auto"/>
        <w:left w:val="none" w:sz="0" w:space="0" w:color="auto"/>
        <w:bottom w:val="none" w:sz="0" w:space="0" w:color="auto"/>
        <w:right w:val="none" w:sz="0" w:space="0" w:color="auto"/>
      </w:divBdr>
    </w:div>
    <w:div w:id="16547121">
      <w:bodyDiv w:val="1"/>
      <w:marLeft w:val="0"/>
      <w:marRight w:val="0"/>
      <w:marTop w:val="0"/>
      <w:marBottom w:val="0"/>
      <w:divBdr>
        <w:top w:val="none" w:sz="0" w:space="0" w:color="auto"/>
        <w:left w:val="none" w:sz="0" w:space="0" w:color="auto"/>
        <w:bottom w:val="none" w:sz="0" w:space="0" w:color="auto"/>
        <w:right w:val="none" w:sz="0" w:space="0" w:color="auto"/>
      </w:divBdr>
    </w:div>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55279264">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9510426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30100169">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80242633">
      <w:bodyDiv w:val="1"/>
      <w:marLeft w:val="0"/>
      <w:marRight w:val="0"/>
      <w:marTop w:val="0"/>
      <w:marBottom w:val="0"/>
      <w:divBdr>
        <w:top w:val="none" w:sz="0" w:space="0" w:color="auto"/>
        <w:left w:val="none" w:sz="0" w:space="0" w:color="auto"/>
        <w:bottom w:val="none" w:sz="0" w:space="0" w:color="auto"/>
        <w:right w:val="none" w:sz="0" w:space="0" w:color="auto"/>
      </w:divBdr>
    </w:div>
    <w:div w:id="180823315">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01988702">
      <w:bodyDiv w:val="1"/>
      <w:marLeft w:val="0"/>
      <w:marRight w:val="0"/>
      <w:marTop w:val="0"/>
      <w:marBottom w:val="0"/>
      <w:divBdr>
        <w:top w:val="none" w:sz="0" w:space="0" w:color="auto"/>
        <w:left w:val="none" w:sz="0" w:space="0" w:color="auto"/>
        <w:bottom w:val="none" w:sz="0" w:space="0" w:color="auto"/>
        <w:right w:val="none" w:sz="0" w:space="0" w:color="auto"/>
      </w:divBdr>
    </w:div>
    <w:div w:id="202253216">
      <w:bodyDiv w:val="1"/>
      <w:marLeft w:val="0"/>
      <w:marRight w:val="0"/>
      <w:marTop w:val="0"/>
      <w:marBottom w:val="0"/>
      <w:divBdr>
        <w:top w:val="none" w:sz="0" w:space="0" w:color="auto"/>
        <w:left w:val="none" w:sz="0" w:space="0" w:color="auto"/>
        <w:bottom w:val="none" w:sz="0" w:space="0" w:color="auto"/>
        <w:right w:val="none" w:sz="0" w:space="0" w:color="auto"/>
      </w:divBdr>
    </w:div>
    <w:div w:id="203057951">
      <w:bodyDiv w:val="1"/>
      <w:marLeft w:val="0"/>
      <w:marRight w:val="0"/>
      <w:marTop w:val="0"/>
      <w:marBottom w:val="0"/>
      <w:divBdr>
        <w:top w:val="none" w:sz="0" w:space="0" w:color="auto"/>
        <w:left w:val="none" w:sz="0" w:space="0" w:color="auto"/>
        <w:bottom w:val="none" w:sz="0" w:space="0" w:color="auto"/>
        <w:right w:val="none" w:sz="0" w:space="0" w:color="auto"/>
      </w:divBdr>
    </w:div>
    <w:div w:id="205531912">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18130801">
      <w:bodyDiv w:val="1"/>
      <w:marLeft w:val="0"/>
      <w:marRight w:val="0"/>
      <w:marTop w:val="0"/>
      <w:marBottom w:val="0"/>
      <w:divBdr>
        <w:top w:val="none" w:sz="0" w:space="0" w:color="auto"/>
        <w:left w:val="none" w:sz="0" w:space="0" w:color="auto"/>
        <w:bottom w:val="none" w:sz="0" w:space="0" w:color="auto"/>
        <w:right w:val="none" w:sz="0" w:space="0" w:color="auto"/>
      </w:divBdr>
    </w:div>
    <w:div w:id="243416300">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273438442">
      <w:bodyDiv w:val="1"/>
      <w:marLeft w:val="0"/>
      <w:marRight w:val="0"/>
      <w:marTop w:val="0"/>
      <w:marBottom w:val="0"/>
      <w:divBdr>
        <w:top w:val="none" w:sz="0" w:space="0" w:color="auto"/>
        <w:left w:val="none" w:sz="0" w:space="0" w:color="auto"/>
        <w:bottom w:val="none" w:sz="0" w:space="0" w:color="auto"/>
        <w:right w:val="none" w:sz="0" w:space="0" w:color="auto"/>
      </w:divBdr>
    </w:div>
    <w:div w:id="313949459">
      <w:bodyDiv w:val="1"/>
      <w:marLeft w:val="0"/>
      <w:marRight w:val="0"/>
      <w:marTop w:val="0"/>
      <w:marBottom w:val="0"/>
      <w:divBdr>
        <w:top w:val="none" w:sz="0" w:space="0" w:color="auto"/>
        <w:left w:val="none" w:sz="0" w:space="0" w:color="auto"/>
        <w:bottom w:val="none" w:sz="0" w:space="0" w:color="auto"/>
        <w:right w:val="none" w:sz="0" w:space="0" w:color="auto"/>
      </w:divBdr>
    </w:div>
    <w:div w:id="322511758">
      <w:bodyDiv w:val="1"/>
      <w:marLeft w:val="0"/>
      <w:marRight w:val="0"/>
      <w:marTop w:val="0"/>
      <w:marBottom w:val="0"/>
      <w:divBdr>
        <w:top w:val="none" w:sz="0" w:space="0" w:color="auto"/>
        <w:left w:val="none" w:sz="0" w:space="0" w:color="auto"/>
        <w:bottom w:val="none" w:sz="0" w:space="0" w:color="auto"/>
        <w:right w:val="none" w:sz="0" w:space="0" w:color="auto"/>
      </w:divBdr>
    </w:div>
    <w:div w:id="34487122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376854566">
      <w:bodyDiv w:val="1"/>
      <w:marLeft w:val="0"/>
      <w:marRight w:val="0"/>
      <w:marTop w:val="0"/>
      <w:marBottom w:val="0"/>
      <w:divBdr>
        <w:top w:val="none" w:sz="0" w:space="0" w:color="auto"/>
        <w:left w:val="none" w:sz="0" w:space="0" w:color="auto"/>
        <w:bottom w:val="none" w:sz="0" w:space="0" w:color="auto"/>
        <w:right w:val="none" w:sz="0" w:space="0" w:color="auto"/>
      </w:divBdr>
    </w:div>
    <w:div w:id="410203419">
      <w:bodyDiv w:val="1"/>
      <w:marLeft w:val="0"/>
      <w:marRight w:val="0"/>
      <w:marTop w:val="0"/>
      <w:marBottom w:val="0"/>
      <w:divBdr>
        <w:top w:val="none" w:sz="0" w:space="0" w:color="auto"/>
        <w:left w:val="none" w:sz="0" w:space="0" w:color="auto"/>
        <w:bottom w:val="none" w:sz="0" w:space="0" w:color="auto"/>
        <w:right w:val="none" w:sz="0" w:space="0" w:color="auto"/>
      </w:divBdr>
    </w:div>
    <w:div w:id="411005520">
      <w:bodyDiv w:val="1"/>
      <w:marLeft w:val="0"/>
      <w:marRight w:val="0"/>
      <w:marTop w:val="0"/>
      <w:marBottom w:val="0"/>
      <w:divBdr>
        <w:top w:val="none" w:sz="0" w:space="0" w:color="auto"/>
        <w:left w:val="none" w:sz="0" w:space="0" w:color="auto"/>
        <w:bottom w:val="none" w:sz="0" w:space="0" w:color="auto"/>
        <w:right w:val="none" w:sz="0" w:space="0" w:color="auto"/>
      </w:divBdr>
    </w:div>
    <w:div w:id="418406257">
      <w:bodyDiv w:val="1"/>
      <w:marLeft w:val="0"/>
      <w:marRight w:val="0"/>
      <w:marTop w:val="0"/>
      <w:marBottom w:val="0"/>
      <w:divBdr>
        <w:top w:val="none" w:sz="0" w:space="0" w:color="auto"/>
        <w:left w:val="none" w:sz="0" w:space="0" w:color="auto"/>
        <w:bottom w:val="none" w:sz="0" w:space="0" w:color="auto"/>
        <w:right w:val="none" w:sz="0" w:space="0" w:color="auto"/>
      </w:divBdr>
    </w:div>
    <w:div w:id="431782653">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466047780">
      <w:bodyDiv w:val="1"/>
      <w:marLeft w:val="0"/>
      <w:marRight w:val="0"/>
      <w:marTop w:val="0"/>
      <w:marBottom w:val="0"/>
      <w:divBdr>
        <w:top w:val="none" w:sz="0" w:space="0" w:color="auto"/>
        <w:left w:val="none" w:sz="0" w:space="0" w:color="auto"/>
        <w:bottom w:val="none" w:sz="0" w:space="0" w:color="auto"/>
        <w:right w:val="none" w:sz="0" w:space="0" w:color="auto"/>
      </w:divBdr>
    </w:div>
    <w:div w:id="472135868">
      <w:bodyDiv w:val="1"/>
      <w:marLeft w:val="0"/>
      <w:marRight w:val="0"/>
      <w:marTop w:val="0"/>
      <w:marBottom w:val="0"/>
      <w:divBdr>
        <w:top w:val="none" w:sz="0" w:space="0" w:color="auto"/>
        <w:left w:val="none" w:sz="0" w:space="0" w:color="auto"/>
        <w:bottom w:val="none" w:sz="0" w:space="0" w:color="auto"/>
        <w:right w:val="none" w:sz="0" w:space="0" w:color="auto"/>
      </w:divBdr>
    </w:div>
    <w:div w:id="482543999">
      <w:bodyDiv w:val="1"/>
      <w:marLeft w:val="0"/>
      <w:marRight w:val="0"/>
      <w:marTop w:val="0"/>
      <w:marBottom w:val="0"/>
      <w:divBdr>
        <w:top w:val="none" w:sz="0" w:space="0" w:color="auto"/>
        <w:left w:val="none" w:sz="0" w:space="0" w:color="auto"/>
        <w:bottom w:val="none" w:sz="0" w:space="0" w:color="auto"/>
        <w:right w:val="none" w:sz="0" w:space="0" w:color="auto"/>
      </w:divBdr>
    </w:div>
    <w:div w:id="495388466">
      <w:bodyDiv w:val="1"/>
      <w:marLeft w:val="0"/>
      <w:marRight w:val="0"/>
      <w:marTop w:val="0"/>
      <w:marBottom w:val="0"/>
      <w:divBdr>
        <w:top w:val="none" w:sz="0" w:space="0" w:color="auto"/>
        <w:left w:val="none" w:sz="0" w:space="0" w:color="auto"/>
        <w:bottom w:val="none" w:sz="0" w:space="0" w:color="auto"/>
        <w:right w:val="none" w:sz="0" w:space="0" w:color="auto"/>
      </w:divBdr>
    </w:div>
    <w:div w:id="500781245">
      <w:bodyDiv w:val="1"/>
      <w:marLeft w:val="0"/>
      <w:marRight w:val="0"/>
      <w:marTop w:val="0"/>
      <w:marBottom w:val="0"/>
      <w:divBdr>
        <w:top w:val="none" w:sz="0" w:space="0" w:color="auto"/>
        <w:left w:val="none" w:sz="0" w:space="0" w:color="auto"/>
        <w:bottom w:val="none" w:sz="0" w:space="0" w:color="auto"/>
        <w:right w:val="none" w:sz="0" w:space="0" w:color="auto"/>
      </w:divBdr>
    </w:div>
    <w:div w:id="531847995">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584922255">
      <w:bodyDiv w:val="1"/>
      <w:marLeft w:val="0"/>
      <w:marRight w:val="0"/>
      <w:marTop w:val="0"/>
      <w:marBottom w:val="0"/>
      <w:divBdr>
        <w:top w:val="none" w:sz="0" w:space="0" w:color="auto"/>
        <w:left w:val="none" w:sz="0" w:space="0" w:color="auto"/>
        <w:bottom w:val="none" w:sz="0" w:space="0" w:color="auto"/>
        <w:right w:val="none" w:sz="0" w:space="0" w:color="auto"/>
      </w:divBdr>
    </w:div>
    <w:div w:id="594214993">
      <w:bodyDiv w:val="1"/>
      <w:marLeft w:val="0"/>
      <w:marRight w:val="0"/>
      <w:marTop w:val="0"/>
      <w:marBottom w:val="0"/>
      <w:divBdr>
        <w:top w:val="none" w:sz="0" w:space="0" w:color="auto"/>
        <w:left w:val="none" w:sz="0" w:space="0" w:color="auto"/>
        <w:bottom w:val="none" w:sz="0" w:space="0" w:color="auto"/>
        <w:right w:val="none" w:sz="0" w:space="0" w:color="auto"/>
      </w:divBdr>
    </w:div>
    <w:div w:id="602349034">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3275410">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650331757">
      <w:bodyDiv w:val="1"/>
      <w:marLeft w:val="0"/>
      <w:marRight w:val="0"/>
      <w:marTop w:val="0"/>
      <w:marBottom w:val="0"/>
      <w:divBdr>
        <w:top w:val="none" w:sz="0" w:space="0" w:color="auto"/>
        <w:left w:val="none" w:sz="0" w:space="0" w:color="auto"/>
        <w:bottom w:val="none" w:sz="0" w:space="0" w:color="auto"/>
        <w:right w:val="none" w:sz="0" w:space="0" w:color="auto"/>
      </w:divBdr>
    </w:div>
    <w:div w:id="663776633">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42146039">
      <w:bodyDiv w:val="1"/>
      <w:marLeft w:val="0"/>
      <w:marRight w:val="0"/>
      <w:marTop w:val="0"/>
      <w:marBottom w:val="0"/>
      <w:divBdr>
        <w:top w:val="none" w:sz="0" w:space="0" w:color="auto"/>
        <w:left w:val="none" w:sz="0" w:space="0" w:color="auto"/>
        <w:bottom w:val="none" w:sz="0" w:space="0" w:color="auto"/>
        <w:right w:val="none" w:sz="0" w:space="0" w:color="auto"/>
      </w:divBdr>
    </w:div>
    <w:div w:id="746683347">
      <w:bodyDiv w:val="1"/>
      <w:marLeft w:val="0"/>
      <w:marRight w:val="0"/>
      <w:marTop w:val="0"/>
      <w:marBottom w:val="0"/>
      <w:divBdr>
        <w:top w:val="none" w:sz="0" w:space="0" w:color="auto"/>
        <w:left w:val="none" w:sz="0" w:space="0" w:color="auto"/>
        <w:bottom w:val="none" w:sz="0" w:space="0" w:color="auto"/>
        <w:right w:val="none" w:sz="0" w:space="0" w:color="auto"/>
      </w:divBdr>
    </w:div>
    <w:div w:id="750152612">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76485075">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59665118">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887886271">
      <w:bodyDiv w:val="1"/>
      <w:marLeft w:val="0"/>
      <w:marRight w:val="0"/>
      <w:marTop w:val="0"/>
      <w:marBottom w:val="0"/>
      <w:divBdr>
        <w:top w:val="none" w:sz="0" w:space="0" w:color="auto"/>
        <w:left w:val="none" w:sz="0" w:space="0" w:color="auto"/>
        <w:bottom w:val="none" w:sz="0" w:space="0" w:color="auto"/>
        <w:right w:val="none" w:sz="0" w:space="0" w:color="auto"/>
      </w:divBdr>
    </w:div>
    <w:div w:id="910426787">
      <w:bodyDiv w:val="1"/>
      <w:marLeft w:val="0"/>
      <w:marRight w:val="0"/>
      <w:marTop w:val="0"/>
      <w:marBottom w:val="0"/>
      <w:divBdr>
        <w:top w:val="none" w:sz="0" w:space="0" w:color="auto"/>
        <w:left w:val="none" w:sz="0" w:space="0" w:color="auto"/>
        <w:bottom w:val="none" w:sz="0" w:space="0" w:color="auto"/>
        <w:right w:val="none" w:sz="0" w:space="0" w:color="auto"/>
      </w:divBdr>
    </w:div>
    <w:div w:id="919561058">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951399506">
      <w:bodyDiv w:val="1"/>
      <w:marLeft w:val="0"/>
      <w:marRight w:val="0"/>
      <w:marTop w:val="0"/>
      <w:marBottom w:val="0"/>
      <w:divBdr>
        <w:top w:val="none" w:sz="0" w:space="0" w:color="auto"/>
        <w:left w:val="none" w:sz="0" w:space="0" w:color="auto"/>
        <w:bottom w:val="none" w:sz="0" w:space="0" w:color="auto"/>
        <w:right w:val="none" w:sz="0" w:space="0" w:color="auto"/>
      </w:divBdr>
    </w:div>
    <w:div w:id="970747261">
      <w:bodyDiv w:val="1"/>
      <w:marLeft w:val="0"/>
      <w:marRight w:val="0"/>
      <w:marTop w:val="0"/>
      <w:marBottom w:val="0"/>
      <w:divBdr>
        <w:top w:val="none" w:sz="0" w:space="0" w:color="auto"/>
        <w:left w:val="none" w:sz="0" w:space="0" w:color="auto"/>
        <w:bottom w:val="none" w:sz="0" w:space="0" w:color="auto"/>
        <w:right w:val="none" w:sz="0" w:space="0" w:color="auto"/>
      </w:divBdr>
    </w:div>
    <w:div w:id="984357963">
      <w:bodyDiv w:val="1"/>
      <w:marLeft w:val="0"/>
      <w:marRight w:val="0"/>
      <w:marTop w:val="0"/>
      <w:marBottom w:val="0"/>
      <w:divBdr>
        <w:top w:val="none" w:sz="0" w:space="0" w:color="auto"/>
        <w:left w:val="none" w:sz="0" w:space="0" w:color="auto"/>
        <w:bottom w:val="none" w:sz="0" w:space="0" w:color="auto"/>
        <w:right w:val="none" w:sz="0" w:space="0" w:color="auto"/>
      </w:divBdr>
    </w:div>
    <w:div w:id="985889390">
      <w:bodyDiv w:val="1"/>
      <w:marLeft w:val="0"/>
      <w:marRight w:val="0"/>
      <w:marTop w:val="0"/>
      <w:marBottom w:val="0"/>
      <w:divBdr>
        <w:top w:val="none" w:sz="0" w:space="0" w:color="auto"/>
        <w:left w:val="none" w:sz="0" w:space="0" w:color="auto"/>
        <w:bottom w:val="none" w:sz="0" w:space="0" w:color="auto"/>
        <w:right w:val="none" w:sz="0" w:space="0" w:color="auto"/>
      </w:divBdr>
    </w:div>
    <w:div w:id="1016007859">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83145033">
      <w:bodyDiv w:val="1"/>
      <w:marLeft w:val="0"/>
      <w:marRight w:val="0"/>
      <w:marTop w:val="0"/>
      <w:marBottom w:val="0"/>
      <w:divBdr>
        <w:top w:val="none" w:sz="0" w:space="0" w:color="auto"/>
        <w:left w:val="none" w:sz="0" w:space="0" w:color="auto"/>
        <w:bottom w:val="none" w:sz="0" w:space="0" w:color="auto"/>
        <w:right w:val="none" w:sz="0" w:space="0" w:color="auto"/>
      </w:divBdr>
    </w:div>
    <w:div w:id="1084110013">
      <w:bodyDiv w:val="1"/>
      <w:marLeft w:val="0"/>
      <w:marRight w:val="0"/>
      <w:marTop w:val="0"/>
      <w:marBottom w:val="0"/>
      <w:divBdr>
        <w:top w:val="none" w:sz="0" w:space="0" w:color="auto"/>
        <w:left w:val="none" w:sz="0" w:space="0" w:color="auto"/>
        <w:bottom w:val="none" w:sz="0" w:space="0" w:color="auto"/>
        <w:right w:val="none" w:sz="0" w:space="0" w:color="auto"/>
      </w:divBdr>
    </w:div>
    <w:div w:id="1085610905">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0102945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18793446">
      <w:bodyDiv w:val="1"/>
      <w:marLeft w:val="0"/>
      <w:marRight w:val="0"/>
      <w:marTop w:val="0"/>
      <w:marBottom w:val="0"/>
      <w:divBdr>
        <w:top w:val="none" w:sz="0" w:space="0" w:color="auto"/>
        <w:left w:val="none" w:sz="0" w:space="0" w:color="auto"/>
        <w:bottom w:val="none" w:sz="0" w:space="0" w:color="auto"/>
        <w:right w:val="none" w:sz="0" w:space="0" w:color="auto"/>
      </w:divBdr>
    </w:div>
    <w:div w:id="1123691740">
      <w:bodyDiv w:val="1"/>
      <w:marLeft w:val="0"/>
      <w:marRight w:val="0"/>
      <w:marTop w:val="0"/>
      <w:marBottom w:val="0"/>
      <w:divBdr>
        <w:top w:val="none" w:sz="0" w:space="0" w:color="auto"/>
        <w:left w:val="none" w:sz="0" w:space="0" w:color="auto"/>
        <w:bottom w:val="none" w:sz="0" w:space="0" w:color="auto"/>
        <w:right w:val="none" w:sz="0" w:space="0" w:color="auto"/>
      </w:divBdr>
    </w:div>
    <w:div w:id="1130897604">
      <w:bodyDiv w:val="1"/>
      <w:marLeft w:val="0"/>
      <w:marRight w:val="0"/>
      <w:marTop w:val="0"/>
      <w:marBottom w:val="0"/>
      <w:divBdr>
        <w:top w:val="none" w:sz="0" w:space="0" w:color="auto"/>
        <w:left w:val="none" w:sz="0" w:space="0" w:color="auto"/>
        <w:bottom w:val="none" w:sz="0" w:space="0" w:color="auto"/>
        <w:right w:val="none" w:sz="0" w:space="0" w:color="auto"/>
      </w:divBdr>
    </w:div>
    <w:div w:id="1141770579">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52870331">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196695827">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30994717">
      <w:bodyDiv w:val="1"/>
      <w:marLeft w:val="0"/>
      <w:marRight w:val="0"/>
      <w:marTop w:val="0"/>
      <w:marBottom w:val="0"/>
      <w:divBdr>
        <w:top w:val="none" w:sz="0" w:space="0" w:color="auto"/>
        <w:left w:val="none" w:sz="0" w:space="0" w:color="auto"/>
        <w:bottom w:val="none" w:sz="0" w:space="0" w:color="auto"/>
        <w:right w:val="none" w:sz="0" w:space="0" w:color="auto"/>
      </w:divBdr>
    </w:div>
    <w:div w:id="1237789337">
      <w:bodyDiv w:val="1"/>
      <w:marLeft w:val="0"/>
      <w:marRight w:val="0"/>
      <w:marTop w:val="0"/>
      <w:marBottom w:val="0"/>
      <w:divBdr>
        <w:top w:val="none" w:sz="0" w:space="0" w:color="auto"/>
        <w:left w:val="none" w:sz="0" w:space="0" w:color="auto"/>
        <w:bottom w:val="none" w:sz="0" w:space="0" w:color="auto"/>
        <w:right w:val="none" w:sz="0" w:space="0" w:color="auto"/>
      </w:divBdr>
    </w:div>
    <w:div w:id="125351378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279070869">
      <w:bodyDiv w:val="1"/>
      <w:marLeft w:val="0"/>
      <w:marRight w:val="0"/>
      <w:marTop w:val="0"/>
      <w:marBottom w:val="0"/>
      <w:divBdr>
        <w:top w:val="none" w:sz="0" w:space="0" w:color="auto"/>
        <w:left w:val="none" w:sz="0" w:space="0" w:color="auto"/>
        <w:bottom w:val="none" w:sz="0" w:space="0" w:color="auto"/>
        <w:right w:val="none" w:sz="0" w:space="0" w:color="auto"/>
      </w:divBdr>
    </w:div>
    <w:div w:id="1289777102">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317758012">
      <w:bodyDiv w:val="1"/>
      <w:marLeft w:val="0"/>
      <w:marRight w:val="0"/>
      <w:marTop w:val="0"/>
      <w:marBottom w:val="0"/>
      <w:divBdr>
        <w:top w:val="none" w:sz="0" w:space="0" w:color="auto"/>
        <w:left w:val="none" w:sz="0" w:space="0" w:color="auto"/>
        <w:bottom w:val="none" w:sz="0" w:space="0" w:color="auto"/>
        <w:right w:val="none" w:sz="0" w:space="0" w:color="auto"/>
      </w:divBdr>
    </w:div>
    <w:div w:id="1325476525">
      <w:bodyDiv w:val="1"/>
      <w:marLeft w:val="0"/>
      <w:marRight w:val="0"/>
      <w:marTop w:val="0"/>
      <w:marBottom w:val="0"/>
      <w:divBdr>
        <w:top w:val="none" w:sz="0" w:space="0" w:color="auto"/>
        <w:left w:val="none" w:sz="0" w:space="0" w:color="auto"/>
        <w:bottom w:val="none" w:sz="0" w:space="0" w:color="auto"/>
        <w:right w:val="none" w:sz="0" w:space="0" w:color="auto"/>
      </w:divBdr>
    </w:div>
    <w:div w:id="1327511967">
      <w:bodyDiv w:val="1"/>
      <w:marLeft w:val="0"/>
      <w:marRight w:val="0"/>
      <w:marTop w:val="0"/>
      <w:marBottom w:val="0"/>
      <w:divBdr>
        <w:top w:val="none" w:sz="0" w:space="0" w:color="auto"/>
        <w:left w:val="none" w:sz="0" w:space="0" w:color="auto"/>
        <w:bottom w:val="none" w:sz="0" w:space="0" w:color="auto"/>
        <w:right w:val="none" w:sz="0" w:space="0" w:color="auto"/>
      </w:divBdr>
    </w:div>
    <w:div w:id="1338070559">
      <w:bodyDiv w:val="1"/>
      <w:marLeft w:val="0"/>
      <w:marRight w:val="0"/>
      <w:marTop w:val="0"/>
      <w:marBottom w:val="0"/>
      <w:divBdr>
        <w:top w:val="none" w:sz="0" w:space="0" w:color="auto"/>
        <w:left w:val="none" w:sz="0" w:space="0" w:color="auto"/>
        <w:bottom w:val="none" w:sz="0" w:space="0" w:color="auto"/>
        <w:right w:val="none" w:sz="0" w:space="0" w:color="auto"/>
      </w:divBdr>
    </w:div>
    <w:div w:id="1360011530">
      <w:bodyDiv w:val="1"/>
      <w:marLeft w:val="0"/>
      <w:marRight w:val="0"/>
      <w:marTop w:val="0"/>
      <w:marBottom w:val="0"/>
      <w:divBdr>
        <w:top w:val="none" w:sz="0" w:space="0" w:color="auto"/>
        <w:left w:val="none" w:sz="0" w:space="0" w:color="auto"/>
        <w:bottom w:val="none" w:sz="0" w:space="0" w:color="auto"/>
        <w:right w:val="none" w:sz="0" w:space="0" w:color="auto"/>
      </w:divBdr>
    </w:div>
    <w:div w:id="1389067661">
      <w:bodyDiv w:val="1"/>
      <w:marLeft w:val="0"/>
      <w:marRight w:val="0"/>
      <w:marTop w:val="0"/>
      <w:marBottom w:val="0"/>
      <w:divBdr>
        <w:top w:val="none" w:sz="0" w:space="0" w:color="auto"/>
        <w:left w:val="none" w:sz="0" w:space="0" w:color="auto"/>
        <w:bottom w:val="none" w:sz="0" w:space="0" w:color="auto"/>
        <w:right w:val="none" w:sz="0" w:space="0" w:color="auto"/>
      </w:divBdr>
    </w:div>
    <w:div w:id="1410081919">
      <w:bodyDiv w:val="1"/>
      <w:marLeft w:val="0"/>
      <w:marRight w:val="0"/>
      <w:marTop w:val="0"/>
      <w:marBottom w:val="0"/>
      <w:divBdr>
        <w:top w:val="none" w:sz="0" w:space="0" w:color="auto"/>
        <w:left w:val="none" w:sz="0" w:space="0" w:color="auto"/>
        <w:bottom w:val="none" w:sz="0" w:space="0" w:color="auto"/>
        <w:right w:val="none" w:sz="0" w:space="0" w:color="auto"/>
      </w:divBdr>
    </w:div>
    <w:div w:id="1410732373">
      <w:bodyDiv w:val="1"/>
      <w:marLeft w:val="0"/>
      <w:marRight w:val="0"/>
      <w:marTop w:val="0"/>
      <w:marBottom w:val="0"/>
      <w:divBdr>
        <w:top w:val="none" w:sz="0" w:space="0" w:color="auto"/>
        <w:left w:val="none" w:sz="0" w:space="0" w:color="auto"/>
        <w:bottom w:val="none" w:sz="0" w:space="0" w:color="auto"/>
        <w:right w:val="none" w:sz="0" w:space="0" w:color="auto"/>
      </w:divBdr>
    </w:div>
    <w:div w:id="1418668368">
      <w:bodyDiv w:val="1"/>
      <w:marLeft w:val="0"/>
      <w:marRight w:val="0"/>
      <w:marTop w:val="0"/>
      <w:marBottom w:val="0"/>
      <w:divBdr>
        <w:top w:val="none" w:sz="0" w:space="0" w:color="auto"/>
        <w:left w:val="none" w:sz="0" w:space="0" w:color="auto"/>
        <w:bottom w:val="none" w:sz="0" w:space="0" w:color="auto"/>
        <w:right w:val="none" w:sz="0" w:space="0" w:color="auto"/>
      </w:divBdr>
    </w:div>
    <w:div w:id="1433089791">
      <w:bodyDiv w:val="1"/>
      <w:marLeft w:val="0"/>
      <w:marRight w:val="0"/>
      <w:marTop w:val="0"/>
      <w:marBottom w:val="0"/>
      <w:divBdr>
        <w:top w:val="none" w:sz="0" w:space="0" w:color="auto"/>
        <w:left w:val="none" w:sz="0" w:space="0" w:color="auto"/>
        <w:bottom w:val="none" w:sz="0" w:space="0" w:color="auto"/>
        <w:right w:val="none" w:sz="0" w:space="0" w:color="auto"/>
      </w:divBdr>
    </w:div>
    <w:div w:id="1468275834">
      <w:bodyDiv w:val="1"/>
      <w:marLeft w:val="0"/>
      <w:marRight w:val="0"/>
      <w:marTop w:val="0"/>
      <w:marBottom w:val="0"/>
      <w:divBdr>
        <w:top w:val="none" w:sz="0" w:space="0" w:color="auto"/>
        <w:left w:val="none" w:sz="0" w:space="0" w:color="auto"/>
        <w:bottom w:val="none" w:sz="0" w:space="0" w:color="auto"/>
        <w:right w:val="none" w:sz="0" w:space="0" w:color="auto"/>
      </w:divBdr>
    </w:div>
    <w:div w:id="1470368249">
      <w:bodyDiv w:val="1"/>
      <w:marLeft w:val="0"/>
      <w:marRight w:val="0"/>
      <w:marTop w:val="0"/>
      <w:marBottom w:val="0"/>
      <w:divBdr>
        <w:top w:val="none" w:sz="0" w:space="0" w:color="auto"/>
        <w:left w:val="none" w:sz="0" w:space="0" w:color="auto"/>
        <w:bottom w:val="none" w:sz="0" w:space="0" w:color="auto"/>
        <w:right w:val="none" w:sz="0" w:space="0" w:color="auto"/>
      </w:divBdr>
    </w:div>
    <w:div w:id="1478763807">
      <w:bodyDiv w:val="1"/>
      <w:marLeft w:val="0"/>
      <w:marRight w:val="0"/>
      <w:marTop w:val="0"/>
      <w:marBottom w:val="0"/>
      <w:divBdr>
        <w:top w:val="none" w:sz="0" w:space="0" w:color="auto"/>
        <w:left w:val="none" w:sz="0" w:space="0" w:color="auto"/>
        <w:bottom w:val="none" w:sz="0" w:space="0" w:color="auto"/>
        <w:right w:val="none" w:sz="0" w:space="0" w:color="auto"/>
      </w:divBdr>
    </w:div>
    <w:div w:id="1517691765">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72734853">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02104819">
      <w:bodyDiv w:val="1"/>
      <w:marLeft w:val="0"/>
      <w:marRight w:val="0"/>
      <w:marTop w:val="0"/>
      <w:marBottom w:val="0"/>
      <w:divBdr>
        <w:top w:val="none" w:sz="0" w:space="0" w:color="auto"/>
        <w:left w:val="none" w:sz="0" w:space="0" w:color="auto"/>
        <w:bottom w:val="none" w:sz="0" w:space="0" w:color="auto"/>
        <w:right w:val="none" w:sz="0" w:space="0" w:color="auto"/>
      </w:divBdr>
    </w:div>
    <w:div w:id="1622031505">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79964038">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699424170">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12680811">
      <w:bodyDiv w:val="1"/>
      <w:marLeft w:val="0"/>
      <w:marRight w:val="0"/>
      <w:marTop w:val="0"/>
      <w:marBottom w:val="0"/>
      <w:divBdr>
        <w:top w:val="none" w:sz="0" w:space="0" w:color="auto"/>
        <w:left w:val="none" w:sz="0" w:space="0" w:color="auto"/>
        <w:bottom w:val="none" w:sz="0" w:space="0" w:color="auto"/>
        <w:right w:val="none" w:sz="0" w:space="0" w:color="auto"/>
      </w:divBdr>
    </w:div>
    <w:div w:id="1733692560">
      <w:bodyDiv w:val="1"/>
      <w:marLeft w:val="0"/>
      <w:marRight w:val="0"/>
      <w:marTop w:val="0"/>
      <w:marBottom w:val="0"/>
      <w:divBdr>
        <w:top w:val="none" w:sz="0" w:space="0" w:color="auto"/>
        <w:left w:val="none" w:sz="0" w:space="0" w:color="auto"/>
        <w:bottom w:val="none" w:sz="0" w:space="0" w:color="auto"/>
        <w:right w:val="none" w:sz="0" w:space="0" w:color="auto"/>
      </w:divBdr>
    </w:div>
    <w:div w:id="1736783500">
      <w:bodyDiv w:val="1"/>
      <w:marLeft w:val="0"/>
      <w:marRight w:val="0"/>
      <w:marTop w:val="0"/>
      <w:marBottom w:val="0"/>
      <w:divBdr>
        <w:top w:val="none" w:sz="0" w:space="0" w:color="auto"/>
        <w:left w:val="none" w:sz="0" w:space="0" w:color="auto"/>
        <w:bottom w:val="none" w:sz="0" w:space="0" w:color="auto"/>
        <w:right w:val="none" w:sz="0" w:space="0" w:color="auto"/>
      </w:divBdr>
    </w:div>
    <w:div w:id="1762674650">
      <w:bodyDiv w:val="1"/>
      <w:marLeft w:val="0"/>
      <w:marRight w:val="0"/>
      <w:marTop w:val="0"/>
      <w:marBottom w:val="0"/>
      <w:divBdr>
        <w:top w:val="none" w:sz="0" w:space="0" w:color="auto"/>
        <w:left w:val="none" w:sz="0" w:space="0" w:color="auto"/>
        <w:bottom w:val="none" w:sz="0" w:space="0" w:color="auto"/>
        <w:right w:val="none" w:sz="0" w:space="0" w:color="auto"/>
      </w:divBdr>
    </w:div>
    <w:div w:id="1782912230">
      <w:bodyDiv w:val="1"/>
      <w:marLeft w:val="0"/>
      <w:marRight w:val="0"/>
      <w:marTop w:val="0"/>
      <w:marBottom w:val="0"/>
      <w:divBdr>
        <w:top w:val="none" w:sz="0" w:space="0" w:color="auto"/>
        <w:left w:val="none" w:sz="0" w:space="0" w:color="auto"/>
        <w:bottom w:val="none" w:sz="0" w:space="0" w:color="auto"/>
        <w:right w:val="none" w:sz="0" w:space="0" w:color="auto"/>
      </w:divBdr>
    </w:div>
    <w:div w:id="1794473298">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12937588">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52455450">
      <w:bodyDiv w:val="1"/>
      <w:marLeft w:val="0"/>
      <w:marRight w:val="0"/>
      <w:marTop w:val="0"/>
      <w:marBottom w:val="0"/>
      <w:divBdr>
        <w:top w:val="none" w:sz="0" w:space="0" w:color="auto"/>
        <w:left w:val="none" w:sz="0" w:space="0" w:color="auto"/>
        <w:bottom w:val="none" w:sz="0" w:space="0" w:color="auto"/>
        <w:right w:val="none" w:sz="0" w:space="0" w:color="auto"/>
      </w:divBdr>
    </w:div>
    <w:div w:id="1853377575">
      <w:bodyDiv w:val="1"/>
      <w:marLeft w:val="0"/>
      <w:marRight w:val="0"/>
      <w:marTop w:val="0"/>
      <w:marBottom w:val="0"/>
      <w:divBdr>
        <w:top w:val="none" w:sz="0" w:space="0" w:color="auto"/>
        <w:left w:val="none" w:sz="0" w:space="0" w:color="auto"/>
        <w:bottom w:val="none" w:sz="0" w:space="0" w:color="auto"/>
        <w:right w:val="none" w:sz="0" w:space="0" w:color="auto"/>
      </w:divBdr>
    </w:div>
    <w:div w:id="1865510480">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1087013">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1923946787">
      <w:bodyDiv w:val="1"/>
      <w:marLeft w:val="0"/>
      <w:marRight w:val="0"/>
      <w:marTop w:val="0"/>
      <w:marBottom w:val="0"/>
      <w:divBdr>
        <w:top w:val="none" w:sz="0" w:space="0" w:color="auto"/>
        <w:left w:val="none" w:sz="0" w:space="0" w:color="auto"/>
        <w:bottom w:val="none" w:sz="0" w:space="0" w:color="auto"/>
        <w:right w:val="none" w:sz="0" w:space="0" w:color="auto"/>
      </w:divBdr>
    </w:div>
    <w:div w:id="1927374670">
      <w:bodyDiv w:val="1"/>
      <w:marLeft w:val="0"/>
      <w:marRight w:val="0"/>
      <w:marTop w:val="0"/>
      <w:marBottom w:val="0"/>
      <w:divBdr>
        <w:top w:val="none" w:sz="0" w:space="0" w:color="auto"/>
        <w:left w:val="none" w:sz="0" w:space="0" w:color="auto"/>
        <w:bottom w:val="none" w:sz="0" w:space="0" w:color="auto"/>
        <w:right w:val="none" w:sz="0" w:space="0" w:color="auto"/>
      </w:divBdr>
    </w:div>
    <w:div w:id="1955750793">
      <w:bodyDiv w:val="1"/>
      <w:marLeft w:val="0"/>
      <w:marRight w:val="0"/>
      <w:marTop w:val="0"/>
      <w:marBottom w:val="0"/>
      <w:divBdr>
        <w:top w:val="none" w:sz="0" w:space="0" w:color="auto"/>
        <w:left w:val="none" w:sz="0" w:space="0" w:color="auto"/>
        <w:bottom w:val="none" w:sz="0" w:space="0" w:color="auto"/>
        <w:right w:val="none" w:sz="0" w:space="0" w:color="auto"/>
      </w:divBdr>
    </w:div>
    <w:div w:id="1959096276">
      <w:bodyDiv w:val="1"/>
      <w:marLeft w:val="0"/>
      <w:marRight w:val="0"/>
      <w:marTop w:val="0"/>
      <w:marBottom w:val="0"/>
      <w:divBdr>
        <w:top w:val="none" w:sz="0" w:space="0" w:color="auto"/>
        <w:left w:val="none" w:sz="0" w:space="0" w:color="auto"/>
        <w:bottom w:val="none" w:sz="0" w:space="0" w:color="auto"/>
        <w:right w:val="none" w:sz="0" w:space="0" w:color="auto"/>
      </w:divBdr>
    </w:div>
    <w:div w:id="1983078899">
      <w:bodyDiv w:val="1"/>
      <w:marLeft w:val="0"/>
      <w:marRight w:val="0"/>
      <w:marTop w:val="0"/>
      <w:marBottom w:val="0"/>
      <w:divBdr>
        <w:top w:val="none" w:sz="0" w:space="0" w:color="auto"/>
        <w:left w:val="none" w:sz="0" w:space="0" w:color="auto"/>
        <w:bottom w:val="none" w:sz="0" w:space="0" w:color="auto"/>
        <w:right w:val="none" w:sz="0" w:space="0" w:color="auto"/>
      </w:divBdr>
    </w:div>
    <w:div w:id="2013484388">
      <w:bodyDiv w:val="1"/>
      <w:marLeft w:val="0"/>
      <w:marRight w:val="0"/>
      <w:marTop w:val="0"/>
      <w:marBottom w:val="0"/>
      <w:divBdr>
        <w:top w:val="none" w:sz="0" w:space="0" w:color="auto"/>
        <w:left w:val="none" w:sz="0" w:space="0" w:color="auto"/>
        <w:bottom w:val="none" w:sz="0" w:space="0" w:color="auto"/>
        <w:right w:val="none" w:sz="0" w:space="0" w:color="auto"/>
      </w:divBdr>
    </w:div>
    <w:div w:id="2045056452">
      <w:bodyDiv w:val="1"/>
      <w:marLeft w:val="0"/>
      <w:marRight w:val="0"/>
      <w:marTop w:val="0"/>
      <w:marBottom w:val="0"/>
      <w:divBdr>
        <w:top w:val="none" w:sz="0" w:space="0" w:color="auto"/>
        <w:left w:val="none" w:sz="0" w:space="0" w:color="auto"/>
        <w:bottom w:val="none" w:sz="0" w:space="0" w:color="auto"/>
        <w:right w:val="none" w:sz="0" w:space="0" w:color="auto"/>
      </w:divBdr>
    </w:div>
    <w:div w:id="2059544326">
      <w:bodyDiv w:val="1"/>
      <w:marLeft w:val="0"/>
      <w:marRight w:val="0"/>
      <w:marTop w:val="0"/>
      <w:marBottom w:val="0"/>
      <w:divBdr>
        <w:top w:val="none" w:sz="0" w:space="0" w:color="auto"/>
        <w:left w:val="none" w:sz="0" w:space="0" w:color="auto"/>
        <w:bottom w:val="none" w:sz="0" w:space="0" w:color="auto"/>
        <w:right w:val="none" w:sz="0" w:space="0" w:color="auto"/>
      </w:divBdr>
    </w:div>
    <w:div w:id="2073235751">
      <w:bodyDiv w:val="1"/>
      <w:marLeft w:val="0"/>
      <w:marRight w:val="0"/>
      <w:marTop w:val="0"/>
      <w:marBottom w:val="0"/>
      <w:divBdr>
        <w:top w:val="none" w:sz="0" w:space="0" w:color="auto"/>
        <w:left w:val="none" w:sz="0" w:space="0" w:color="auto"/>
        <w:bottom w:val="none" w:sz="0" w:space="0" w:color="auto"/>
        <w:right w:val="none" w:sz="0" w:space="0" w:color="auto"/>
      </w:divBdr>
    </w:div>
    <w:div w:id="2080210576">
      <w:bodyDiv w:val="1"/>
      <w:marLeft w:val="0"/>
      <w:marRight w:val="0"/>
      <w:marTop w:val="0"/>
      <w:marBottom w:val="0"/>
      <w:divBdr>
        <w:top w:val="none" w:sz="0" w:space="0" w:color="auto"/>
        <w:left w:val="none" w:sz="0" w:space="0" w:color="auto"/>
        <w:bottom w:val="none" w:sz="0" w:space="0" w:color="auto"/>
        <w:right w:val="none" w:sz="0" w:space="0" w:color="auto"/>
      </w:divBdr>
    </w:div>
    <w:div w:id="2105952102">
      <w:bodyDiv w:val="1"/>
      <w:marLeft w:val="0"/>
      <w:marRight w:val="0"/>
      <w:marTop w:val="0"/>
      <w:marBottom w:val="0"/>
      <w:divBdr>
        <w:top w:val="none" w:sz="0" w:space="0" w:color="auto"/>
        <w:left w:val="none" w:sz="0" w:space="0" w:color="auto"/>
        <w:bottom w:val="none" w:sz="0" w:space="0" w:color="auto"/>
        <w:right w:val="none" w:sz="0" w:space="0" w:color="auto"/>
      </w:divBdr>
    </w:div>
    <w:div w:id="2115444375">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mhmansy.ru/anti-corruption/komissiya-po-soblyudeniyu-trebovaniy-k-sluzhebnomu-povedeniyu-i-uregulirovaniyu-konflikta-interesov/"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consultantplus://offline/ref=6F94F8464D02D5915F5435C86085DA5C0617F0AA25823DC89FF1D9EE8ABAB56D4E861E99D6DC355ED954E83CC8V9t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10" Type="http://schemas.openxmlformats.org/officeDocument/2006/relationships/chart" Target="charts/chart3.xml"/><Relationship Id="rId19" Type="http://schemas.openxmlformats.org/officeDocument/2006/relationships/hyperlink" Target="https://vk.com/hmreabilitaciy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ugramegasport.ru/event/boks2024/" TargetMode="External"/><Relationship Id="rId22" Type="http://schemas.openxmlformats.org/officeDocument/2006/relationships/hyperlink" Target="consultantplus://offline/ref=E5B595C870C622B6864EF1D2081FE5B627CD85711DBC25AA5CAF81ABCD8C9297B39CF15C7FB332CE9AAAD5X2m5I"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945829687955672E-2"/>
          <c:y val="3.299699733273706E-2"/>
          <c:w val="0.92593126074754806"/>
          <c:h val="0.58900373507642279"/>
        </c:manualLayout>
      </c:layout>
      <c:barChart>
        <c:barDir val="col"/>
        <c:grouping val="clustered"/>
        <c:varyColors val="0"/>
        <c:ser>
          <c:idx val="0"/>
          <c:order val="0"/>
          <c:tx>
            <c:strRef>
              <c:f>Лист1!$B$1</c:f>
              <c:strCache>
                <c:ptCount val="1"/>
                <c:pt idx="0">
                  <c:v>Обрабатывающие производства</c:v>
                </c:pt>
              </c:strCache>
            </c:strRef>
          </c:tx>
          <c:invertIfNegative val="0"/>
          <c:dLbls>
            <c:dLbl>
              <c:idx val="0"/>
              <c:layout>
                <c:manualLayout>
                  <c:x val="-2.774432105708256E-2"/>
                  <c:y val="-3.22841000807102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19-4D7C-B3D0-BEEB59C2C30F}"/>
                </c:ext>
                <c:ext xmlns:c15="http://schemas.microsoft.com/office/drawing/2012/chart" uri="{CE6537A1-D6FC-4f65-9D91-7224C49458BB}">
                  <c15:layout/>
                </c:ext>
              </c:extLst>
            </c:dLbl>
            <c:dLbl>
              <c:idx val="1"/>
              <c:layout>
                <c:manualLayout>
                  <c:x val="-1.8655402449693787E-2"/>
                  <c:y val="5.11930190458194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19-4D7C-B3D0-BEEB59C2C30F}"/>
                </c:ext>
                <c:ext xmlns:c15="http://schemas.microsoft.com/office/drawing/2012/chart" uri="{CE6537A1-D6FC-4f65-9D91-7224C49458BB}">
                  <c15:layout/>
                </c:ext>
              </c:extLst>
            </c:dLbl>
            <c:dLbl>
              <c:idx val="2"/>
              <c:layout>
                <c:manualLayout>
                  <c:x val="-1.8771689997083698E-2"/>
                  <c:y val="1.7776473542681877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19-4D7C-B3D0-BEEB59C2C30F}"/>
                </c:ext>
                <c:ext xmlns:c15="http://schemas.microsoft.com/office/drawing/2012/chart" uri="{CE6537A1-D6FC-4f65-9D91-7224C49458BB}">
                  <c15:layout/>
                </c:ext>
              </c:extLst>
            </c:dLbl>
            <c:dLbl>
              <c:idx val="3"/>
              <c:layout>
                <c:manualLayout>
                  <c:x val="-1.7340414002384306E-2"/>
                  <c:y val="3.22841000807102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19-4D7C-B3D0-BEEB59C2C30F}"/>
                </c:ext>
                <c:ext xmlns:c15="http://schemas.microsoft.com/office/drawing/2012/chart" uri="{CE6537A1-D6FC-4f65-9D91-7224C49458BB}">
                  <c15:layout/>
                </c:ext>
              </c:extLst>
            </c:dLbl>
            <c:dLbl>
              <c:idx val="4"/>
              <c:layout>
                <c:manualLayout>
                  <c:x val="-6.5026552508941149E-3"/>
                  <c:y val="0"/>
                </c:manualLayout>
              </c:layout>
              <c:tx>
                <c:rich>
                  <a:bodyPr/>
                  <a:lstStyle/>
                  <a:p>
                    <a:r>
                      <a:rPr lang="en-US"/>
                      <a:t>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19-4D7C-B3D0-BEEB59C2C30F}"/>
                </c:ext>
                <c:ext xmlns:c15="http://schemas.microsoft.com/office/drawing/2012/chart" uri="{CE6537A1-D6FC-4f65-9D91-7224C49458BB}">
                  <c15:layout/>
                </c:ext>
              </c:extLst>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0.000</c:formatCode>
                <c:ptCount val="5"/>
                <c:pt idx="0">
                  <c:v>0.64300000000000002</c:v>
                </c:pt>
                <c:pt idx="1">
                  <c:v>0.65500000000000003</c:v>
                </c:pt>
                <c:pt idx="2">
                  <c:v>0.68500000000000005</c:v>
                </c:pt>
                <c:pt idx="3">
                  <c:v>0.501</c:v>
                </c:pt>
                <c:pt idx="4">
                  <c:v>1.2</c:v>
                </c:pt>
              </c:numCache>
            </c:numRef>
          </c:val>
          <c:extLst xmlns:c16r2="http://schemas.microsoft.com/office/drawing/2015/06/chart">
            <c:ext xmlns:c16="http://schemas.microsoft.com/office/drawing/2014/chart" uri="{C3380CC4-5D6E-409C-BE32-E72D297353CC}">
              <c16:uniqueId val="{00000005-5919-4D7C-B3D0-BEEB59C2C30F}"/>
            </c:ext>
          </c:extLst>
        </c:ser>
        <c:ser>
          <c:idx val="1"/>
          <c:order val="1"/>
          <c:tx>
            <c:strRef>
              <c:f>Лист1!$C$1</c:f>
              <c:strCache>
                <c:ptCount val="1"/>
                <c:pt idx="0">
                  <c:v>Производство и распределение электроэнергии, газа и воды</c:v>
                </c:pt>
              </c:strCache>
            </c:strRef>
          </c:tx>
          <c:invertIfNegative val="0"/>
          <c:dLbls>
            <c:dLbl>
              <c:idx val="0"/>
              <c:layout>
                <c:manualLayout>
                  <c:x val="-4.6861329833770778E-4"/>
                  <c:y val="1.3011088730401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919-4D7C-B3D0-BEEB59C2C30F}"/>
                </c:ext>
                <c:ext xmlns:c15="http://schemas.microsoft.com/office/drawing/2012/chart" uri="{CE6537A1-D6FC-4f65-9D91-7224C49458BB}">
                  <c15:layout/>
                </c:ext>
              </c:extLst>
            </c:dLbl>
            <c:dLbl>
              <c:idx val="1"/>
              <c:layout>
                <c:manualLayout>
                  <c:x val="-7.153689122193059E-3"/>
                  <c:y val="4.32712505811139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919-4D7C-B3D0-BEEB59C2C30F}"/>
                </c:ext>
                <c:ext xmlns:c15="http://schemas.microsoft.com/office/drawing/2012/chart" uri="{CE6537A1-D6FC-4f65-9D91-7224C49458BB}">
                  <c15:layout/>
                </c:ext>
              </c:extLst>
            </c:dLbl>
            <c:dLbl>
              <c:idx val="2"/>
              <c:layout>
                <c:manualLayout>
                  <c:x val="-2.7757728200641586E-3"/>
                  <c:y val="1.3347269658623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919-4D7C-B3D0-BEEB59C2C30F}"/>
                </c:ext>
                <c:ext xmlns:c15="http://schemas.microsoft.com/office/drawing/2012/chart" uri="{CE6537A1-D6FC-4f65-9D91-7224C49458BB}">
                  <c15:layout/>
                </c:ext>
              </c:extLst>
            </c:dLbl>
            <c:dLbl>
              <c:idx val="3"/>
              <c:layout>
                <c:manualLayout>
                  <c:x val="-3.4076990376202976E-3"/>
                  <c:y val="6.218137888195252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919-4D7C-B3D0-BEEB59C2C30F}"/>
                </c:ext>
                <c:ext xmlns:c15="http://schemas.microsoft.com/office/drawing/2012/chart" uri="{CE6537A1-D6FC-4f65-9D91-7224C49458BB}">
                  <c15:layout/>
                </c:ext>
              </c:extLst>
            </c:dLbl>
            <c:dLbl>
              <c:idx val="4"/>
              <c:layout>
                <c:manualLayout>
                  <c:x val="-1.9132764654418198E-3"/>
                  <c:y val="8.2283708486794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919-4D7C-B3D0-BEEB59C2C30F}"/>
                </c:ext>
                <c:ext xmlns:c15="http://schemas.microsoft.com/office/drawing/2012/chart" uri="{CE6537A1-D6FC-4f65-9D91-7224C49458BB}">
                  <c15:layout/>
                </c:ext>
              </c:extLst>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16</c:v>
                </c:pt>
                <c:pt idx="1">
                  <c:v>16</c:v>
                </c:pt>
                <c:pt idx="2">
                  <c:v>15.7</c:v>
                </c:pt>
                <c:pt idx="3">
                  <c:v>16.8</c:v>
                </c:pt>
                <c:pt idx="4">
                  <c:v>17.7</c:v>
                </c:pt>
              </c:numCache>
            </c:numRef>
          </c:val>
          <c:extLst xmlns:c16r2="http://schemas.microsoft.com/office/drawing/2015/06/chart">
            <c:ext xmlns:c16="http://schemas.microsoft.com/office/drawing/2014/chart" uri="{C3380CC4-5D6E-409C-BE32-E72D297353CC}">
              <c16:uniqueId val="{0000000B-5919-4D7C-B3D0-BEEB59C2C30F}"/>
            </c:ext>
          </c:extLst>
        </c:ser>
        <c:ser>
          <c:idx val="2"/>
          <c:order val="2"/>
          <c:tx>
            <c:strRef>
              <c:f>Лист1!$D$1</c:f>
              <c:strCache>
                <c:ptCount val="1"/>
                <c:pt idx="0">
                  <c:v>Добыча полезных ископаемых</c:v>
                </c:pt>
              </c:strCache>
            </c:strRef>
          </c:tx>
          <c:invertIfNegative val="0"/>
          <c:dPt>
            <c:idx val="2"/>
            <c:invertIfNegative val="0"/>
            <c:bubble3D val="0"/>
            <c:extLst xmlns:c16r2="http://schemas.microsoft.com/office/drawing/2015/06/chart">
              <c:ext xmlns:c16="http://schemas.microsoft.com/office/drawing/2014/chart" uri="{C3380CC4-5D6E-409C-BE32-E72D297353CC}">
                <c16:uniqueId val="{0000000E-5919-4D7C-B3D0-BEEB59C2C30F}"/>
              </c:ext>
            </c:extLst>
          </c:dPt>
          <c:dLbls>
            <c:dLbl>
              <c:idx val="0"/>
              <c:layout>
                <c:manualLayout>
                  <c:x val="2.4393044619422785E-3"/>
                  <c:y val="-8.5052968650926896E-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919-4D7C-B3D0-BEEB59C2C30F}"/>
                </c:ext>
                <c:ext xmlns:c15="http://schemas.microsoft.com/office/drawing/2012/chart" uri="{CE6537A1-D6FC-4f65-9D91-7224C49458BB}">
                  <c15:layout/>
                </c:ext>
              </c:extLst>
            </c:dLbl>
            <c:dLbl>
              <c:idx val="1"/>
              <c:layout>
                <c:manualLayout>
                  <c:x val="-1.3943569553805774E-4"/>
                  <c:y val="4.09906937540888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919-4D7C-B3D0-BEEB59C2C30F}"/>
                </c:ext>
                <c:ext xmlns:c15="http://schemas.microsoft.com/office/drawing/2012/chart" uri="{CE6537A1-D6FC-4f65-9D91-7224C49458BB}">
                  <c15:layout/>
                </c:ext>
              </c:extLst>
            </c:dLbl>
            <c:dLbl>
              <c:idx val="2"/>
              <c:layout>
                <c:manualLayout>
                  <c:x val="2.3348643919510062E-3"/>
                  <c:y val="4.91130507129333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919-4D7C-B3D0-BEEB59C2C30F}"/>
                </c:ext>
                <c:ext xmlns:c15="http://schemas.microsoft.com/office/drawing/2012/chart" uri="{CE6537A1-D6FC-4f65-9D91-7224C49458BB}">
                  <c15:layout/>
                </c:ext>
              </c:extLst>
            </c:dLbl>
            <c:dLbl>
              <c:idx val="3"/>
              <c:layout>
                <c:manualLayout>
                  <c:x val="1.0318241469816274E-3"/>
                  <c:y val="6.69217718266676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919-4D7C-B3D0-BEEB59C2C30F}"/>
                </c:ext>
                <c:ext xmlns:c15="http://schemas.microsoft.com/office/drawing/2012/chart" uri="{CE6537A1-D6FC-4f65-9D91-7224C49458BB}">
                  <c15:layout>
                    <c:manualLayout>
                      <c:w val="0.10512625988945486"/>
                      <c:h val="5.6208143473591217E-2"/>
                    </c:manualLayout>
                  </c15:layout>
                </c:ext>
              </c:extLst>
            </c:dLbl>
            <c:dLbl>
              <c:idx val="4"/>
              <c:layout>
                <c:manualLayout>
                  <c:x val="5.09149897929425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5919-4D7C-B3D0-BEEB59C2C30F}"/>
                </c:ext>
                <c:ext xmlns:c15="http://schemas.microsoft.com/office/drawing/2012/chart" uri="{CE6537A1-D6FC-4f65-9D91-7224C49458BB}">
                  <c15:layout/>
                </c:ext>
              </c:extLst>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15.5</c:v>
                </c:pt>
                <c:pt idx="1">
                  <c:v>21.9</c:v>
                </c:pt>
                <c:pt idx="2">
                  <c:v>31</c:v>
                </c:pt>
                <c:pt idx="3">
                  <c:v>54</c:v>
                </c:pt>
                <c:pt idx="4">
                  <c:v>56.6</c:v>
                </c:pt>
              </c:numCache>
            </c:numRef>
          </c:val>
          <c:extLst xmlns:c16r2="http://schemas.microsoft.com/office/drawing/2015/06/chart">
            <c:ext xmlns:c16="http://schemas.microsoft.com/office/drawing/2014/chart" uri="{C3380CC4-5D6E-409C-BE32-E72D297353CC}">
              <c16:uniqueId val="{00000011-5919-4D7C-B3D0-BEEB59C2C30F}"/>
            </c:ext>
          </c:extLst>
        </c:ser>
        <c:dLbls>
          <c:showLegendKey val="0"/>
          <c:showVal val="0"/>
          <c:showCatName val="0"/>
          <c:showSerName val="0"/>
          <c:showPercent val="0"/>
          <c:showBubbleSize val="0"/>
        </c:dLbls>
        <c:gapWidth val="150"/>
        <c:axId val="-1817751840"/>
        <c:axId val="-1817744768"/>
      </c:barChart>
      <c:catAx>
        <c:axId val="-1817751840"/>
        <c:scaling>
          <c:orientation val="minMax"/>
        </c:scaling>
        <c:delete val="0"/>
        <c:axPos val="b"/>
        <c:numFmt formatCode="General" sourceLinked="1"/>
        <c:majorTickMark val="out"/>
        <c:minorTickMark val="none"/>
        <c:tickLblPos val="low"/>
        <c:txPr>
          <a:bodyPr rot="-60000000" vert="horz"/>
          <a:lstStyle/>
          <a:p>
            <a:pPr>
              <a:defRPr/>
            </a:pPr>
            <a:endParaRPr lang="ru-RU"/>
          </a:p>
        </c:txPr>
        <c:crossAx val="-1817744768"/>
        <c:crosses val="autoZero"/>
        <c:auto val="1"/>
        <c:lblAlgn val="ctr"/>
        <c:lblOffset val="100"/>
        <c:noMultiLvlLbl val="0"/>
      </c:catAx>
      <c:valAx>
        <c:axId val="-1817744768"/>
        <c:scaling>
          <c:orientation val="minMax"/>
        </c:scaling>
        <c:delete val="1"/>
        <c:axPos val="l"/>
        <c:numFmt formatCode="0.000" sourceLinked="1"/>
        <c:majorTickMark val="out"/>
        <c:minorTickMark val="none"/>
        <c:tickLblPos val="nextTo"/>
        <c:crossAx val="-1817751840"/>
        <c:crosses val="autoZero"/>
        <c:crossBetween val="between"/>
      </c:valAx>
      <c:spPr>
        <a:noFill/>
      </c:spPr>
    </c:plotArea>
    <c:legend>
      <c:legendPos val="b"/>
      <c:layout>
        <c:manualLayout>
          <c:xMode val="edge"/>
          <c:yMode val="edge"/>
          <c:x val="4.1063538932633419E-2"/>
          <c:y val="0.77741074552727074"/>
          <c:w val="0.87568186789151359"/>
          <c:h val="0.18069817543993441"/>
        </c:manualLayout>
      </c:layout>
      <c:overlay val="0"/>
      <c:txPr>
        <a:bodyPr rot="0" vert="horz"/>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b="0" i="0" baseline="0">
                <a:solidFill>
                  <a:sysClr val="windowText" lastClr="000000"/>
                </a:solidFill>
                <a:effectLst/>
                <a:latin typeface="Times New Roman" panose="02020603050405020304" pitchFamily="18" charset="0"/>
                <a:cs typeface="Times New Roman" panose="02020603050405020304" pitchFamily="18" charset="0"/>
              </a:rPr>
              <a:t>Количество спортивных сооружений спортивных сооружений, ед.</a:t>
            </a:r>
            <a:endParaRPr lang="ru-RU" sz="12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20232285571045192"/>
          <c:y val="3.7968994882833888E-3"/>
        </c:manualLayout>
      </c:layout>
      <c:overlay val="0"/>
      <c:spPr>
        <a:noFill/>
        <a:ln>
          <a:noFill/>
        </a:ln>
        <a:effectLst/>
      </c:spPr>
    </c:title>
    <c:autoTitleDeleted val="0"/>
    <c:plotArea>
      <c:layout>
        <c:manualLayout>
          <c:layoutTarget val="inner"/>
          <c:xMode val="edge"/>
          <c:yMode val="edge"/>
          <c:x val="5.9095301115604904E-2"/>
          <c:y val="0.17865926646342603"/>
          <c:w val="0.90849737532808394"/>
          <c:h val="0.5725767362911971"/>
        </c:manualLayout>
      </c:layout>
      <c:barChart>
        <c:barDir val="col"/>
        <c:grouping val="clustered"/>
        <c:varyColors val="0"/>
        <c:ser>
          <c:idx val="0"/>
          <c:order val="0"/>
          <c:tx>
            <c:strRef>
              <c:f>Лист1!$B$1</c:f>
              <c:strCache>
                <c:ptCount val="1"/>
                <c:pt idx="0">
                  <c:v>Количество объектов</c:v>
                </c:pt>
              </c:strCache>
            </c:strRef>
          </c:tx>
          <c:spPr>
            <a:solidFill>
              <a:schemeClr val="accent1"/>
            </a:solidFill>
            <a:ln>
              <a:noFill/>
            </a:ln>
            <a:effectLst/>
          </c:spPr>
          <c:invertIfNegative val="0"/>
          <c:dLbls>
            <c:dLbl>
              <c:idx val="4"/>
              <c:layout/>
              <c:tx>
                <c:rich>
                  <a:bodyPr/>
                  <a:lstStyle/>
                  <a:p>
                    <a:r>
                      <a:rPr lang="en-US" sz="1100">
                        <a:latin typeface="Times New Roman" panose="02020603050405020304" pitchFamily="18" charset="0"/>
                        <a:cs typeface="Times New Roman" panose="02020603050405020304" pitchFamily="18" charset="0"/>
                      </a:rPr>
                      <a:t>274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B62-42FF-96DF-EB724899DE84}"/>
                </c:ext>
                <c:ext xmlns:c15="http://schemas.microsoft.com/office/drawing/2012/chart" uri="{CE6537A1-D6FC-4f65-9D91-7224C49458BB}">
                  <c15:layout/>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190</c:v>
                </c:pt>
                <c:pt idx="1">
                  <c:v>192</c:v>
                </c:pt>
                <c:pt idx="2">
                  <c:v>194</c:v>
                </c:pt>
                <c:pt idx="3">
                  <c:v>257</c:v>
                </c:pt>
                <c:pt idx="4">
                  <c:v>274</c:v>
                </c:pt>
                <c:pt idx="5">
                  <c:v>290</c:v>
                </c:pt>
              </c:numCache>
            </c:numRef>
          </c:val>
          <c:extLst xmlns:c16r2="http://schemas.microsoft.com/office/drawing/2015/06/chart">
            <c:ext xmlns:c16="http://schemas.microsoft.com/office/drawing/2014/chart" uri="{C3380CC4-5D6E-409C-BE32-E72D297353CC}">
              <c16:uniqueId val="{00000000-78BB-420A-BAA9-EF6FAC7C53AD}"/>
            </c:ext>
          </c:extLst>
        </c:ser>
        <c:ser>
          <c:idx val="1"/>
          <c:order val="1"/>
          <c:tx>
            <c:strRef>
              <c:f>Лист1!$C$1</c:f>
              <c:strCache>
                <c:ptCount val="1"/>
                <c:pt idx="0">
                  <c:v>Количество муниципальных</c:v>
                </c:pt>
              </c:strCache>
            </c:strRef>
          </c:tx>
          <c:spPr>
            <a:solidFill>
              <a:schemeClr val="accent2"/>
            </a:solidFill>
            <a:ln>
              <a:noFill/>
            </a:ln>
            <a:effectLst/>
          </c:spPr>
          <c:invertIfNegative val="0"/>
          <c:dLbls>
            <c:dLbl>
              <c:idx val="4"/>
              <c:layout/>
              <c:tx>
                <c:rich>
                  <a:bodyPr/>
                  <a:lstStyle/>
                  <a:p>
                    <a:r>
                      <a:rPr lang="en-US" sz="1100">
                        <a:latin typeface="Times New Roman" panose="02020603050405020304" pitchFamily="18" charset="0"/>
                        <a:cs typeface="Times New Roman" panose="02020603050405020304" pitchFamily="18" charset="0"/>
                      </a:rPr>
                      <a:t>151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B62-42FF-96DF-EB724899DE84}"/>
                </c:ext>
                <c:ext xmlns:c15="http://schemas.microsoft.com/office/drawing/2012/chart" uri="{CE6537A1-D6FC-4f65-9D91-7224C49458BB}">
                  <c15:layout/>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Лист1!$C$2:$C$7</c:f>
              <c:numCache>
                <c:formatCode>General</c:formatCode>
                <c:ptCount val="6"/>
                <c:pt idx="0">
                  <c:v>118</c:v>
                </c:pt>
                <c:pt idx="1">
                  <c:v>118</c:v>
                </c:pt>
                <c:pt idx="2">
                  <c:v>119</c:v>
                </c:pt>
                <c:pt idx="3">
                  <c:v>146</c:v>
                </c:pt>
                <c:pt idx="4">
                  <c:v>151</c:v>
                </c:pt>
                <c:pt idx="5">
                  <c:v>163</c:v>
                </c:pt>
              </c:numCache>
            </c:numRef>
          </c:val>
          <c:extLst xmlns:c16r2="http://schemas.microsoft.com/office/drawing/2015/06/chart">
            <c:ext xmlns:c16="http://schemas.microsoft.com/office/drawing/2014/chart" uri="{C3380CC4-5D6E-409C-BE32-E72D297353CC}">
              <c16:uniqueId val="{00000001-78BB-420A-BAA9-EF6FAC7C53AD}"/>
            </c:ext>
          </c:extLst>
        </c:ser>
        <c:dLbls>
          <c:showLegendKey val="0"/>
          <c:showVal val="0"/>
          <c:showCatName val="0"/>
          <c:showSerName val="0"/>
          <c:showPercent val="0"/>
          <c:showBubbleSize val="0"/>
        </c:dLbls>
        <c:gapWidth val="219"/>
        <c:overlap val="-27"/>
        <c:axId val="-1877705264"/>
        <c:axId val="-1877704720"/>
      </c:barChart>
      <c:catAx>
        <c:axId val="-187770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77704720"/>
        <c:crossesAt val="0"/>
        <c:auto val="1"/>
        <c:lblAlgn val="ctr"/>
        <c:lblOffset val="100"/>
        <c:noMultiLvlLbl val="0"/>
      </c:catAx>
      <c:valAx>
        <c:axId val="-1877704720"/>
        <c:scaling>
          <c:orientation val="minMax"/>
          <c:max val="3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77705264"/>
        <c:crosses val="autoZero"/>
        <c:crossBetween val="between"/>
        <c:majorUnit val="50"/>
        <c:minorUnit val="10"/>
      </c:valAx>
      <c:spPr>
        <a:noFill/>
        <a:ln>
          <a:noFill/>
        </a:ln>
        <a:effectLst/>
      </c:spPr>
    </c:plotArea>
    <c:legend>
      <c:legendPos val="b"/>
      <c:layout>
        <c:manualLayout>
          <c:xMode val="edge"/>
          <c:yMode val="edge"/>
          <c:x val="0.17137839459301274"/>
          <c:y val="0.91301195264261037"/>
          <c:w val="0.65724321081397452"/>
          <c:h val="8.664242742962838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176015369212868"/>
          <c:y val="2.8839142547454601E-2"/>
          <c:w val="0.71112391878850201"/>
          <c:h val="0.7223670420037086"/>
        </c:manualLayout>
      </c:layout>
      <c:barChart>
        <c:barDir val="col"/>
        <c:grouping val="clustered"/>
        <c:varyColors val="0"/>
        <c:ser>
          <c:idx val="0"/>
          <c:order val="0"/>
          <c:tx>
            <c:strRef>
              <c:f>Лист1!$B$1</c:f>
              <c:strCache>
                <c:ptCount val="1"/>
                <c:pt idx="0">
                  <c:v>Нормативные правовые акты</c:v>
                </c:pt>
              </c:strCache>
            </c:strRef>
          </c:tx>
          <c:invertIfNegative val="0"/>
          <c:dLbls>
            <c:dLbl>
              <c:idx val="1"/>
              <c:layout>
                <c:manualLayout>
                  <c:x val="0"/>
                  <c:y val="-2.351392459436165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2671002649480476E-17"/>
                  <c:y val="3.918987432393609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351392459436165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Лист1!$A$2:$A$7</c:f>
              <c:numCache>
                <c:formatCode>General</c:formatCode>
                <c:ptCount val="5"/>
                <c:pt idx="0">
                  <c:v>2020</c:v>
                </c:pt>
                <c:pt idx="1">
                  <c:v>2021</c:v>
                </c:pt>
                <c:pt idx="2">
                  <c:v>2022</c:v>
                </c:pt>
                <c:pt idx="3">
                  <c:v>2023</c:v>
                </c:pt>
                <c:pt idx="4">
                  <c:v>2024</c:v>
                </c:pt>
              </c:numCache>
            </c:numRef>
          </c:cat>
          <c:val>
            <c:numRef>
              <c:f>Лист1!$B$2:$B$7</c:f>
              <c:numCache>
                <c:formatCode>General</c:formatCode>
                <c:ptCount val="5"/>
                <c:pt idx="0">
                  <c:v>505</c:v>
                </c:pt>
                <c:pt idx="1">
                  <c:v>444</c:v>
                </c:pt>
                <c:pt idx="2">
                  <c:v>518</c:v>
                </c:pt>
                <c:pt idx="3">
                  <c:v>269</c:v>
                </c:pt>
                <c:pt idx="4">
                  <c:v>251</c:v>
                </c:pt>
              </c:numCache>
            </c:numRef>
          </c:val>
        </c:ser>
        <c:ser>
          <c:idx val="1"/>
          <c:order val="1"/>
          <c:tx>
            <c:strRef>
              <c:f>Лист1!$C$1</c:f>
              <c:strCache>
                <c:ptCount val="1"/>
                <c:pt idx="0">
                  <c:v>Муниципальные правовые акты</c:v>
                </c:pt>
              </c:strCache>
            </c:strRef>
          </c:tx>
          <c:invertIfNegative val="0"/>
          <c:dLbls>
            <c:dLbl>
              <c:idx val="3"/>
              <c:layout>
                <c:manualLayout>
                  <c:x val="0"/>
                  <c:y val="1.175696229718082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39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Лист1!$A$2:$A$7</c:f>
              <c:numCache>
                <c:formatCode>General</c:formatCode>
                <c:ptCount val="5"/>
                <c:pt idx="0">
                  <c:v>2020</c:v>
                </c:pt>
                <c:pt idx="1">
                  <c:v>2021</c:v>
                </c:pt>
                <c:pt idx="2">
                  <c:v>2022</c:v>
                </c:pt>
                <c:pt idx="3">
                  <c:v>2023</c:v>
                </c:pt>
                <c:pt idx="4">
                  <c:v>2024</c:v>
                </c:pt>
              </c:numCache>
            </c:numRef>
          </c:cat>
          <c:val>
            <c:numRef>
              <c:f>Лист1!$C$2:$C$7</c:f>
              <c:numCache>
                <c:formatCode>General</c:formatCode>
                <c:ptCount val="5"/>
                <c:pt idx="0">
                  <c:v>2657</c:v>
                </c:pt>
                <c:pt idx="1">
                  <c:v>2222</c:v>
                </c:pt>
                <c:pt idx="2">
                  <c:v>2579</c:v>
                </c:pt>
                <c:pt idx="3">
                  <c:v>2257</c:v>
                </c:pt>
                <c:pt idx="4">
                  <c:v>2190</c:v>
                </c:pt>
              </c:numCache>
            </c:numRef>
          </c:val>
        </c:ser>
        <c:dLbls>
          <c:showLegendKey val="0"/>
          <c:showVal val="0"/>
          <c:showCatName val="0"/>
          <c:showSerName val="0"/>
          <c:showPercent val="0"/>
          <c:showBubbleSize val="0"/>
        </c:dLbls>
        <c:gapWidth val="150"/>
        <c:axId val="-1877704176"/>
        <c:axId val="-1877710704"/>
      </c:barChart>
      <c:catAx>
        <c:axId val="-1877704176"/>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877710704"/>
        <c:crosses val="autoZero"/>
        <c:auto val="1"/>
        <c:lblAlgn val="ctr"/>
        <c:lblOffset val="100"/>
        <c:noMultiLvlLbl val="0"/>
      </c:catAx>
      <c:valAx>
        <c:axId val="-1877710704"/>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877704176"/>
        <c:crosses val="autoZero"/>
        <c:crossBetween val="between"/>
      </c:valAx>
    </c:plotArea>
    <c:legend>
      <c:legendPos val="b"/>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12582460758524"/>
          <c:y val="5.9321426285128986E-2"/>
          <c:w val="0.83004132084840743"/>
          <c:h val="0.84214358875872219"/>
        </c:manualLayout>
      </c:layout>
      <c:barChart>
        <c:barDir val="bar"/>
        <c:grouping val="clustered"/>
        <c:varyColors val="0"/>
        <c:ser>
          <c:idx val="0"/>
          <c:order val="0"/>
          <c:tx>
            <c:strRef>
              <c:f>Лист1!$B$1</c:f>
              <c:strCache>
                <c:ptCount val="1"/>
                <c:pt idx="0">
                  <c:v>Ряд 1</c:v>
                </c:pt>
              </c:strCache>
            </c:strRef>
          </c:tx>
          <c:invertIfNegative val="0"/>
          <c:dLbls>
            <c:spPr>
              <a:noFill/>
              <a:ln w="2538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5"/>
                <c:pt idx="0">
                  <c:v>2020 год</c:v>
                </c:pt>
                <c:pt idx="1">
                  <c:v>2021 год</c:v>
                </c:pt>
                <c:pt idx="2">
                  <c:v>2022 год</c:v>
                </c:pt>
                <c:pt idx="3">
                  <c:v>2023 год</c:v>
                </c:pt>
                <c:pt idx="4">
                  <c:v>2024 год</c:v>
                </c:pt>
              </c:strCache>
            </c:strRef>
          </c:cat>
          <c:val>
            <c:numRef>
              <c:f>Лист1!$B$2:$B$8</c:f>
              <c:numCache>
                <c:formatCode>General</c:formatCode>
                <c:ptCount val="6"/>
                <c:pt idx="0">
                  <c:v>258</c:v>
                </c:pt>
                <c:pt idx="1">
                  <c:v>278</c:v>
                </c:pt>
                <c:pt idx="2">
                  <c:v>518</c:v>
                </c:pt>
                <c:pt idx="3">
                  <c:v>269</c:v>
                </c:pt>
                <c:pt idx="4">
                  <c:v>251</c:v>
                </c:pt>
              </c:numCache>
            </c:numRef>
          </c:val>
        </c:ser>
        <c:ser>
          <c:idx val="1"/>
          <c:order val="1"/>
          <c:tx>
            <c:strRef>
              <c:f>Лист1!$C$1</c:f>
              <c:strCache>
                <c:ptCount val="1"/>
                <c:pt idx="0">
                  <c:v>Ряд 2</c:v>
                </c:pt>
              </c:strCache>
            </c:strRef>
          </c:tx>
          <c:invertIfNegative val="0"/>
          <c:cat>
            <c:strRef>
              <c:f>Лист1!$A$2:$A$8</c:f>
              <c:strCache>
                <c:ptCount val="5"/>
                <c:pt idx="0">
                  <c:v>2020 год</c:v>
                </c:pt>
                <c:pt idx="1">
                  <c:v>2021 год</c:v>
                </c:pt>
                <c:pt idx="2">
                  <c:v>2022 год</c:v>
                </c:pt>
                <c:pt idx="3">
                  <c:v>2023 год</c:v>
                </c:pt>
                <c:pt idx="4">
                  <c:v>2024 год</c:v>
                </c:pt>
              </c:strCache>
            </c:strRef>
          </c:cat>
          <c:val>
            <c:numRef>
              <c:f>Лист1!$C$2:$C$8</c:f>
              <c:numCache>
                <c:formatCode>General</c:formatCode>
                <c:ptCount val="6"/>
              </c:numCache>
            </c:numRef>
          </c:val>
        </c:ser>
        <c:dLbls>
          <c:showLegendKey val="0"/>
          <c:showVal val="0"/>
          <c:showCatName val="0"/>
          <c:showSerName val="0"/>
          <c:showPercent val="0"/>
          <c:showBubbleSize val="0"/>
        </c:dLbls>
        <c:gapWidth val="75"/>
        <c:axId val="-1346632400"/>
        <c:axId val="-1346624240"/>
      </c:barChart>
      <c:catAx>
        <c:axId val="-1346632400"/>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46624240"/>
        <c:crosses val="autoZero"/>
        <c:auto val="1"/>
        <c:lblAlgn val="ctr"/>
        <c:lblOffset val="100"/>
        <c:noMultiLvlLbl val="0"/>
      </c:catAx>
      <c:valAx>
        <c:axId val="-1346624240"/>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4663240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Показатели уровня жизни</a:t>
            </a:r>
            <a:r>
              <a:rPr lang="ru-RU" sz="1200" b="0" baseline="0">
                <a:solidFill>
                  <a:sysClr val="windowText" lastClr="000000"/>
                </a:solidFill>
                <a:latin typeface="Times New Roman" panose="02020603050405020304" pitchFamily="18" charset="0"/>
                <a:cs typeface="Times New Roman" panose="02020603050405020304" pitchFamily="18" charset="0"/>
              </a:rPr>
              <a:t> населения, руб.</a:t>
            </a:r>
            <a:endParaRPr lang="ru-RU"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8074604773240552"/>
          <c:y val="0"/>
        </c:manualLayout>
      </c:layout>
      <c:overlay val="0"/>
      <c:spPr>
        <a:noFill/>
        <a:ln w="25370">
          <a:noFill/>
        </a:ln>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solidFill>
              <a:srgbClr val="0070C0"/>
            </a:solidFill>
            <a:ln>
              <a:noFill/>
            </a:ln>
            <a:effectLst>
              <a:outerShdw blurRad="40000" dist="23000" dir="5400000" rotWithShape="0">
                <a:srgbClr val="000000">
                  <a:alpha val="35000"/>
                </a:srgbClr>
              </a:outerShdw>
            </a:effectLst>
            <a:scene3d>
              <a:camera prst="orthographicFront"/>
              <a:lightRig rig="threePt" dir="t"/>
            </a:scene3d>
          </c:spPr>
          <c:invertIfNegative val="0"/>
          <c:dLbls>
            <c:spPr>
              <a:noFill/>
              <a:ln w="25370">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0</c:formatCode>
                <c:ptCount val="5"/>
                <c:pt idx="0" formatCode="0.0">
                  <c:v>89443.9</c:v>
                </c:pt>
                <c:pt idx="1">
                  <c:v>94332</c:v>
                </c:pt>
                <c:pt idx="2" formatCode="0.0">
                  <c:v>102408.6</c:v>
                </c:pt>
                <c:pt idx="3" formatCode="0.0">
                  <c:v>119189.4</c:v>
                </c:pt>
                <c:pt idx="4">
                  <c:v>128865</c:v>
                </c:pt>
              </c:numCache>
            </c:numRef>
          </c:val>
          <c:extLst xmlns:c16r2="http://schemas.microsoft.com/office/drawing/2015/06/chart">
            <c:ext xmlns:c16="http://schemas.microsoft.com/office/drawing/2014/chart" uri="{C3380CC4-5D6E-409C-BE32-E72D297353CC}">
              <c16:uniqueId val="{00000000-6CDF-42C4-A913-C1BD7C8DD2C8}"/>
            </c:ext>
          </c:extLst>
        </c:ser>
        <c:ser>
          <c:idx val="1"/>
          <c:order val="1"/>
          <c:tx>
            <c:strRef>
              <c:f>Лист1!$C$1</c:f>
              <c:strCache>
                <c:ptCount val="1"/>
                <c:pt idx="0">
                  <c:v>Среднемесячный размер пенсии</c:v>
                </c:pt>
              </c:strCache>
            </c:strRef>
          </c:tx>
          <c:spPr>
            <a:solidFill>
              <a:srgbClr val="D27D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3.875968992248062E-3"/>
                  <c:y val="7.797270955165620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8139534883721285E-3"/>
                  <c:y val="3.8986354775828458E-3"/>
                </c:manualLayout>
              </c:layout>
              <c:tx>
                <c:rich>
                  <a:bodyPr/>
                  <a:lstStyle/>
                  <a:p>
                    <a:r>
                      <a:rPr lang="en-US"/>
                      <a:t>24464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8139534883720929E-3"/>
                  <c:y val="7.79727095516569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87596899224806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813953488372235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w="25370">
                <a:noFill/>
              </a:ln>
            </c:spPr>
            <c:txPr>
              <a:bodyPr rot="-540000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#,##0</c:formatCode>
                <c:ptCount val="5"/>
                <c:pt idx="0" formatCode="#\ ##0.0">
                  <c:v>22878.2</c:v>
                </c:pt>
                <c:pt idx="1">
                  <c:v>24464</c:v>
                </c:pt>
                <c:pt idx="2" formatCode="#\ ##0.0">
                  <c:v>27691.9</c:v>
                </c:pt>
                <c:pt idx="3" formatCode="#\ ##0.0">
                  <c:v>29726.9</c:v>
                </c:pt>
                <c:pt idx="4" formatCode="#\ ##0.0">
                  <c:v>32793.199999999997</c:v>
                </c:pt>
              </c:numCache>
            </c:numRef>
          </c:val>
          <c:extLst xmlns:c16r2="http://schemas.microsoft.com/office/drawing/2015/06/chart">
            <c:ext xmlns:c16="http://schemas.microsoft.com/office/drawing/2014/chart" uri="{C3380CC4-5D6E-409C-BE32-E72D297353CC}">
              <c16:uniqueId val="{00000006-6CDF-42C4-A913-C1BD7C8DD2C8}"/>
            </c:ext>
          </c:extLst>
        </c:ser>
        <c:ser>
          <c:idx val="2"/>
          <c:order val="2"/>
          <c:tx>
            <c:strRef>
              <c:f>Лист1!$D$1</c:f>
              <c:strCache>
                <c:ptCount val="1"/>
                <c:pt idx="0">
                  <c:v>Среднедушевой доход</c:v>
                </c:pt>
              </c:strCache>
            </c:strRef>
          </c:tx>
          <c:spPr>
            <a:solidFill>
              <a:srgbClr val="0080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tx>
                <c:rich>
                  <a:bodyPr/>
                  <a:lstStyle/>
                  <a:p>
                    <a:r>
                      <a:rPr lang="en-US"/>
                      <a:t>54336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80374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Лист1!$D$2:$D$6</c:f>
              <c:numCache>
                <c:formatCode>#\ ##0.0</c:formatCode>
                <c:ptCount val="5"/>
                <c:pt idx="0" formatCode="#,##0">
                  <c:v>54336</c:v>
                </c:pt>
                <c:pt idx="1">
                  <c:v>57161.5</c:v>
                </c:pt>
                <c:pt idx="2">
                  <c:v>60294.8</c:v>
                </c:pt>
                <c:pt idx="3">
                  <c:v>65861.399999999994</c:v>
                </c:pt>
                <c:pt idx="4" formatCode="#,##0">
                  <c:v>80374</c:v>
                </c:pt>
              </c:numCache>
            </c:numRef>
          </c:val>
          <c:extLst xmlns:c16r2="http://schemas.microsoft.com/office/drawing/2015/06/chart">
            <c:ext xmlns:c16="http://schemas.microsoft.com/office/drawing/2014/chart" uri="{C3380CC4-5D6E-409C-BE32-E72D297353CC}">
              <c16:uniqueId val="{0000000C-6CDF-42C4-A913-C1BD7C8DD2C8}"/>
            </c:ext>
          </c:extLst>
        </c:ser>
        <c:dLbls>
          <c:showLegendKey val="0"/>
          <c:showVal val="0"/>
          <c:showCatName val="0"/>
          <c:showSerName val="0"/>
          <c:showPercent val="0"/>
          <c:showBubbleSize val="0"/>
        </c:dLbls>
        <c:gapWidth val="25"/>
        <c:axId val="-1817751296"/>
        <c:axId val="-1817749664"/>
      </c:barChart>
      <c:catAx>
        <c:axId val="-1817751296"/>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817749664"/>
        <c:crosses val="autoZero"/>
        <c:auto val="1"/>
        <c:lblAlgn val="ctr"/>
        <c:lblOffset val="100"/>
        <c:noMultiLvlLbl val="0"/>
      </c:catAx>
      <c:valAx>
        <c:axId val="-1817749664"/>
        <c:scaling>
          <c:orientation val="minMax"/>
        </c:scaling>
        <c:delete val="1"/>
        <c:axPos val="l"/>
        <c:numFmt formatCode="0.0" sourceLinked="1"/>
        <c:majorTickMark val="out"/>
        <c:minorTickMark val="none"/>
        <c:tickLblPos val="nextTo"/>
        <c:crossAx val="-1817751296"/>
        <c:crosses val="autoZero"/>
        <c:crossBetween val="between"/>
      </c:valAx>
      <c:spPr>
        <a:noFill/>
        <a:ln w="25370">
          <a:noFill/>
        </a:ln>
      </c:spPr>
    </c:plotArea>
    <c:legend>
      <c:legendPos val="b"/>
      <c:layout/>
      <c:overlay val="0"/>
      <c:spPr>
        <a:noFill/>
        <a:ln w="25370">
          <a:noFill/>
        </a:ln>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32568535622783"/>
          <c:y val="5.0279856457148803E-2"/>
          <c:w val="0.39373085861383822"/>
          <c:h val="0.57148100628046494"/>
        </c:manualLayout>
      </c:layout>
      <c:doughnutChart>
        <c:varyColors val="1"/>
        <c:ser>
          <c:idx val="0"/>
          <c:order val="0"/>
          <c:tx>
            <c:strRef>
              <c:f>Лист1!$B$1</c:f>
              <c:strCache>
                <c:ptCount val="1"/>
                <c:pt idx="0">
                  <c:v>исполнение</c:v>
                </c:pt>
              </c:strCache>
            </c:strRef>
          </c:tx>
          <c:explosion val="14"/>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4.7326363957210217E-2"/>
                  <c:y val="-0.17273946019905406"/>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9.2999062906935701E-2"/>
                  <c:y val="-1.853294653957729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6.40825615499762E-2"/>
                  <c:y val="9.1611706431432918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Социальная сфера - 6 муниципальных программ</c:v>
                </c:pt>
                <c:pt idx="1">
                  <c:v>Сфера развития отраслей экономики и жилищно-коммунального хозяйства - 6 муниципальных программ</c:v>
                </c:pt>
                <c:pt idx="2">
                  <c:v>Иные сферы - 4 муниципальные программы</c:v>
                </c:pt>
              </c:strCache>
            </c:strRef>
          </c:cat>
          <c:val>
            <c:numRef>
              <c:f>Лист1!$B$2:$B$4</c:f>
              <c:numCache>
                <c:formatCode>#\ ##0.0</c:formatCode>
                <c:ptCount val="3"/>
                <c:pt idx="0">
                  <c:v>11620</c:v>
                </c:pt>
                <c:pt idx="1">
                  <c:v>4267.1000000000004</c:v>
                </c:pt>
                <c:pt idx="2">
                  <c:v>1246.5999999999999</c:v>
                </c:pt>
              </c:numCache>
            </c:numRef>
          </c:val>
          <c:extLst xmlns:c16r2="http://schemas.microsoft.com/office/drawing/2015/06/chart">
            <c:ext xmlns:c16="http://schemas.microsoft.com/office/drawing/2014/chart" uri="{C3380CC4-5D6E-409C-BE32-E72D297353CC}">
              <c16:uniqueId val="{00000004-2956-4590-905F-5ACB751D30F7}"/>
            </c:ext>
          </c:extLst>
        </c:ser>
        <c:dLbls>
          <c:showLegendKey val="0"/>
          <c:showVal val="0"/>
          <c:showCatName val="0"/>
          <c:showSerName val="0"/>
          <c:showPercent val="0"/>
          <c:showBubbleSize val="0"/>
          <c:showLeaderLines val="0"/>
        </c:dLbls>
        <c:firstSliceAng val="158"/>
        <c:holeSize val="41"/>
      </c:doughnutChart>
      <c:spPr>
        <a:noFill/>
        <a:ln>
          <a:noFill/>
        </a:ln>
        <a:effectLst/>
      </c:spPr>
    </c:plotArea>
    <c:legend>
      <c:legendPos val="b"/>
      <c:layout>
        <c:manualLayout>
          <c:xMode val="edge"/>
          <c:yMode val="edge"/>
          <c:x val="1.7633839599346505E-2"/>
          <c:y val="0.6345340621484814"/>
          <c:w val="0.95392487840101903"/>
          <c:h val="0.356808668147250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Протяженность городских сетей водоснабжения, км</a:t>
            </a:r>
          </a:p>
        </c:rich>
      </c:tx>
      <c:layout/>
      <c:overlay val="0"/>
    </c:title>
    <c:autoTitleDeleted val="0"/>
    <c:plotArea>
      <c:layout/>
      <c:barChart>
        <c:barDir val="col"/>
        <c:grouping val="clustered"/>
        <c:varyColors val="0"/>
        <c:ser>
          <c:idx val="0"/>
          <c:order val="0"/>
          <c:invertIfNegative val="0"/>
          <c:dLbls>
            <c:dLbl>
              <c:idx val="0"/>
              <c:layout>
                <c:manualLayout>
                  <c:x val="-2.34000234000234E-3"/>
                  <c:y val="-6.50154392465647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4813315589072547E-2"/>
                </c:manualLayout>
              </c:layout>
              <c:spPr>
                <a:noFill/>
                <a:ln>
                  <a:noFill/>
                </a:ln>
                <a:effectLst/>
              </c:spPr>
              <c:txPr>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8390078390078388E-2"/>
                      <c:h val="8.7936865839909797E-2"/>
                    </c:manualLayout>
                  </c15:layout>
                </c:ext>
              </c:extLst>
            </c:dLbl>
            <c:dLbl>
              <c:idx val="2"/>
              <c:layout>
                <c:manualLayout>
                  <c:x val="-8.579909464162298E-17"/>
                  <c:y val="-1.76056338028169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6800046800046799E-3"/>
                  <c:y val="-5.06330091091554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6039721079073999E-4"/>
                  <c:y val="-2.056670733059781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Лист1!$X$7:$AC$7</c:f>
              <c:strCache>
                <c:ptCount val="6"/>
                <c:pt idx="0">
                  <c:v>2019 год</c:v>
                </c:pt>
                <c:pt idx="1">
                  <c:v>2020 год</c:v>
                </c:pt>
                <c:pt idx="2">
                  <c:v>2021 год</c:v>
                </c:pt>
                <c:pt idx="3">
                  <c:v>2022 год</c:v>
                </c:pt>
                <c:pt idx="4">
                  <c:v>2023 год</c:v>
                </c:pt>
                <c:pt idx="5">
                  <c:v>2024 год</c:v>
                </c:pt>
              </c:strCache>
            </c:strRef>
          </c:cat>
          <c:val>
            <c:numRef>
              <c:f>Лист1!$X$8:$AC$8</c:f>
              <c:numCache>
                <c:formatCode>General</c:formatCode>
                <c:ptCount val="6"/>
                <c:pt idx="0">
                  <c:v>175.66</c:v>
                </c:pt>
                <c:pt idx="1">
                  <c:v>188.82</c:v>
                </c:pt>
                <c:pt idx="2">
                  <c:v>195.7</c:v>
                </c:pt>
                <c:pt idx="3">
                  <c:v>203.12</c:v>
                </c:pt>
                <c:pt idx="4" formatCode="#\ ##0.0">
                  <c:v>226.33</c:v>
                </c:pt>
                <c:pt idx="5">
                  <c:v>231.55</c:v>
                </c:pt>
              </c:numCache>
            </c:numRef>
          </c:val>
          <c:extLst xmlns:c16r2="http://schemas.microsoft.com/office/drawing/2015/06/chart">
            <c:ext xmlns:c16="http://schemas.microsoft.com/office/drawing/2014/chart" uri="{C3380CC4-5D6E-409C-BE32-E72D297353CC}">
              <c16:uniqueId val="{00000000-279E-4CA2-9F1B-E2C6EA56E9BC}"/>
            </c:ext>
          </c:extLst>
        </c:ser>
        <c:dLbls>
          <c:showLegendKey val="0"/>
          <c:showVal val="0"/>
          <c:showCatName val="0"/>
          <c:showSerName val="0"/>
          <c:showPercent val="0"/>
          <c:showBubbleSize val="0"/>
        </c:dLbls>
        <c:gapWidth val="150"/>
        <c:axId val="-1817749120"/>
        <c:axId val="-1817748576"/>
      </c:barChart>
      <c:catAx>
        <c:axId val="-1817749120"/>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17748576"/>
        <c:crosses val="autoZero"/>
        <c:auto val="1"/>
        <c:lblAlgn val="ctr"/>
        <c:lblOffset val="100"/>
        <c:noMultiLvlLbl val="0"/>
      </c:catAx>
      <c:valAx>
        <c:axId val="-1817748576"/>
        <c:scaling>
          <c:orientation val="minMax"/>
          <c:max val="270"/>
          <c:min val="0"/>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17749120"/>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Обеспеченность жилищного фонда центральным отоплением,</a:t>
            </a:r>
            <a:r>
              <a:rPr lang="ru-RU" sz="1200" b="0" baseline="0">
                <a:latin typeface="Times New Roman" panose="02020603050405020304" pitchFamily="18" charset="0"/>
                <a:cs typeface="Times New Roman" panose="02020603050405020304" pitchFamily="18" charset="0"/>
              </a:rPr>
              <a:t> %</a:t>
            </a:r>
            <a:endParaRPr lang="ru-RU" sz="1200" b="0">
              <a:latin typeface="Times New Roman" panose="02020603050405020304" pitchFamily="18" charset="0"/>
              <a:cs typeface="Times New Roman" panose="02020603050405020304" pitchFamily="18" charset="0"/>
            </a:endParaRPr>
          </a:p>
        </c:rich>
      </c:tx>
      <c:layout/>
      <c:overlay val="0"/>
    </c:title>
    <c:autoTitleDeleted val="0"/>
    <c:view3D>
      <c:rotX val="30"/>
      <c:rotY val="20"/>
      <c:depthPercent val="140"/>
      <c:rAngAx val="1"/>
    </c:view3D>
    <c:floor>
      <c:thickness val="0"/>
    </c:floor>
    <c:sideWall>
      <c:thickness val="0"/>
    </c:sideWall>
    <c:backWall>
      <c:thickness val="0"/>
    </c:backWall>
    <c:plotArea>
      <c:layout>
        <c:manualLayout>
          <c:layoutTarget val="inner"/>
          <c:xMode val="edge"/>
          <c:yMode val="edge"/>
          <c:x val="1.5689999435554425E-2"/>
          <c:y val="4.0732635693265622E-2"/>
          <c:w val="0.95070028011204477"/>
          <c:h val="0.77432072548278474"/>
        </c:manualLayout>
      </c:layout>
      <c:bar3DChart>
        <c:barDir val="col"/>
        <c:grouping val="clustered"/>
        <c:varyColors val="0"/>
        <c:ser>
          <c:idx val="0"/>
          <c:order val="0"/>
          <c:invertIfNegative val="0"/>
          <c:dLbls>
            <c:dLbl>
              <c:idx val="0"/>
              <c:layout>
                <c:manualLayout>
                  <c:x val="1.3445378151260505E-2"/>
                  <c:y val="-3.93603936039360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445378151260505E-2"/>
                  <c:y val="-2.95202952029520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445378151260505E-2"/>
                  <c:y val="-2.95202952029520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8067226890758E-2"/>
                  <c:y val="-1.9680196801968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445378151260505E-2"/>
                  <c:y val="-1.96801968019680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Лист1!$C$112:$G$112</c:f>
              <c:strCache>
                <c:ptCount val="5"/>
                <c:pt idx="0">
                  <c:v>2020 год</c:v>
                </c:pt>
                <c:pt idx="1">
                  <c:v>2021 год</c:v>
                </c:pt>
                <c:pt idx="2">
                  <c:v>2022 год</c:v>
                </c:pt>
                <c:pt idx="3">
                  <c:v>2023 год</c:v>
                </c:pt>
                <c:pt idx="4">
                  <c:v>2024 год</c:v>
                </c:pt>
              </c:strCache>
            </c:strRef>
          </c:cat>
          <c:val>
            <c:numRef>
              <c:f>Лист1!$C$113:$G$113</c:f>
              <c:numCache>
                <c:formatCode>General</c:formatCode>
                <c:ptCount val="5"/>
                <c:pt idx="0">
                  <c:v>99</c:v>
                </c:pt>
                <c:pt idx="1">
                  <c:v>99.2</c:v>
                </c:pt>
                <c:pt idx="2">
                  <c:v>99.4</c:v>
                </c:pt>
                <c:pt idx="3">
                  <c:v>99.6</c:v>
                </c:pt>
                <c:pt idx="4">
                  <c:v>99.7</c:v>
                </c:pt>
              </c:numCache>
            </c:numRef>
          </c:val>
          <c:extLst xmlns:c16r2="http://schemas.microsoft.com/office/drawing/2015/06/chart">
            <c:ext xmlns:c16="http://schemas.microsoft.com/office/drawing/2014/chart" uri="{C3380CC4-5D6E-409C-BE32-E72D297353CC}">
              <c16:uniqueId val="{00000000-43D4-4C90-8C9F-31644794909D}"/>
            </c:ext>
          </c:extLst>
        </c:ser>
        <c:dLbls>
          <c:showLegendKey val="0"/>
          <c:showVal val="0"/>
          <c:showCatName val="0"/>
          <c:showSerName val="0"/>
          <c:showPercent val="0"/>
          <c:showBubbleSize val="0"/>
        </c:dLbls>
        <c:gapWidth val="150"/>
        <c:shape val="pyramid"/>
        <c:axId val="-1817748032"/>
        <c:axId val="-1817745312"/>
        <c:axId val="0"/>
      </c:bar3DChart>
      <c:catAx>
        <c:axId val="-1817748032"/>
        <c:scaling>
          <c:orientation val="minMax"/>
        </c:scaling>
        <c:delete val="0"/>
        <c:axPos val="b"/>
        <c:numFmt formatCode="General" sourceLinked="0"/>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817745312"/>
        <c:crosses val="autoZero"/>
        <c:auto val="1"/>
        <c:lblAlgn val="ctr"/>
        <c:lblOffset val="100"/>
        <c:noMultiLvlLbl val="0"/>
      </c:catAx>
      <c:valAx>
        <c:axId val="-1817745312"/>
        <c:scaling>
          <c:orientation val="minMax"/>
        </c:scaling>
        <c:delete val="1"/>
        <c:axPos val="l"/>
        <c:numFmt formatCode="General" sourceLinked="1"/>
        <c:majorTickMark val="none"/>
        <c:minorTickMark val="none"/>
        <c:tickLblPos val="nextTo"/>
        <c:crossAx val="-1817748032"/>
        <c:crosses val="autoZero"/>
        <c:crossBetween val="between"/>
      </c:valAx>
      <c:spPr>
        <a:noFill/>
        <a:ln>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latin typeface="Times New Roman" panose="02020603050405020304" pitchFamily="18" charset="0"/>
                <a:cs typeface="Times New Roman" panose="02020603050405020304" pitchFamily="18" charset="0"/>
              </a:rPr>
              <a:t>Динамика баллов, полученных по итогам оценки Идекса качества городской среды</a:t>
            </a:r>
            <a:endParaRPr lang="ru-RU"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результат по городу Ханты-Мансийску</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2018</c:v>
                </c:pt>
                <c:pt idx="1">
                  <c:v>2019</c:v>
                </c:pt>
                <c:pt idx="2">
                  <c:v>2020</c:v>
                </c:pt>
                <c:pt idx="3">
                  <c:v>2021</c:v>
                </c:pt>
                <c:pt idx="4">
                  <c:v>2022</c:v>
                </c:pt>
                <c:pt idx="5">
                  <c:v>2023</c:v>
                </c:pt>
              </c:numCache>
            </c:numRef>
          </c:cat>
          <c:val>
            <c:numRef>
              <c:f>Лист1!$B$2:$B$7</c:f>
              <c:numCache>
                <c:formatCode>General</c:formatCode>
                <c:ptCount val="6"/>
                <c:pt idx="0">
                  <c:v>187</c:v>
                </c:pt>
                <c:pt idx="1">
                  <c:v>220</c:v>
                </c:pt>
                <c:pt idx="2">
                  <c:v>232</c:v>
                </c:pt>
                <c:pt idx="3">
                  <c:v>237</c:v>
                </c:pt>
                <c:pt idx="4">
                  <c:v>247</c:v>
                </c:pt>
                <c:pt idx="5">
                  <c:v>252</c:v>
                </c:pt>
              </c:numCache>
            </c:numRef>
          </c:val>
        </c:ser>
        <c:ser>
          <c:idx val="1"/>
          <c:order val="1"/>
          <c:tx>
            <c:strRef>
              <c:f>Лист1!$C$1</c:f>
              <c:strCache>
                <c:ptCount val="1"/>
                <c:pt idx="0">
                  <c:v>средний балл по городам региона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2018</c:v>
                </c:pt>
                <c:pt idx="1">
                  <c:v>2019</c:v>
                </c:pt>
                <c:pt idx="2">
                  <c:v>2020</c:v>
                </c:pt>
                <c:pt idx="3">
                  <c:v>2021</c:v>
                </c:pt>
                <c:pt idx="4">
                  <c:v>2022</c:v>
                </c:pt>
                <c:pt idx="5">
                  <c:v>2023</c:v>
                </c:pt>
              </c:numCache>
            </c:numRef>
          </c:cat>
          <c:val>
            <c:numRef>
              <c:f>Лист1!$C$2:$C$7</c:f>
              <c:numCache>
                <c:formatCode>General</c:formatCode>
                <c:ptCount val="6"/>
                <c:pt idx="0">
                  <c:v>168</c:v>
                </c:pt>
                <c:pt idx="1">
                  <c:v>181</c:v>
                </c:pt>
                <c:pt idx="2">
                  <c:v>189</c:v>
                </c:pt>
                <c:pt idx="3">
                  <c:v>195</c:v>
                </c:pt>
                <c:pt idx="4">
                  <c:v>204</c:v>
                </c:pt>
                <c:pt idx="5">
                  <c:v>212</c:v>
                </c:pt>
              </c:numCache>
            </c:numRef>
          </c:val>
        </c:ser>
        <c:dLbls>
          <c:dLblPos val="outEnd"/>
          <c:showLegendKey val="0"/>
          <c:showVal val="1"/>
          <c:showCatName val="0"/>
          <c:showSerName val="0"/>
          <c:showPercent val="0"/>
          <c:showBubbleSize val="0"/>
        </c:dLbls>
        <c:gapWidth val="219"/>
        <c:overlap val="-27"/>
        <c:axId val="-1817746944"/>
        <c:axId val="-1817746400"/>
      </c:barChart>
      <c:catAx>
        <c:axId val="-1817746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7746400"/>
        <c:crosses val="autoZero"/>
        <c:auto val="1"/>
        <c:lblAlgn val="ctr"/>
        <c:lblOffset val="100"/>
        <c:noMultiLvlLbl val="0"/>
      </c:catAx>
      <c:valAx>
        <c:axId val="-181774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7746944"/>
        <c:crosses val="autoZero"/>
        <c:crossBetween val="between"/>
      </c:valAx>
      <c:spPr>
        <a:noFill/>
        <a:ln>
          <a:noFill/>
        </a:ln>
        <a:effectLst/>
      </c:spPr>
    </c:plotArea>
    <c:legend>
      <c:legendPos val="b"/>
      <c:layout>
        <c:manualLayout>
          <c:xMode val="edge"/>
          <c:yMode val="edge"/>
          <c:x val="8.8527996500437439E-2"/>
          <c:y val="0.90525746781652294"/>
          <c:w val="0.9"/>
          <c:h val="7.165916760404950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30"/>
      <c:depthPercent val="70"/>
      <c:rAngAx val="1"/>
    </c:view3D>
    <c:floor>
      <c:thickness val="0"/>
    </c:floor>
    <c:sideWall>
      <c:thickness val="0"/>
    </c:sideWall>
    <c:backWall>
      <c:thickness val="0"/>
    </c:backWall>
    <c:plotArea>
      <c:layout>
        <c:manualLayout>
          <c:layoutTarget val="inner"/>
          <c:xMode val="edge"/>
          <c:yMode val="edge"/>
          <c:x val="9.0407006415864688E-2"/>
          <c:y val="2.4216347956505437E-2"/>
          <c:w val="0.89107447506561677"/>
          <c:h val="0.8080986751656043"/>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1.4139044745155129E-3"/>
                  <c:y val="-0.3018924557507235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2592374306505101E-3"/>
                  <c:y val="-0.3899858671512214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133802125001754E-2"/>
                  <c:y val="-0.38237697832681095"/>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297169440646267E-3"/>
                  <c:y val="-0.3427960607488166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573899445204081E-2"/>
                  <c:y val="-0.24063889449716228"/>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9444444444444441E-3"/>
                  <c:y val="-0.2817460317460318"/>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574074074074158E-2"/>
                  <c:y val="-0.28968253968253971"/>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9444444444443599E-3"/>
                  <c:y val="-0.24603174603174596"/>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3148148148148147E-3"/>
                  <c:y val="-0.29761904761904756"/>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0.285714285714285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2020 год</c:v>
                </c:pt>
                <c:pt idx="1">
                  <c:v>2021 год</c:v>
                </c:pt>
                <c:pt idx="2">
                  <c:v>2022 год</c:v>
                </c:pt>
                <c:pt idx="3">
                  <c:v>2023 год</c:v>
                </c:pt>
                <c:pt idx="4">
                  <c:v>2024 год</c:v>
                </c:pt>
              </c:strCache>
            </c:strRef>
          </c:cat>
          <c:val>
            <c:numRef>
              <c:f>Лист1!$B$2:$B$7</c:f>
              <c:numCache>
                <c:formatCode>General</c:formatCode>
                <c:ptCount val="6"/>
                <c:pt idx="0">
                  <c:v>1098</c:v>
                </c:pt>
                <c:pt idx="1">
                  <c:v>1201</c:v>
                </c:pt>
                <c:pt idx="2">
                  <c:v>1237</c:v>
                </c:pt>
                <c:pt idx="3">
                  <c:v>1158</c:v>
                </c:pt>
                <c:pt idx="4">
                  <c:v>1061</c:v>
                </c:pt>
              </c:numCache>
            </c:numRef>
          </c:val>
        </c:ser>
        <c:dLbls>
          <c:showLegendKey val="0"/>
          <c:showVal val="0"/>
          <c:showCatName val="0"/>
          <c:showSerName val="0"/>
          <c:showPercent val="0"/>
          <c:showBubbleSize val="0"/>
        </c:dLbls>
        <c:gapWidth val="90"/>
        <c:gapDepth val="296"/>
        <c:shape val="cylinder"/>
        <c:axId val="-1817745856"/>
        <c:axId val="-1877711248"/>
        <c:axId val="0"/>
      </c:bar3DChart>
      <c:catAx>
        <c:axId val="-1817745856"/>
        <c:scaling>
          <c:orientation val="minMax"/>
        </c:scaling>
        <c:delete val="0"/>
        <c:axPos val="b"/>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877711248"/>
        <c:crosses val="autoZero"/>
        <c:auto val="1"/>
        <c:lblAlgn val="ctr"/>
        <c:lblOffset val="100"/>
        <c:noMultiLvlLbl val="0"/>
      </c:catAx>
      <c:valAx>
        <c:axId val="-1877711248"/>
        <c:scaling>
          <c:orientation val="minMax"/>
        </c:scaling>
        <c:delete val="1"/>
        <c:axPos val="l"/>
        <c:majorGridlines/>
        <c:numFmt formatCode="General" sourceLinked="1"/>
        <c:majorTickMark val="out"/>
        <c:minorTickMark val="none"/>
        <c:tickLblPos val="nextTo"/>
        <c:crossAx val="-1817745856"/>
        <c:crosses val="autoZero"/>
        <c:crossBetween val="between"/>
      </c:valAx>
    </c:plotArea>
    <c:plotVisOnly val="1"/>
    <c:dispBlanksAs val="gap"/>
    <c:showDLblsOverMax val="0"/>
  </c:chart>
  <c:spPr>
    <a:noFill/>
    <a:ln w="0">
      <a:noFill/>
    </a:ln>
    <a:scene3d>
      <a:camera prst="orthographicFront"/>
      <a:lightRig rig="threePt" dir="t"/>
    </a:scene3d>
    <a:sp3d prstMaterial="matte">
      <a:bevelT w="50800"/>
    </a:sp3d>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обучающихся, чел.</c:v>
                </c:pt>
              </c:strCache>
            </c:strRef>
          </c:tx>
          <c:invertIfNegative val="0"/>
          <c:dLbls>
            <c:dLbl>
              <c:idx val="1"/>
              <c:layout>
                <c:manualLayout>
                  <c:x val="-6.5345240688303398E-3"/>
                  <c:y val="1.45032632342277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3.28282860920510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BC-4D5C-AA91-52F0B20F110C}"/>
                </c:ext>
                <c:ext xmlns:c15="http://schemas.microsoft.com/office/drawing/2012/chart" uri="{CE6537A1-D6FC-4f65-9D91-7224C49458BB}">
                  <c15:layout/>
                </c:ext>
              </c:extLst>
            </c:dLbl>
            <c:dLbl>
              <c:idx val="3"/>
              <c:layout>
                <c:manualLayout>
                  <c:x val="-2.1754305325208741E-3"/>
                  <c:y val="-5.09555594890740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BC-4D5C-AA91-52F0B20F110C}"/>
                </c:ext>
                <c:ext xmlns:c15="http://schemas.microsoft.com/office/drawing/2012/chart" uri="{CE6537A1-D6FC-4f65-9D91-7224C49458BB}">
                  <c15:layout/>
                </c:ext>
              </c:extLst>
            </c:dLbl>
            <c:dLbl>
              <c:idx val="4"/>
              <c:layout>
                <c:manualLayout>
                  <c:x val="-7.9865482672832883E-17"/>
                  <c:y val="4.834421078075900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4.8191945549957895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BEC-4600-831D-045656D2FDD9}"/>
                </c:ext>
                <c:ext xmlns:c15="http://schemas.microsoft.com/office/drawing/2012/chart" uri="{CE6537A1-D6FC-4f65-9D91-7224C49458BB}">
                  <c15:layout/>
                </c:ext>
              </c:extLst>
            </c:dLbl>
            <c:dLbl>
              <c:idx val="6"/>
              <c:layout>
                <c:manualLayout>
                  <c:x val="0"/>
                  <c:y val="1.4339578111111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EC-4600-831D-045656D2FDD9}"/>
                </c:ext>
                <c:ext xmlns:c15="http://schemas.microsoft.com/office/drawing/2012/chart" uri="{CE6537A1-D6FC-4f65-9D91-7224C49458BB}">
                  <c15:layout/>
                </c:ext>
              </c:extLst>
            </c:dLbl>
            <c:dLbl>
              <c:idx val="7"/>
              <c:layout>
                <c:manualLayout>
                  <c:x val="-2.1785177092463457E-3"/>
                  <c:y val="5.18539243508267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BEC-4600-831D-045656D2FDD9}"/>
                </c:ext>
                <c:ext xmlns:c15="http://schemas.microsoft.com/office/drawing/2012/chart" uri="{CE6537A1-D6FC-4f65-9D91-7224C49458BB}">
                  <c15:layout/>
                </c:ext>
              </c:extLst>
            </c:dLbl>
            <c:dLbl>
              <c:idx val="8"/>
              <c:layout>
                <c:manualLayout>
                  <c:x val="-8.5754909047754535E-7"/>
                  <c:y val="-3.29323047816992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6BC-4D5C-AA91-52F0B20F110C}"/>
                </c:ext>
                <c:ext xmlns:c15="http://schemas.microsoft.com/office/drawing/2012/chart" uri="{CE6537A1-D6FC-4f65-9D91-7224C49458BB}">
                  <c15:layout/>
                </c:ext>
              </c:extLst>
            </c:dLbl>
            <c:dLbl>
              <c:idx val="10"/>
              <c:layout>
                <c:manualLayout>
                  <c:x val="0"/>
                  <c:y val="1.45032632342277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
                  <c:y val="1.93376843123036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Лист1!$B$2:$B$13</c:f>
              <c:numCache>
                <c:formatCode>General</c:formatCode>
                <c:ptCount val="12"/>
                <c:pt idx="0">
                  <c:v>9945</c:v>
                </c:pt>
                <c:pt idx="1">
                  <c:v>10622</c:v>
                </c:pt>
                <c:pt idx="2">
                  <c:v>11025</c:v>
                </c:pt>
                <c:pt idx="3">
                  <c:v>11684</c:v>
                </c:pt>
                <c:pt idx="4">
                  <c:v>12556</c:v>
                </c:pt>
                <c:pt idx="5">
                  <c:v>13362</c:v>
                </c:pt>
                <c:pt idx="6">
                  <c:v>14054</c:v>
                </c:pt>
                <c:pt idx="7">
                  <c:v>14547</c:v>
                </c:pt>
                <c:pt idx="8">
                  <c:v>15166</c:v>
                </c:pt>
                <c:pt idx="9">
                  <c:v>16135</c:v>
                </c:pt>
                <c:pt idx="10">
                  <c:v>16544</c:v>
                </c:pt>
                <c:pt idx="11">
                  <c:v>16863</c:v>
                </c:pt>
              </c:numCache>
            </c:numRef>
          </c:val>
          <c:extLst xmlns:c16r2="http://schemas.microsoft.com/office/drawing/2015/06/chart">
            <c:ext xmlns:c16="http://schemas.microsoft.com/office/drawing/2014/chart" uri="{C3380CC4-5D6E-409C-BE32-E72D297353CC}">
              <c16:uniqueId val="{00000003-0BEC-4600-831D-045656D2FDD9}"/>
            </c:ext>
          </c:extLst>
        </c:ser>
        <c:dLbls>
          <c:showLegendKey val="0"/>
          <c:showVal val="0"/>
          <c:showCatName val="0"/>
          <c:showSerName val="0"/>
          <c:showPercent val="0"/>
          <c:showBubbleSize val="0"/>
        </c:dLbls>
        <c:gapWidth val="150"/>
        <c:axId val="-1877706352"/>
        <c:axId val="-1877710160"/>
      </c:barChart>
      <c:catAx>
        <c:axId val="-1877706352"/>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877710160"/>
        <c:crosses val="autoZero"/>
        <c:auto val="1"/>
        <c:lblAlgn val="ctr"/>
        <c:lblOffset val="100"/>
        <c:noMultiLvlLbl val="0"/>
      </c:catAx>
      <c:valAx>
        <c:axId val="-1877710160"/>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877706352"/>
        <c:crosses val="autoZero"/>
        <c:crossBetween val="between"/>
      </c:valAx>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100" b="0">
                <a:solidFill>
                  <a:sysClr val="windowText" lastClr="000000"/>
                </a:solidFill>
                <a:latin typeface="Times New Roman" panose="02020603050405020304" pitchFamily="18" charset="0"/>
                <a:cs typeface="Times New Roman" panose="02020603050405020304" pitchFamily="18" charset="0"/>
              </a:defRPr>
            </a:pPr>
            <a:r>
              <a:rPr lang="ru-RU" sz="1200" b="0">
                <a:solidFill>
                  <a:sysClr val="windowText" lastClr="000000"/>
                </a:solidFill>
                <a:latin typeface="Times New Roman" panose="02020603050405020304" pitchFamily="18" charset="0"/>
                <a:cs typeface="Times New Roman" panose="02020603050405020304" pitchFamily="18" charset="0"/>
              </a:rPr>
              <a:t>Доля населения, систематически занимающегося физической культурой и спортом, от общей численности населения, %</a:t>
            </a:r>
          </a:p>
        </c:rich>
      </c:tx>
      <c:layout>
        <c:manualLayout>
          <c:xMode val="edge"/>
          <c:yMode val="edge"/>
          <c:x val="0.1533231898037348"/>
          <c:y val="1.1095401748814548E-2"/>
        </c:manualLayout>
      </c:layout>
      <c:overlay val="0"/>
    </c:title>
    <c:autoTitleDeleted val="0"/>
    <c:plotArea>
      <c:layout>
        <c:manualLayout>
          <c:layoutTarget val="inner"/>
          <c:xMode val="edge"/>
          <c:yMode val="edge"/>
          <c:x val="0.1231519061074991"/>
          <c:y val="0.33136729455779351"/>
          <c:w val="0.78668091111726612"/>
          <c:h val="0.4978399282368185"/>
        </c:manualLayout>
      </c:layout>
      <c:barChart>
        <c:barDir val="col"/>
        <c:grouping val="clustered"/>
        <c:varyColors val="0"/>
        <c:ser>
          <c:idx val="1"/>
          <c:order val="0"/>
          <c:tx>
            <c:strRef>
              <c:f>Лист1!$B$1</c:f>
              <c:strCache>
                <c:ptCount val="1"/>
                <c:pt idx="0">
                  <c:v>Доля населения, систематически занимающихся физической культурой и спортом, от общей численности населения</c:v>
                </c:pt>
              </c:strCache>
            </c:strRef>
          </c:tx>
          <c:invertIfNegative val="0"/>
          <c:dLbls>
            <c:dLbl>
              <c:idx val="0"/>
              <c:layout>
                <c:manualLayout>
                  <c:x val="0"/>
                  <c:y val="6.203548880714234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DA-4B7C-A700-F7D8CCD7D54D}"/>
                </c:ext>
                <c:ext xmlns:c15="http://schemas.microsoft.com/office/drawing/2012/chart" uri="{CE6537A1-D6FC-4f65-9D91-7224C49458BB}">
                  <c15:layout/>
                </c:ext>
              </c:extLst>
            </c:dLbl>
            <c:dLbl>
              <c:idx val="1"/>
              <c:layout>
                <c:manualLayout>
                  <c:x val="5.2910052910052907E-3"/>
                  <c:y val="6.203548880714234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DA-4B7C-A700-F7D8CCD7D54D}"/>
                </c:ext>
                <c:ext xmlns:c15="http://schemas.microsoft.com/office/drawing/2012/chart" uri="{CE6537A1-D6FC-4f65-9D91-7224C49458BB}">
                  <c15:layout/>
                </c:ext>
              </c:extLst>
            </c:dLbl>
            <c:dLbl>
              <c:idx val="2"/>
              <c:layout>
                <c:manualLayout>
                  <c:x val="0"/>
                  <c:y val="1.64995591767245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DA-4B7C-A700-F7D8CCD7D54D}"/>
                </c:ext>
                <c:ext xmlns:c15="http://schemas.microsoft.com/office/drawing/2012/chart" uri="{CE6537A1-D6FC-4f65-9D91-7224C49458BB}">
                  <c15:layout/>
                </c:ext>
              </c:extLst>
            </c:dLbl>
            <c:dLbl>
              <c:idx val="3"/>
              <c:layout>
                <c:manualLayout>
                  <c:x val="0"/>
                  <c:y val="1.135155402871938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DA-4B7C-A700-F7D8CCD7D54D}"/>
                </c:ext>
                <c:ext xmlns:c15="http://schemas.microsoft.com/office/drawing/2012/chart" uri="{CE6537A1-D6FC-4f65-9D91-7224C49458BB}">
                  <c15:layout/>
                </c:ext>
              </c:extLst>
            </c:dLbl>
            <c:dLbl>
              <c:idx val="4"/>
              <c:layout>
                <c:manualLayout>
                  <c:x val="-4.850032155436188E-17"/>
                  <c:y val="6.203548880714187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8DA-4B7C-A700-F7D8CCD7D54D}"/>
                </c:ext>
                <c:ext xmlns:c15="http://schemas.microsoft.com/office/drawing/2012/chart" uri="{CE6537A1-D6FC-4f65-9D91-7224C49458BB}">
                  <c15:layout/>
                </c:ext>
              </c:extLst>
            </c:dLbl>
            <c:dLbl>
              <c:idx val="5"/>
              <c:layout>
                <c:manualLayout>
                  <c:x val="2.1177467174925877E-3"/>
                  <c:y val="5.523368289876337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DA-4B7C-A700-F7D8CCD7D54D}"/>
                </c:ext>
                <c:ext xmlns:c15="http://schemas.microsoft.com/office/drawing/2012/chart" uri="{CE6537A1-D6FC-4f65-9D91-7224C49458BB}">
                  <c15:layout/>
                </c:ext>
              </c:extLst>
            </c:dLbl>
            <c:dLbl>
              <c:idx val="6"/>
              <c:layout>
                <c:manualLayout>
                  <c:x val="0"/>
                  <c:y val="2.679556947273482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DA-4B7C-A700-F7D8CCD7D54D}"/>
                </c:ext>
                <c:ext xmlns:c15="http://schemas.microsoft.com/office/drawing/2012/chart" uri="{CE6537A1-D6FC-4f65-9D91-7224C49458BB}"/>
              </c:extLst>
            </c:dLbl>
            <c:dLbl>
              <c:idx val="7"/>
              <c:layout>
                <c:manualLayout>
                  <c:x val="0"/>
                  <c:y val="1.64995591767245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8DA-4B7C-A700-F7D8CCD7D54D}"/>
                </c:ext>
                <c:ext xmlns:c15="http://schemas.microsoft.com/office/drawing/2012/chart" uri="{CE6537A1-D6FC-4f65-9D91-7224C49458BB}"/>
              </c:extLst>
            </c:dLbl>
            <c:dLbl>
              <c:idx val="8"/>
              <c:layout>
                <c:manualLayout>
                  <c:x val="-9.7000643108723759E-17"/>
                  <c:y val="1.64995591767245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DA-4B7C-A700-F7D8CCD7D54D}"/>
                </c:ext>
                <c:ext xmlns:c15="http://schemas.microsoft.com/office/drawing/2012/chart" uri="{CE6537A1-D6FC-4f65-9D91-7224C49458BB}"/>
              </c:extLst>
            </c:dLbl>
            <c:dLbl>
              <c:idx val="9"/>
              <c:layout>
                <c:manualLayout>
                  <c:x val="0"/>
                  <c:y val="2.67955694727348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DA-4B7C-A700-F7D8CCD7D54D}"/>
                </c:ext>
                <c:ext xmlns:c15="http://schemas.microsoft.com/office/drawing/2012/chart" uri="{CE6537A1-D6FC-4f65-9D91-7224C49458BB}"/>
              </c:extLst>
            </c:dLbl>
            <c:spPr>
              <a:noFill/>
              <a:ln>
                <a:noFill/>
              </a:ln>
              <a:effectLst/>
            </c:spPr>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52.9</c:v>
                </c:pt>
                <c:pt idx="1">
                  <c:v>58</c:v>
                </c:pt>
                <c:pt idx="2">
                  <c:v>59.7</c:v>
                </c:pt>
                <c:pt idx="3">
                  <c:v>68.2</c:v>
                </c:pt>
                <c:pt idx="4">
                  <c:v>70.5</c:v>
                </c:pt>
                <c:pt idx="5">
                  <c:v>72</c:v>
                </c:pt>
              </c:numCache>
            </c:numRef>
          </c:val>
          <c:extLst xmlns:c16r2="http://schemas.microsoft.com/office/drawing/2015/06/chart">
            <c:ext xmlns:c16="http://schemas.microsoft.com/office/drawing/2014/chart" uri="{C3380CC4-5D6E-409C-BE32-E72D297353CC}">
              <c16:uniqueId val="{0000000A-A8DA-4B7C-A700-F7D8CCD7D54D}"/>
            </c:ext>
          </c:extLst>
        </c:ser>
        <c:dLbls>
          <c:showLegendKey val="0"/>
          <c:showVal val="0"/>
          <c:showCatName val="0"/>
          <c:showSerName val="0"/>
          <c:showPercent val="0"/>
          <c:showBubbleSize val="0"/>
        </c:dLbls>
        <c:gapWidth val="75"/>
        <c:overlap val="40"/>
        <c:axId val="-1877709616"/>
        <c:axId val="-1877705808"/>
      </c:barChart>
      <c:catAx>
        <c:axId val="-1877709616"/>
        <c:scaling>
          <c:orientation val="minMax"/>
        </c:scaling>
        <c:delete val="0"/>
        <c:axPos val="b"/>
        <c:numFmt formatCode="General" sourceLinked="1"/>
        <c:majorTickMark val="none"/>
        <c:minorTickMark val="none"/>
        <c:tickLblPos val="nextTo"/>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crossAx val="-1877705808"/>
        <c:crosses val="autoZero"/>
        <c:auto val="1"/>
        <c:lblAlgn val="ctr"/>
        <c:lblOffset val="100"/>
        <c:noMultiLvlLbl val="0"/>
      </c:catAx>
      <c:valAx>
        <c:axId val="-1877705808"/>
        <c:scaling>
          <c:orientation val="minMax"/>
        </c:scaling>
        <c:delete val="1"/>
        <c:axPos val="l"/>
        <c:numFmt formatCode="General" sourceLinked="1"/>
        <c:majorTickMark val="none"/>
        <c:minorTickMark val="none"/>
        <c:tickLblPos val="nextTo"/>
        <c:crossAx val="-1877709616"/>
        <c:crosses val="autoZero"/>
        <c:crossBetween val="between"/>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3601A-4E57-42A3-88E0-8C4BC196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8052</TotalTime>
  <Pages>180</Pages>
  <Words>62126</Words>
  <Characters>354122</Characters>
  <Application>Microsoft Office Word</Application>
  <DocSecurity>0</DocSecurity>
  <Lines>2951</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AlimovaAR@admhmansy.ru</dc:creator>
  <cp:keywords/>
  <dc:description/>
  <cp:lastModifiedBy>Малюгина Людмила Анатольевна</cp:lastModifiedBy>
  <cp:revision>67</cp:revision>
  <cp:lastPrinted>2025-02-17T05:58:00Z</cp:lastPrinted>
  <dcterms:created xsi:type="dcterms:W3CDTF">2025-02-10T03:49:00Z</dcterms:created>
  <dcterms:modified xsi:type="dcterms:W3CDTF">2025-02-17T09:32:00Z</dcterms:modified>
</cp:coreProperties>
</file>