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A6" w:rsidRPr="00FA3A6F" w:rsidRDefault="00280CA6" w:rsidP="00FA3A6F">
      <w:pPr>
        <w:jc w:val="center"/>
        <w:rPr>
          <w:b/>
          <w:color w:val="FF0000"/>
          <w:sz w:val="40"/>
          <w:szCs w:val="40"/>
        </w:rPr>
      </w:pPr>
      <w:r w:rsidRPr="00EC37E2">
        <w:rPr>
          <w:b/>
          <w:sz w:val="28"/>
          <w:szCs w:val="28"/>
        </w:rPr>
        <w:t>Объявление</w:t>
      </w:r>
    </w:p>
    <w:p w:rsidR="006951F2" w:rsidRPr="00381D38" w:rsidRDefault="00280CA6" w:rsidP="00B53B2D">
      <w:pPr>
        <w:jc w:val="center"/>
        <w:rPr>
          <w:b/>
          <w:sz w:val="28"/>
          <w:szCs w:val="28"/>
        </w:rPr>
      </w:pPr>
      <w:r w:rsidRPr="00381D38">
        <w:rPr>
          <w:b/>
          <w:sz w:val="28"/>
          <w:szCs w:val="28"/>
        </w:rPr>
        <w:t>о проведении отбора</w:t>
      </w:r>
      <w:r w:rsidR="006951F2" w:rsidRPr="00381D38">
        <w:rPr>
          <w:b/>
          <w:sz w:val="28"/>
          <w:szCs w:val="28"/>
        </w:rPr>
        <w:t xml:space="preserve"> на</w:t>
      </w:r>
      <w:r w:rsidR="00EC37E2" w:rsidRPr="00381D38">
        <w:rPr>
          <w:b/>
          <w:sz w:val="28"/>
          <w:szCs w:val="28"/>
        </w:rPr>
        <w:t xml:space="preserve"> </w:t>
      </w:r>
      <w:r w:rsidR="00381D38" w:rsidRPr="00381D38">
        <w:rPr>
          <w:b/>
          <w:color w:val="000000" w:themeColor="text1"/>
          <w:sz w:val="28"/>
          <w:szCs w:val="28"/>
        </w:rPr>
        <w:t xml:space="preserve">предоставление из бюджета города Ханты-Мансийска субсидий организациям речного транспорта, </w:t>
      </w:r>
      <w:r w:rsidR="00381D38" w:rsidRPr="00381D38">
        <w:rPr>
          <w:b/>
          <w:bCs/>
          <w:color w:val="000000" w:themeColor="text1"/>
          <w:sz w:val="28"/>
          <w:szCs w:val="28"/>
          <w:lang w:eastAsia="en-US"/>
        </w:rPr>
        <w:t xml:space="preserve"> осуществляющим перевозку пассажиров и багажа на пригородной линии «Ханты-Мансийск – Дачи»</w:t>
      </w:r>
      <w:r w:rsidR="00381D38" w:rsidRPr="00381D38">
        <w:rPr>
          <w:b/>
          <w:sz w:val="28"/>
          <w:szCs w:val="28"/>
        </w:rPr>
        <w:t xml:space="preserve"> </w:t>
      </w:r>
    </w:p>
    <w:p w:rsidR="00EC37E2" w:rsidRPr="003D4703" w:rsidRDefault="00EC37E2" w:rsidP="004E0C8B">
      <w:pPr>
        <w:ind w:firstLine="709"/>
        <w:jc w:val="center"/>
        <w:rPr>
          <w:sz w:val="28"/>
          <w:szCs w:val="28"/>
        </w:rPr>
      </w:pPr>
    </w:p>
    <w:p w:rsidR="003D4703" w:rsidRPr="003D4703" w:rsidRDefault="003D4703" w:rsidP="004E0C8B">
      <w:pPr>
        <w:ind w:firstLine="851"/>
        <w:jc w:val="both"/>
        <w:rPr>
          <w:sz w:val="28"/>
          <w:szCs w:val="28"/>
        </w:rPr>
      </w:pPr>
      <w:r w:rsidRPr="003D4703">
        <w:rPr>
          <w:sz w:val="28"/>
          <w:szCs w:val="28"/>
        </w:rPr>
        <w:t xml:space="preserve">Организатором </w:t>
      </w:r>
      <w:r w:rsidR="006951F2">
        <w:rPr>
          <w:sz w:val="28"/>
          <w:szCs w:val="28"/>
        </w:rPr>
        <w:t xml:space="preserve">отбора </w:t>
      </w:r>
      <w:r w:rsidRPr="003D4703">
        <w:rPr>
          <w:sz w:val="28"/>
          <w:szCs w:val="28"/>
        </w:rPr>
        <w:t xml:space="preserve">выступает Администрация города Ханты-Мансийска в лице управления транспорта, связи и дорог Администрации города Ханты-Мансийска адрес: 628011, г. Ханты-Мансийск, </w:t>
      </w:r>
      <w:r w:rsidR="005F29E2" w:rsidRPr="003D4703">
        <w:rPr>
          <w:sz w:val="28"/>
          <w:szCs w:val="28"/>
        </w:rPr>
        <w:t xml:space="preserve">ул. </w:t>
      </w:r>
      <w:r w:rsidR="00D94898">
        <w:rPr>
          <w:sz w:val="28"/>
          <w:szCs w:val="28"/>
        </w:rPr>
        <w:t>Мира</w:t>
      </w:r>
      <w:r w:rsidR="005F29E2" w:rsidRPr="003D4703">
        <w:rPr>
          <w:sz w:val="28"/>
          <w:szCs w:val="28"/>
        </w:rPr>
        <w:t xml:space="preserve">, д. </w:t>
      </w:r>
      <w:r w:rsidR="00D94898">
        <w:rPr>
          <w:sz w:val="28"/>
          <w:szCs w:val="28"/>
        </w:rPr>
        <w:t>13</w:t>
      </w:r>
      <w:r w:rsidR="005F29E2" w:rsidRPr="003D4703">
        <w:rPr>
          <w:sz w:val="28"/>
          <w:szCs w:val="28"/>
        </w:rPr>
        <w:t>, кабинет  №</w:t>
      </w:r>
      <w:r w:rsidR="00D94898">
        <w:rPr>
          <w:sz w:val="28"/>
          <w:szCs w:val="28"/>
        </w:rPr>
        <w:t>4</w:t>
      </w:r>
      <w:bookmarkStart w:id="0" w:name="_GoBack"/>
      <w:bookmarkEnd w:id="0"/>
      <w:r w:rsidR="005F29E2" w:rsidRPr="003D4703">
        <w:rPr>
          <w:sz w:val="28"/>
          <w:szCs w:val="28"/>
        </w:rPr>
        <w:t>, телефон 8(3467) 39-39-07</w:t>
      </w:r>
      <w:r w:rsidRPr="003D4703">
        <w:rPr>
          <w:sz w:val="28"/>
          <w:szCs w:val="28"/>
        </w:rPr>
        <w:t xml:space="preserve">, E-mail: </w:t>
      </w:r>
      <w:hyperlink r:id="rId7" w:history="1">
        <w:r w:rsidR="006C6BB4" w:rsidRPr="002A0B92">
          <w:rPr>
            <w:rStyle w:val="a6"/>
            <w:sz w:val="28"/>
            <w:szCs w:val="28"/>
          </w:rPr>
          <w:t xml:space="preserve"> </w:t>
        </w:r>
        <w:r w:rsidR="006C6BB4" w:rsidRPr="002A0B92">
          <w:rPr>
            <w:rStyle w:val="a6"/>
            <w:sz w:val="28"/>
            <w:szCs w:val="28"/>
            <w:lang w:val="en-US"/>
          </w:rPr>
          <w:t>ShelkovoyVV</w:t>
        </w:r>
        <w:r w:rsidR="006C6BB4" w:rsidRPr="002A0B92">
          <w:rPr>
            <w:rStyle w:val="a6"/>
            <w:sz w:val="28"/>
            <w:szCs w:val="28"/>
          </w:rPr>
          <w:t>@admhmansy.ru</w:t>
        </w:r>
      </w:hyperlink>
      <w:r w:rsidRPr="003D4703">
        <w:rPr>
          <w:sz w:val="28"/>
          <w:szCs w:val="28"/>
        </w:rPr>
        <w:t xml:space="preserve">. </w:t>
      </w:r>
    </w:p>
    <w:p w:rsidR="00381D38" w:rsidRDefault="00EC37E2" w:rsidP="00381D38">
      <w:pPr>
        <w:pStyle w:val="ab"/>
        <w:spacing w:after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4C773A">
        <w:rPr>
          <w:sz w:val="28"/>
          <w:szCs w:val="28"/>
        </w:rPr>
        <w:t xml:space="preserve">Предметом отбора является </w:t>
      </w:r>
      <w:r w:rsidR="00381D38" w:rsidRPr="00E449F0">
        <w:rPr>
          <w:color w:val="000000" w:themeColor="text1"/>
          <w:sz w:val="28"/>
          <w:szCs w:val="28"/>
          <w:lang w:eastAsia="en-US"/>
        </w:rPr>
        <w:t xml:space="preserve">возмещение затрат </w:t>
      </w:r>
      <w:r w:rsidR="00381D38" w:rsidRPr="00E449F0">
        <w:rPr>
          <w:color w:val="000000" w:themeColor="text1"/>
          <w:sz w:val="28"/>
          <w:szCs w:val="28"/>
        </w:rPr>
        <w:t>юридическим лицам и индивидуальным предпринимателям</w:t>
      </w:r>
      <w:r w:rsidR="00381D38" w:rsidRPr="00E449F0">
        <w:rPr>
          <w:color w:val="000000" w:themeColor="text1"/>
          <w:sz w:val="28"/>
          <w:szCs w:val="28"/>
          <w:lang w:eastAsia="en-US"/>
        </w:rPr>
        <w:t>, возникших в связи с фактическим оказанием услуг по перевозке пассажиров и багажа речным транспортом по пригородной линии «Ханты-Мансийск – Дачи».</w:t>
      </w:r>
    </w:p>
    <w:p w:rsidR="00AC2829" w:rsidRPr="00381D38" w:rsidRDefault="006951F2" w:rsidP="00381D38">
      <w:pPr>
        <w:pStyle w:val="ab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Участнику </w:t>
      </w:r>
      <w:r w:rsidR="00EC37E2" w:rsidRPr="004C773A">
        <w:rPr>
          <w:sz w:val="28"/>
          <w:szCs w:val="28"/>
        </w:rPr>
        <w:t xml:space="preserve">отбора </w:t>
      </w:r>
      <w:r w:rsidRPr="006951F2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ующему </w:t>
      </w:r>
      <w:r w:rsidRPr="006951F2">
        <w:rPr>
          <w:sz w:val="28"/>
          <w:szCs w:val="28"/>
        </w:rPr>
        <w:t xml:space="preserve">требованиям, установленным </w:t>
      </w:r>
      <w:r w:rsidR="00AC2829">
        <w:rPr>
          <w:sz w:val="28"/>
          <w:szCs w:val="28"/>
        </w:rPr>
        <w:t xml:space="preserve"> </w:t>
      </w:r>
      <w:r w:rsidRPr="006951F2">
        <w:rPr>
          <w:sz w:val="28"/>
          <w:szCs w:val="28"/>
        </w:rPr>
        <w:t xml:space="preserve"> Порядком </w:t>
      </w:r>
      <w:r w:rsidR="00381D38" w:rsidRPr="00381D38">
        <w:rPr>
          <w:sz w:val="28"/>
          <w:szCs w:val="28"/>
        </w:rPr>
        <w:t xml:space="preserve">предоставления из бюджета города Ханты-Мансийска субсидий организациям речного транспорта, </w:t>
      </w:r>
      <w:r w:rsidR="00381D38" w:rsidRPr="00381D38">
        <w:rPr>
          <w:b/>
          <w:bCs/>
          <w:sz w:val="28"/>
          <w:szCs w:val="28"/>
        </w:rPr>
        <w:t xml:space="preserve"> </w:t>
      </w:r>
      <w:r w:rsidR="00381D38" w:rsidRPr="00381D38">
        <w:rPr>
          <w:bCs/>
          <w:sz w:val="28"/>
          <w:szCs w:val="28"/>
        </w:rPr>
        <w:t>осуществляющим перевозку пассажиров и багажа на пригородной линии «Ханты-Мансийск – Дачи»</w:t>
      </w:r>
      <w:r w:rsidR="005F29E2">
        <w:rPr>
          <w:bCs/>
          <w:sz w:val="28"/>
          <w:szCs w:val="28"/>
        </w:rPr>
        <w:t xml:space="preserve">,  </w:t>
      </w:r>
      <w:r w:rsidR="005F29E2" w:rsidRPr="005F29E2">
        <w:rPr>
          <w:sz w:val="28"/>
          <w:szCs w:val="28"/>
        </w:rPr>
        <w:t xml:space="preserve">утвержденным постановлением Администрации города Ханты-Мансийска </w:t>
      </w:r>
      <w:r w:rsidR="005F29E2" w:rsidRPr="005F29E2">
        <w:rPr>
          <w:bCs/>
          <w:sz w:val="28"/>
          <w:szCs w:val="28"/>
        </w:rPr>
        <w:t>от 18.10.2013 №1346 «О муниципальной программе «Развитие транспортной системы города Ханты-Мансийска»</w:t>
      </w:r>
      <w:r w:rsidR="005F29E2">
        <w:rPr>
          <w:bCs/>
          <w:sz w:val="28"/>
          <w:szCs w:val="28"/>
        </w:rPr>
        <w:t xml:space="preserve"> </w:t>
      </w:r>
      <w:r w:rsidR="00AC2829" w:rsidRPr="005F29E2">
        <w:rPr>
          <w:sz w:val="28"/>
          <w:szCs w:val="28"/>
        </w:rPr>
        <w:t>п</w:t>
      </w:r>
      <w:r w:rsidR="00AC2829" w:rsidRPr="004C773A">
        <w:rPr>
          <w:sz w:val="28"/>
          <w:szCs w:val="28"/>
        </w:rPr>
        <w:t xml:space="preserve">редоставляется право </w:t>
      </w:r>
      <w:r w:rsidR="00AC2829">
        <w:rPr>
          <w:sz w:val="28"/>
          <w:szCs w:val="28"/>
        </w:rPr>
        <w:t xml:space="preserve">на заключение </w:t>
      </w:r>
      <w:r w:rsidR="00AC2829" w:rsidRPr="00AC2829">
        <w:rPr>
          <w:sz w:val="28"/>
          <w:szCs w:val="28"/>
        </w:rPr>
        <w:t>соглашения о пр</w:t>
      </w:r>
      <w:r w:rsidR="00AC2829">
        <w:rPr>
          <w:sz w:val="28"/>
          <w:szCs w:val="28"/>
        </w:rPr>
        <w:t>едоставлении субсидии (далее – Соглашение).</w:t>
      </w:r>
      <w:proofErr w:type="gramEnd"/>
    </w:p>
    <w:p w:rsidR="004E0C8B" w:rsidRDefault="004E0C8B" w:rsidP="004E0C8B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отбора</w:t>
      </w:r>
    </w:p>
    <w:p w:rsidR="00381D38" w:rsidRDefault="004E0C8B" w:rsidP="00381D38">
      <w:pPr>
        <w:pStyle w:val="ab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Ю</w:t>
      </w:r>
      <w:r w:rsidRPr="004E0C8B">
        <w:rPr>
          <w:sz w:val="28"/>
          <w:szCs w:val="28"/>
        </w:rPr>
        <w:t xml:space="preserve">ридические лица и </w:t>
      </w:r>
      <w:r w:rsidR="00381D38">
        <w:rPr>
          <w:sz w:val="28"/>
          <w:szCs w:val="28"/>
        </w:rPr>
        <w:t xml:space="preserve">индивидуальные предприниматели, </w:t>
      </w:r>
      <w:r w:rsidR="00381D38" w:rsidRPr="00381D38">
        <w:rPr>
          <w:rFonts w:eastAsiaTheme="minorHAnsi"/>
          <w:color w:val="000000" w:themeColor="text1"/>
          <w:sz w:val="28"/>
          <w:szCs w:val="28"/>
          <w:lang w:eastAsia="en-US"/>
        </w:rPr>
        <w:t>заключившие договор на право осуществления перевозок пассажиров и багажа водным транспортом на пригородной линии</w:t>
      </w:r>
      <w:r w:rsidR="00381D3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81D38" w:rsidRPr="00381D38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proofErr w:type="gramStart"/>
      <w:r w:rsidR="00381D38" w:rsidRPr="00381D38">
        <w:rPr>
          <w:rFonts w:eastAsiaTheme="minorHAnsi"/>
          <w:color w:val="000000" w:themeColor="text1"/>
          <w:sz w:val="28"/>
          <w:szCs w:val="28"/>
          <w:lang w:eastAsia="en-US"/>
        </w:rPr>
        <w:t>Ханты-Мансийск-Дачи</w:t>
      </w:r>
      <w:proofErr w:type="gramEnd"/>
      <w:r w:rsidR="00381D38" w:rsidRPr="00381D38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по результатам конкурсного отбора, проводимого в соответствии с </w:t>
      </w:r>
      <w:hyperlink r:id="rId8" w:history="1">
        <w:r w:rsidR="00381D38" w:rsidRPr="00381D38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="00381D38" w:rsidRPr="00381D3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Администрации города Ханты-Мансийска</w:t>
      </w:r>
      <w:r w:rsidR="00381D3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81D38" w:rsidRPr="00381D38">
        <w:rPr>
          <w:rFonts w:eastAsiaTheme="minorHAnsi"/>
          <w:color w:val="000000" w:themeColor="text1"/>
          <w:sz w:val="28"/>
          <w:szCs w:val="28"/>
          <w:lang w:eastAsia="en-US"/>
        </w:rPr>
        <w:t>от 29.03.2012 №376 «О порядке проведения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Ханты-Мансийска»</w:t>
      </w:r>
      <w:r w:rsidR="00381D3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4E0C8B" w:rsidRPr="00381D38" w:rsidRDefault="004E0C8B" w:rsidP="00381D38">
      <w:pPr>
        <w:pStyle w:val="ab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E0C8B">
        <w:rPr>
          <w:b/>
          <w:sz w:val="28"/>
          <w:szCs w:val="28"/>
        </w:rPr>
        <w:t>Критериями отбора получателей субсидии являются:</w:t>
      </w:r>
    </w:p>
    <w:p w:rsidR="004B6951" w:rsidRPr="004B6951" w:rsidRDefault="004E0C8B" w:rsidP="004B6951">
      <w:pPr>
        <w:pStyle w:val="ab"/>
        <w:rPr>
          <w:sz w:val="28"/>
          <w:szCs w:val="28"/>
        </w:rPr>
      </w:pPr>
      <w:r w:rsidRPr="004E0C8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B6951" w:rsidRPr="004B6951">
        <w:rPr>
          <w:sz w:val="28"/>
          <w:szCs w:val="28"/>
        </w:rPr>
        <w:t>Перевозчик осуществляет перевозки пассажиров и багажа по согласованному тарифу, не превышающему фиксированный тариф</w:t>
      </w:r>
      <w:r w:rsidR="004B6951">
        <w:rPr>
          <w:sz w:val="28"/>
          <w:szCs w:val="28"/>
        </w:rPr>
        <w:t>.</w:t>
      </w:r>
    </w:p>
    <w:p w:rsidR="004B6951" w:rsidRDefault="004B6951" w:rsidP="004B6951">
      <w:pPr>
        <w:pStyle w:val="ab"/>
        <w:ind w:firstLine="708"/>
        <w:jc w:val="both"/>
        <w:rPr>
          <w:sz w:val="28"/>
          <w:szCs w:val="28"/>
        </w:rPr>
      </w:pPr>
      <w:r w:rsidRPr="004B6951">
        <w:rPr>
          <w:sz w:val="28"/>
          <w:szCs w:val="28"/>
        </w:rPr>
        <w:t>Перевозчик ведет раздельный учет поступления и формирования выручки от реализации проездных документов и раздельный учет затрат на оказание услуг по перевозке пассажиров и багажа речным транспортом на пригородной линии «Ханты-Мансийск – Дачи», от учета доходов и расходов по иной, осуществляемой получателем субсидии деятельности</w:t>
      </w:r>
      <w:r>
        <w:rPr>
          <w:sz w:val="28"/>
          <w:szCs w:val="28"/>
        </w:rPr>
        <w:t>.</w:t>
      </w:r>
    </w:p>
    <w:p w:rsidR="00EE7CFA" w:rsidRPr="00EE7CFA" w:rsidRDefault="00EE7CFA" w:rsidP="004B6951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EE7CFA">
        <w:rPr>
          <w:b/>
          <w:sz w:val="28"/>
          <w:szCs w:val="28"/>
        </w:rPr>
        <w:t>ребовани</w:t>
      </w:r>
      <w:r>
        <w:rPr>
          <w:b/>
          <w:sz w:val="28"/>
          <w:szCs w:val="28"/>
        </w:rPr>
        <w:t>я</w:t>
      </w:r>
      <w:r w:rsidRPr="00EE7CFA">
        <w:rPr>
          <w:b/>
          <w:sz w:val="28"/>
          <w:szCs w:val="28"/>
        </w:rPr>
        <w:t xml:space="preserve"> к участникам отбора</w:t>
      </w:r>
    </w:p>
    <w:p w:rsidR="00EE7CFA" w:rsidRPr="00EE7CFA" w:rsidRDefault="00EE7CFA" w:rsidP="00FA3A6F">
      <w:pPr>
        <w:pStyle w:val="ab"/>
        <w:spacing w:after="0"/>
        <w:ind w:firstLine="708"/>
        <w:jc w:val="both"/>
        <w:rPr>
          <w:sz w:val="28"/>
          <w:szCs w:val="28"/>
        </w:rPr>
      </w:pPr>
      <w:r w:rsidRPr="00EE7CFA">
        <w:rPr>
          <w:sz w:val="28"/>
          <w:szCs w:val="28"/>
        </w:rPr>
        <w:t>К отбору допускаются Перевозчики, соответствующие на 01 число месяца, предшествующего месяцу, в котором подается заявка, следующим требованиям:</w:t>
      </w:r>
    </w:p>
    <w:p w:rsidR="004B6951" w:rsidRPr="004B6951" w:rsidRDefault="004B6951" w:rsidP="00FA3A6F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695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отсутствие просроченной задолженности по возврату в бюджет города Ханты-Мансийска в соответствии с настоящим Порядком субсидий, бюджетных </w:t>
      </w:r>
      <w:r w:rsidRPr="004B695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5F29E2" w:rsidRDefault="004B6951" w:rsidP="005F29E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4B6951">
        <w:rPr>
          <w:rFonts w:eastAsia="Calibri"/>
          <w:color w:val="000000" w:themeColor="text1"/>
          <w:sz w:val="28"/>
          <w:szCs w:val="28"/>
          <w:lang w:eastAsia="en-US"/>
        </w:rPr>
        <w:t xml:space="preserve">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</w:t>
      </w:r>
      <w:r w:rsidRPr="004B6951">
        <w:rPr>
          <w:rFonts w:eastAsiaTheme="minorHAnsi"/>
          <w:color w:val="000000" w:themeColor="text1"/>
          <w:sz w:val="28"/>
          <w:szCs w:val="28"/>
          <w:lang w:eastAsia="en-US"/>
        </w:rPr>
        <w:t>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5F29E2" w:rsidRPr="005F29E2" w:rsidRDefault="005F29E2" w:rsidP="005F29E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5F29E2">
        <w:rPr>
          <w:rFonts w:eastAsia="Lucida Sans Unicode"/>
          <w:sz w:val="28"/>
          <w:szCs w:val="28"/>
          <w:lang w:eastAsia="en-US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5F29E2">
        <w:rPr>
          <w:rFonts w:eastAsia="Lucida Sans Unicode"/>
          <w:sz w:val="28"/>
          <w:szCs w:val="28"/>
          <w:lang w:eastAsia="en-US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5F29E2">
        <w:rPr>
          <w:rFonts w:eastAsia="Lucida Sans Unicode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5F29E2">
        <w:rPr>
          <w:rFonts w:eastAsia="Lucida Sans Unicode"/>
          <w:sz w:val="28"/>
          <w:szCs w:val="28"/>
          <w:lang w:eastAsia="en-US"/>
        </w:rPr>
        <w:t xml:space="preserve"> публичных акционерных обществ;</w:t>
      </w:r>
    </w:p>
    <w:p w:rsidR="004B6951" w:rsidRPr="004B6951" w:rsidRDefault="004B6951" w:rsidP="004B6951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6951">
        <w:rPr>
          <w:rFonts w:eastAsiaTheme="minorHAnsi"/>
          <w:color w:val="000000" w:themeColor="text1"/>
          <w:sz w:val="28"/>
          <w:szCs w:val="28"/>
          <w:lang w:eastAsia="en-US"/>
        </w:rPr>
        <w:t>не должны являться получателем средств бюджета города Ханты-Мансийска в соответствии с настоящим Порядком, на основании иных муниципальных правовых актов города Ханты-Мансийска на цель, установленную в настоящем Порядке и по тем же основаниям</w:t>
      </w:r>
      <w:r w:rsidR="005F29E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4B6951" w:rsidRDefault="005F29E2" w:rsidP="005F29E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AC2829" w:rsidRDefault="008B4BD7" w:rsidP="004E0C8B">
      <w:pPr>
        <w:pStyle w:val="ab"/>
        <w:spacing w:after="0"/>
        <w:jc w:val="center"/>
        <w:rPr>
          <w:b/>
          <w:sz w:val="28"/>
          <w:szCs w:val="28"/>
        </w:rPr>
      </w:pPr>
      <w:r w:rsidRPr="004C773A">
        <w:rPr>
          <w:b/>
          <w:sz w:val="28"/>
          <w:szCs w:val="28"/>
        </w:rPr>
        <w:t>Перечень документов,  предоставляемых Претендентами,</w:t>
      </w:r>
    </w:p>
    <w:p w:rsidR="00453843" w:rsidRPr="00AC2829" w:rsidRDefault="008B4BD7" w:rsidP="004E0C8B">
      <w:pPr>
        <w:jc w:val="center"/>
        <w:rPr>
          <w:b/>
          <w:sz w:val="28"/>
          <w:szCs w:val="28"/>
        </w:rPr>
      </w:pPr>
      <w:r w:rsidRPr="004C773A">
        <w:rPr>
          <w:b/>
          <w:sz w:val="28"/>
          <w:szCs w:val="28"/>
        </w:rPr>
        <w:t>для участия  в  отборе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4B6951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редложение по форме согласно приложению 1 к Порядку, в котором </w:t>
      </w:r>
      <w:r w:rsidRPr="004B6951">
        <w:rPr>
          <w:rFonts w:eastAsia="Lucida Sans Unicode"/>
          <w:bCs/>
          <w:color w:val="000000" w:themeColor="text1"/>
          <w:sz w:val="28"/>
          <w:szCs w:val="28"/>
          <w:lang w:eastAsia="en-US"/>
        </w:rPr>
        <w:t>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проведением отбора, а также согласие на обработку персональных данных (для индивидуального предпринимателя);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bCs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bCs/>
          <w:color w:val="000000" w:themeColor="text1"/>
          <w:sz w:val="28"/>
          <w:szCs w:val="28"/>
          <w:lang w:eastAsia="en-US"/>
        </w:rPr>
        <w:t xml:space="preserve">расчет </w:t>
      </w:r>
      <w:hyperlink w:anchor="Par152" w:history="1">
        <w:r w:rsidRPr="004B6951">
          <w:rPr>
            <w:rFonts w:eastAsia="Lucida Sans Unicode"/>
            <w:bCs/>
            <w:color w:val="000000" w:themeColor="text1"/>
            <w:sz w:val="28"/>
            <w:szCs w:val="28"/>
            <w:lang w:eastAsia="en-US"/>
          </w:rPr>
          <w:t>объемов</w:t>
        </w:r>
      </w:hyperlink>
      <w:r w:rsidRPr="004B6951">
        <w:rPr>
          <w:rFonts w:eastAsia="Lucida Sans Unicode"/>
          <w:bCs/>
          <w:color w:val="000000" w:themeColor="text1"/>
          <w:sz w:val="28"/>
          <w:szCs w:val="28"/>
          <w:lang w:eastAsia="en-US"/>
        </w:rPr>
        <w:t xml:space="preserve"> транспортной работы по форме согласно приложению 2 к Порядку;</w:t>
      </w:r>
    </w:p>
    <w:p w:rsidR="00FA3A6F" w:rsidRDefault="00C40870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bCs/>
          <w:color w:val="000000" w:themeColor="text1"/>
          <w:sz w:val="28"/>
          <w:szCs w:val="28"/>
          <w:lang w:eastAsia="en-US"/>
        </w:rPr>
      </w:pPr>
      <w:hyperlink w:anchor="Par220" w:history="1">
        <w:r w:rsidR="004B6951" w:rsidRPr="004B6951">
          <w:rPr>
            <w:rFonts w:eastAsia="Lucida Sans Unicode"/>
            <w:bCs/>
            <w:color w:val="000000" w:themeColor="text1"/>
            <w:sz w:val="28"/>
            <w:szCs w:val="28"/>
            <w:lang w:eastAsia="en-US"/>
          </w:rPr>
          <w:t>расписание</w:t>
        </w:r>
      </w:hyperlink>
      <w:r w:rsidR="004B6951" w:rsidRPr="004B6951">
        <w:rPr>
          <w:rFonts w:eastAsia="Lucida Sans Unicode"/>
          <w:bCs/>
          <w:color w:val="000000" w:themeColor="text1"/>
          <w:sz w:val="28"/>
          <w:szCs w:val="28"/>
          <w:lang w:eastAsia="en-US"/>
        </w:rPr>
        <w:t xml:space="preserve"> движения речного транспорта на пригородной линии «</w:t>
      </w:r>
      <w:proofErr w:type="gramStart"/>
      <w:r w:rsidR="004B6951" w:rsidRPr="004B6951">
        <w:rPr>
          <w:rFonts w:eastAsia="Lucida Sans Unicode"/>
          <w:bCs/>
          <w:color w:val="000000" w:themeColor="text1"/>
          <w:sz w:val="28"/>
          <w:szCs w:val="28"/>
          <w:lang w:eastAsia="en-US"/>
        </w:rPr>
        <w:t>Ханты-Мансийск-Дачи</w:t>
      </w:r>
      <w:proofErr w:type="gramEnd"/>
      <w:r w:rsidR="004B6951" w:rsidRPr="004B6951">
        <w:rPr>
          <w:rFonts w:eastAsia="Lucida Sans Unicode"/>
          <w:bCs/>
          <w:color w:val="000000" w:themeColor="text1"/>
          <w:sz w:val="28"/>
          <w:szCs w:val="28"/>
          <w:lang w:eastAsia="en-US"/>
        </w:rPr>
        <w:t>» по форме согласно приложению 3 к Порядку;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bCs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bCs/>
          <w:color w:val="000000" w:themeColor="text1"/>
          <w:sz w:val="28"/>
          <w:szCs w:val="28"/>
          <w:lang w:eastAsia="en-US"/>
        </w:rPr>
        <w:t xml:space="preserve">плановые натуральные </w:t>
      </w:r>
      <w:hyperlink w:anchor="Par318" w:history="1">
        <w:r w:rsidRPr="004B6951">
          <w:rPr>
            <w:rFonts w:eastAsia="Lucida Sans Unicode"/>
            <w:bCs/>
            <w:color w:val="000000" w:themeColor="text1"/>
            <w:sz w:val="28"/>
            <w:szCs w:val="28"/>
            <w:lang w:eastAsia="en-US"/>
          </w:rPr>
          <w:t>показатели</w:t>
        </w:r>
      </w:hyperlink>
      <w:r w:rsidRPr="004B6951">
        <w:rPr>
          <w:rFonts w:eastAsia="Lucida Sans Unicode"/>
          <w:bCs/>
          <w:color w:val="000000" w:themeColor="text1"/>
          <w:sz w:val="28"/>
          <w:szCs w:val="28"/>
          <w:lang w:eastAsia="en-US"/>
        </w:rPr>
        <w:t xml:space="preserve"> по перевозкам пассажиров и багажа речным транспортом на пригородной линии «</w:t>
      </w:r>
      <w:proofErr w:type="gramStart"/>
      <w:r w:rsidRPr="004B6951">
        <w:rPr>
          <w:rFonts w:eastAsia="Lucida Sans Unicode"/>
          <w:bCs/>
          <w:color w:val="000000" w:themeColor="text1"/>
          <w:sz w:val="28"/>
          <w:szCs w:val="28"/>
          <w:lang w:eastAsia="en-US"/>
        </w:rPr>
        <w:t>Ханты-Мансийск-Дачи</w:t>
      </w:r>
      <w:proofErr w:type="gramEnd"/>
      <w:r w:rsidRPr="004B6951">
        <w:rPr>
          <w:rFonts w:eastAsia="Lucida Sans Unicode"/>
          <w:bCs/>
          <w:color w:val="000000" w:themeColor="text1"/>
          <w:sz w:val="28"/>
          <w:szCs w:val="28"/>
          <w:lang w:eastAsia="en-US"/>
        </w:rPr>
        <w:t>», сформированные по форме согласно приложению 4 к Порядку;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bCs/>
          <w:color w:val="000000" w:themeColor="text1"/>
          <w:sz w:val="28"/>
          <w:szCs w:val="28"/>
          <w:lang w:eastAsia="en-US"/>
        </w:rPr>
        <w:lastRenderedPageBreak/>
        <w:t xml:space="preserve"> </w:t>
      </w:r>
      <w:r w:rsidRPr="004B6951">
        <w:rPr>
          <w:rFonts w:eastAsiaTheme="minorHAnsi"/>
          <w:color w:val="000000" w:themeColor="text1"/>
          <w:sz w:val="28"/>
          <w:szCs w:val="28"/>
          <w:lang w:eastAsia="en-US"/>
        </w:rPr>
        <w:t>копию документа, удостоверяющего личность (для участника отбора – индивидуального предпринимателя);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6951">
        <w:rPr>
          <w:rFonts w:eastAsiaTheme="minorHAnsi"/>
          <w:color w:val="000000" w:themeColor="text1"/>
          <w:sz w:val="28"/>
          <w:szCs w:val="28"/>
          <w:lang w:eastAsia="en-US"/>
        </w:rPr>
        <w:t>документ, устанавливающий полномочия руководителя участника отбора (в случае отсутствия данных сведений в Едином государственном реестре юридических лиц) либо доверенность, в случае участия представителя по доверенности.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6951">
        <w:rPr>
          <w:rFonts w:eastAsiaTheme="minorHAnsi"/>
          <w:color w:val="000000" w:themeColor="text1"/>
          <w:sz w:val="28"/>
          <w:szCs w:val="28"/>
          <w:lang w:eastAsia="en-US"/>
        </w:rPr>
        <w:t>копию устава, со всеми внесенными изменениями (для участников отбора – юридических лиц);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bCs/>
          <w:color w:val="000000" w:themeColor="text1"/>
          <w:sz w:val="28"/>
          <w:szCs w:val="28"/>
          <w:lang w:eastAsia="en-US"/>
        </w:rPr>
        <w:t xml:space="preserve">расчет планируемых экономически обоснованных расходов на 1 рейс </w:t>
      </w:r>
      <w:r w:rsidRPr="004B6951">
        <w:rPr>
          <w:rFonts w:eastAsia="Lucida Sans Unicode"/>
          <w:bCs/>
          <w:color w:val="000000" w:themeColor="text1"/>
          <w:sz w:val="28"/>
          <w:szCs w:val="28"/>
          <w:lang w:eastAsia="en-US"/>
        </w:rPr>
        <w:br/>
        <w:t>(далее – расчет расходов) по форме согласно приложению 5 к Порядку</w:t>
      </w: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 xml:space="preserve"> с приложением обосновывающих и подтверждающих расчеты документов.  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Расходы учитываются в составе следующих статей: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расходы на оплату труда;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страховые взносы;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топливо и смазочные материалы;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электроэнергия;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материалы;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зимний отстой;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амортизация основных средств;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ремонт судов;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аренда судов и механизмов;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прочие прямые расходы;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распределяемые расходы.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proofErr w:type="gramStart"/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В расходах на оплату труда отражаются затраты на оплату труда основного производственного персонала, занятого в процессе оказания услуг, в том числе услуги по медицинскому осмотру членов экипажей судов, рацион бесплатного питания членов экипажей судов, льготный отпуск членов экипажей судов (согласно справкам отдела по работе с персоналом о льготных отпусках членов экипажа судов).</w:t>
      </w:r>
      <w:proofErr w:type="gramEnd"/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Страховые взносы от фонда оплаты труда в соответствии с требованиями законодательства Российской Федерации по утвержденным нормативам.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Затраты на топливо, смазочные материалы и электроэнергию учитываются в соответствии с нормами расхода.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В затраты на материалы включаются расходы на приобретение спецодежды, в соответствии с нормами обеспечения персонала спецодеждой.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 xml:space="preserve">В </w:t>
      </w:r>
      <w:proofErr w:type="gramStart"/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расходах</w:t>
      </w:r>
      <w:proofErr w:type="gramEnd"/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 xml:space="preserve"> по статье «Зимний отстой» учитываются расходы по содержанию судов во время межнавигационного отстоя, включая заработную плату и страховые взносы плавсостава, задействованного на обслуживании судов.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По статье «Амортизация основных средств» отражаются амортизационные отчисления по объектам основных средств, непосредственно используемых при оказании услуг.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В затраты на ремонт судов включаются расходы на оплату труда судовой команды, непосредственно осуществляющей ремонт судов, а также материалы, необходимые для проведения работ по техническому обслуживанию и ремонту судов.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lastRenderedPageBreak/>
        <w:t xml:space="preserve">В </w:t>
      </w:r>
      <w:proofErr w:type="gramStart"/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расходах</w:t>
      </w:r>
      <w:proofErr w:type="gramEnd"/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 xml:space="preserve"> на аренду судов и механизмов, непосредственно задействованных в оказании услуг, отражаются арендные платежи, установленные договорами аренды.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 xml:space="preserve">В расходах по статье «Прочие прямые расходы» отражаются затраты </w:t>
      </w:r>
      <w:proofErr w:type="gramStart"/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на</w:t>
      </w:r>
      <w:proofErr w:type="gramEnd"/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: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услуги Речного Регистра;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услуги по информационному обеспечению судов путевой и гидрометеорологической информацией;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обслуживание контрольно-кассовых машин.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Распределяемые расходы - это расходы Перевозчика на вспомогательное производство, служебно-вспомогательные нефтеналивные суда, управление и обслуживание производством в целом, которые невозможно отнести на затраты по конкретному виду деятельности. Распределяемые расходы относятся по видам деятельности, согласно утвержденной Учетной политике Перевозчика.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Процент распределяемых расходов на расчетный период определяется на основании фактических данных, отраженных в форме №Б-3 «Отчет о доходах и себестоимости работ в основной деятельности речного транспорта» за год, предшествующий году предоставления документов.</w:t>
      </w:r>
    </w:p>
    <w:p w:rsidR="004B6951" w:rsidRPr="004B6951" w:rsidRDefault="004B6951" w:rsidP="004B6951">
      <w:pPr>
        <w:autoSpaceDE w:val="0"/>
        <w:autoSpaceDN w:val="0"/>
        <w:adjustRightInd w:val="0"/>
        <w:ind w:firstLine="540"/>
        <w:jc w:val="both"/>
        <w:rPr>
          <w:rFonts w:eastAsia="Lucida Sans Unicode"/>
          <w:color w:val="000000" w:themeColor="text1"/>
          <w:sz w:val="28"/>
          <w:szCs w:val="28"/>
          <w:lang w:eastAsia="en-US"/>
        </w:rPr>
      </w:pPr>
      <w:r w:rsidRPr="004B6951">
        <w:rPr>
          <w:rFonts w:eastAsia="Lucida Sans Unicode"/>
          <w:color w:val="000000" w:themeColor="text1"/>
          <w:sz w:val="28"/>
          <w:szCs w:val="28"/>
          <w:lang w:eastAsia="en-US"/>
        </w:rPr>
        <w:t>К расчету расходов прикладываются расшифровки по каждой статье расходов и доходов с приложением документов, подтверждающих затраты.</w:t>
      </w:r>
    </w:p>
    <w:p w:rsidR="00AC2829" w:rsidRDefault="00AC2829" w:rsidP="004E0C8B">
      <w:pPr>
        <w:ind w:firstLine="709"/>
        <w:jc w:val="both"/>
        <w:rPr>
          <w:sz w:val="28"/>
          <w:szCs w:val="28"/>
        </w:rPr>
      </w:pPr>
    </w:p>
    <w:p w:rsidR="00EE7CFA" w:rsidRPr="00EE7CFA" w:rsidRDefault="00EE7CFA" w:rsidP="004E0C8B">
      <w:pPr>
        <w:jc w:val="center"/>
        <w:rPr>
          <w:b/>
          <w:sz w:val="28"/>
          <w:szCs w:val="28"/>
        </w:rPr>
      </w:pPr>
      <w:r w:rsidRPr="00EE7CFA">
        <w:rPr>
          <w:b/>
          <w:sz w:val="28"/>
          <w:szCs w:val="28"/>
        </w:rPr>
        <w:t>Требования к оформлению заявки</w:t>
      </w:r>
    </w:p>
    <w:p w:rsidR="00EE7CFA" w:rsidRDefault="00EE7CFA" w:rsidP="004E0C8B">
      <w:pPr>
        <w:ind w:firstLine="709"/>
        <w:jc w:val="both"/>
        <w:rPr>
          <w:sz w:val="28"/>
          <w:szCs w:val="28"/>
        </w:rPr>
      </w:pPr>
    </w:p>
    <w:p w:rsidR="004B6951" w:rsidRPr="004B6951" w:rsidRDefault="004B6951" w:rsidP="004B6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B6951">
        <w:rPr>
          <w:sz w:val="28"/>
          <w:szCs w:val="28"/>
        </w:rPr>
        <w:t>наличие описи всех представляемых документов;</w:t>
      </w:r>
    </w:p>
    <w:p w:rsidR="004B6951" w:rsidRPr="004B6951" w:rsidRDefault="004B6951" w:rsidP="004B6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6951">
        <w:rPr>
          <w:sz w:val="28"/>
          <w:szCs w:val="28"/>
        </w:rPr>
        <w:t>все листы документов, включая опись, должны быть пронумерованы, прошиты в единый том. Том должен быть в месте сшивки подписан руководителем (уполномоченным лицом) участника отбора, индивидуальным предпринимателем соответственно и скреплен печатью (при наличии).</w:t>
      </w:r>
    </w:p>
    <w:p w:rsidR="00EE7CFA" w:rsidRPr="00EE7CFA" w:rsidRDefault="00EE7CFA" w:rsidP="004E0C8B">
      <w:pPr>
        <w:ind w:firstLine="709"/>
        <w:jc w:val="both"/>
        <w:rPr>
          <w:sz w:val="28"/>
          <w:szCs w:val="28"/>
        </w:rPr>
      </w:pPr>
      <w:r w:rsidRPr="00EE7CFA">
        <w:rPr>
          <w:sz w:val="28"/>
          <w:szCs w:val="28"/>
        </w:rPr>
        <w:t>Участник отбора несет ответственность за подлинность и достоверность представленных документов.</w:t>
      </w:r>
    </w:p>
    <w:p w:rsidR="00BE3471" w:rsidRPr="00BE3471" w:rsidRDefault="00BE3471" w:rsidP="004E0C8B">
      <w:pPr>
        <w:jc w:val="center"/>
        <w:rPr>
          <w:b/>
          <w:sz w:val="28"/>
          <w:szCs w:val="28"/>
        </w:rPr>
      </w:pPr>
      <w:r w:rsidRPr="00BE3471">
        <w:rPr>
          <w:b/>
          <w:sz w:val="28"/>
          <w:szCs w:val="28"/>
        </w:rPr>
        <w:t>Общие положения</w:t>
      </w:r>
    </w:p>
    <w:p w:rsidR="004E0C8B" w:rsidRDefault="004E0C8B" w:rsidP="004E0C8B">
      <w:pPr>
        <w:ind w:firstLine="709"/>
        <w:jc w:val="both"/>
        <w:rPr>
          <w:sz w:val="28"/>
          <w:szCs w:val="28"/>
        </w:rPr>
      </w:pP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 xml:space="preserve">Участник отбора может подать для участия в отборе не более одной заявки. В </w:t>
      </w:r>
      <w:proofErr w:type="gramStart"/>
      <w:r w:rsidRPr="00BE3471">
        <w:rPr>
          <w:sz w:val="28"/>
          <w:szCs w:val="28"/>
        </w:rPr>
        <w:t>случае</w:t>
      </w:r>
      <w:proofErr w:type="gramEnd"/>
      <w:r w:rsidRPr="00BE3471">
        <w:rPr>
          <w:sz w:val="28"/>
          <w:szCs w:val="28"/>
        </w:rPr>
        <w:t xml:space="preserve"> подачи более одной заявки для участия в отборе принимается заявка, поданная первой по дате и времени.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 xml:space="preserve">В </w:t>
      </w:r>
      <w:proofErr w:type="gramStart"/>
      <w:r w:rsidRPr="00BE3471">
        <w:rPr>
          <w:sz w:val="28"/>
          <w:szCs w:val="28"/>
        </w:rPr>
        <w:t>процессе</w:t>
      </w:r>
      <w:proofErr w:type="gramEnd"/>
      <w:r w:rsidRPr="00BE3471">
        <w:rPr>
          <w:sz w:val="28"/>
          <w:szCs w:val="28"/>
        </w:rPr>
        <w:t xml:space="preserve"> подготовки заявки участник отбора вправе обратиться в уполномоченный орган за разъяснениями положений объявления о проведении отбора.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 о вручении в адрес уполномоченного органа за подписью руководителя (уполномоченного лица) участника отбора, индивидуального предпринимателя соответственно. Запрос можно подать с момента размещения объявления о проведении отбора и не позднее 5 дней до окончания срока подачи заявок.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E3471">
        <w:rPr>
          <w:sz w:val="28"/>
          <w:szCs w:val="28"/>
        </w:rPr>
        <w:t>Участник отбора вправе изменить и (или) отозвать (с условием возврата уполномоченным органом представленных документов) свою заявку до истечения срока приема заявок.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Уведомление об изменении или отзыве заявки направляется участником отбора нарочно или почтовым отправлением с уведомлением о вручении.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 xml:space="preserve">В </w:t>
      </w:r>
      <w:proofErr w:type="gramStart"/>
      <w:r w:rsidRPr="00BE3471">
        <w:rPr>
          <w:sz w:val="28"/>
          <w:szCs w:val="28"/>
        </w:rPr>
        <w:t>уведомлении</w:t>
      </w:r>
      <w:proofErr w:type="gramEnd"/>
      <w:r w:rsidRPr="00BE3471">
        <w:rPr>
          <w:sz w:val="28"/>
          <w:szCs w:val="28"/>
        </w:rPr>
        <w:t xml:space="preserve"> об отзыве заявки в обязательном порядке должна быть указана следующая информация: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а) наименование участника отбора, подавшего отзываемую заявку;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б) почтовый адрес, по которому должна быть возвращена заявка.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 xml:space="preserve">В </w:t>
      </w:r>
      <w:proofErr w:type="gramStart"/>
      <w:r w:rsidRPr="00BE3471">
        <w:rPr>
          <w:sz w:val="28"/>
          <w:szCs w:val="28"/>
        </w:rPr>
        <w:t>уведомлении</w:t>
      </w:r>
      <w:proofErr w:type="gramEnd"/>
      <w:r w:rsidRPr="00BE3471">
        <w:rPr>
          <w:sz w:val="28"/>
          <w:szCs w:val="28"/>
        </w:rPr>
        <w:t xml:space="preserve"> об изменении заявки в обязательном порядке должна быть указана следующая информация: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а) наименование участника отбора, подавшего заявку, подлежащую изменению;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б) перечень изменений в заявке.</w:t>
      </w:r>
    </w:p>
    <w:p w:rsidR="00BE3471" w:rsidRDefault="00BE3471" w:rsidP="004E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3471">
        <w:rPr>
          <w:sz w:val="28"/>
          <w:szCs w:val="28"/>
        </w:rPr>
        <w:t>Датой приема заявки, в которую вносятся изменения, является дата внесения последних изменений в заявку.</w:t>
      </w:r>
    </w:p>
    <w:p w:rsidR="004E0C8B" w:rsidRPr="004E0C8B" w:rsidRDefault="004E0C8B" w:rsidP="004E0C8B">
      <w:pPr>
        <w:ind w:firstLine="709"/>
        <w:jc w:val="both"/>
        <w:rPr>
          <w:sz w:val="28"/>
          <w:szCs w:val="28"/>
        </w:rPr>
      </w:pPr>
      <w:r w:rsidRPr="004E0C8B">
        <w:rPr>
          <w:sz w:val="28"/>
          <w:szCs w:val="28"/>
        </w:rPr>
        <w:t>Получатель субсидии в течение трех рабочих дней со дня получения проекта Соглашения нарочно или почтовым отправлением подписывает его в двух экземплярах, один из которых направляет в уполномоченный орган указанным способом.</w:t>
      </w:r>
    </w:p>
    <w:p w:rsidR="004E0C8B" w:rsidRPr="004E0C8B" w:rsidRDefault="004E0C8B" w:rsidP="004E0C8B">
      <w:pPr>
        <w:ind w:firstLine="709"/>
        <w:jc w:val="both"/>
        <w:rPr>
          <w:sz w:val="28"/>
          <w:szCs w:val="28"/>
        </w:rPr>
      </w:pPr>
      <w:r w:rsidRPr="004E0C8B">
        <w:rPr>
          <w:sz w:val="28"/>
          <w:szCs w:val="28"/>
        </w:rPr>
        <w:t>Получатель субсидии признается уклонившимся от заключения Соглашения в случае, если по истечении установленного срока на подписание, в течение пяти дней не направил (не представил) в уполномоченный орган подписанное Соглашение, о чем письменно уведомляется уполномоченным органом.</w:t>
      </w:r>
    </w:p>
    <w:p w:rsidR="004E0C8B" w:rsidRPr="00BE3471" w:rsidRDefault="004E0C8B" w:rsidP="004E0C8B">
      <w:pPr>
        <w:ind w:firstLine="709"/>
        <w:jc w:val="both"/>
        <w:rPr>
          <w:sz w:val="28"/>
          <w:szCs w:val="28"/>
        </w:rPr>
      </w:pPr>
    </w:p>
    <w:p w:rsidR="00BE3471" w:rsidRDefault="00BE3471" w:rsidP="00B53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E3471">
        <w:rPr>
          <w:b/>
          <w:sz w:val="28"/>
          <w:szCs w:val="28"/>
        </w:rPr>
        <w:t>снования для отклонения заявки участника отбора</w:t>
      </w:r>
    </w:p>
    <w:p w:rsidR="00BE3471" w:rsidRPr="00BE3471" w:rsidRDefault="00BE3471" w:rsidP="00B53B2D">
      <w:pPr>
        <w:jc w:val="center"/>
        <w:rPr>
          <w:b/>
          <w:sz w:val="28"/>
          <w:szCs w:val="28"/>
        </w:rPr>
      </w:pPr>
      <w:r w:rsidRPr="00BE3471">
        <w:rPr>
          <w:b/>
          <w:sz w:val="28"/>
          <w:szCs w:val="28"/>
        </w:rPr>
        <w:t>на стадии рассмотрения заявок</w:t>
      </w:r>
    </w:p>
    <w:p w:rsidR="00BE3471" w:rsidRPr="00BE3471" w:rsidRDefault="00BE3471" w:rsidP="004E0C8B">
      <w:pPr>
        <w:ind w:firstLine="709"/>
        <w:jc w:val="both"/>
        <w:rPr>
          <w:sz w:val="28"/>
          <w:szCs w:val="28"/>
        </w:rPr>
      </w:pPr>
      <w:r w:rsidRPr="00BE3471">
        <w:rPr>
          <w:sz w:val="28"/>
          <w:szCs w:val="28"/>
        </w:rPr>
        <w:t>Заявка отклоняется на стадии рассмотрения и оценки заявок по следующим основаниям:</w:t>
      </w:r>
    </w:p>
    <w:p w:rsidR="004B6951" w:rsidRPr="004B6951" w:rsidRDefault="004B6951" w:rsidP="004B6951">
      <w:pPr>
        <w:ind w:firstLine="709"/>
        <w:jc w:val="both"/>
        <w:rPr>
          <w:sz w:val="28"/>
          <w:szCs w:val="28"/>
        </w:rPr>
      </w:pPr>
      <w:r w:rsidRPr="004B6951">
        <w:rPr>
          <w:sz w:val="28"/>
          <w:szCs w:val="28"/>
        </w:rPr>
        <w:t>Несоответствие участника отбора требованиям, установленным пунктами 6, 10 Порядка;</w:t>
      </w:r>
    </w:p>
    <w:p w:rsidR="004B6951" w:rsidRPr="004B6951" w:rsidRDefault="004B6951" w:rsidP="004B6951">
      <w:pPr>
        <w:ind w:firstLine="709"/>
        <w:jc w:val="both"/>
        <w:rPr>
          <w:sz w:val="28"/>
          <w:szCs w:val="28"/>
        </w:rPr>
      </w:pPr>
      <w:r w:rsidRPr="004B6951">
        <w:rPr>
          <w:sz w:val="28"/>
          <w:szCs w:val="28"/>
        </w:rPr>
        <w:t xml:space="preserve">Несоответствие представленных участником отбора заявок требованиям к заявкам участников отбора, установленным в объявлении о проведении отбора, в том числе пунктами 11, 12,13 </w:t>
      </w:r>
      <w:r>
        <w:rPr>
          <w:sz w:val="28"/>
          <w:szCs w:val="28"/>
        </w:rPr>
        <w:t>Порядка</w:t>
      </w:r>
      <w:r w:rsidRPr="004B6951">
        <w:rPr>
          <w:sz w:val="28"/>
          <w:szCs w:val="28"/>
        </w:rPr>
        <w:t>;</w:t>
      </w:r>
    </w:p>
    <w:p w:rsidR="004B6951" w:rsidRPr="004B6951" w:rsidRDefault="004B6951" w:rsidP="004B6951">
      <w:pPr>
        <w:ind w:firstLine="709"/>
        <w:jc w:val="both"/>
        <w:rPr>
          <w:sz w:val="28"/>
          <w:szCs w:val="28"/>
        </w:rPr>
      </w:pPr>
      <w:r w:rsidRPr="004B6951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B6951" w:rsidRPr="004B6951" w:rsidRDefault="004B6951" w:rsidP="004B6951">
      <w:pPr>
        <w:ind w:firstLine="709"/>
        <w:jc w:val="both"/>
        <w:rPr>
          <w:sz w:val="28"/>
          <w:szCs w:val="28"/>
        </w:rPr>
      </w:pPr>
      <w:r w:rsidRPr="004B6951">
        <w:rPr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5F29E2" w:rsidRDefault="005F29E2" w:rsidP="005F2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отбора будут размещены на официальном сайте Администрации города Ханты-Мансийска по адресу: </w:t>
      </w:r>
      <w:hyperlink r:id="rId9" w:history="1">
        <w:r w:rsidRPr="005D24AF">
          <w:rPr>
            <w:rStyle w:val="a6"/>
            <w:sz w:val="28"/>
            <w:szCs w:val="28"/>
          </w:rPr>
          <w:t>http://admhmansy.ru</w:t>
        </w:r>
      </w:hyperlink>
      <w:r>
        <w:rPr>
          <w:sz w:val="28"/>
          <w:szCs w:val="28"/>
        </w:rPr>
        <w:t xml:space="preserve"> в разделе «Новости» подраздел «Конкурсы» до </w:t>
      </w:r>
      <w:r w:rsidR="00D94898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D94898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CB213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FA3A6F" w:rsidRDefault="005F29E2" w:rsidP="005F2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заявок для уча</w:t>
      </w:r>
      <w:r w:rsidR="00CB2135">
        <w:rPr>
          <w:sz w:val="28"/>
          <w:szCs w:val="28"/>
        </w:rPr>
        <w:t xml:space="preserve">стия в отборе осуществляется с </w:t>
      </w:r>
      <w:r w:rsidR="00D94898" w:rsidRPr="00D94898">
        <w:rPr>
          <w:sz w:val="28"/>
          <w:szCs w:val="28"/>
        </w:rPr>
        <w:t>2</w:t>
      </w:r>
      <w:r w:rsidR="00D94898">
        <w:rPr>
          <w:sz w:val="28"/>
          <w:szCs w:val="28"/>
        </w:rPr>
        <w:t>6 июля</w:t>
      </w:r>
      <w:r w:rsidR="00FA3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D94898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D9489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 202</w:t>
      </w:r>
      <w:r w:rsidR="00CB213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F32B19" w:rsidRDefault="005F29E2" w:rsidP="00FA3A6F">
      <w:pPr>
        <w:ind w:firstLine="709"/>
        <w:jc w:val="both"/>
      </w:pPr>
      <w:r>
        <w:rPr>
          <w:sz w:val="28"/>
          <w:szCs w:val="28"/>
        </w:rPr>
        <w:t xml:space="preserve">Место нахождения Конкурсной комиссии: г. Ханты-Мансийск ул. </w:t>
      </w:r>
      <w:r w:rsidR="00D94898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="00D94898">
        <w:rPr>
          <w:sz w:val="28"/>
          <w:szCs w:val="28"/>
        </w:rPr>
        <w:t>13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D94898">
        <w:rPr>
          <w:sz w:val="28"/>
          <w:szCs w:val="28"/>
        </w:rPr>
        <w:t>4</w:t>
      </w:r>
      <w:r>
        <w:rPr>
          <w:sz w:val="28"/>
          <w:szCs w:val="28"/>
        </w:rPr>
        <w:t>, контактный телефон 8 (3467) 39-39-07. График приема документов в рабочие дни с 09:00 до 12:45 и с 14:00 до 18:00 часов.</w:t>
      </w:r>
    </w:p>
    <w:sectPr w:rsidR="00F32B19" w:rsidSect="00FA3A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70" w:rsidRDefault="00C40870">
      <w:r>
        <w:separator/>
      </w:r>
    </w:p>
  </w:endnote>
  <w:endnote w:type="continuationSeparator" w:id="0">
    <w:p w:rsidR="00C40870" w:rsidRDefault="00C4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C4087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Pr="000145E9" w:rsidRDefault="00C40870" w:rsidP="000145E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C408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70" w:rsidRDefault="00C40870">
      <w:r>
        <w:separator/>
      </w:r>
    </w:p>
  </w:footnote>
  <w:footnote w:type="continuationSeparator" w:id="0">
    <w:p w:rsidR="00C40870" w:rsidRDefault="00C40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C408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C4087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8A3" w:rsidRDefault="00C4087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14"/>
    <w:rsid w:val="000E618E"/>
    <w:rsid w:val="00131FB0"/>
    <w:rsid w:val="00265E72"/>
    <w:rsid w:val="00280CA6"/>
    <w:rsid w:val="002B6433"/>
    <w:rsid w:val="00381D38"/>
    <w:rsid w:val="003D4703"/>
    <w:rsid w:val="003D6813"/>
    <w:rsid w:val="00420C88"/>
    <w:rsid w:val="00453843"/>
    <w:rsid w:val="004B6951"/>
    <w:rsid w:val="004E0C8B"/>
    <w:rsid w:val="004E3E0B"/>
    <w:rsid w:val="00572CB4"/>
    <w:rsid w:val="00586F14"/>
    <w:rsid w:val="005A07A7"/>
    <w:rsid w:val="005F29E2"/>
    <w:rsid w:val="006951F2"/>
    <w:rsid w:val="006C6BB4"/>
    <w:rsid w:val="007215AA"/>
    <w:rsid w:val="007C5227"/>
    <w:rsid w:val="008B4BD7"/>
    <w:rsid w:val="008C6FDE"/>
    <w:rsid w:val="0090529B"/>
    <w:rsid w:val="0098577C"/>
    <w:rsid w:val="009D6944"/>
    <w:rsid w:val="00A91515"/>
    <w:rsid w:val="00AC2829"/>
    <w:rsid w:val="00B53B2D"/>
    <w:rsid w:val="00BD059D"/>
    <w:rsid w:val="00BE3471"/>
    <w:rsid w:val="00C40870"/>
    <w:rsid w:val="00CA0741"/>
    <w:rsid w:val="00CB2135"/>
    <w:rsid w:val="00D94898"/>
    <w:rsid w:val="00DA132D"/>
    <w:rsid w:val="00E017DD"/>
    <w:rsid w:val="00E4570C"/>
    <w:rsid w:val="00EC37E2"/>
    <w:rsid w:val="00EC4FCC"/>
    <w:rsid w:val="00EE7CFA"/>
    <w:rsid w:val="00F02F52"/>
    <w:rsid w:val="00F32B19"/>
    <w:rsid w:val="00F81698"/>
    <w:rsid w:val="00FA3A6F"/>
    <w:rsid w:val="00F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70C"/>
    <w:rPr>
      <w:b/>
      <w:bCs/>
    </w:rPr>
  </w:style>
  <w:style w:type="character" w:styleId="a4">
    <w:name w:val="Emphasis"/>
    <w:basedOn w:val="a0"/>
    <w:uiPriority w:val="20"/>
    <w:qFormat/>
    <w:rsid w:val="00E4570C"/>
    <w:rPr>
      <w:i/>
      <w:iCs/>
    </w:rPr>
  </w:style>
  <w:style w:type="paragraph" w:styleId="a5">
    <w:name w:val="List Paragraph"/>
    <w:basedOn w:val="a"/>
    <w:uiPriority w:val="34"/>
    <w:qFormat/>
    <w:rsid w:val="00E45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rsid w:val="00280CA6"/>
    <w:rPr>
      <w:color w:val="0000FF"/>
      <w:u w:val="single"/>
    </w:rPr>
  </w:style>
  <w:style w:type="paragraph" w:styleId="a7">
    <w:name w:val="footer"/>
    <w:basedOn w:val="a"/>
    <w:link w:val="a8"/>
    <w:rsid w:val="00280C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80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80C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80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C37E2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EC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E7CFA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E7CF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E7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570C"/>
    <w:rPr>
      <w:b/>
      <w:bCs/>
    </w:rPr>
  </w:style>
  <w:style w:type="character" w:styleId="a4">
    <w:name w:val="Emphasis"/>
    <w:basedOn w:val="a0"/>
    <w:uiPriority w:val="20"/>
    <w:qFormat/>
    <w:rsid w:val="00E4570C"/>
    <w:rPr>
      <w:i/>
      <w:iCs/>
    </w:rPr>
  </w:style>
  <w:style w:type="paragraph" w:styleId="a5">
    <w:name w:val="List Paragraph"/>
    <w:basedOn w:val="a"/>
    <w:uiPriority w:val="34"/>
    <w:qFormat/>
    <w:rsid w:val="00E457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rsid w:val="00280CA6"/>
    <w:rPr>
      <w:color w:val="0000FF"/>
      <w:u w:val="single"/>
    </w:rPr>
  </w:style>
  <w:style w:type="paragraph" w:styleId="a7">
    <w:name w:val="footer"/>
    <w:basedOn w:val="a"/>
    <w:link w:val="a8"/>
    <w:rsid w:val="00280C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80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80C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80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C37E2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EC3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E7CFA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EE7CF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E7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075795604EAE03CAD903944BFB574925E0CD25C9DAD64EEA118F859838CE5DCF15834CD31CC526B8880225B40311316pBFB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%20ShelkovoyVV@admhmansy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mhmansy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Олег Валентинович</dc:creator>
  <cp:lastModifiedBy>Шелковой Виталий Васильевич</cp:lastModifiedBy>
  <cp:revision>3</cp:revision>
  <cp:lastPrinted>2015-09-22T10:04:00Z</cp:lastPrinted>
  <dcterms:created xsi:type="dcterms:W3CDTF">2024-03-04T06:25:00Z</dcterms:created>
  <dcterms:modified xsi:type="dcterms:W3CDTF">2024-08-30T13:55:00Z</dcterms:modified>
</cp:coreProperties>
</file>