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740" w:rsidRDefault="00D15BCE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</w:p>
    <w:p w:rsidR="00541740" w:rsidRDefault="00541740">
      <w:pPr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41740" w:rsidRDefault="0054174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740" w:rsidRDefault="00D15BCE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Городской округ Ханты-Мансийск</w:t>
      </w:r>
    </w:p>
    <w:p w:rsidR="00541740" w:rsidRDefault="00D15BCE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Ханты-Мансийского автономного округа – Югры</w:t>
      </w:r>
    </w:p>
    <w:p w:rsidR="00541740" w:rsidRDefault="0054174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740" w:rsidRDefault="00D15BCE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ГОРОДА ХАНТЫ-МАНСИЙСКА</w:t>
      </w:r>
    </w:p>
    <w:p w:rsidR="00541740" w:rsidRDefault="0054174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740" w:rsidRDefault="00D15BCE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541740" w:rsidRDefault="00541740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41740" w:rsidRDefault="00D15B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 _______2025 года                                                                         №______</w:t>
      </w:r>
    </w:p>
    <w:p w:rsidR="00541740" w:rsidRDefault="00541740">
      <w:pPr>
        <w:pStyle w:val="aff3"/>
        <w:jc w:val="both"/>
        <w:rPr>
          <w:sz w:val="28"/>
          <w:szCs w:val="28"/>
        </w:rPr>
      </w:pPr>
    </w:p>
    <w:p w:rsidR="00C50863" w:rsidRDefault="00C50863" w:rsidP="00447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комплексном развитии </w:t>
      </w:r>
    </w:p>
    <w:p w:rsidR="00C50863" w:rsidRDefault="00D15BCE" w:rsidP="00447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жилой застройки</w:t>
      </w:r>
      <w:r w:rsidR="00C50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863" w:rsidRDefault="00C50863" w:rsidP="00447F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 xml:space="preserve">в районе улиц </w:t>
      </w:r>
      <w:r w:rsidRPr="00D03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</w:p>
    <w:p w:rsidR="00541740" w:rsidRDefault="00C50863" w:rsidP="00447F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>города Ханты-Мансийска</w:t>
      </w:r>
    </w:p>
    <w:p w:rsidR="00541740" w:rsidRDefault="00541740" w:rsidP="00447FD0">
      <w:pPr>
        <w:pStyle w:val="aff3"/>
        <w:jc w:val="both"/>
        <w:rPr>
          <w:sz w:val="28"/>
          <w:szCs w:val="28"/>
        </w:rPr>
      </w:pPr>
    </w:p>
    <w:p w:rsidR="00541740" w:rsidRPr="00D03AF7" w:rsidRDefault="00D15BCE" w:rsidP="00447F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>В соответствии со статьями 8, 65, 66, 67, 69 Градостроительного кодекса Российской Федерации, постановлением Правительства Ханты-Мансийского автономного округа - Югры от 11.06.2021 №213-п «О регулировании отдельных отношений в сфере комплексного развития территорий в          Ханты-Мансийском автономном округе - Югре», руководствуясь статьей 71 Устава города Ханты-Мансийска:</w:t>
      </w:r>
      <w:r w:rsidRPr="00D03AF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41740" w:rsidRPr="00D03AF7" w:rsidRDefault="00D15BCE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 xml:space="preserve">1. Принять решение о комплексном развитии территории жилой застройки в районе улиц </w:t>
      </w:r>
      <w:r w:rsidRPr="00D03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 w:rsidRPr="00D03AF7">
        <w:rPr>
          <w:rFonts w:ascii="Times New Roman" w:hAnsi="Times New Roman" w:cs="Times New Roman"/>
          <w:sz w:val="28"/>
          <w:szCs w:val="28"/>
        </w:rPr>
        <w:t>города Ханты-Мансийска.</w:t>
      </w:r>
    </w:p>
    <w:p w:rsidR="00541740" w:rsidRPr="00D03AF7" w:rsidRDefault="00D15BCE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 xml:space="preserve">2. Утвердить сведения о местоположении, площади и границах территории жилой застройки в районе улиц </w:t>
      </w:r>
      <w:r w:rsidRPr="00D03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 w:rsidRPr="00D03AF7">
        <w:rPr>
          <w:rFonts w:ascii="Times New Roman" w:hAnsi="Times New Roman" w:cs="Times New Roman"/>
          <w:sz w:val="28"/>
          <w:szCs w:val="28"/>
        </w:rPr>
        <w:t xml:space="preserve">города Ханты-Мансийска согласно приложению 1 к настоящему постановлению. </w:t>
      </w:r>
    </w:p>
    <w:p w:rsidR="005C7279" w:rsidRDefault="00D15BCE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 xml:space="preserve">3. Утвердить перечень земельных участков и объектов капитального строительства, расположенных в границах территории жилой застройки в районе улиц </w:t>
      </w:r>
      <w:r w:rsidRPr="00D03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 w:rsidRPr="00D03AF7">
        <w:rPr>
          <w:rFonts w:ascii="Times New Roman" w:hAnsi="Times New Roman" w:cs="Times New Roman"/>
          <w:sz w:val="28"/>
          <w:szCs w:val="28"/>
        </w:rPr>
        <w:t>города Ханты-Мансийска, подлежащей комплексному развитию согласно приложению 2 к настоящему постановлению</w:t>
      </w:r>
    </w:p>
    <w:p w:rsidR="00C50863" w:rsidRPr="005C7279" w:rsidRDefault="005C7279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03AF7">
        <w:rPr>
          <w:rFonts w:ascii="Times New Roman" w:hAnsi="Times New Roman" w:cs="Times New Roman"/>
          <w:sz w:val="28"/>
          <w:szCs w:val="28"/>
        </w:rPr>
        <w:t xml:space="preserve">. Установить предельный срок реализации решения, указанного </w:t>
      </w:r>
      <w:r w:rsidRPr="00D03AF7">
        <w:rPr>
          <w:rFonts w:ascii="Times New Roman" w:hAnsi="Times New Roman" w:cs="Times New Roman"/>
          <w:sz w:val="28"/>
          <w:szCs w:val="28"/>
        </w:rPr>
        <w:br/>
        <w:t>в пункте 1 настоящего постановления - 12 лет.</w:t>
      </w:r>
      <w:r w:rsidRPr="00D03A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1740" w:rsidRPr="00D03AF7" w:rsidRDefault="005C7279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0863" w:rsidRPr="00D03AF7">
        <w:rPr>
          <w:rFonts w:ascii="Times New Roman" w:hAnsi="Times New Roman" w:cs="Times New Roman"/>
          <w:sz w:val="28"/>
          <w:szCs w:val="28"/>
        </w:rPr>
        <w:t xml:space="preserve">. Установить, что самостоятельная реализация муниципальным образованием городской округ Ханты-Мансийск, реализация юридическими лицами, определенными Российской Федерацией или субъектом Российской Федерации, решения, указанного в </w:t>
      </w:r>
      <w:hyperlink r:id="rId8" w:anchor="Par10" w:history="1">
        <w:r w:rsidR="00C50863" w:rsidRPr="00D03AF7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="00C50863" w:rsidRPr="00D03AF7">
        <w:rPr>
          <w:rFonts w:ascii="Times New Roman" w:hAnsi="Times New Roman" w:cs="Times New Roman"/>
          <w:sz w:val="28"/>
          <w:szCs w:val="28"/>
        </w:rPr>
        <w:t xml:space="preserve"> настоящего постановления, не предусмотрена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740" w:rsidRPr="00D03AF7" w:rsidRDefault="00C50863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15BCE" w:rsidRPr="00D03AF7">
        <w:rPr>
          <w:rFonts w:ascii="Times New Roman" w:hAnsi="Times New Roman" w:cs="Times New Roman"/>
          <w:sz w:val="28"/>
          <w:szCs w:val="28"/>
        </w:rPr>
        <w:t xml:space="preserve">.   Определить 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в районе улиц </w:t>
      </w:r>
      <w:r w:rsidR="00D15BCE" w:rsidRPr="00D03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 w:rsidR="00D15BCE" w:rsidRPr="00D03AF7">
        <w:rPr>
          <w:rFonts w:ascii="Times New Roman" w:hAnsi="Times New Roman" w:cs="Times New Roman"/>
          <w:sz w:val="28"/>
          <w:szCs w:val="28"/>
        </w:rPr>
        <w:t xml:space="preserve">города Ханты-Мансийска, а также предельные параметры разрешенного строительства, реконструкции объектов капитального строительства в границах территории, в отношении </w:t>
      </w:r>
      <w:r w:rsidR="00D15BCE" w:rsidRPr="00D03AF7">
        <w:rPr>
          <w:rFonts w:ascii="Times New Roman" w:hAnsi="Times New Roman" w:cs="Times New Roman"/>
          <w:sz w:val="28"/>
          <w:szCs w:val="28"/>
        </w:rPr>
        <w:lastRenderedPageBreak/>
        <w:t xml:space="preserve">которой принимается такое решение согласно приложению 3 к настоящему постановлению. </w:t>
      </w:r>
    </w:p>
    <w:p w:rsidR="00541740" w:rsidRPr="00D03AF7" w:rsidRDefault="00C50863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15BCE" w:rsidRPr="00D03AF7">
        <w:rPr>
          <w:rFonts w:ascii="Times New Roman" w:hAnsi="Times New Roman" w:cs="Times New Roman"/>
          <w:sz w:val="28"/>
          <w:szCs w:val="28"/>
        </w:rPr>
        <w:t xml:space="preserve">. Определить 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согласно приложению 4 к настоящему постановлению. </w:t>
      </w:r>
    </w:p>
    <w:p w:rsidR="00541740" w:rsidRPr="00D03AF7" w:rsidRDefault="00C50863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15BCE" w:rsidRPr="00D03AF7">
        <w:rPr>
          <w:rFonts w:ascii="Times New Roman" w:hAnsi="Times New Roman" w:cs="Times New Roman"/>
          <w:sz w:val="28"/>
          <w:szCs w:val="28"/>
        </w:rPr>
        <w:t xml:space="preserve">. Определить </w:t>
      </w:r>
      <w:hyperlink w:anchor="P624" w:tooltip="ОБЪЕМ" w:history="1">
        <w:r w:rsidR="00D15BCE" w:rsidRPr="00D03AF7">
          <w:rPr>
            <w:rFonts w:ascii="Times New Roman" w:hAnsi="Times New Roman" w:cs="Times New Roman"/>
            <w:sz w:val="28"/>
            <w:szCs w:val="28"/>
          </w:rPr>
          <w:t>объем</w:t>
        </w:r>
      </w:hyperlink>
      <w:r w:rsidR="00D15BCE" w:rsidRPr="00D03AF7">
        <w:rPr>
          <w:rFonts w:ascii="Times New Roman" w:hAnsi="Times New Roman" w:cs="Times New Roman"/>
          <w:sz w:val="28"/>
          <w:szCs w:val="28"/>
        </w:rPr>
        <w:t xml:space="preserve"> строительства в границах территории жилой застройки в районе улиц </w:t>
      </w:r>
      <w:r w:rsidR="00D15BCE" w:rsidRPr="00D03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 w:rsidR="00D15BCE" w:rsidRPr="00D03AF7">
        <w:rPr>
          <w:rFonts w:ascii="Times New Roman" w:hAnsi="Times New Roman" w:cs="Times New Roman"/>
          <w:sz w:val="28"/>
          <w:szCs w:val="28"/>
        </w:rPr>
        <w:t xml:space="preserve">города Ханты-Мансийска согласно приложению 5 к настоящему постановлению. 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15BCE" w:rsidRPr="00D03AF7">
        <w:rPr>
          <w:rFonts w:ascii="Times New Roman" w:hAnsi="Times New Roman" w:cs="Times New Roman"/>
          <w:sz w:val="28"/>
          <w:szCs w:val="28"/>
        </w:rPr>
        <w:t xml:space="preserve">. 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Предусмотреть при реализации решения </w:t>
      </w:r>
      <w:r w:rsidR="008A1007" w:rsidRPr="00D03AF7">
        <w:rPr>
          <w:rFonts w:ascii="Times New Roman" w:hAnsi="Times New Roman"/>
          <w:sz w:val="28"/>
          <w:szCs w:val="28"/>
          <w:lang w:eastAsia="ru-RU"/>
        </w:rPr>
        <w:t xml:space="preserve">о </w:t>
      </w:r>
      <w:r w:rsidR="00D15BCE" w:rsidRPr="00D03AF7">
        <w:rPr>
          <w:rFonts w:ascii="Times New Roman" w:hAnsi="Times New Roman" w:cs="Times New Roman"/>
          <w:sz w:val="28"/>
          <w:szCs w:val="28"/>
        </w:rPr>
        <w:t>комплексном развитии территории жилой застройки в районе улиц Мира-Строителей-Чехова города Ханты-</w:t>
      </w:r>
      <w:r w:rsidR="0052651C" w:rsidRPr="00D03AF7">
        <w:rPr>
          <w:rFonts w:ascii="Times New Roman" w:hAnsi="Times New Roman" w:cs="Times New Roman"/>
          <w:sz w:val="28"/>
          <w:szCs w:val="28"/>
        </w:rPr>
        <w:t>Мансийска</w:t>
      </w:r>
      <w:r w:rsidR="0052651C" w:rsidRPr="00D03A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обеспечение следующих обязательств лицом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>, реализующ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им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 такое решение</w:t>
      </w:r>
      <w:r w:rsidR="004762C3" w:rsidRPr="00D03AF7">
        <w:rPr>
          <w:rFonts w:ascii="Times New Roman" w:hAnsi="Times New Roman"/>
          <w:sz w:val="28"/>
          <w:szCs w:val="28"/>
          <w:lang w:eastAsia="ru-RU"/>
        </w:rPr>
        <w:t xml:space="preserve"> путем заключения договора о комплексном развитии тер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ритории указанной в пункте 1</w:t>
      </w:r>
      <w:r w:rsidR="004762C3" w:rsidRPr="00D03AF7">
        <w:rPr>
          <w:rFonts w:ascii="Times New Roman" w:hAnsi="Times New Roman"/>
          <w:sz w:val="28"/>
          <w:szCs w:val="28"/>
          <w:lang w:eastAsia="ru-RU"/>
        </w:rPr>
        <w:t xml:space="preserve"> настоящего постановления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>: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9</w:t>
      </w:r>
      <w:r w:rsidR="0052651C" w:rsidRPr="00D03AF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.1. </w:t>
      </w:r>
      <w:r w:rsidR="00D03AF7" w:rsidRPr="00D03AF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С</w:t>
      </w:r>
      <w:r w:rsidR="00D15BCE" w:rsidRPr="00D03AF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троительство жилых объектов в объеме согласно приложению 5 к настоящему решению.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.2. 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П</w:t>
      </w:r>
      <w:r w:rsidR="002B2F2F" w:rsidRPr="00D03AF7">
        <w:rPr>
          <w:rFonts w:ascii="Times New Roman" w:hAnsi="Times New Roman"/>
          <w:sz w:val="28"/>
          <w:szCs w:val="28"/>
          <w:lang w:eastAsia="ru-RU"/>
        </w:rPr>
        <w:t xml:space="preserve">роектирование детского сада на 250 мест площадью не менее 6300 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м</w:t>
      </w:r>
      <w:r w:rsidR="00D03AF7" w:rsidRPr="00D03AF7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>.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.3. 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С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троительство </w:t>
      </w:r>
      <w:r w:rsidR="005C7279">
        <w:rPr>
          <w:rFonts w:ascii="Times New Roman" w:hAnsi="Times New Roman"/>
          <w:sz w:val="28"/>
          <w:szCs w:val="28"/>
          <w:lang w:eastAsia="ru-RU"/>
        </w:rPr>
        <w:t>детского сада, указанного в п. 9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.2 настоящего </w:t>
      </w:r>
      <w:r w:rsidR="00EE6519" w:rsidRPr="00D03AF7">
        <w:rPr>
          <w:rFonts w:ascii="Times New Roman" w:hAnsi="Times New Roman"/>
          <w:sz w:val="28"/>
          <w:szCs w:val="28"/>
          <w:lang w:eastAsia="ru-RU"/>
        </w:rPr>
        <w:t xml:space="preserve">решения. 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EE6519" w:rsidRPr="00D03AF7">
        <w:rPr>
          <w:rFonts w:ascii="Times New Roman" w:hAnsi="Times New Roman"/>
          <w:sz w:val="28"/>
          <w:szCs w:val="28"/>
          <w:lang w:eastAsia="ru-RU"/>
        </w:rPr>
        <w:t xml:space="preserve">.4. 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Б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>езвозмездн</w:t>
      </w:r>
      <w:r w:rsidR="00D03AF7">
        <w:rPr>
          <w:rFonts w:ascii="Times New Roman" w:hAnsi="Times New Roman"/>
          <w:sz w:val="28"/>
          <w:szCs w:val="28"/>
          <w:lang w:eastAsia="ru-RU"/>
        </w:rPr>
        <w:t>ая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 переда</w:t>
      </w:r>
      <w:r w:rsidR="00D03AF7">
        <w:rPr>
          <w:rFonts w:ascii="Times New Roman" w:hAnsi="Times New Roman"/>
          <w:sz w:val="28"/>
          <w:szCs w:val="28"/>
          <w:lang w:eastAsia="ru-RU"/>
        </w:rPr>
        <w:t>ча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 xml:space="preserve"> объект</w:t>
      </w:r>
      <w:r w:rsidR="00D03AF7">
        <w:rPr>
          <w:rFonts w:ascii="Times New Roman" w:hAnsi="Times New Roman"/>
          <w:sz w:val="28"/>
          <w:szCs w:val="28"/>
          <w:lang w:eastAsia="ru-RU"/>
        </w:rPr>
        <w:t>а</w:t>
      </w:r>
      <w:r w:rsidR="00EE6519" w:rsidRPr="00D03AF7">
        <w:rPr>
          <w:rFonts w:ascii="Times New Roman" w:hAnsi="Times New Roman"/>
          <w:sz w:val="28"/>
          <w:szCs w:val="28"/>
          <w:lang w:eastAsia="ru-RU"/>
        </w:rPr>
        <w:t>, указанн</w:t>
      </w:r>
      <w:r w:rsidR="00D03AF7">
        <w:rPr>
          <w:rFonts w:ascii="Times New Roman" w:hAnsi="Times New Roman"/>
          <w:sz w:val="28"/>
          <w:szCs w:val="28"/>
          <w:lang w:eastAsia="ru-RU"/>
        </w:rPr>
        <w:t>ого</w:t>
      </w:r>
      <w:r w:rsidR="005C7279">
        <w:rPr>
          <w:rFonts w:ascii="Times New Roman" w:hAnsi="Times New Roman"/>
          <w:sz w:val="28"/>
          <w:szCs w:val="28"/>
          <w:lang w:eastAsia="ru-RU"/>
        </w:rPr>
        <w:t xml:space="preserve"> в п. 9</w:t>
      </w:r>
      <w:r w:rsidR="00EE6519" w:rsidRPr="00D03AF7">
        <w:rPr>
          <w:rFonts w:ascii="Times New Roman" w:hAnsi="Times New Roman"/>
          <w:sz w:val="28"/>
          <w:szCs w:val="28"/>
          <w:lang w:eastAsia="ru-RU"/>
        </w:rPr>
        <w:t>.2. настоящего решения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EE6519" w:rsidRPr="00D03AF7">
        <w:rPr>
          <w:rFonts w:ascii="Times New Roman" w:hAnsi="Times New Roman"/>
          <w:sz w:val="28"/>
          <w:szCs w:val="28"/>
          <w:lang w:eastAsia="ru-RU"/>
        </w:rPr>
        <w:t xml:space="preserve">муниципальную 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>собственность города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15BCE" w:rsidRPr="00D03AF7">
        <w:rPr>
          <w:rFonts w:ascii="Times New Roman" w:hAnsi="Times New Roman"/>
          <w:sz w:val="28"/>
          <w:szCs w:val="28"/>
          <w:lang w:eastAsia="ru-RU"/>
        </w:rPr>
        <w:t xml:space="preserve">Ханты-Мансийска в срок не превышающий 5 лет с </w:t>
      </w:r>
      <w:r w:rsidR="0052651C" w:rsidRPr="00D03AF7">
        <w:rPr>
          <w:rFonts w:ascii="Times New Roman" w:hAnsi="Times New Roman"/>
          <w:sz w:val="28"/>
          <w:szCs w:val="28"/>
          <w:lang w:eastAsia="ru-RU"/>
        </w:rPr>
        <w:t>даты заключения</w:t>
      </w:r>
      <w:r w:rsidR="00D15BCE" w:rsidRPr="00D03AF7">
        <w:rPr>
          <w:rFonts w:ascii="Times New Roman" w:hAnsi="Times New Roman"/>
          <w:sz w:val="28"/>
          <w:szCs w:val="28"/>
        </w:rPr>
        <w:t xml:space="preserve"> договора </w:t>
      </w:r>
      <w:r w:rsidR="0052651C" w:rsidRPr="00D03AF7">
        <w:rPr>
          <w:rFonts w:ascii="Times New Roman" w:hAnsi="Times New Roman"/>
          <w:sz w:val="28"/>
          <w:szCs w:val="28"/>
        </w:rPr>
        <w:t>о комплексном развитии территории</w:t>
      </w:r>
      <w:r w:rsidR="00D15BCE" w:rsidRPr="00D03AF7">
        <w:rPr>
          <w:rFonts w:ascii="Times New Roman" w:hAnsi="Times New Roman"/>
          <w:sz w:val="28"/>
          <w:szCs w:val="28"/>
        </w:rPr>
        <w:t>.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03AF7" w:rsidRPr="00D03AF7">
        <w:rPr>
          <w:rFonts w:ascii="Times New Roman" w:hAnsi="Times New Roman"/>
          <w:sz w:val="28"/>
          <w:szCs w:val="28"/>
        </w:rPr>
        <w:t>.5. П</w:t>
      </w:r>
      <w:r w:rsidR="00D15BCE" w:rsidRPr="00D03AF7">
        <w:rPr>
          <w:rFonts w:ascii="Times New Roman" w:hAnsi="Times New Roman"/>
          <w:sz w:val="28"/>
          <w:szCs w:val="28"/>
        </w:rPr>
        <w:t>роектирование объектов коммунальной, социальной инфраструктуры в соответствии с расчетными пок</w:t>
      </w:r>
      <w:r w:rsidR="00F15759">
        <w:rPr>
          <w:rFonts w:ascii="Times New Roman" w:hAnsi="Times New Roman"/>
          <w:sz w:val="28"/>
          <w:szCs w:val="28"/>
        </w:rPr>
        <w:t>азателями, указанными в пункте 7</w:t>
      </w:r>
      <w:bookmarkStart w:id="0" w:name="_GoBack"/>
      <w:bookmarkEnd w:id="0"/>
      <w:r w:rsidR="00D15BCE" w:rsidRPr="00D03AF7">
        <w:rPr>
          <w:rFonts w:ascii="Times New Roman" w:hAnsi="Times New Roman"/>
          <w:sz w:val="28"/>
          <w:szCs w:val="28"/>
        </w:rPr>
        <w:t xml:space="preserve"> настоящего решения.</w:t>
      </w:r>
    </w:p>
    <w:p w:rsidR="00D03AF7" w:rsidRPr="00D03AF7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03AF7" w:rsidRPr="00D03AF7">
        <w:rPr>
          <w:rFonts w:ascii="Times New Roman" w:hAnsi="Times New Roman"/>
          <w:sz w:val="28"/>
          <w:szCs w:val="28"/>
        </w:rPr>
        <w:t>.6</w:t>
      </w:r>
      <w:r w:rsidR="00C26FF9" w:rsidRPr="00D03AF7">
        <w:rPr>
          <w:rFonts w:ascii="Times New Roman" w:hAnsi="Times New Roman"/>
          <w:sz w:val="28"/>
          <w:szCs w:val="28"/>
        </w:rPr>
        <w:t xml:space="preserve">. </w:t>
      </w:r>
      <w:r w:rsidR="00D03AF7" w:rsidRPr="00D03AF7">
        <w:rPr>
          <w:rFonts w:ascii="Times New Roman" w:hAnsi="Times New Roman" w:cs="Times New Roman"/>
          <w:sz w:val="28"/>
          <w:szCs w:val="28"/>
        </w:rPr>
        <w:t>Р</w:t>
      </w:r>
      <w:r w:rsidR="008A1007" w:rsidRPr="00D03AF7">
        <w:rPr>
          <w:rFonts w:ascii="Times New Roman" w:hAnsi="Times New Roman" w:cs="Times New Roman"/>
          <w:sz w:val="28"/>
          <w:szCs w:val="28"/>
        </w:rPr>
        <w:t xml:space="preserve">асселение ветхого и аварийного жилья общей площадью не менее 13 974 </w:t>
      </w:r>
      <w:r w:rsidR="00D03AF7" w:rsidRPr="00D03AF7">
        <w:rPr>
          <w:rFonts w:ascii="Times New Roman" w:hAnsi="Times New Roman"/>
          <w:sz w:val="28"/>
          <w:szCs w:val="28"/>
          <w:lang w:eastAsia="ru-RU"/>
        </w:rPr>
        <w:t>м</w:t>
      </w:r>
      <w:r w:rsidR="00D03AF7" w:rsidRPr="00D03AF7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="008A1007" w:rsidRPr="00D03A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1740" w:rsidRPr="00C50863" w:rsidRDefault="00C50863" w:rsidP="00447FD0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03AF7" w:rsidRPr="00D03AF7">
        <w:rPr>
          <w:rFonts w:ascii="Times New Roman" w:hAnsi="Times New Roman" w:cs="Times New Roman"/>
          <w:sz w:val="28"/>
          <w:szCs w:val="28"/>
        </w:rPr>
        <w:t>.7</w:t>
      </w:r>
      <w:r w:rsidR="0052651C" w:rsidRPr="00D03AF7">
        <w:rPr>
          <w:rFonts w:ascii="Times New Roman" w:hAnsi="Times New Roman" w:cs="Times New Roman"/>
          <w:sz w:val="28"/>
          <w:szCs w:val="28"/>
        </w:rPr>
        <w:t>. Определить исполнение обязатель</w:t>
      </w:r>
      <w:r w:rsidR="005C7279">
        <w:rPr>
          <w:rFonts w:ascii="Times New Roman" w:hAnsi="Times New Roman" w:cs="Times New Roman"/>
          <w:sz w:val="28"/>
          <w:szCs w:val="28"/>
        </w:rPr>
        <w:t>ств, предусмотренных пунктом 9</w:t>
      </w:r>
      <w:r w:rsidR="00D03AF7" w:rsidRPr="00D03AF7">
        <w:rPr>
          <w:rFonts w:ascii="Times New Roman" w:hAnsi="Times New Roman" w:cs="Times New Roman"/>
          <w:sz w:val="28"/>
          <w:szCs w:val="28"/>
        </w:rPr>
        <w:t>.6</w:t>
      </w:r>
      <w:r w:rsidR="0052651C" w:rsidRPr="00D03AF7">
        <w:rPr>
          <w:rFonts w:ascii="Times New Roman" w:hAnsi="Times New Roman" w:cs="Times New Roman"/>
          <w:sz w:val="28"/>
          <w:szCs w:val="28"/>
        </w:rPr>
        <w:t xml:space="preserve"> в срок не позднее 2034 года.</w:t>
      </w:r>
    </w:p>
    <w:p w:rsidR="00541740" w:rsidRPr="00D03AF7" w:rsidRDefault="00D15BCE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 xml:space="preserve">10. Опубликовать настоящее постановление в газете </w:t>
      </w:r>
      <w:r w:rsidRPr="00D03AF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D03AF7">
        <w:rPr>
          <w:rFonts w:ascii="Times New Roman" w:hAnsi="Times New Roman" w:cs="Times New Roman"/>
          <w:sz w:val="28"/>
          <w:szCs w:val="28"/>
        </w:rPr>
        <w:t xml:space="preserve">«Самарово - Ханты-Мансийск» и разместить на Официальном информационном портале органов местного самоуправления города         Ханты-Мансийска в сети Интернет. </w:t>
      </w:r>
    </w:p>
    <w:p w:rsidR="00541740" w:rsidRPr="00D03AF7" w:rsidRDefault="00D15BCE" w:rsidP="00447F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AF7">
        <w:rPr>
          <w:rFonts w:ascii="Times New Roman" w:hAnsi="Times New Roman" w:cs="Times New Roman"/>
          <w:sz w:val="28"/>
          <w:szCs w:val="28"/>
        </w:rPr>
        <w:t xml:space="preserve">11. Контроль за выполнением настоящего постановления возложить </w:t>
      </w:r>
      <w:r w:rsidRPr="00D03AF7">
        <w:rPr>
          <w:rFonts w:ascii="Times New Roman" w:hAnsi="Times New Roman" w:cs="Times New Roman"/>
          <w:sz w:val="28"/>
          <w:szCs w:val="28"/>
        </w:rPr>
        <w:br/>
        <w:t>на первого заместителя Главы города Ханты-Мансийска Дунаевскую Н.А.</w:t>
      </w:r>
    </w:p>
    <w:p w:rsidR="00541740" w:rsidRDefault="00541740">
      <w:pPr>
        <w:pStyle w:val="ConsPlusTitle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41740" w:rsidRDefault="00541740">
      <w:pPr>
        <w:pStyle w:val="ConsPlusTitle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41740" w:rsidRDefault="00541740">
      <w:pPr>
        <w:pStyle w:val="ConsPlusTitle"/>
        <w:spacing w:line="276" w:lineRule="auto"/>
        <w:ind w:left="540" w:right="-283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41740" w:rsidRDefault="00D15B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города</w:t>
      </w:r>
    </w:p>
    <w:p w:rsidR="00541740" w:rsidRDefault="00D15B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Ханты-Мансийска                                                                                 М.П. Ряшин </w:t>
      </w:r>
    </w:p>
    <w:p w:rsidR="00541740" w:rsidRDefault="005417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740" w:rsidRDefault="005417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740" w:rsidRDefault="005417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740" w:rsidRDefault="005417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Ханты-Мансийска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________№______</w:t>
      </w:r>
    </w:p>
    <w:p w:rsidR="00541740" w:rsidRDefault="00541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местоположении, площади и границах территории жилой застройки в районе улиц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>
        <w:rPr>
          <w:rFonts w:ascii="Times New Roman" w:hAnsi="Times New Roman" w:cs="Times New Roman"/>
          <w:sz w:val="28"/>
          <w:szCs w:val="28"/>
        </w:rPr>
        <w:t xml:space="preserve">города Ханты-Мансийска </w:t>
      </w:r>
    </w:p>
    <w:p w:rsidR="00541740" w:rsidRDefault="00541740">
      <w:pPr>
        <w:spacing w:after="0" w:line="240" w:lineRule="auto"/>
        <w:rPr>
          <w:rFonts w:ascii="Times New Roman" w:hAnsi="Times New Roman" w:cs="Times New Roman"/>
        </w:rPr>
      </w:pPr>
    </w:p>
    <w:p w:rsidR="00541740" w:rsidRDefault="00541740">
      <w:pPr>
        <w:spacing w:after="0" w:line="240" w:lineRule="auto"/>
        <w:rPr>
          <w:rFonts w:ascii="Times New Roman" w:hAnsi="Times New Roman" w:cs="Times New Roman"/>
        </w:rPr>
      </w:pPr>
    </w:p>
    <w:p w:rsidR="00541740" w:rsidRDefault="00D15BCE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1060" cy="6529070"/>
                <wp:effectExtent l="0" t="0" r="2540" b="508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в постановление 2.BMP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1060" cy="6529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0pt;height:514.1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:rsidR="00541740" w:rsidRDefault="00541740">
      <w:pPr>
        <w:spacing w:after="0" w:line="240" w:lineRule="auto"/>
      </w:pPr>
    </w:p>
    <w:p w:rsidR="00541740" w:rsidRDefault="00D15BCE">
      <w:pPr>
        <w:spacing w:after="0"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79545" cy="592455"/>
                <wp:effectExtent l="0" t="0" r="1905" b="0"/>
                <wp:docPr id="2" name="Рисунок 6" descr="подпис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подпись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97954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13.35pt;height:46.6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местоположения границ территории, подлежащей комплексному развитию.</w:t>
      </w:r>
    </w:p>
    <w:p w:rsidR="00541740" w:rsidRDefault="0054174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Территория, предлагаемая для комплексного развития, расположена по адресу: Ханты-Мансийский автономный округ – Югра, городской округ Ханты-Мансийск, в районе улиц Мира-Строителей-Чехова, общей площадью 30,3 га, отнесена к категории земель – земли населенных пунктов, в кадастровых кварталах 86:12:0101062, 86:12:0101090. </w:t>
      </w:r>
    </w:p>
    <w:p w:rsidR="00541740" w:rsidRDefault="00D15BC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постановлением Администрации города Ханты-Мансийска от 08.04.2022 № 369 «Об утверждении правил землепользования и застройки территории города Ханты-Мансийска» рассматриваемая территория находится в территориальных зонах планировочного микрорайона 2:1:5 - зона среднеэтажной жилой застройки (ЖЗ 102), зона административно-делового назначения (ОДЗ 201), зона торгового назначения (ОДЗ 203), зона здравоохранения (ОДЗ 207), коммунально-складская зона (ПР 302), зона объектов инженерной инфраструктуры (ИЗ 400), зона объектов автомобильного транспорта (ТЗ 502), зона городских лесов, садов (РЗ 602); </w:t>
      </w:r>
    </w:p>
    <w:p w:rsidR="00541740" w:rsidRDefault="00D15BC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территориальных зонах планировочного микрорайона 2:2:2 - зона среднеэтажной жилой застройки (ЖЗ 102), зона индивидуальной жилой застройки (ЖЗ 104), зона объектов автомобильного транспорта (ТЗ 502), зона городских лесов, садов (РЗ 602).      </w:t>
      </w: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Координаты характерных точек границ территории жилой застройки, подлежащей комплексному развитию в районе улиц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>
        <w:rPr>
          <w:rFonts w:ascii="Times New Roman" w:hAnsi="Times New Roman" w:cs="Times New Roman"/>
          <w:sz w:val="28"/>
          <w:szCs w:val="28"/>
        </w:rPr>
        <w:t>города Ханты-Мансийска</w:t>
      </w: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2153"/>
        <w:gridCol w:w="2175"/>
        <w:gridCol w:w="2469"/>
        <w:gridCol w:w="1275"/>
      </w:tblGrid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Дирекционный угол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Длина линий, м</w:t>
            </w:r>
          </w:p>
        </w:tc>
      </w:tr>
      <w:tr w:rsidR="00541740">
        <w:trPr>
          <w:trHeight w:val="227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958 367,57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2 662 730,56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330° 12,1'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958 410,98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2 662 705,70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327° 2,7'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48,86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958 451,98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2 662 679,12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327° 48,7'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30,58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958 477,86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2 662 662,83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327° 36,3'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65,68</w:t>
            </w:r>
          </w:p>
        </w:tc>
      </w:tr>
      <w:tr w:rsidR="00541740">
        <w:trPr>
          <w:trHeight w:val="328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958 533,32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2 662 627,64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327° 45,8'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95,38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958 614,00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2 662 576,76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60° 14,6'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73,50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958 650,48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2 662 640,57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150° 30,1'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131,46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958 536,06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2 662 705,30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57° 20,3'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958 538,06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2 662 708,42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148° 48,0'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958 532,38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2 662 711,86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58° 34,1'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958 538,62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2 662 722,07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147° 16,0'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13,11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958 527,59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2 662 729,16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57° 29,2'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958 553,08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2 662 769,15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57° 31,5'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39,52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958 574,30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2 662 802,49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328° 47,6'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57,09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958 623,13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2 662 772,91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59,1'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958 645,03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2 662 810,82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330° 49,2'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958 654,36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2 662 805,61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352° 29,6'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958 672,27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2 662 803,25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69° 6,3'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958 677,71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2 662 817,50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336° 59,5'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958 690,05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2 662 812,26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346° 12,1'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958 707,64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2 662 807,94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339° 58,6'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958 711,07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2 662 806,69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339° 4,7'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958 737,75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2 662 796,49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75° 24,6'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958 738,76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2 662 800,37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335° 20,8'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958 757,52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2 662 791,76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252° 38,3'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958 753,89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2 662 780,15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338° 33,5'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38,11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958 789,36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2 662 766,22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12° 53,8'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63,31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958 851,07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2 662 780,35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295° 9,9'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66,95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958 879,54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2 662 719,75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256° 38,2'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26,05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958 873,52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2 662 694,41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164° 28,8'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958 866,75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2 662 696,29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241° 19,6'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17,38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958 858,41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2 662 681,04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171° 30,6'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958 845,28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2 662 683,00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269° 12,8'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18,93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958 845,02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2 662 664,07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173° 35,0'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958 832,57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2 662 665,47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266° 18,3'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46,10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958 829,60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2 662 619,47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343° 11,2'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958 840,72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2 662 616,11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256° 21,6'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28,71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958 833,95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2 662 588,21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341° 55,3'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958 843,14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2 662 585,21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268° 35,2'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958 842,83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2 662 572,64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168° 56,4'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958 837,10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2 662 573,76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272° 25,7'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958 837,83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2 662 556,55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344° 4,5'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958 841,51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2 662 555,50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256° 11,2'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41,63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958 831,57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2 662 515,07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250° 30,2'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958 828,61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2 662 506,71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258° 11,8'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958 826,05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2 662 494,46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298° 14,9'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958 829,58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2 662 487,89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254° 18,3'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22,03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958 823,62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2 662 466,68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336° 11,0'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70,68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958 888,28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2 662 438,14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336° 33,6'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39,87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958 924,86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2 662 422,28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336° 25,6'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46,53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958 967,51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2 662 403,67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335° 42,8'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44,76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959 008,31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2 662 385,26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336° 26,6'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47,29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959 051,66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2 662 366,36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336° 20,0'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104,90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959 147,74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2 662 324,25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37,1'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50,99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959 173,53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2 662 368,24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15,7'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105,77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959 227,59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2 662 459,15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30,0'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65,69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959 260,93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2 662 515,75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60° 1,1'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55,97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959 288,90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2 662 564,23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4,0'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69,82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959 324,79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2 662 624,12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36,9'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64,04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959 357,18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2 662 679,36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36,0'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65,39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959 390,27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2 662 735,76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59° 4,2'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44,01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959 412,89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2 662 773,51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57° 23,0'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72,28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959 451,85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2 662 834,39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170° 55,2'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959 436,77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2 662 836,80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172° 57,4'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959 426,41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2 662 838,08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153° 6,3'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959 411,19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2 662 845,80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161° 21,2'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19,67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959 392,55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2 662 852,09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161° 9,2'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959 382,12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2 662 855,65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161° 12,9'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959 367,89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2 662 860,49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161° 23,4'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959 352,18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2 662 865,78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160° 42,5'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959 341,21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2 662 869,62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166° 16,0'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959 331,39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2 662 872,02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166° 21,9'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959 319,97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2 662 874,79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165° 53,6'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23,63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959 297,05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2 662 880,55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79° 17,4'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959 298,86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2 662 890,12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114° 9,4'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959 295,81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2 662 896,92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166° 23,5'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959 271,48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2 662 902,81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170° 0,7'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959 247,18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2 662 907,09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166° 13,3'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45,73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959 202,77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2 662 917,98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165° 27,5'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959 183,34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2 662 923,02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155° 58,1'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14,37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959 170,22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2 662 928,87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167° 0,4'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21,71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959 149,07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2 662 933,75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195° 53,0'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959 134,31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2 662 929,55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262° 55,2'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16,06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959 132,33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2 662 913,61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172° 24,5'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32,17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959 100,44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2 662 917,86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167° 36,0'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32,97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959 068,24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2 662 924,94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193° 16,0'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34,16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959 034,99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2 662 917,10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181° 45,8'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36,39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958 998,62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2 662 915,98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182° 5,0'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42,92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958 955,73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2 662 914,42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185° 41,2'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958 938,76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2 662 912,73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187° 49,5'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25,56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958 913,44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2 662 909,25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191° 43,2'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20,28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958 893,58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2 662 905,13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184° 15,9'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18,82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958 874,81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2 662 903,73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195° 10,5'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49,39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958 827,14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2 662 890,80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181° 26,8'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49,13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958 778,03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2 662 889,56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175° 24,8'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53,52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958 724,68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2 662 893,84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208° 56,0'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958 703,46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2 662 882,11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207° 36,7'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37,22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958 670,48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2 662 864,86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210° 27,3'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29,93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958 644,68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2 662 849,69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244° 55,9'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30,14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958 631,91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2 662 822,39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159° 51,5'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51,72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958 583,35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2 662 840,20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152° 40,6'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63,92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958 526,56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2 662 869,54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153° 54,0'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958 502,78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2 662 881,19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153° 9,6'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958 482,05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2 662 891,68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149° 58,4'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67,90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958 423,26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2 662 925,66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238° 23,8'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23,07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958 411,17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2 662 906,01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147° 50,0'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958 401,63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2 662 912,01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232° 27,3'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36,35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958 379,48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2 662 883,19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242° 39,8'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39,20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958 361,48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2 662 848,37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242° 39,5'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30,33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958 347,55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2 662 821,43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242° 41,5'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958 334,59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2 662 796,33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246° 28,8'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39,99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958 318,63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2 662 759,66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338° 46,1'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677,61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958 950,25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2 662 514,27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77° 59,9'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72,28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958 965,28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2 662 584,97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167° 55,0'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39,36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958 926,79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2 662 593,21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79° 20,6'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16,87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958 929,91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2 662 609,79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161° 52,6'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958 902,78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2 662 618,67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258° 22,3'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33,14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958 896,10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2 662 586,21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167° 16,2'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958 893,09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2 662 586,89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257° 1,3'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43,50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958 883,32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2 662 544,50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344° 55,6'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958 887,33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2 662 543,42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256° 41,7'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958 881,65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2 662 519,40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346° 37,4'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29,26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958 910,12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2 662 512,63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346° 6,8'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958 930,02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2 662 507,71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75° 24,9'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98,48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958 954,82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2 662 603,02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80° 29,2'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25,65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958 959,06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2 662 628,32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354° 58,6'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958 963,61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2 662 627,92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82° 59,3'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54,89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958 970,31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2 662 682,40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171° 43,1'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958 954,37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2 662 684,72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81° 18,8'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13,97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958 956,48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2 662 698,53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145° 58,4'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32,99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958 929,14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2 662 716,99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125° 31,1'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958 917,57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2 662 733,20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173° 9,8'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958 913,90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2 662 733,64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263° 8,7'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102,29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958 901,69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2 662 632,08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290° 17,6'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958 906,56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2 662 618,91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342° 35,5'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30,88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958 936,03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2 662 609,67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351° 17,0'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278,75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959 211,56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2 662 567,43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65° 10,9'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55,13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959 234,70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2 662 617,47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157° 57,0'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959 216,90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2 662 624,68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166° 17,3'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959 196,90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2 662 629,56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189° 56,6'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959 191,88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2 662 628,68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246° 28,3'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959 190,33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2 662 625,12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163° 49,4'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39,09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959 152,79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2 662 636,01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250° 43,4'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959 150,73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2 662 630,12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229° 45,0'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12,38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959 142,73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2 662 620,67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245° 45,6'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959 139,29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2 662 613,03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330° 21,0'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959 147,74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2 662 608,22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244° 12,2'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3,33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959 146,29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2 662 605,22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334° 50,3'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44,71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959 186,76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2 662 586,21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244° 5,4'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959 184,54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2 662 581,64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338° 0,9'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12,71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959 196,33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2 662 576,88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318° 33,7'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8,76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959 202,90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2 662 571,08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137° 11,5'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181,14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959 070,01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2 662 694,17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97° 13,5'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73,31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959 060,79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2 662 766,90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186° 45,1'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17,35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959 043,56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2 662 764,86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187° 12,1'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959 015,70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2 662 761,34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276° 5,8'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68,92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959 023,02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2 662 692,81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1° 6,7'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22,67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959 045,69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2 662 693,25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102° 45,2'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131,04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959 016,76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2 662 821,06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95° 39,5'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36,21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959 013,19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2 662 857,09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186° 2,8'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50,88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958 962,59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2 662 851,73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275° 53,8'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36,99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958 966,39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2 662 814,94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188° 1,2'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604,74</w:t>
            </w:r>
          </w:p>
        </w:tc>
      </w:tr>
      <w:tr w:rsidR="00541740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tabs>
                <w:tab w:val="left" w:pos="-1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958 367,57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2 662 730,56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330° 12,1'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50,02</w:t>
            </w:r>
          </w:p>
        </w:tc>
      </w:tr>
    </w:tbl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541740" w:rsidSect="00447FD0">
          <w:pgSz w:w="11906" w:h="16838"/>
          <w:pgMar w:top="568" w:right="991" w:bottom="1134" w:left="1559" w:header="708" w:footer="708" w:gutter="0"/>
          <w:cols w:space="708"/>
          <w:docGrid w:linePitch="360"/>
        </w:sectPr>
      </w:pP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Ханты-Мансийска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________№______</w:t>
      </w:r>
    </w:p>
    <w:p w:rsidR="00541740" w:rsidRDefault="00541740"/>
    <w:p w:rsidR="00541740" w:rsidRDefault="0054174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земельных участков и объектов капитального строительства, расположенных в границах территории жилой застройки в районе улиц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>
        <w:rPr>
          <w:rFonts w:ascii="Times New Roman" w:hAnsi="Times New Roman" w:cs="Times New Roman"/>
          <w:sz w:val="28"/>
          <w:szCs w:val="28"/>
        </w:rPr>
        <w:t xml:space="preserve">города Ханты-Мансийска, </w:t>
      </w:r>
    </w:p>
    <w:p w:rsidR="00541740" w:rsidRDefault="00D15BC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сносу, включая многоквартирные дома</w:t>
      </w:r>
    </w:p>
    <w:p w:rsidR="00541740" w:rsidRDefault="0054174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14615" w:type="dxa"/>
        <w:jc w:val="center"/>
        <w:tblLook w:val="04A0" w:firstRow="1" w:lastRow="0" w:firstColumn="1" w:lastColumn="0" w:noHBand="0" w:noVBand="1"/>
      </w:tblPr>
      <w:tblGrid>
        <w:gridCol w:w="616"/>
        <w:gridCol w:w="2766"/>
        <w:gridCol w:w="2621"/>
        <w:gridCol w:w="1235"/>
        <w:gridCol w:w="2533"/>
        <w:gridCol w:w="3202"/>
        <w:gridCol w:w="1642"/>
      </w:tblGrid>
      <w:tr w:rsidR="00541740">
        <w:trPr>
          <w:jc w:val="center"/>
        </w:trPr>
        <w:tc>
          <w:tcPr>
            <w:tcW w:w="616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766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Адрес (местоположение) земельного участка (Объекта)</w:t>
            </w:r>
          </w:p>
        </w:tc>
        <w:tc>
          <w:tcPr>
            <w:tcW w:w="2621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235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r w:rsidR="00D03AF7" w:rsidRPr="00D03AF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</w:t>
            </w:r>
            <w:r w:rsidR="00D03AF7" w:rsidRPr="00D03AF7"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533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 Объекта</w:t>
            </w:r>
          </w:p>
        </w:tc>
        <w:tc>
          <w:tcPr>
            <w:tcW w:w="3202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Правовой акт Администрации города Ханты-Мансийска о признании многоквартирного жилого дома аварийным и подлежащим сносу</w:t>
            </w:r>
          </w:p>
        </w:tc>
        <w:tc>
          <w:tcPr>
            <w:tcW w:w="1642" w:type="dxa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мероприятия в отношении Объекта</w:t>
            </w:r>
          </w:p>
        </w:tc>
      </w:tr>
      <w:tr w:rsidR="00541740">
        <w:trPr>
          <w:jc w:val="center"/>
        </w:trPr>
        <w:tc>
          <w:tcPr>
            <w:tcW w:w="14615" w:type="dxa"/>
            <w:gridSpan w:val="7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Многоквартирные жилые дома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Ханты-Мансийск, ул. Мира, д. 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86:12:0101062:18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86:12:0101054:133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81а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30.08.2024          № 78-1--р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30.12.2021          № 147-р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86:12:0101054:512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87Б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2119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21.01.2022          № 2-1-р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89а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1324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86:12:0101054:404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91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86:12:0101054:226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86:12:0101054:644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95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97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1574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86:12:0101054:319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99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101а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1531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86:12:0101054:268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101б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1810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86:12:0101054:344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18.04.2023 № 40-1-р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107А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1495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1169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86:12:0101054:628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86:12:0101054:545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1516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86:12:0101054:633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107 Б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86:12:0101062:70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86:12:0101054:350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107 В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86:12:0101054:82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109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1196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86:12:0101054:172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Распоряжение от 30.12.2021          № 139-р 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117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86:12:0101062:72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1251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86:12:0101054:98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Ханты-Мансийск, ул. Мира, д. 119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86:12:0101062:816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1654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86:12:0101054:723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86:12:0101054:654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1350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86:12:0101054:656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123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1514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86:12:0101054:199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127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2575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86:12:0101054:733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127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2237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86:12:0101054:299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131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86:12:0101054:658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105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1255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86:12:0101090:670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99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86:12:0101090:586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101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1389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86:12:0101090:669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103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105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107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109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2387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д. 47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1385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86:12:0000000:1080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09.12.2020          № 164-1-р, с изменениями от 30.12.2021 № 144-р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д. 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86:12:0000000:925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д. 46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д. 48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86:12:0101062:90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89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86:12:0101090:336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86:12:0101090:702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87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86:12:0101090:335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1539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86:12:0101090:474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85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86:12:0101090:337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86:12:0101090:472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83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969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06.04.2020          № 60-1-р, с изменениями от 28.12.2024 № 143-р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61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1344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86:12:0101090:623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59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86:12:0101090:340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1475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71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1480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79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86:12:0101090:692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75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86:12:0101090:761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73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86:12:0101090:341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2893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69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86:12:0101090:351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1268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86:12:0101090:462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Распоряжение от 28.12.2024          № 141-р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д. 77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86:12:0101090:211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86:12:0101090:571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14615" w:type="dxa"/>
            <w:gridSpan w:val="7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Индивидуальные жилые дома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77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86:12:0101054:594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131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86:12:0101054:658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79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86:12:0101054:754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67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86:12:0101090:51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86:12:0101090:567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65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86:12:0101090:57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86:12:0101090:566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53б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14615" w:type="dxa"/>
            <w:gridSpan w:val="7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Нежилые объекты капитального строительства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87/а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86:12:0000000:6753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127б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86:12:0101054:486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86:12:0101054:204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86:12:0000000:969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 91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86:12:0101062:97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trHeight w:val="314"/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121а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86:12:0101062:254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86:12:0101054:484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86:12:0101062:330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86:12:0000000:1087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86:12:0101062:1380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86:12:0101062:950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86:12:0101062:448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86:12:0101062:448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2389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86:12:0101062:450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86:12:0101062:1378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86:12:0101062:450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5036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86:12:0101062:450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5036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86:12:0101062:450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5036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86:12:0101062:450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5036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86:12:0302005:208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115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86:12:0101062:457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86:12:0101054:178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115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86:12:0101062:457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8808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86:12:0101054:641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115</w:t>
            </w:r>
          </w:p>
        </w:tc>
        <w:tc>
          <w:tcPr>
            <w:tcW w:w="2621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86:12:0101062:457</w:t>
            </w:r>
          </w:p>
        </w:tc>
        <w:tc>
          <w:tcPr>
            <w:tcW w:w="1235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8808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жилых домов 123, 125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Ханты-Мансийск,ул..Мира,                                                                                                  89 б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                                                                                                             89 б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86:12:0101054:514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86:12:0101062:1437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Шевченко, 54 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86:12:0101062:1438</w:t>
            </w:r>
          </w:p>
        </w:tc>
        <w:tc>
          <w:tcPr>
            <w:tcW w:w="123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2533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76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53А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86:12:0101062:1514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86:12:0000000:2935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61а</w:t>
            </w:r>
          </w:p>
        </w:tc>
        <w:tc>
          <w:tcPr>
            <w:tcW w:w="2621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86:12:0101090:48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86:12:0101090:518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Строителей, 61а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86:12:0101090:2816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86:12:0101062:1976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54а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86:12:0101062:79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101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14615" w:type="dxa"/>
            <w:gridSpan w:val="7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Сооружения инженерно-технического обеспечения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86:12:0000000:2574, 86:12:0101062:103, 86:12:0101062:25, 86:12:0101062:26, 86:12:0101062:31,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86:12:0101062:33, 86:12:0101062:36, 86:12:0101062:41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86:12:0000000:6718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 район дома № 111, Канализационная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насосная станция № 9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86:12:0101054:176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сети теплоснабжения по ул.Мира,133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(Дет.сад)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86:12:0101062:1400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ул. Мира, 87б, 89а, 103а, 105а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86:12:0101062:1422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ул.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86:12:0101062:767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ул. Мира, д 93а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86:12:0101062:105, 86:12:0101062:1132, 86:12:0101062:22, 86:12:0101062:24, 86:12:0101062:43,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86:12:0101062:457, 86:12:0101062:57, 86:12:0101062:59, 86:12:0101062:60, 86:12:0101062:61,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886:12:0101062:64, 86:12:0101062:66, 86:12:0101062:73,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86:12:0101062:767, 86:12:0101062:1970,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86:12:0101062:37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86:12:0101062:1516</w:t>
            </w:r>
          </w:p>
        </w:tc>
        <w:tc>
          <w:tcPr>
            <w:tcW w:w="3202" w:type="dxa"/>
            <w:tcBorders>
              <w:lef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ул. Мира, д 93а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86:12:0101062:1132, 86:12:0101062:767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86:12:0101062:105, 86:12:0101062:1132, 86:12:0101062:43, 86:12:0101062:57, 86:12:0101062:60,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86:12:0101062:66, 86:12:0101062:767, 86:12:0101062:1970, 86:12:0101062:37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86:12:0101062:1518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86:12:0101062:105, 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86:12:0101062:1519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86:12:0101062:105, 86:12:0101062:1132, 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86:12:0101062:1520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86:12:0101062:1132, 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86:12:0101062:1521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86:12:0101062:105, 86:12:0101062:1132, 86:12:0101062:43, 86:12:0101062:59, 86:12:0101062:60,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86:12:0101062:1522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93а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86:12:0101062:1523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86:12:0101062:66, 86:12:0101062:67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86:12:0101062:64, 86:12:0101062:65, 86:12:0101062:66, 86:12:0101062:67, 86:12:0101062:73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86:12:0101062:1666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86:12:0101062:60, 86:12:0101062:61, 86:12:0101062:816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86:12:0101062:60, 86:12:0101062:1970, 86:12:0101062:37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86:12:0101062:1668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86:12:0101062:1132, 86:12:0101062:41, 86:12:0101062:43, 86:12:0101062:45, 86:12:0101062:46,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86:12:0101062:48, 86:12:0101062:49, 86:12:0101062:51, 86:12:0101062:52, 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86:12:0101062:1669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86:12:0101062:65, 86:12:0101062:71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86:12:0101062:18, 86:12:0101062:41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86:12:0101062:36, 86:12:0101062:1970, 86:12:0101062:37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, 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86:12:0101062:26, 86:12:0101062:27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86:12:0101062:31, 86:12:0101062:5, 86:12:0101062:1976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86:12:0101062:1692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86:12:0101062:66, 86:12:0101062:67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86:12:0101062:33, 86:12:0101062:34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86:12:0101062:1694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86:12:0101062:473, 86:12:0101062:103, 86:12:0101062:767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86:12:0101062:1964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103;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86:12:0101062:60, 86:12:0101062:61, 86:12:0101062:64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107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107б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121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101б;придомовые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107в;придомовые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86:12:0101062:69, 86:12:0101062:67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127;придомовые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101а;придомовые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123;придомовые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125;придомовые сети;самотечная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127а;придомовые сети;самотечная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127а;придомовые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86:12:0101062:1997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109;придомовые сети; 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125;придомовые сети;самотечная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 Мира, 89 до ул. Мира,107а; внутриквартальные; 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86:12:0101062:45, 86:12:0101062:57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86:12:0101062:2000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119;придомовые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127;придомовые сети;самотечная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81;придомовые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121;придомовые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131; придомовые сети;самотечная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87;придомовые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86:12:0101062:21, 86:12:0101062:20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81а;придомовые сети;самотечная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86:12:0101062:48, 86:12:0101062:49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89;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86:12:0101062:2009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85;придомовые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95;придомовые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87б;придомовые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86:12:0101062:37, 86:12:0101062:22, 86:12:0101062:24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86:12:0101062:2012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99;придомовые сети; 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КНС-9 до КГ ул. Мира,99; придомовые сети; напорные сети канализация 2хd160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86:12:0101062:709, 86:12:0101062:52, 86:12:0101062:60, 86:12:0101062:61, 86:12:0101062:73,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86:12:0101062:55, 86:12:0101062:57, 86:12:0101062:1751, 86:12:0101062:313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ул.Мира, 91;придомовые сети; 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86:12:0101062:47, 86:12:0101062:44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86:12:0101062:2015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Мира,107а до ул. Мира,109; внутриквартальные;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97;придомовые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Мира,105а до ул. Мира,113; внутриквартальные;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86:12:0101062:60, 86:12:0101062:65, 86:12:0101062:37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 Мира, 121 и ул. Мира, 127 до ул. Мира, 117;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86:12:0101062:26, 86:12:0101062:27, 86:12:0101062:31, 86:12:0101062:30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86:12:0101062:2019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Мира,107б до КНС-9; внутриквартальные;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86:12:0101062:709, 86:12:0101062:457, 86:12:0101062:71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 Мира,83 до ул. Мира,95;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 Мира,81а и ул. Мира,109 до ул. Мира,95;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86:12:0101062:2022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 Мира, 95 до ул. Мира, 97; внутриквартальные; 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86:12:0101062:48, 86:12:0101062:46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105а, от дома во внутридворовые сети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86:12:0101062:50, 86:12:0101062:52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Строителей, 109, от дома во внутридворовые сети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86:12:0101062:2026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105, от дома во внутридворовые сети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86:12:0101062:51, 86:12:0101062:52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Строителей, 107, от дома во внутридворовые сети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Строителей, 103, от дома во внутридворовые сети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86:12:0101062:52, 86:12:0101062:68, 86:12:0000000:206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129; придомовые сети;самотечная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86:12:0101062:33, 86:12:0101062:1976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86:12:0101062:2030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от ул Мира,93 до ул Мира,105а;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86:12:0101062:37, 86:12:0101062:41, 86:12:0101062:767, 86:12:0101062:1970, 86:12:0101062:42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86:12:0101062:2031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от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Мира,129 до ул. Мира,103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86:12:0101062:36, 86:12:0101062:37, 86:12:0101062:1976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86:12:0101062:2032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Строителей, 99;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Шевченко, 55; придомовые сети; самотечная канализация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86:12:0101062:82, 86:12:0101062:83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Строителей, д 90а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86:12:0101061:351, 86:12:0101073:79, 86:12:0000000:206, 86:12:0101061:48, 86:12:0000000:168,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86:12:0101073:74,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86:12:0101073:72, 86:12:0101073:73, 86:12:0101073:111, 86:12:0101062:49,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86:12:0101062:48, 86:12:0101062:46, 86:12:0101062:45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86:12:0101090:891</w:t>
            </w:r>
          </w:p>
        </w:tc>
        <w:tc>
          <w:tcPr>
            <w:tcW w:w="3202" w:type="dxa"/>
            <w:tcBorders>
              <w:left w:val="single" w:sz="4" w:space="0" w:color="auto"/>
            </w:tcBorders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105; придомовые сети; самотечная канализация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86:12:0101062:1993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 Ханты-Мансийск, ул Мира, д 104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86:12:0000000:2574, 86:12:0101019:170, 86:12:0101062:473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86:12:0000000:6650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в районе Восточной объездной дороги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86:12:0000000:7372, 86:12:0101062:103, 86:12:0302016:195, 86:12:0302016:596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86:12:0000000:7503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г, Шевченко ул, 53А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86:12:0101062:81, 86:12:0101062:73, 86:12:0101062:549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Строителей, д.83-91</w:t>
            </w:r>
          </w:p>
        </w:tc>
        <w:tc>
          <w:tcPr>
            <w:tcW w:w="26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86:12:0000000:206, 86:12:0101090:217, 86:12:0101090:218, 86:12:0101090:219, 86:12:0101090:335,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86:12:0101090:336, 86:12:0101090:337, 86:12:0101090:48, 86:12:0101090:2877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86:12:0101090:2536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127Б</w:t>
            </w:r>
          </w:p>
        </w:tc>
        <w:tc>
          <w:tcPr>
            <w:tcW w:w="2621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86:12:0101062:103, 86:12:0101062:29</w:t>
            </w:r>
          </w:p>
        </w:tc>
        <w:tc>
          <w:tcPr>
            <w:tcW w:w="1235" w:type="dxa"/>
            <w:vAlign w:val="center"/>
          </w:tcPr>
          <w:p w:rsidR="00541740" w:rsidRDefault="005417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86:12:0101062:1658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14615" w:type="dxa"/>
            <w:gridSpan w:val="7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Гаражи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Шевченко, р-он дома № 57, ряд 2, бокс № 33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район дома 53, ряд 1, бокс №3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86:02:0000000:5842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53, ряд № 1, бокс №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86:02:0000000:5843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55, Ряд 1, бокс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86:12:0000000:3127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53, ряд № 1, бокс № 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86:02:0000000:5844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ГСК "Аган", ул. Шевченко, 57 а, Гараж, бокс №24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86:12:0000000:1014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18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86:12:0000000:1067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Шевченко (ул.) 57 а, в районе ГСК "Аган", бокс №5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86:12:0000000:1101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Шевченко (ул.) 57 а, в районе ГСК "Аган", бокс №15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86:12:0000000:1102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86:12:0000000:1106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№ 55, бокс №8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86:12:0000000:1112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86:12:0000000:1120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Шевченко (ул.) 57 а, в районе ГСК "Аган", бокс №8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86:12:0000000:1145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№57, бокс№71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 ряд№2, бокс №32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57-а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86:12:0000000:1216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"Аган", ул. Шевченко, 57 А, Гараж, бокс №30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86:12:0000000:1218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 Шевченко, д 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86:12:0000000:1256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57, ряд 1, бокс № 12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86:12:0000000:1258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Шевченко (ул.) 57 а, ГСК "Аган", бокс №4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86:12:0000000:1263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"Аган", ул. Шевченко, 57 а, Гараж, бокс №7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86:12:0000000:1266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86:12:0000000:1267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57а/48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бн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Аган, ул. Шевченко, 57а, бокс №18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улица Шевченко, в районе дома №55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86:12:0000000:2552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д 99, Ряд 5, бокс 24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86:12:0000000:2849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86:12:0000000:2855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Шевченко В Районе А 57, бокс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86:12:0000000:2940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инвентарный № 5198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86:12:0000000:2943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бокс 4, район ПМК обл.РПС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86:12:0000000:3013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бокс 12, ПМК-13 Ряд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ПМК-13 гараж с реестровым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номером 4116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дома 53,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86:12:0000000:3031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Ханты-Мансийск, ул Строителей, бокс 19, в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районе дома № 105, Ряд № 3, бокс № 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86:12:0101062:332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86:12:0000000:3037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дома 57а, ГСК "Лекс" бокс 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86:12:0000000:3128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в районе дома № 99, бокс №3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86:12:0000000:3150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№ 99, ряд №7, бокс №20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86:12:0000000:3152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дома 99, бокс 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86:12:0000000:3153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тер ул.Мира,101б, бокс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86:12:0000000:3282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тер ул.Мира,101б,ряд 2, бокс 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86:12:0000000:3285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Ханты-Мансийск, ул. Мира, ГСК "Мелиоратор", в районе д. 105, ряд № 1, бокс № 6, 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86:12:0101062:2039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86:12:0000000:3303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в районед. 107А, ряд №2, бокс №24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86:12:0000000:3308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бокс 16, 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"Коммунальщик", в районе дома 115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86:12:0000000:3446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115, бокс 1, 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"Коммунальщик"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86:12:0000000:3448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Реестровый Номер Гаража 553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86:12:0000000:3494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trHeight w:val="480"/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86:12:0000000:353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7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57, гараж Р- №5195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131 бокс №3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86:12:0000000:3746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дома № 55, ряд № 1, бокс 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86:12:0000000:4917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ГСК "Аган", в районе дома № 57А, бокс № 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86:12:0000000:4956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86:12:0000000:7552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район ПМК 13, ряд 1, бокс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№26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86:12:0000000:7573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trHeight w:val="446"/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86:12:0000000:7803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86:12:0000000:926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Шевченко (ул.) 57 а, в районе ГСК "Аган", бокс №6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86:12:0000000:932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"Аган", ул. Шевченко, 57 а, Гараж, бокс №25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86:12:0000000:936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"Аган", ул. Шевченко, 57 а, р-он дома, Гараж,бокс №32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86:12:0000000:937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86:12:0000000:941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57, ГСК "Факел", бокс №37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86:12:0000000:952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86:12:0000000:975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Шевченко, г-ж 57а/4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86:12:0000000:978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116, бокс №4,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86:12:0101019:1332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3, бокс 30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86:12:0101019:3249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дом 101б, ряд 1, бокс 23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101 б,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86:12:0101054:150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ряд №6, бокс № 27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86:12:0101054:2317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116, бокс 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86:12:0101054:2318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117, бокс №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101 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86:12:0101062:1645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86:12:0101054:2383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р-н 119 бокс 6,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Мира (ул.),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86:12:0101062:1654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86:12:0101054:259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ул.Мира, район дома № 105а, ряд 3, бокс №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86:12:0101054:272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 107 а, бокс №23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86:12:0101054:274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101б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86:12:0101062:350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86:12:0101054:345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ул..Мира, район дома 133, ряд 1, бокс 28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86:12:0101054:377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trHeight w:val="472"/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86:12:0101062:1736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86:12:0101054:415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р-он дома 133, бокс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86:12:0101054:424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Ханты-Мансийск,Мира (ул.),дом 111,Бокс №2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86:12:0101054:460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бн19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86:12:0101054:521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ряд 1,№ 101б, бокс №20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86:12:0101054:529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105а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86:12:0101054:546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улица Строителей, зд. 99/155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86:12:0101054:548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86:12:0101054:636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ул. Мира, гараж 79/1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бн3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86:12:0101054:689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ПМК-13, бокс №18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86:12:0101054:696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101б, ряд 1, бокс 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86:12:0101062:1750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86:12:0101054:704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101б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бн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86:12:0101054:759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105А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86:12:0101054:80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Чехова, гараж №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86:12:0101055:426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№101б, ряд №2, бокс №15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86:12:0101062:1655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86:12:0101062:1147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Шевченко, район дома 57, ряд 2, бокс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86:12:0101062:1156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Шевченко, д 57а, бокс 27, в районе ГСК "Аган"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86:12:0101062:1157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111,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86:12:0101062:1160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115, бокс 2, в районе д.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115 бокс №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86:12:0101062:1161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район дома 115, бокс 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86:12:0101062:1169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57а, 2 очередь, бокс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тер ГСК Аган, бокс № 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86:12:0101062:1174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57а, 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очередь, бокс № 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86:12:0101062:1175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57а, 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очередь, бокс №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86:12:0101062:1176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 Ханты-Мансийск, ул Шевченко, район дома 57а,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"Аган" бокс №21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86:12:0101062:291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86:12:0101062:1181</w:t>
            </w:r>
          </w:p>
        </w:tc>
        <w:tc>
          <w:tcPr>
            <w:tcW w:w="3202" w:type="dxa"/>
            <w:tcBorders>
              <w:lef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тер ГСК Аган, бокс №22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Шевченко, район дома 49, бокс №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Шевченко, 57, ряд 0, бокс №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86:12:0101062:1201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Шевченко, район дома 51, ряд № 3,бокс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86:12:0101062:1206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 А, бокс №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86:12:0101062:1207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бокс 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49, ряд 9, бокс 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117, бокс 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107, Ряд № 2, Бокс № 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ул..Мира, д.117, бокс№ 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д 101б, ряд 2, бокс 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район дома 133,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86:12:0101062:1221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ул..Мира, 133, ряд 2а, бокс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86:12:0101062:1226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133, ряд 3, бокс 27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86:12:0101062:1230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86:12:0000000:1232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133, ряд 3, бокс 26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99,бокс 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86:12:0101062:1235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99,ряд 2, бокс №6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86:12:0101062:1236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д.105, бокс №7, ряд 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86:12:0101062:1237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107,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86:12:0101062:1241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ПМК-13, ряд 1, бокс 25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57а, район ПМК обл РПС,бокс № 31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86:12:0101062:1429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д.117, бокс № 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86:12:0101062:1262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131, (район ПМК-13) ряд 2,4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101б, бокс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86:12:0101062:1269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133, ряд 2а, бокс №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86:12:0101062:1270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57а, ряд 4, бокс 44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86:12:0101062:1274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57, ГСК "Факел", бокс 31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86:12:0101062:1314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49, ряд 9, бокс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86:12:0101062:1333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Лекс, ул.Шевченко, район дома57а, 2 очередь, бокс № 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ул.Шевченко, район дома 57, Ряд № 1,бокс №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ул.Шевченко, д.57 а, ГСК "Аган", бокс №12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86:12:0101062:1345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в районе дома по ул. Мира , д. 133 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районе промбазы ТОО "Водстрой"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86:12:0101062:1640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86:12:0101062:1510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lef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д.53а, бокс №3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86:12:0101062:1428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86:12:0101062:1627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53а,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86:12:0101062:1643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№ 55, 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86:12:0101062:1707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115, ГСК "Коммунальщик",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№6А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86:12:0101062:1929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86:12:0101062:1699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дома №57, бокс 22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86:12:0101062:1962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дома 101Б, ряд 2, бокс 21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86:12:0101062:1944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57А, бокс №11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86:12:0101062:1946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111, гараж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115, 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"Коммунальщик", бокс №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86:12:0101062:1975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район дома №101б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86:12:0101062:1980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115, ГСК "Коммунальщик",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№5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trHeight w:val="538"/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86:12:0101062:2055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тер. ГСК Коммунальщик, д. БН 11904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Факел, район д.57, ряд 1, бокс 30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86:12:0101062:864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тер. ГСК Водстрой, д. б/н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86:12:0101062:866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"Водстрой", ул.Мира, 116, бокс 25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86:12:0101062:879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Гск Водстрой (тер.), ряд № 4, ул.Мира р-он дома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133, бокс № 10, Гараж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86:12:0101062:887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ГСК Лекс, г-ж 22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86:12:0101062:890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ГСК "Лекс",бокс №20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86:12:0101062:892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Лекс, гараж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86:12:0101062:898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Факел, Здание гаража, Бокс № 28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86:12:0101062:907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86:12:0101062:950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Строителей, район дома № 101 Б, ряд 2, бокс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86:12:0101089:429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дом 99, ряд 6, 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86:12:0101089:439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АТБ-6,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реестровый номер 547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86:12:0101062:1695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86:12:0101090:2472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107-А, бокс №12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86:12:0101062:418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86:12:0101090:2508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в районе АТБ-6, ряд 8,бокс № 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86:12:0101090:2560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99, 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86:12:0101062:358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86:12:0101090:499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 Строителей, р-он дома 99 бокс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105, ряд №4,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86:12:0101090:547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99, ряд 6, бокс № 11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86:12:0101090:584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99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86:12:0101090:585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д 99, ряд № 9, бокс №11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86:12:0101090:637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99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86:12:0101090:641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99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86:12:0101090:642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"Авиатор", по ул Строителей,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район дома 99, ряд 3, бокс 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86:12:0101090:644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Строителей, район дома 99, ряд 6,бокс №30,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86:12:0101090:645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 105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86:12:0101090:671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 (г.), Строителей (ул.), 105, ряд №2, бокс №1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86:12:0101090:672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Строителей (ул.) 105, ряд №3, бокс №8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86:12:0101090:673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107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86:12:0101090:676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д 99, в районе дома №99, бокс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86:12:0101090:706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р-он дома№ 99, бокс №19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дом 99, ряд 7, бокс №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86:12:0101090:774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Гараж, ряд №5, бокс №31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99, бокс № 21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86:12:0101090:793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д 105, ряд №8, бокс№21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86:12:0101090:801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р-он дома 99, ряд №1,бокс №14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86:12:0101090:832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Р-н АТБ-6, Бокс 19,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105, ряд 4,бокс №2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86:12:0101090:854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д 105 а, район дома, ряд№ 1, бокс № 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86:12:0101090:861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105 а, ряд №5 , бокс №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86:12:0101090:862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107, ряд 2, бокс 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86:12:0101062:390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р-он дома 99, бокс 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86:12:0101090:904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Строителей (ул.) 105, ряд №4, бокс №1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86:12:0101090:914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ул.. Строителей, район дома 105а, ряд 2,Бокс №13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86:12:0101090:915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99, ряд 2,бокс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86:12:0101090:646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р-он дома 99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86:12:0101090:527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115, 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"Коммунальщик", бокс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86:12:0101062:1213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Строителей, д. 99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86:12:0101090:893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57, бокс № 28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86:12:0101062:1189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ул.Мира, район дома 115, бокс 13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86:12:0000000:3740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86:12:0101054:610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ГСК "Факел", уч. № 29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(р-н). Ханты-Мансийск (г.), ПМКоблРПС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86:12:0000000:602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ул.Строителей,район дома 105, ряд 5, бокс №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86:12:0101062:524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86:12:0101062:1242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"Водстрой", ул. Мира, в районе д. 116, ряд №4,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86:12:0101062:526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86:12:0000000:3305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ГСК "Водстрой", район дома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133, бокс 36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86:12:0101062:530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86:12:0101062:1250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"Водострой", ул Мира, бокс № 35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86:12:0101062:533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Строителей, район дома 103, бокс№5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86:12:0101062:535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57, бокс 34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86:12:0101062:1275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86:12:0000000:957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ул. Строителей, район авиагородка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86:12:0000000:413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86:12:0101090:494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86:12:0101062:1198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55, бокс № 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86:12:0101062:1168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105, бокс №8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86:12:0101062:1222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ряд 6, бокс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сооружение ряд 1, бокс №14,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ПМК-13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86:12:0000000:3014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101б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д.107б, бокс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86:12:0101054:2322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57а, ГСК Лекс, бокс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Строителей (ул.) 105, ряд №4, бокс №9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86:12:0101090:802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жилого дома №99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86:12:0101090:2489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57, бокс №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сооружение 99, бокс 15, Ряд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86:12:0000000:3495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86:12:0000000:1257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55, ряд 10, бокс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86:12:0101054:425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Ханты-Мансийск, ул. Мира, д. 101б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86:12:0101062:581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86:12:0101054:271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в районе жилого дома№ 105 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86:12:0101062:1312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ряд 7, бокс 22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86:12:0101090:833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ряд 7,бокс 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86:12:0101054:2308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территория УМ-4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86:12:0101062:1329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Гараж, р-он здания 49,бокс №2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86:12:0000000:1056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д. 57, бокс 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57, Бокс №3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86:12:0101062:1199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р-он дома 119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86:12:0101054:154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Мира (ул.), р-он дома 119,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86:12:0101054:337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р-он дома 119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119,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86:12:0101054:192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территория УМ-4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86:12:0101062:1177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дома 99, ряд 7,бокс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86:12:0101097:218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ул.Шевченко,территория ПМК обл РПС, бокс №15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86:12:0101062:1252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101 б,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86:12:0000000:3036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"ЛЕКС", ул. Шевченко, 2 очередь, в районе д. 57А, бокс №11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86:12:0000000:3593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в районе д. 57 А, ГСК "ЛЕКС", 2 очередь, бокс №10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86:12:0000000:1270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жилого дома 53 Б,бокс 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86:12:0000000:3161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район дома 119, бокс 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86:12:0101062:1701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район дома 115, бокс 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86:12:0101062:1165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101Б, ряд 2, бокс20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86:12:0101062:631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86:12:0101044:347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р-н дома 131, ряд 1, бокс 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86:12:0101062:1233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ПМК-13, бокс 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86:12:0101062:633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д.116, бокс № 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86:12:0101062:635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86:12:0101062:1313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57, Ряд 1, бокс № 38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дома 107, 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86:12:0101062:1244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бокс 3, район дома 111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86:12:0000000:3739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55,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133, ряд 1, бокс 23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49, Ряд 9,бокс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86:12:0000000:3602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101б, бокс №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86:12:0000000:3281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БН12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53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86:12:0000000:3596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дома 99, ряд 6, бокс 26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ул.Мира, 133, ряд 2а, бокс №5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86:12:0000000:3295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 Ханты-Мансийск, ул Строителей, в районе дома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№99,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№5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86:12:0101062:749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86:12:0000000:2854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57, ряд 1, бокс № 11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86:12:0101062:750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86:12:0000000:1260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ул.Строителей, район дома 105, ряд 4,бокс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86:12:0101090:2505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№99, ряд№5, бокс №26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86:12:0101062:903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101б, ряд 1, бокс №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86:12:0000000:3284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133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86:12:0101054:376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район ПМК-13, бокс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86:12:0101062:1347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Гараж, бокс №29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86:12:0101090:717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105а, бокс № 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86:12:0000000:3723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"Коммунальщик", ул.Мира, 115, бокс 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86:12:0000000:3447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ул.Строителей, район дома 99, ряд 1,бокс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86:12:0000000:3148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территория УМ-4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86:12:0101062:1357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 а, бокс 62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86:12:0101062:900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86:12:0000000:1090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57, бокс № 2 р.№5207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86:12:0000000:2938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86:12:0000000:1012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 Ханты-Мансийск, ул Строителей, район дома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№99, ряд№5, бокс №13, Гараж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86:12:0101062:785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86:12:0101090:484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ПМК-13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86:12:0101062:787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86:12:0101062:1377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53, бокс №6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86:12:0101062:1353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105, ряд 5, бокс 28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86:12:0101090:913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АТБ-6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86:12:0101062:793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86:12:0101062:1351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микрорайон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86:12:0101062:796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86:12:0101062:967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улица Строителей, район дома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№105, ряд4, бокс 11а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86:12:0101090:2461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Бокс №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86:12:0101062:809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86:12:0101090:791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133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86:12:0101054:737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86:12:0000000:1146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Индивидуальный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86:12:0101062:823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86:12:0101090:783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Шевченко, район дома 57, ряд 3, бокс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86:12:0101062:826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86:12:0101062:1171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"ЛЕКС", ул.Шевченко, 1 очередь, бокс №7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86:12:0101062:829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86:12:0000000:3592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53"б"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86:12:0101062:834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86:12:0101062:1642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реестровый №323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116, гараж №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86:12:0101062:531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86:12:0101062:1225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тер. ГСК Водстрой, д. бн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в районе дома 105а, бокс №3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86:12:0000000:3038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105а, ряд 3,бокс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86:12:0101062:1308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тер. ГСК Водстрой, д. бн3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86:12:0101062:888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 (г.), Мира (ул.). р-он дома 119, Гараж, бн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86:12:0101054:617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"Водстрой", бокс 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86:12:0000000:3615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бн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86:12:0101054:600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86:12:0101062:1653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Мира-Строителей, в районе д. 107В, ряд №3, бокс №16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86:12:0000000:3309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105а, бокс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86:12:0101019:3182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105а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105А, ряд 2, бокс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86:12:0101062:1395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107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86:12:0101090:677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Строителей, д 107, бокс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86:12:0101090:804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 Ханты-Мансийск, ул Шевченко, ГСК "Аган", в районе дома 57А, бокс № 16, 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86:00:0000000:44681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48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86:12:0000000:964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р-он дома № 48, бокс №1,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86:12:0000000:1286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сооружение 50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86:12:0000000:2934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Ханты-Мансийск, ул. Мира, ГСК "Водстрой", бокс № 13 в районе д.№116, база ПМК-13, , 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86:12:0000000:4958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86:12:0000000:960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бн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86:12:0101062:1936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86:12:0000000:981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86:12:0000000:989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51, ряд 1, бокс 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86:12:0101062:786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86:12:0000000:1004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зд. 52/1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86:12:0101062:2084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86:12:0000000:1005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86:12:0000000:1066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48, бокс №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86:12:0000000:1081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д. 52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86:12:0101062:2085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86:12:0000000:1084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48 бокс 3,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86:12:0000000:1122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86:12:0000000:1131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51, Бокс № 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Аган, ул.Шевченко,57а, бокс №19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бн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86:12:0000000:1153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 50, бокс 27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86:12:0000000:1174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51, бокс №11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86:12:0000000:1177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р-н УМ-4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86:12:0000000:1195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57А, ГСК "Аган" бокс №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86:12:0000000:1209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86:12:0000000:1220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БН13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Гараж, бокс №24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 Шевченко, р-н дома №50, бокс №2, здание гаража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86:12:0000000:1236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54А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86:12:0101062:1439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86:12:0000000:1255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86:12:0000000:1268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б/н р2043а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86:12:0101062:1926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86:12:0000000:1276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86:12:0101062:1166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86:12:0000000:1281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86:12:0000000:1290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57, бокс № 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86:12:0000000:2939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В Районе А №50, бокс13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86:12:0000000:2942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86:12:0000000:2949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51, ряд № 1,бокс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86:12:0000000:3125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86:12:0000000:3126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115а, бокс №29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86:12:0101062:672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86:12:0000000:3292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в районе дома №133, ряд №1,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№ 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86:12:0000000:3307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гараж реестровый № 5185, ул.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86:12:0000000:3603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"ЛЕКС", бокс №18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86:12:0101062:791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86:12:0000000:3616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д.115А, бокс № 64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86:12:0000000:3730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86:12:0101062:855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86:12:0000000:3747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район ПМК13, Гараж ряд №1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86:12:0000000:6679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86:12:0000000:6708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86:12:0000000:6709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86:12:0000000:6712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кооп. "Водстрой"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86:12:0000000:6904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д.55. Гараж.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86:12:0000000:7418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в районе ПМК-13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86:12:0000000:7722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86:12:0101054:468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ул.Мира, д.115А, бокс №49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86:12:0101054:2321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ул.Мира, 115а, бокс № 37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ул.Мира, 115а, бокс № 50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86:12:0101054:2326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ул.Мира, д.115А, бокс №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район дома 119, бокс 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86:12:0101054:2440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Чехова, д 81, гараж, бокс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86:12:0101055:187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Чехова, д. 81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86:12:0101055:189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Р-н УПТВиИС, Бокс № 20, Гараж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86:12:0101062:928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ул.Шевченко, реестровый №2011а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"коммунальщик", бокс №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86:12:0101062:1154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№50, ряд 2,бокс 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86:12:0101062:1927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51, бокс 24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86:12:0101062:1158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д 57а, бокс 23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86:12:0101062:1164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Ум-4, бокс 23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86:12:0101062:1167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51, Ряд 1, Бокс № 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86:12:0101062:1179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50, район дома 50, бокс №1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86:12:0101062:346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86:12:0101062:1186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50,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86:12:0101062:416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тер ГСК "Аган", ул Шевченко, д 57,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корп А, бокс 26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86:12:0101062:1260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ул.Шевченко, 50, бокс № 1 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86:12:0101062:1266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50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86:12:0101062:1268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дома 48, Бокс №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86:12:0101062:1307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51, бокс №6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86:12:0101062:1332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район дома 53 "б"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район дома 115, бокс №9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86:12:0101062:1342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ул.Шевченко, бокс 3, реестровый №2017а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86:12:0101062:797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86:12:0101062:1344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район ПМК-13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86:12:0101062:1348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ул.Мира, 111, бокс №2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86:12:0101062:1354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ул.Шевченко, ряд №1,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86:12:0101062:1355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Шевченко,район дома № 50, ряд № 2, бокс № 28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гаража УПТВиС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86:12:0101062:2056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д. 116, ГСК "Водстрой", бокс 23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86:12:0101062:2071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ГСК« Аган», улШевченко, 57«а», в р-не ПМК обл РПС, бокс №1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86:12:0101062:2062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86:12:0101062:2074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райондома №115, ГСК "Коммунальщик", бокс №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Мира ул, 115 д,бокс №14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86:12:0101062:821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86:12:0101062:2080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 бокс 69.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 бокс70.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50,бокс 32.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48,бокс 20.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57а, район ПМК облРПС.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328,73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ГСК "Водстрой", бокс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48, бокс 21.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бокс10.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86:12:0101062:109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131, бокс №16.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гаражная застройка в конце улицы, инвентарный номер № 5199.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гаражная застройка в конце улицы, инвентарный номер №5200.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(ПМК обл.РПС), бокс №16.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бокс №7.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 бокс №10.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86:12:0000000:1427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врайоне дома № 57, ГСК "Факел", бокс № 34.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Мира, в районе дома № 133, ГСК "Водстрой", бокс № 11.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№116, бокс №7.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район дома № 50, бокс № 11.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Мира, № 133в районе ГСК "Водстрой", ряд № 2, бокс № 8.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№ 57, бокс № 26.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57, ряд 3, бокс № 18.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 ряд 1, бокс №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57а, ГСК "Лекс", бокс № 15.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 №3.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50, бокс № 14.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 №16.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 №13.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86:12:0101062:184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 №15.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57, бокс № 4.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86:12:0101062:187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57, ряд 2, бокс №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улица Шевченко, земельный участок 59/35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район дома № 48, бокс № 11.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 57, ряд 3, бокс 12.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 А ГСК "Аган", бокс № 28.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50, бокс №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район дома 57, гараж Р- № 5194.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57, ряд 2, бокс 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57-а, ГСК "Лекс", бокс № 11.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57 а, ГСК "Лекс", бокс № 16.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86:12:0101062:227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Чехова, 81, бокс №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Чехова, район дома 81, бокс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86:12:0101062:231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 а, бокс № 21.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86:12:0101062:241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174,3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 район дома 57, ряд 2, бокс № 5201.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бокс № 29.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 А, ГСК "Лекс", ряд 5, бокс №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 ряд №2, бокс №5202.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86:12:0101062:267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50, ряд 3, бокс №1.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116, ряд 3, бокс № 15.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 а, ГСК "Аган", бокс № 10.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№5 7, ряд № 1, бокс №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57, бокс №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86:12:0101062:942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48, ряд № 1, бокс №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№57, ряд1,бокс №7.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Мира, район дома № 133, бокс № 10.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86:12:0101062:304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ряд 5,бокс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50, ряд 2, бокс №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№50, бокс №11-а.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УПТИВСиИС, бокс 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86:12:0101062:359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57, ГСК "Факел", бокс № 36.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№ 57, ГСК "Факел", бокс № 35.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№133, ряд 1, бокс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1, бокс 16.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районе дома 48, бокс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район дома 57, бокс №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бокс № 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116, бокс №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район дома 57-а, (территория ПМКоблРПС), ряд 1, бокс 24.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№ 50,бокс №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 131, ряд 1 бокс 20.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57-А, бокс № 5182.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119, бокс 16.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район ПМК-13, ряд 2, бокс 12.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Водстрой, бокс № 22.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ГСК "Лекс", 57а, бокс 9.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86:12:0101062:496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Чехова, район дома 81, бокс 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86:12:0101062:518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Водстрой, ряд 4, бокс № 12.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86:12:0101062:529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№57, бокс №4.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реестровый номер 2031 а.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бокс №4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57, бокс №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Водстрой, бокс № 21.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в районе дома 133, бокс №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116, гараж № 24.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№ 57, бокс 26.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52, бокс 11.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52, бокс 12.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57, бокс №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бокс № 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57А, ГСК "Лекс", 2 очередь, бокс 12.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50, бокс № 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86:12:0101062:623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бокс № 18.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86:12:0101062:636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48, бокс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ПМК 13.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ПМК 13.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ряд № 3, бокс №2.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Мира, 133, ряд № 3, бокс №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в районе гаража УПТВиС, № 19.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86:12:0101062:772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86:12:0101062:799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Чехова.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гараж №9, в раойне кооператива "Строитель", реестровый номер 2054а.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"Лекс", бокс №2.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район дома № 57.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57, бокс №2, 3, инв.№5542/2.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дома №50.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реестровый №2004.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53а, бокс № 1а.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86:12:0101062:1142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Ханты-Мансийск, ГСК« Аган», ул. Шевченко, 57«а»,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 р-не ПМК обл. РПС, бокс№2.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86:12:0101062:1360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"ЛЕКС", ул. Шевченко, в районе дома № 57 А, 2 очередь, бокс № 1, инвентарный № 4940/1.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у.л Шевченко, 51, бокс №3.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 бокс №1.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53 А.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86:12:0101062:1426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в районе ПМК обл.РПС, бокс 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86:12:0101062:1943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ГСК "Лекс" бокс 3, II очередь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Лекс, II очередь, пом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103а.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49, бокс №5.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107, бокс №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105 А, ряд № 4, бокс №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Ханты-Мансийск, ул. Шевченко, 55 ,ряд9, бокс13.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101 б, бокс № 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55, бокс № 16.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86:12:0101062:255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в районе дома 107а, ряд 4, бокс № 19.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86:12:0101062:270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49, ряд 9, бокс № 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86:12:0101062:284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 105 А, ряд № 1, бокс № 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ул.Мира-Строителей, район дома №107 в, ряд 4, бокс № 14.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86:12:0101062:336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 105 а, ряд 1, бокс № 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86:12:0101062:349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(м-р "Авиатор"), ряд 4, бокс 17.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86:12:0101062:355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105 "А", ряд 4, бокс 13.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район дома 55,ряд 10,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ряд 5, бокс № 11.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86:12:0101062:554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105 А, бокс № 10.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86:12:0101062:567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реестровый №550.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№109, реестровый №439, ряд №7, бокс №4.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бокс №14 (территория бывшей базы МУП "ОЗОН")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105, ряд 5, бокс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86:12:0101090:550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trHeight w:val="586"/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86:12:0101062:2057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86:12:0000000:7739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 (г.), Строителей (ул.) 105, ряд №4, бокс №11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86:12:0101090:546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ряд 7, бокс 16.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 87, бокс № 2.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86:12:0101090:107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86:12:0101090:2455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реестровый №370.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86:12:0101062:833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в районе дома 107 а, ряд № 3, бокс № 24.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86:12:0101062:801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86:12:0101054:761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95, бокс№6.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86:12:0101062:480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в районе дома 95, бокс4.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86:12:0101054:683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13.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реестровый №317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86:12:0000000:7389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реестровый 470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86:12:0101090:782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Мира, д 105А, ГК "Мелиоратор",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бокс №7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86:12:0101062:1509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57,бокс 17.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86:12:0101062:1508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"Мелиаратор", ул. Мира 105а.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86:12:0101062:1134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86:12:0000000:665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105а,бокс 15.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86:12:0000000:3724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г.Ханты-Мансийск, ул. Мира, в районе д.115, бокс №12.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д. № 115, ряд № 2"а", бокс № 1"а"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86:12:0101062:802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2 а, бокс №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86:12:0101054:2323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99, ряд 6, бокс 16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86:12:0101062:587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86:12:0101090:643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99, бокс №9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86:12:0101062:1385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86:12:0101062:644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115,участок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86:12:0101062:649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86:12:0101062:658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19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20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21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22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579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23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86:12:0101062:667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115а,участок № 25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26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7г. Ханты-Мансийск, ул. Мира, 115, участок 27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7г. Ханты-Мансийск, ул. Мира, 115, участок 28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7г. Ханты-Мансийск, ул. Мира, 115, участок 30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р-он дома 99, ряд №8,бокс №6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86:12:0101062:2093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86:12:0101090:636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№ 53, бокс №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№ 115, ГСК "Коммунальщик", бокс № 15.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Шевченко,53, бокс №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г. Ханты-Мансийск, ул. Шевченко,57, ГСК "Еж", бокс №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86:12:0101062:176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57, ряд № 2, бокс №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г. Ханты-Мансийск, ул. Шевченко, район дома 51, бокс № 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86:12:0101062:290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№ 51, ряд № 1,бокс № 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1, бокс № 11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86:12:0101062:325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51, ряд 1, бокс 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86:12:0101062:351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53, бокс № 5.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дом 133, ряд 1, бокс 9.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86:12:0101062:424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51, бокс № 21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51, бокс 22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86:12:0101062:438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55, ряд 1, бокс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Ум-4, бокс 12.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1, бокс 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1, бокс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86:12:0101062:507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86:12:0101062:527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51, ряд 1, бокс 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г. Ханты-Мансийск, ул. Шевченко, район дома 51, ряд1.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86:12:0101062:591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57А, ГСК "Лекс", 2 очередь, бокс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район дома 57А, ГСК "Лекс", 2 очередь, бокс 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105 а, ряд 6, бокс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86:12:0000000:3496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ПМК 13, ряд 1, бокс 25.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105, ряд 5, бокс 29.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86:12:0101090:734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в районе дома 57, бокс № 13.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86:12:0101062:626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86:12:0101062:679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39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86:12:0101062:688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48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632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86:12:0101062:699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58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59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60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61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62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63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115, участок 65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дома 133, ряд 1, бокс 17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86:12:0101062:740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район ПМК - 13, бокс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86:12:0101062:804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Шевченко, в районе д. 57, инвентарный № 5550/5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 Ханты-Мансийск, ул Мира, 101 б.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86:12:0101062:841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55, ряд 1, бокс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86:12:0101062:965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реестровый № 1980.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Мира, 133, в районе ПМК-13, ряд 1, бокс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86:12:0101062:1150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86:12:0000000:6013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Мира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86:12:0101062:1971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86:12:0000000:7434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651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Шевченко, д. 57а, ГСК "Лекс", бокс №19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86:12:0101062:2077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86:12:0101062:893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81, бокс №1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86:12:0101089:550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86:12:0101090:909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79, бокс 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86:12:0101090:440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81, бокс 15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87, бокс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№87, бокс №9.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86:12:0101090:105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86:12:0101090:837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81 бокс №7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86:12:0101090:106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86:12:0000000:3493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 79, бокс №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86:12:0000000:3138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жилого дома №87, бокс №8.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86:12:0101090:2516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 79, бокс №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83, ряд 1, бокс №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86:12:0101090:116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83, бокс №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86:12:0101090:117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85, бокс №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86:12:0101090:118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79, бокс № 5.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79, бокс №6.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86:12:0101090:120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86:12:0101090:820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79, бокс № 6.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86:12:0101090:122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86:12:0000000:3137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87, бокс № 3.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86:12:0101090:123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р-н дома 81, Бокс 12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86:12:0101090:126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86:12:0101090:850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79, бокс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86:12:0101090:127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79, бокс № 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86:12:0101090:2488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71, ряд 2, бокс №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86:12:0101090:137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86:12:0000000:2857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87, ряд № 2, бокс №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86:12:0101090:140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86:12:0101090:825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№75, бокс №4.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61, бокс №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86:12:0101090:160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86:12:0101090:878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81, бокс № 9.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86:12:0101090:700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№59, ряд 1, бокс 8.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86:12:0101090:169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86:12:0101090:456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61, бокс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86:12:0101090:173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86:12:0101090:879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79,ряд 2,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86:12:0101090:247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73 бокс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86:12:0101090:884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75, бокс 5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86:12:0000000:3134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71, ряд 2,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86:12:0101090:2501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682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81, бокс №16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59, ряд 1, бокс 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86:12:0101090:257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86:12:0000000:3155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 65, бокс № 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79, бокс 4.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86:12:0101090:261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86:12:0000000:2856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79, бокс №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59, ряд 1, бокс 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86:12:0101090:266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81, бокс 13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86:12:0101090:301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86:12:0101090:2500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86:12:0101089:428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87,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86:12:0101090:306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75, бокс № 2.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86:12:0000000:2635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61, бокс 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86:12:0101090:310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86:12:0101090:911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86:12:0101090:628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87, ряд 1, бокс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86:12:0101090:595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г. Ханты-Мансийск, ул. Строителей, 87, бокс №2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86:12:0101090:523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№ 71, ряд 2, бокс № 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86:12:0101090:539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59, бокс № 3.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79, бокс № 1 а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86:12:0101090:319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86:12:0101090:465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699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59, реестровый №524 (176).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86:12:0101090:333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86:12:0101090:457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59.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86:12:0101090:342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 Строителей, район дома №59, бокс 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86:12:0101090:352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86:12:0101090:2485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 Ханты-Мансийск, ул Строителей, 87.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86:12:0101090:353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86:12:0101090:2496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Ханты-Мансийск, улица Строителей, 59, бокс №9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86:12:0101090:2527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ул.Строителей, район дома №59, ряд №1, бокс №7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86:12:0101090:2796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86:12:0101090:757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дом 81, бокс 5, гараж инвентарный номер р9966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86:12:0101090:2808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86:12:0101090:631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706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в районе дома № 71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86:12:0101090:2813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86:12:0101090:2524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707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86:12:0101090:2828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86:12:0101090:664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81, бокс 2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86:12:0101090:2864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86:12:0101090:2529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81, бокс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86:12:0101090:2865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ГСК "Аган", 14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86:12:0101062:2096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86:12:0101062:2097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85, реестровый №521.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86:12:0101090:2468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105, ряд №4, бокс №10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86:12:0101090:549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д. 71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86:12:0101090:463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79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86:12:0101090:303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86:12:0101089:452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61/3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86:12:0101090:2891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86:12:0000000:2851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716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 Ханты-Мансийск, ул. Мира, район дома 101б, ряд 1, бокс 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86:12:0101062:478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86:12:0101062:1232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реестровый № 563, ул. Строителей.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86:12:0101090:355</w:t>
            </w:r>
          </w:p>
        </w:tc>
        <w:tc>
          <w:tcPr>
            <w:tcW w:w="123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3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86:12:0000000:356</w:t>
            </w:r>
          </w:p>
        </w:tc>
        <w:tc>
          <w:tcPr>
            <w:tcW w:w="320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  <w:tr w:rsidR="00541740">
        <w:trPr>
          <w:jc w:val="center"/>
        </w:trPr>
        <w:tc>
          <w:tcPr>
            <w:tcW w:w="616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276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Ханты-Мансийск, ул. Строителей, район дома 99, ряд № 8, бокс № 10</w:t>
            </w:r>
          </w:p>
        </w:tc>
        <w:tc>
          <w:tcPr>
            <w:tcW w:w="262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сведения отсутствуют</w:t>
            </w:r>
          </w:p>
        </w:tc>
        <w:tc>
          <w:tcPr>
            <w:tcW w:w="123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86:12:0101054:2305</w:t>
            </w:r>
          </w:p>
        </w:tc>
        <w:tc>
          <w:tcPr>
            <w:tcW w:w="320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642" w:type="dxa"/>
            <w:vAlign w:val="center"/>
          </w:tcPr>
          <w:p w:rsidR="00541740" w:rsidRDefault="00D15B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снос</w:t>
            </w:r>
          </w:p>
        </w:tc>
      </w:tr>
    </w:tbl>
    <w:p w:rsidR="00541740" w:rsidRDefault="00541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541740">
          <w:pgSz w:w="16838" w:h="11906" w:orient="landscape"/>
          <w:pgMar w:top="568" w:right="425" w:bottom="992" w:left="1134" w:header="709" w:footer="709" w:gutter="0"/>
          <w:cols w:space="708"/>
          <w:docGrid w:linePitch="360"/>
        </w:sect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Ханты-Мансийска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________№______</w:t>
      </w: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в районе улиц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Мира-Строителей-Чехова </w:t>
      </w:r>
      <w:r>
        <w:rPr>
          <w:rFonts w:ascii="Times New Roman" w:hAnsi="Times New Roman" w:cs="Times New Roman"/>
          <w:sz w:val="28"/>
          <w:szCs w:val="28"/>
        </w:rPr>
        <w:t>города Ханты-Мансийска, а также предельные параметры разрешенного строительства, реконструкции объектов капитального строительства</w:t>
      </w:r>
    </w:p>
    <w:p w:rsidR="00541740" w:rsidRDefault="00D15B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(утв. постановлением Администрации города Ханты-Мансийска от 08.04.2022 № 369            «Об утверждении правил землепользования и застройки территории </w:t>
      </w:r>
    </w:p>
    <w:p w:rsidR="00541740" w:rsidRDefault="00D15B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города Ханты-Мансийска») </w:t>
      </w: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ind w:firstLine="709"/>
        <w:jc w:val="both"/>
        <w:rPr>
          <w:sz w:val="28"/>
          <w:szCs w:val="28"/>
        </w:rPr>
      </w:pPr>
    </w:p>
    <w:p w:rsidR="00541740" w:rsidRDefault="00D15BCE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ПЛАНИРОВОЧНЫЙ МИКРОРАЙОН 2:1:5</w:t>
      </w: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СРЕДНЕЭТАЖНОЙ ЖИЛОЙ ЗАСТРОЙКИ (ЖЗ 102)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Среднеэтажная жилая застройка,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улиц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 - не выше восьми этажей.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- 20.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до хозяйственных построек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Требуется проведение специальных мероприятий по усилению грунтов, разработка специальных конструктивных решений с учетом повышенных коэффициентов прочности.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Размещение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главой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(в ред. </w:t>
            </w:r>
            <w:hyperlink r:id="rId13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Дошкольное, начальное и среднее общее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и высшее профессиональное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и просвещение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4.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спортивно-игровых площадок - 20.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- 50.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озеленения - 30.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- 25 м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участка огораживается по периметру забором высотой не менее 1,5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объекта основного вида использования неделим.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Перепрофилирование объектов недопустимо.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Дошкольное, начальное и среднее общее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и высшее профессиональное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Образование и просвещение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Площадь объектов - не более 20% от общей площади дома.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14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Здравоохранение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объектов - не более 20% от общей площади дома.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15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Позиция исключена. - </w:t>
            </w:r>
            <w:hyperlink r:id="rId16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Постановление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улиц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 - девять этажей и выше.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Максимальный процент застройки - 15.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установлению.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Требуется проведение специальных мероприятий по усилению грунтов, </w:t>
            </w:r>
            <w:r>
              <w:rPr>
                <w:rFonts w:ascii="Times New Roman" w:hAnsi="Times New Roman" w:cs="Times New Roman"/>
              </w:rPr>
              <w:lastRenderedPageBreak/>
              <w:t>разработка специальных конструктивных решений с учетом повышенных коэффициентов прочности.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(в ред. </w:t>
            </w:r>
            <w:hyperlink r:id="rId17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питание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2.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объектов - не более 250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д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- 60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Отдельно стоящие объекты.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АДМИНИСТРАТИВНО-ДЕЛОВОГО НАЗНАЧЕНИЯ (ОДЗ 201)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5.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- 60.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Дошкольное, начальное и среднее общее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и высшее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профессиональное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Образование и просвещение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Минимальный отступ от красной линии - 25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4.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- 50.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Минимальный процент озеленения - 30.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спортивно-игровых площадок - 20.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участка огораживается по периметру забором высотой не менее 1,5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Земельный участок объекта основного вида использования неделим.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Перепрофилирование объектов недопустимо.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помещений - не более 200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до хозяйственных построек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Встроенные в объекты основного вида использования.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Расчет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гл.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18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ТОРГОВОГО НАЗНАЧЕНИЯ (ОДЗ 203)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Выставочно-ярмарочная деятельность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4.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- 70.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19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питание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помещений - не более 500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Отдельно стоящие, встроенные в объекты основного вида использования.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Расчет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гл.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0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ЗДРАВООХРАНЕНИЯ (ОДЗ 207)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- 40.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5.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- 30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озеленения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- 50.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Земельные участки объектов неделимы.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Недопустимо перепрофилирование объектов.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магистральных инженерных сетей через земельный участок недопустимо.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Вокруг инфекционных корпусов предусмотреть полосы насаждений из труднопроходимого кустарника шириной не менее 2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Ограждение земельного участка забором высотой не менее 1,6 м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и реконструкцию осуществлять по индивидуальным проектам, соблюдая архитектурное единство квартала.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Расчет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гл.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1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КОММУНАЛЬНО-СКЛАДСКАЯ ЗОНА (ПР 302)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обслуживание;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2.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- 3 м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2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2.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до хозяйственных построек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Минимальный отступ от красной линии до объекта и хозяйственных построек -- 3 м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Расчет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гл.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3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ОБЪЕКТОВ ИНЖЕНЕРНОЙ ИНФРАСТРУКТУРЫ (ИЗ 400)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обслуживание;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Энергетика,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Связь,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Строительство, реконструкцию осуществлять по утвержденному проекту планировки и межевания территории. 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Расчет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гл.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4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ОБЪЕКТОВ АВТОМОБИЛЬНОГО ТРАНСПОРТА (ТЗ 502)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- 70.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5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более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Отдельно стоящие объекты.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6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33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дорожного сервиса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Отдельно стоящие объекты.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322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7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3420"/>
        <w:gridCol w:w="3572"/>
      </w:tblGrid>
      <w:tr w:rsidR="00541740">
        <w:tc>
          <w:tcPr>
            <w:tcW w:w="233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c>
          <w:tcPr>
            <w:tcW w:w="233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ГОРОДСКИХ ЛЕСОВ, САДОВ (РЗ 602)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Отдых (рекреация)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природных территорий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по особой охране и изучению природы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Природно-познавательный туризм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СТРОИТЕЛЬСТВА: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ПЛАНИРОВОЧНЫЙ МИКРОРАЙОН 2:2:2</w:t>
      </w: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СРЕДНЕЭТАЖНОЙ ЖИЛОЙ ЗАСТРОЙКИ (ЖЗ 102)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Среднеэтажная жилая застройка,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улиц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 - не выше восьми этажей.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- 20.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до хозяйственных построек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Требуется проведение специальных мероприятий по усилению грунтов, разработка специальных конструктивных решений с учетом повышенных коэффициентов прочности.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антенны на крыше жилого дома и распределительной системы по квартирам в целях обеспечения приема общероссийских обязательных общедоступных каналов телерадиовещания.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машино-мест предусмотреть в соответствии с </w:t>
            </w:r>
            <w:hyperlink w:anchor="P408" w:tooltip="Глава 4. ГРАДОСТРОИТЕЛЬНЫЕ РЕГЛАМЕНТЫ ИСПОЛЬЗОВАНИЯ" w:history="1">
              <w:r>
                <w:rPr>
                  <w:rFonts w:ascii="Times New Roman" w:hAnsi="Times New Roman" w:cs="Times New Roman"/>
                  <w:color w:val="0000FF"/>
                </w:rPr>
                <w:t>главой 4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Правил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8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Дошкольное, начальное и среднее общее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и высшее профессиональное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и просвещение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4.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спортивно-игровых площадок - 20.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- 50.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озеленения - 30.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- 25 м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и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участка огораживается по периметру забором высотой не менее 1,5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объекта основного вида использования неделим.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Перепрофилирование объектов недопустимо.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на территории земельного участка линейных объектов, имеющих охранные зоны, допускается в исключительных случаях, по согласованию с органом Администрации города, уполномоченным в области градостроительной деятельности.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Дошкольное, начальное и среднее общее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и высшее профессиональное образование,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и просвещение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объектов - не более 20% от общей площади дома.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Встроенные, встроенно-пристроенные в основной вид использования с условием обеспечения отдельных входов со стороны красных линий улиц.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29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Здравоохранение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объектов - не более 20% от общей площади дома.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Встроенные, встроенно-пристроенные в жилые дома с условием обеспечения отдельных входов со стороны красных линий улиц.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0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Позиция исключена. - </w:t>
            </w:r>
            <w:hyperlink r:id="rId31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Постановление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улиц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Допускается размещение жилых зданий по красным линиям в условиях реконструкции сложившейся застройки.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Этажность - девять этажей и выше.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- 15.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установлению.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Требуется проведение специальных мероприятий по усилению грунтов, разработка специальных конструктивных решений с учетом повышенных коэффициентов прочности.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строительстве,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реконструкции в условиях существующей застройки обеспечить проведение мониторинга за состоянием зданий и сооружений, расположенных в непосредственной близости от строящегося объекта, земляные, строительные, монтажные и иные работы на котором могут повлиять на техническое состояние и надежность таких зданий и сооружений.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2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питание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2.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объектов - не более 250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д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- 60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Отдельно стоящие объекты.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ИНДИВИДУАЛЬНОЙ ЖИЛОЙ ЗАСТРОЙКИ (ЖЗ 104)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- 450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- 1500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до объекта индивидуального жилищного строительства и хозяйственных построек - 5 метров.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выше 3 надземных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- 30.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глубина переднего двора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глубина заднего двора - 3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ширина бокового двора - 3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Минимальное расстояние между отдельно стоящими зданиями - 6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планировочный модуль в архитектурном решении ограждений земельных участков вдоль улиц и проездов - 3,5 м.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Ограждение земельных участков со стороны красных линий улиц выполнить в едином архитектурном стиле.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- 450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- 1500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до объекта и хозяйственных построек - 5 метров.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выше 3 надземных.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- 30.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глубина переднего двора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глубина заднего двора - 3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Минимальная ширина бокового двора - 3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Минимальное расстояние между отдельно стоящими зданиями - 6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планировочный модуль в архитектурном решении ограждений земельных участков вдоль улиц и проездов - 3,5 м.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3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более 3.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Отступ от красной линии улиц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глубина переднего двора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глубина заднего двора - 3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ширина бокового двора - 3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для одного блока - 450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- 50.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блокировки жилых домов на смежных земельных участках минимальная ширина общего бокового двора не регламентируется.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планировочный модуль в архитектурном решении ограждений земельных участков вдоль улиц и проездов - 3,5 м.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индивидуальным проектам, с использованием материалов, соответствующих требованиям ГОСТов и национальных стандартов в области строительства.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допускается размещение хозяйственных построек со стороны красных линий улиц, за исключением гаражей.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помещений - не более 100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Встроенные в объекты основного вида использования.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более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Отдельно стоящие, пристроенные к жилым домам.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4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Магазины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питание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Социальное обслуживание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Спорт, Здравоохранение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Количество этажей - не более 2.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объектов - не более 250 кв.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Минимальный отступ от красной линии - 5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- 60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Отдельно стоящие объекты.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Строительство, реконструкцию осуществлять по утвержденному </w:t>
            </w:r>
            <w:r>
              <w:rPr>
                <w:rFonts w:ascii="Times New Roman" w:hAnsi="Times New Roman" w:cs="Times New Roman"/>
              </w:rPr>
              <w:lastRenderedPageBreak/>
              <w:t>проекту планировки и межевания территории.</w:t>
            </w:r>
          </w:p>
        </w:tc>
      </w:tr>
    </w:tbl>
    <w:p w:rsidR="00541740" w:rsidRDefault="00541740">
      <w:pPr>
        <w:ind w:firstLine="709"/>
        <w:jc w:val="center"/>
        <w:rPr>
          <w:b/>
        </w:rPr>
      </w:pPr>
    </w:p>
    <w:p w:rsidR="00541740" w:rsidRDefault="00D15BCE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ЗОНА ОБЪЕКТОВ АВТОМОБИЛЬНОГО ТРАНСПОРТА (ТЗ 502)</w:t>
      </w:r>
    </w:p>
    <w:p w:rsidR="00541740" w:rsidRDefault="00541740">
      <w:pPr>
        <w:pStyle w:val="ConsPlusNormal"/>
        <w:jc w:val="center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- 70.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5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более 3 м.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Отдельно стоящие объекты.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6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24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дорожного сервиса</w:t>
            </w:r>
          </w:p>
        </w:tc>
        <w:tc>
          <w:tcPr>
            <w:tcW w:w="3420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Минимальный отступ от красной линии до объекта и хозяйственных построек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bottom w:val="none" w:sz="4" w:space="0" w:color="000000"/>
            </w:tcBorders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Отдельно стоящие объекты.</w:t>
            </w:r>
          </w:p>
        </w:tc>
      </w:tr>
      <w:tr w:rsidR="00541740">
        <w:tblPrEx>
          <w:tblBorders>
            <w:insideH w:val="none" w:sz="4" w:space="0" w:color="000000"/>
          </w:tblBorders>
        </w:tblPrEx>
        <w:tc>
          <w:tcPr>
            <w:tcW w:w="9464" w:type="dxa"/>
            <w:gridSpan w:val="3"/>
            <w:tcBorders>
              <w:top w:val="none" w:sz="4" w:space="0" w:color="000000"/>
            </w:tcBorders>
          </w:tcPr>
          <w:p w:rsidR="00541740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(в ред. </w:t>
            </w:r>
            <w:hyperlink r:id="rId37" w:tooltip="Постановление Администрации города Ханты-Мансийска от 03.10.2022 N 1061 &quot;О внесении изменений в постановление Администрации города Ханты-Мансийска от 08.04.2022 N 369 &quot;Об утверждении Правил землепользования и застройки территории города Ханты-Мансийска&quot; {Консу" w:history="1">
              <w:r>
                <w:rPr>
                  <w:rFonts w:ascii="Times New Roman" w:hAnsi="Times New Roman" w:cs="Times New Roman"/>
                  <w:color w:val="0000FF"/>
                </w:rPr>
                <w:t>постановления</w:t>
              </w:r>
            </w:hyperlink>
            <w:r>
              <w:rPr>
                <w:rFonts w:ascii="Times New Roman" w:hAnsi="Times New Roman" w:cs="Times New Roman"/>
              </w:rPr>
              <w:t xml:space="preserve"> Администрации города Ханты-Мансийска от 03.10.2022 N 1061)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ВСПОМОГАТЕЛЬНЫЕ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2"/>
        <w:gridCol w:w="3420"/>
        <w:gridCol w:w="3572"/>
      </w:tblGrid>
      <w:tr w:rsidR="00541740">
        <w:tc>
          <w:tcPr>
            <w:tcW w:w="24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572" w:type="dxa"/>
            <w:vAlign w:val="center"/>
          </w:tcPr>
          <w:p w:rsidR="00541740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ОСОБЫЕ УСЛОВИЯ РЕАЛИЗАЦИИ РЕГЛАМЕНТА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  <w:tr w:rsidR="00541740">
        <w:tc>
          <w:tcPr>
            <w:tcW w:w="24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420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- 1.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</w:tcPr>
          <w:p w:rsidR="00541740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D15BC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ЗОНА ГОРОДСКИХ ЛЕСОВ, САДОВ (РЗ 602)</w:t>
      </w:r>
    </w:p>
    <w:p w:rsidR="00541740" w:rsidRDefault="005417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541740" w:rsidRDefault="00D15BC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1. ОСНОВНЫЕ ВИДЫ И ПАРАМЕТРЫ РАЗРЕШЕННОГО ИСПОЛЬЗОВАНИЯ ЗЕМЕЛЬНЫХ УЧАСТКОВ И ОБЪЕКТОВ КАПИТАЛЬНОГО СТРОИТЕЛЬСТВА</w:t>
      </w:r>
    </w:p>
    <w:p w:rsidR="00541740" w:rsidRDefault="005417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420"/>
        <w:gridCol w:w="3572"/>
      </w:tblGrid>
      <w:tr w:rsidR="0054174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Default="00D15B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54174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по особой охране и изучению природы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Природно-познавательный туризм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этажей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Сохранять и использовать существующие массивы городских лесов, создавать экологически чистую окружающую среду в интересах здоровья населения. Организовать места отдыха населения.</w:t>
            </w:r>
          </w:p>
        </w:tc>
      </w:tr>
    </w:tbl>
    <w:p w:rsidR="00541740" w:rsidRDefault="005417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541740" w:rsidRDefault="00D15BC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ВСПОМОГАТЕЛЬНЫЕ ВИДЫ И ПАРАМЕТРЫ РАЗРЕШЕННОГО ИСПОЛЬЗОВАНИЯ ЗЕМЕЛЬНЫХ УЧАСТКОВ И ОБЪЕКТОВ КАПИТАЛЬНОГО СТРОИТЕЛЬСТВА:</w:t>
      </w:r>
    </w:p>
    <w:p w:rsidR="00541740" w:rsidRDefault="005417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420"/>
        <w:gridCol w:w="3572"/>
      </w:tblGrid>
      <w:tr w:rsidR="0054174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этажей - 1.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Минимальная площадь участка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Максимальная площадь участка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Расстояние от границ смежного земельного участка - не подлежит установлению</w:t>
            </w:r>
          </w:p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Минимальный отступ от красной линии до объекта - не подлежит установлению</w:t>
            </w:r>
          </w:p>
          <w:p w:rsidR="00541740" w:rsidRDefault="00D15B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Максимальный процент застройки - не подлежит установлению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Default="00D15B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мероприятий по отводу сточных вод.</w:t>
            </w:r>
          </w:p>
        </w:tc>
      </w:tr>
    </w:tbl>
    <w:p w:rsidR="00541740" w:rsidRDefault="005417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541740" w:rsidRDefault="00D15BC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УСЛОВНО РАЗРЕШЕННЫЕ ВИДЫ И ПАРАМЕТРЫ ИСПОЛЬЗОВАНИЯ ЗЕМЕЛЬНЫХ УЧАСТКОВ И ОБЪЕКТОВ КАПИТАЛЬНОГО СТРОИТЕЛЬСТВА: нет.</w:t>
      </w:r>
    </w:p>
    <w:p w:rsidR="00541740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Pr="00C47D9B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7D9B"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541740" w:rsidRPr="00C47D9B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7D9B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41740" w:rsidRPr="00C47D9B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7D9B">
        <w:rPr>
          <w:rFonts w:ascii="Times New Roman" w:hAnsi="Times New Roman" w:cs="Times New Roman"/>
          <w:sz w:val="28"/>
          <w:szCs w:val="28"/>
        </w:rPr>
        <w:t xml:space="preserve">города Ханты-Мансийска </w:t>
      </w:r>
    </w:p>
    <w:p w:rsidR="00541740" w:rsidRPr="00C47D9B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7D9B">
        <w:rPr>
          <w:rFonts w:ascii="Times New Roman" w:hAnsi="Times New Roman" w:cs="Times New Roman"/>
          <w:sz w:val="28"/>
          <w:szCs w:val="28"/>
        </w:rPr>
        <w:t>от ________№______</w:t>
      </w:r>
    </w:p>
    <w:p w:rsidR="00541740" w:rsidRPr="00C47D9B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Pr="00C47D9B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Pr="00C47D9B" w:rsidRDefault="00D15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D9B">
        <w:rPr>
          <w:rFonts w:ascii="Times New Roman" w:hAnsi="Times New Roman" w:cs="Times New Roman"/>
          <w:sz w:val="28"/>
          <w:szCs w:val="28"/>
        </w:rPr>
        <w:t xml:space="preserve">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</w:p>
    <w:p w:rsidR="00541740" w:rsidRPr="00C47D9B" w:rsidRDefault="00D15B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47D9B">
        <w:rPr>
          <w:rFonts w:ascii="Times New Roman" w:hAnsi="Times New Roman" w:cs="Times New Roman"/>
          <w:i/>
          <w:sz w:val="24"/>
          <w:szCs w:val="24"/>
        </w:rPr>
        <w:t xml:space="preserve">(утв. постановлением Администрации города Ханты-Мансийска от 30.12.2022 № 1405             «Об утверждении местных нормативов градостроительного проектирования города Ханты-Мансийска») </w:t>
      </w:r>
    </w:p>
    <w:p w:rsidR="00541740" w:rsidRPr="00C47D9B" w:rsidRDefault="005417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Pr="00C47D9B" w:rsidRDefault="00D15BCE">
      <w:pPr>
        <w:pStyle w:val="ConsPlusTitle"/>
        <w:jc w:val="center"/>
        <w:outlineLvl w:val="3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Обеспеченность общеобразовательными школами,</w:t>
      </w:r>
    </w:p>
    <w:p w:rsidR="00541740" w:rsidRPr="00C47D9B" w:rsidRDefault="00D15BCE">
      <w:pPr>
        <w:pStyle w:val="ConsPlusTitle"/>
        <w:jc w:val="center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мест на 1000 жителей</w:t>
      </w:r>
    </w:p>
    <w:p w:rsidR="00541740" w:rsidRPr="00C47D9B" w:rsidRDefault="00541740">
      <w:pPr>
        <w:pStyle w:val="ConsPlusNormal"/>
        <w:jc w:val="righ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98"/>
        <w:gridCol w:w="1531"/>
        <w:gridCol w:w="1304"/>
        <w:gridCol w:w="2438"/>
      </w:tblGrid>
      <w:tr w:rsidR="00541740" w:rsidRPr="00C47D9B">
        <w:tc>
          <w:tcPr>
            <w:tcW w:w="3798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3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04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Значение показателя</w:t>
            </w:r>
          </w:p>
        </w:tc>
        <w:tc>
          <w:tcPr>
            <w:tcW w:w="2438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Нормируемый радиус обслуживания</w:t>
            </w:r>
          </w:p>
        </w:tc>
      </w:tr>
      <w:tr w:rsidR="00541740" w:rsidRPr="00C47D9B">
        <w:tc>
          <w:tcPr>
            <w:tcW w:w="379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4</w:t>
            </w:r>
          </w:p>
        </w:tc>
      </w:tr>
      <w:tr w:rsidR="00541740" w:rsidRPr="00C47D9B">
        <w:tc>
          <w:tcPr>
            <w:tcW w:w="3798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Общеобразовательная школа, лицей, гимназия</w:t>
            </w:r>
          </w:p>
        </w:tc>
        <w:tc>
          <w:tcPr>
            <w:tcW w:w="153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мест на 1000 жителей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438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1 - 4 классы - 500 м</w:t>
            </w:r>
          </w:p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5 - 11 классы - 750 м</w:t>
            </w:r>
          </w:p>
        </w:tc>
      </w:tr>
    </w:tbl>
    <w:p w:rsidR="00541740" w:rsidRPr="00C47D9B" w:rsidRDefault="0054174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41740" w:rsidRPr="00C47D9B" w:rsidRDefault="00D15BCE">
      <w:pPr>
        <w:pStyle w:val="ConsPlusTitle"/>
        <w:jc w:val="center"/>
        <w:outlineLvl w:val="3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Обеспеченность дошкольными образовательными учреждениями</w:t>
      </w:r>
    </w:p>
    <w:p w:rsidR="00541740" w:rsidRPr="00C47D9B" w:rsidRDefault="00D15BCE">
      <w:pPr>
        <w:pStyle w:val="ConsPlusTitle"/>
        <w:jc w:val="center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(ДОУ), мест на 1000 жителей</w:t>
      </w:r>
    </w:p>
    <w:p w:rsidR="00541740" w:rsidRPr="00C47D9B" w:rsidRDefault="00541740">
      <w:pPr>
        <w:pStyle w:val="ConsPlusNormal"/>
        <w:jc w:val="righ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98"/>
        <w:gridCol w:w="1531"/>
        <w:gridCol w:w="1304"/>
        <w:gridCol w:w="2438"/>
      </w:tblGrid>
      <w:tr w:rsidR="00541740" w:rsidRPr="00C47D9B">
        <w:tc>
          <w:tcPr>
            <w:tcW w:w="3798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3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04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Значение показателя</w:t>
            </w:r>
          </w:p>
        </w:tc>
        <w:tc>
          <w:tcPr>
            <w:tcW w:w="2438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Нормируемый радиус обслуживания</w:t>
            </w:r>
          </w:p>
        </w:tc>
      </w:tr>
      <w:tr w:rsidR="00541740" w:rsidRPr="00C47D9B">
        <w:tc>
          <w:tcPr>
            <w:tcW w:w="379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4</w:t>
            </w:r>
          </w:p>
        </w:tc>
      </w:tr>
      <w:tr w:rsidR="00541740" w:rsidRPr="00C47D9B">
        <w:tc>
          <w:tcPr>
            <w:tcW w:w="3798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Дошкольное образовательное учреждение</w:t>
            </w:r>
          </w:p>
        </w:tc>
        <w:tc>
          <w:tcPr>
            <w:tcW w:w="153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мест на 1000 жителей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43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300 м</w:t>
            </w:r>
          </w:p>
        </w:tc>
      </w:tr>
    </w:tbl>
    <w:p w:rsidR="00541740" w:rsidRPr="00C47D9B" w:rsidRDefault="00541740">
      <w:pPr>
        <w:pStyle w:val="ConsPlusTitle"/>
        <w:jc w:val="center"/>
        <w:outlineLvl w:val="3"/>
        <w:rPr>
          <w:rFonts w:ascii="Times New Roman" w:hAnsi="Times New Roman" w:cs="Times New Roman"/>
        </w:rPr>
      </w:pPr>
    </w:p>
    <w:p w:rsidR="00541740" w:rsidRPr="00C47D9B" w:rsidRDefault="00D15BCE">
      <w:pPr>
        <w:pStyle w:val="ConsPlusTitle"/>
        <w:jc w:val="center"/>
        <w:outlineLvl w:val="3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Показатели для объектов в области здравоохранения</w:t>
      </w:r>
    </w:p>
    <w:p w:rsidR="00541740" w:rsidRPr="00C47D9B" w:rsidRDefault="00541740">
      <w:pPr>
        <w:pStyle w:val="ConsPlusNormal"/>
        <w:jc w:val="righ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5"/>
        <w:gridCol w:w="2211"/>
        <w:gridCol w:w="1304"/>
        <w:gridCol w:w="2381"/>
      </w:tblGrid>
      <w:tr w:rsidR="00541740" w:rsidRPr="00C47D9B">
        <w:tc>
          <w:tcPr>
            <w:tcW w:w="3175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221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04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Значение показателя</w:t>
            </w:r>
          </w:p>
        </w:tc>
        <w:tc>
          <w:tcPr>
            <w:tcW w:w="238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Нормируемый радиус обслуживания</w:t>
            </w:r>
          </w:p>
        </w:tc>
      </w:tr>
      <w:tr w:rsidR="00541740" w:rsidRPr="00C47D9B">
        <w:tc>
          <w:tcPr>
            <w:tcW w:w="3175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1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8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4</w:t>
            </w:r>
          </w:p>
        </w:tc>
      </w:tr>
      <w:tr w:rsidR="00541740" w:rsidRPr="00C47D9B">
        <w:tc>
          <w:tcPr>
            <w:tcW w:w="3175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Круглосуточные стационары</w:t>
            </w:r>
          </w:p>
        </w:tc>
        <w:tc>
          <w:tcPr>
            <w:tcW w:w="221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коек на 1000 жителей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238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541740" w:rsidRPr="00C47D9B">
        <w:tc>
          <w:tcPr>
            <w:tcW w:w="3175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Амбулаторно-поликлинические учреждения</w:t>
            </w:r>
          </w:p>
        </w:tc>
        <w:tc>
          <w:tcPr>
            <w:tcW w:w="221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посещений в смену на 1000 жителей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238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1000 м</w:t>
            </w:r>
          </w:p>
        </w:tc>
      </w:tr>
      <w:tr w:rsidR="00541740" w:rsidRPr="00C47D9B">
        <w:tc>
          <w:tcPr>
            <w:tcW w:w="3175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Скорая медицинская помощь</w:t>
            </w:r>
          </w:p>
        </w:tc>
        <w:tc>
          <w:tcPr>
            <w:tcW w:w="221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вызовов в год на 1000 жителей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238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541740" w:rsidRPr="00C47D9B">
        <w:tc>
          <w:tcPr>
            <w:tcW w:w="3175" w:type="dxa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221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объектов</w:t>
            </w:r>
          </w:p>
        </w:tc>
        <w:tc>
          <w:tcPr>
            <w:tcW w:w="13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По заданию на проектирование</w:t>
            </w:r>
          </w:p>
        </w:tc>
        <w:tc>
          <w:tcPr>
            <w:tcW w:w="2381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500 м</w:t>
            </w:r>
          </w:p>
        </w:tc>
      </w:tr>
    </w:tbl>
    <w:p w:rsidR="00541740" w:rsidRPr="00C47D9B" w:rsidRDefault="00541740">
      <w:pPr>
        <w:pStyle w:val="ConsPlusTitle"/>
        <w:jc w:val="center"/>
        <w:outlineLvl w:val="3"/>
        <w:rPr>
          <w:rFonts w:ascii="Times New Roman" w:eastAsiaTheme="minorHAnsi" w:hAnsi="Times New Roman" w:cs="Times New Roman"/>
          <w:b w:val="0"/>
          <w:bCs w:val="0"/>
          <w:sz w:val="28"/>
          <w:szCs w:val="28"/>
        </w:rPr>
      </w:pPr>
    </w:p>
    <w:p w:rsidR="00541740" w:rsidRPr="00C47D9B" w:rsidRDefault="00D15BCE">
      <w:pPr>
        <w:pStyle w:val="ConsPlusTitle"/>
        <w:jc w:val="center"/>
        <w:outlineLvl w:val="3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Показатели, устанавливаемые для объектов</w:t>
      </w:r>
    </w:p>
    <w:p w:rsidR="00541740" w:rsidRPr="00C47D9B" w:rsidRDefault="00D15BCE">
      <w:pPr>
        <w:pStyle w:val="ConsPlusTitle"/>
        <w:jc w:val="center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местного значения в области рекреации и отдыха</w:t>
      </w:r>
    </w:p>
    <w:p w:rsidR="00541740" w:rsidRPr="00C47D9B" w:rsidRDefault="00541740">
      <w:pPr>
        <w:pStyle w:val="ConsPlusNormal"/>
        <w:jc w:val="righ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3"/>
        <w:gridCol w:w="1361"/>
        <w:gridCol w:w="1077"/>
      </w:tblGrid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077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7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</w:t>
            </w:r>
          </w:p>
        </w:tc>
      </w:tr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Озелененные территории общего пользования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</w:t>
            </w:r>
            <w:r w:rsidRPr="00C47D9B">
              <w:rPr>
                <w:rFonts w:ascii="Times New Roman" w:hAnsi="Times New Roman" w:cs="Times New Roman"/>
                <w:vertAlign w:val="superscript"/>
              </w:rPr>
              <w:t>2</w:t>
            </w:r>
            <w:r w:rsidRPr="00C47D9B">
              <w:rPr>
                <w:rFonts w:ascii="Times New Roman" w:hAnsi="Times New Roman" w:cs="Times New Roman"/>
              </w:rPr>
              <w:t>/чел.</w:t>
            </w:r>
          </w:p>
        </w:tc>
        <w:tc>
          <w:tcPr>
            <w:tcW w:w="1077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6</w:t>
            </w:r>
          </w:p>
        </w:tc>
      </w:tr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Насаждения жилых районов и кварталов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</w:t>
            </w:r>
            <w:r w:rsidRPr="00C47D9B">
              <w:rPr>
                <w:rFonts w:ascii="Times New Roman" w:hAnsi="Times New Roman" w:cs="Times New Roman"/>
                <w:vertAlign w:val="superscript"/>
              </w:rPr>
              <w:t>2</w:t>
            </w:r>
            <w:r w:rsidRPr="00C47D9B">
              <w:rPr>
                <w:rFonts w:ascii="Times New Roman" w:hAnsi="Times New Roman" w:cs="Times New Roman"/>
              </w:rPr>
              <w:t>/чел.</w:t>
            </w:r>
          </w:p>
        </w:tc>
        <w:tc>
          <w:tcPr>
            <w:tcW w:w="1077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2 - 4</w:t>
            </w:r>
          </w:p>
        </w:tc>
      </w:tr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Площади озеленения территорий объектов рекреационного назначения от общего баланса территории</w:t>
            </w:r>
          </w:p>
        </w:tc>
        <w:tc>
          <w:tcPr>
            <w:tcW w:w="1361" w:type="dxa"/>
            <w:vMerge w:val="restart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77" w:type="dxa"/>
            <w:vAlign w:val="center"/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- Зеленые насаждения</w:t>
            </w:r>
          </w:p>
        </w:tc>
        <w:tc>
          <w:tcPr>
            <w:tcW w:w="1361" w:type="dxa"/>
            <w:vMerge/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65 - 75</w:t>
            </w:r>
          </w:p>
        </w:tc>
      </w:tr>
      <w:tr w:rsidR="00541740" w:rsidRPr="00C47D9B">
        <w:tc>
          <w:tcPr>
            <w:tcW w:w="6633" w:type="dxa"/>
            <w:vAlign w:val="center"/>
          </w:tcPr>
          <w:p w:rsidR="00541740" w:rsidRPr="00C47D9B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- Аллеи и дороги</w:t>
            </w:r>
          </w:p>
        </w:tc>
        <w:tc>
          <w:tcPr>
            <w:tcW w:w="1361" w:type="dxa"/>
            <w:vMerge/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10 - 15</w:t>
            </w:r>
          </w:p>
        </w:tc>
      </w:tr>
      <w:tr w:rsidR="00541740" w:rsidRPr="00C47D9B">
        <w:tc>
          <w:tcPr>
            <w:tcW w:w="6633" w:type="dxa"/>
            <w:tcBorders>
              <w:bottom w:val="single" w:sz="4" w:space="0" w:color="auto"/>
            </w:tcBorders>
            <w:vAlign w:val="center"/>
          </w:tcPr>
          <w:p w:rsidR="00541740" w:rsidRPr="00C47D9B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- Площадки</w:t>
            </w:r>
          </w:p>
        </w:tc>
        <w:tc>
          <w:tcPr>
            <w:tcW w:w="1361" w:type="dxa"/>
            <w:vMerge/>
            <w:tcBorders>
              <w:bottom w:val="single" w:sz="4" w:space="0" w:color="auto"/>
            </w:tcBorders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8 - 12</w:t>
            </w:r>
          </w:p>
        </w:tc>
      </w:tr>
      <w:tr w:rsidR="00541740" w:rsidRPr="00C47D9B"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Pr="00C47D9B" w:rsidRDefault="00D15BC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- Сооружения</w:t>
            </w: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5 - 7</w:t>
            </w:r>
          </w:p>
        </w:tc>
      </w:tr>
    </w:tbl>
    <w:p w:rsidR="00541740" w:rsidRPr="00C47D9B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Pr="00C47D9B" w:rsidRDefault="00D15BCE">
      <w:pPr>
        <w:pStyle w:val="ConsPlusTitle"/>
        <w:jc w:val="center"/>
        <w:outlineLvl w:val="3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Показатели в отношении объектов улично-дорожной сети</w:t>
      </w:r>
    </w:p>
    <w:p w:rsidR="00541740" w:rsidRPr="00C47D9B" w:rsidRDefault="00D15BCE">
      <w:pPr>
        <w:pStyle w:val="ConsPlusTitle"/>
        <w:jc w:val="center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и объектов общественного транспорта</w:t>
      </w:r>
    </w:p>
    <w:p w:rsidR="00541740" w:rsidRPr="00C47D9B" w:rsidRDefault="00541740">
      <w:pPr>
        <w:pStyle w:val="ConsPlusNormal"/>
        <w:jc w:val="righ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09"/>
        <w:gridCol w:w="1701"/>
        <w:gridCol w:w="1361"/>
      </w:tblGrid>
      <w:tr w:rsidR="00541740" w:rsidRPr="00C47D9B">
        <w:tc>
          <w:tcPr>
            <w:tcW w:w="6009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Значение показателя</w:t>
            </w:r>
          </w:p>
        </w:tc>
      </w:tr>
      <w:tr w:rsidR="00541740" w:rsidRPr="00C47D9B">
        <w:tc>
          <w:tcPr>
            <w:tcW w:w="6009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</w:t>
            </w:r>
          </w:p>
        </w:tc>
      </w:tr>
      <w:tr w:rsidR="00541740" w:rsidRPr="00C47D9B">
        <w:tc>
          <w:tcPr>
            <w:tcW w:w="6009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Плотность улично-дорожной сети</w:t>
            </w:r>
          </w:p>
        </w:tc>
        <w:tc>
          <w:tcPr>
            <w:tcW w:w="170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км/км</w:t>
            </w:r>
            <w:r w:rsidRPr="00C47D9B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2,5 - 4,5</w:t>
            </w:r>
          </w:p>
        </w:tc>
      </w:tr>
      <w:tr w:rsidR="00541740" w:rsidRPr="00C47D9B">
        <w:tc>
          <w:tcPr>
            <w:tcW w:w="6009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Плотность сети линий наземного общественного пассажирского транспорта</w:t>
            </w:r>
          </w:p>
        </w:tc>
        <w:tc>
          <w:tcPr>
            <w:tcW w:w="170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км/км</w:t>
            </w:r>
            <w:r w:rsidRPr="00C47D9B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0,5 - 0,8</w:t>
            </w:r>
          </w:p>
        </w:tc>
      </w:tr>
      <w:tr w:rsidR="00541740" w:rsidRPr="00C47D9B">
        <w:tc>
          <w:tcPr>
            <w:tcW w:w="6009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Расстояния между остановочными пунктами</w:t>
            </w:r>
          </w:p>
        </w:tc>
        <w:tc>
          <w:tcPr>
            <w:tcW w:w="170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600</w:t>
            </w:r>
          </w:p>
        </w:tc>
      </w:tr>
      <w:tr w:rsidR="00541740" w:rsidRPr="00C47D9B">
        <w:tc>
          <w:tcPr>
            <w:tcW w:w="6009" w:type="dxa"/>
            <w:vAlign w:val="center"/>
          </w:tcPr>
          <w:p w:rsidR="00541740" w:rsidRPr="00C47D9B" w:rsidRDefault="00D15BCE">
            <w:pPr>
              <w:pStyle w:val="ConsPlusNormal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Уровень автомобилизации</w:t>
            </w:r>
          </w:p>
        </w:tc>
        <w:tc>
          <w:tcPr>
            <w:tcW w:w="170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авто. на 1000 жителей</w:t>
            </w:r>
          </w:p>
        </w:tc>
        <w:tc>
          <w:tcPr>
            <w:tcW w:w="1361" w:type="dxa"/>
            <w:vAlign w:val="center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305</w:t>
            </w:r>
          </w:p>
        </w:tc>
      </w:tr>
    </w:tbl>
    <w:p w:rsidR="00541740" w:rsidRPr="00C47D9B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Pr="00C47D9B" w:rsidRDefault="00D15BCE">
      <w:pPr>
        <w:pStyle w:val="ConsPlusTitle"/>
        <w:jc w:val="center"/>
        <w:outlineLvl w:val="3"/>
        <w:rPr>
          <w:rFonts w:ascii="Times New Roman" w:hAnsi="Times New Roman" w:cs="Times New Roman"/>
        </w:rPr>
      </w:pPr>
      <w:r w:rsidRPr="00C47D9B">
        <w:rPr>
          <w:rFonts w:ascii="Times New Roman" w:hAnsi="Times New Roman" w:cs="Times New Roman"/>
        </w:rPr>
        <w:t>Нормы расчета приобъектных стоянок автомобилей</w:t>
      </w:r>
    </w:p>
    <w:p w:rsidR="00541740" w:rsidRPr="00C47D9B" w:rsidRDefault="00541740">
      <w:pPr>
        <w:pStyle w:val="ConsPlusNormal"/>
        <w:jc w:val="righ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3855"/>
        <w:gridCol w:w="2704"/>
        <w:gridCol w:w="1928"/>
      </w:tblGrid>
      <w:tr w:rsidR="00541740" w:rsidRPr="00C47D9B">
        <w:tc>
          <w:tcPr>
            <w:tcW w:w="454" w:type="dxa"/>
            <w:vMerge w:val="restart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855" w:type="dxa"/>
            <w:vMerge w:val="restart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4632" w:type="dxa"/>
            <w:gridSpan w:val="2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Минимально допустимый уровень обеспеченности</w:t>
            </w:r>
          </w:p>
        </w:tc>
      </w:tr>
      <w:tr w:rsidR="00541740" w:rsidRPr="00C47D9B">
        <w:tc>
          <w:tcPr>
            <w:tcW w:w="454" w:type="dxa"/>
            <w:vMerge/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vMerge/>
          </w:tcPr>
          <w:p w:rsidR="00541740" w:rsidRPr="00C47D9B" w:rsidRDefault="0054174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92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541740" w:rsidRPr="00C47D9B">
        <w:tc>
          <w:tcPr>
            <w:tcW w:w="8941" w:type="dxa"/>
            <w:gridSpan w:val="4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Расчетные показатели автостоянок для постоянного хранения автомобилей</w:t>
            </w:r>
          </w:p>
        </w:tc>
      </w:tr>
      <w:tr w:rsidR="00541740">
        <w:tc>
          <w:tcPr>
            <w:tcW w:w="45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55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Многоквартирные жилые дома</w:t>
            </w:r>
          </w:p>
        </w:tc>
        <w:tc>
          <w:tcPr>
            <w:tcW w:w="2704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м/м на 1 квартиру</w:t>
            </w:r>
          </w:p>
        </w:tc>
        <w:tc>
          <w:tcPr>
            <w:tcW w:w="1928" w:type="dxa"/>
          </w:tcPr>
          <w:p w:rsidR="00541740" w:rsidRPr="00C47D9B" w:rsidRDefault="00D15BC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47D9B">
              <w:rPr>
                <w:rFonts w:ascii="Times New Roman" w:hAnsi="Times New Roman" w:cs="Times New Roman"/>
              </w:rPr>
              <w:t>1</w:t>
            </w:r>
          </w:p>
        </w:tc>
      </w:tr>
    </w:tbl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Ханты-Мансийска </w:t>
      </w:r>
    </w:p>
    <w:p w:rsidR="00541740" w:rsidRDefault="00D15B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________№______</w:t>
      </w:r>
    </w:p>
    <w:p w:rsidR="00541740" w:rsidRDefault="00541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740" w:rsidRDefault="00D15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строительства </w:t>
      </w:r>
      <w:r>
        <w:rPr>
          <w:rFonts w:ascii="Times New Roman" w:hAnsi="Times New Roman" w:cs="Times New Roman"/>
          <w:sz w:val="28"/>
          <w:szCs w:val="28"/>
        </w:rPr>
        <w:br/>
        <w:t>в границах территории, подлежащей комплексному развитию</w:t>
      </w:r>
    </w:p>
    <w:p w:rsidR="00541740" w:rsidRDefault="0054174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63"/>
        <w:gridCol w:w="3005"/>
      </w:tblGrid>
      <w:tr w:rsidR="00541740"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740" w:rsidRDefault="00D15BC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строительства,  в т.ч.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740" w:rsidRDefault="00D15BCE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207 500 кв. м</w:t>
            </w:r>
          </w:p>
        </w:tc>
      </w:tr>
      <w:tr w:rsidR="00541740"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740" w:rsidRDefault="00D15BC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объектов жилищного строительства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740" w:rsidRDefault="00D15BCE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197 200 кв. м жилой площади*</w:t>
            </w:r>
          </w:p>
        </w:tc>
      </w:tr>
    </w:tbl>
    <w:p w:rsidR="00541740" w:rsidRDefault="00541740">
      <w:pPr>
        <w:ind w:firstLine="709"/>
        <w:jc w:val="center"/>
        <w:rPr>
          <w:sz w:val="28"/>
          <w:szCs w:val="28"/>
        </w:rPr>
      </w:pPr>
    </w:p>
    <w:p w:rsidR="00541740" w:rsidRDefault="00D15B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hyperlink r:id="rId38" w:tooltip="consultantplus://offline/ref=56069CBBBFFCA890F03964D04F202F0CFF2309601EB79C90E81AC077DF29877F74CE83FCDE39541CFBE75376AE5A773F298A2A781941A8FD1969D109aAj6K" w:history="1">
        <w:r>
          <w:rPr>
            <w:rFonts w:ascii="Times New Roman" w:hAnsi="Times New Roman" w:cs="Times New Roman"/>
            <w:sz w:val="28"/>
            <w:szCs w:val="28"/>
          </w:rPr>
          <w:t>Объем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строительства объектов капитального строительства при комплексном развитии территории жилой застройки, исходя из которого определяется опыт участия в строительстве объектов капитального строительства, являющийся требованием к участникам торгов, предусмотренным частью 6 статьи 69 Градостроительного кодекса Российской Федерации.</w:t>
      </w:r>
    </w:p>
    <w:p w:rsidR="00541740" w:rsidRDefault="00D15BC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объем определить документацией по планировке территории, разработанной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</w:t>
      </w:r>
    </w:p>
    <w:p w:rsidR="00541740" w:rsidRDefault="005417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740" w:rsidRDefault="00541740">
      <w:pPr>
        <w:ind w:firstLine="709"/>
        <w:jc w:val="center"/>
        <w:rPr>
          <w:sz w:val="28"/>
          <w:szCs w:val="28"/>
        </w:rPr>
      </w:pPr>
    </w:p>
    <w:sectPr w:rsidR="00541740">
      <w:pgSz w:w="11906" w:h="16838"/>
      <w:pgMar w:top="426" w:right="991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AF3" w:rsidRDefault="00345AF3">
      <w:pPr>
        <w:spacing w:after="0" w:line="240" w:lineRule="auto"/>
      </w:pPr>
      <w:r>
        <w:separator/>
      </w:r>
    </w:p>
  </w:endnote>
  <w:endnote w:type="continuationSeparator" w:id="0">
    <w:p w:rsidR="00345AF3" w:rsidRDefault="00345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AF3" w:rsidRDefault="00345AF3">
      <w:pPr>
        <w:spacing w:after="0" w:line="240" w:lineRule="auto"/>
      </w:pPr>
      <w:r>
        <w:separator/>
      </w:r>
    </w:p>
  </w:footnote>
  <w:footnote w:type="continuationSeparator" w:id="0">
    <w:p w:rsidR="00345AF3" w:rsidRDefault="00345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17DEC"/>
    <w:multiLevelType w:val="multilevel"/>
    <w:tmpl w:val="C6A65A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" w15:restartNumberingAfterBreak="0">
    <w:nsid w:val="38C063B7"/>
    <w:multiLevelType w:val="hybridMultilevel"/>
    <w:tmpl w:val="700ABB68"/>
    <w:lvl w:ilvl="0" w:tplc="17E64C38">
      <w:start w:val="1"/>
      <w:numFmt w:val="decimal"/>
      <w:lvlText w:val="%1."/>
      <w:lvlJc w:val="left"/>
      <w:pPr>
        <w:ind w:left="900" w:hanging="360"/>
      </w:pPr>
      <w:rPr>
        <w:rFonts w:ascii="Calibri" w:hAnsi="Calibri" w:cs="Calibri" w:hint="default"/>
        <w:b/>
        <w:sz w:val="22"/>
      </w:rPr>
    </w:lvl>
    <w:lvl w:ilvl="1" w:tplc="8E1C2CF0">
      <w:start w:val="1"/>
      <w:numFmt w:val="lowerLetter"/>
      <w:lvlText w:val="%2."/>
      <w:lvlJc w:val="left"/>
      <w:pPr>
        <w:ind w:left="1620" w:hanging="360"/>
      </w:pPr>
    </w:lvl>
    <w:lvl w:ilvl="2" w:tplc="5CA82C22">
      <w:start w:val="1"/>
      <w:numFmt w:val="lowerRoman"/>
      <w:lvlText w:val="%3."/>
      <w:lvlJc w:val="right"/>
      <w:pPr>
        <w:ind w:left="2340" w:hanging="180"/>
      </w:pPr>
    </w:lvl>
    <w:lvl w:ilvl="3" w:tplc="656C46E4">
      <w:start w:val="1"/>
      <w:numFmt w:val="decimal"/>
      <w:lvlText w:val="%4."/>
      <w:lvlJc w:val="left"/>
      <w:pPr>
        <w:ind w:left="3060" w:hanging="360"/>
      </w:pPr>
    </w:lvl>
    <w:lvl w:ilvl="4" w:tplc="EC702EDE">
      <w:start w:val="1"/>
      <w:numFmt w:val="lowerLetter"/>
      <w:lvlText w:val="%5."/>
      <w:lvlJc w:val="left"/>
      <w:pPr>
        <w:ind w:left="3780" w:hanging="360"/>
      </w:pPr>
    </w:lvl>
    <w:lvl w:ilvl="5" w:tplc="63F070D8">
      <w:start w:val="1"/>
      <w:numFmt w:val="lowerRoman"/>
      <w:lvlText w:val="%6."/>
      <w:lvlJc w:val="right"/>
      <w:pPr>
        <w:ind w:left="4500" w:hanging="180"/>
      </w:pPr>
    </w:lvl>
    <w:lvl w:ilvl="6" w:tplc="77ECF95E">
      <w:start w:val="1"/>
      <w:numFmt w:val="decimal"/>
      <w:lvlText w:val="%7."/>
      <w:lvlJc w:val="left"/>
      <w:pPr>
        <w:ind w:left="5220" w:hanging="360"/>
      </w:pPr>
    </w:lvl>
    <w:lvl w:ilvl="7" w:tplc="55FC19D2">
      <w:start w:val="1"/>
      <w:numFmt w:val="lowerLetter"/>
      <w:lvlText w:val="%8."/>
      <w:lvlJc w:val="left"/>
      <w:pPr>
        <w:ind w:left="5940" w:hanging="360"/>
      </w:pPr>
    </w:lvl>
    <w:lvl w:ilvl="8" w:tplc="F89056E8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F013C84"/>
    <w:multiLevelType w:val="hybridMultilevel"/>
    <w:tmpl w:val="97A63390"/>
    <w:lvl w:ilvl="0" w:tplc="A6442604">
      <w:start w:val="1"/>
      <w:numFmt w:val="decimal"/>
      <w:lvlText w:val="%1."/>
      <w:lvlJc w:val="left"/>
      <w:pPr>
        <w:ind w:left="5322" w:hanging="360"/>
      </w:pPr>
      <w:rPr>
        <w:b w:val="0"/>
        <w:i w:val="0"/>
        <w:color w:val="000000" w:themeColor="text1"/>
        <w:sz w:val="28"/>
        <w:szCs w:val="28"/>
      </w:rPr>
    </w:lvl>
    <w:lvl w:ilvl="1" w:tplc="A984BEC6">
      <w:start w:val="1"/>
      <w:numFmt w:val="lowerLetter"/>
      <w:lvlText w:val="%2."/>
      <w:lvlJc w:val="left"/>
      <w:pPr>
        <w:ind w:left="2149" w:hanging="360"/>
      </w:pPr>
    </w:lvl>
    <w:lvl w:ilvl="2" w:tplc="2F0C5528">
      <w:start w:val="1"/>
      <w:numFmt w:val="lowerRoman"/>
      <w:lvlText w:val="%3."/>
      <w:lvlJc w:val="right"/>
      <w:pPr>
        <w:ind w:left="2869" w:hanging="180"/>
      </w:pPr>
    </w:lvl>
    <w:lvl w:ilvl="3" w:tplc="3C920570">
      <w:start w:val="1"/>
      <w:numFmt w:val="decimal"/>
      <w:lvlText w:val="%4."/>
      <w:lvlJc w:val="left"/>
      <w:pPr>
        <w:ind w:left="3589" w:hanging="360"/>
      </w:pPr>
    </w:lvl>
    <w:lvl w:ilvl="4" w:tplc="116E06B6">
      <w:start w:val="1"/>
      <w:numFmt w:val="lowerLetter"/>
      <w:lvlText w:val="%5."/>
      <w:lvlJc w:val="left"/>
      <w:pPr>
        <w:ind w:left="4309" w:hanging="360"/>
      </w:pPr>
    </w:lvl>
    <w:lvl w:ilvl="5" w:tplc="ACC48202">
      <w:start w:val="1"/>
      <w:numFmt w:val="lowerRoman"/>
      <w:lvlText w:val="%6."/>
      <w:lvlJc w:val="right"/>
      <w:pPr>
        <w:ind w:left="5029" w:hanging="180"/>
      </w:pPr>
    </w:lvl>
    <w:lvl w:ilvl="6" w:tplc="E6887F38">
      <w:start w:val="1"/>
      <w:numFmt w:val="decimal"/>
      <w:lvlText w:val="%7."/>
      <w:lvlJc w:val="left"/>
      <w:pPr>
        <w:ind w:left="5749" w:hanging="360"/>
      </w:pPr>
    </w:lvl>
    <w:lvl w:ilvl="7" w:tplc="EBFCC8CC">
      <w:start w:val="1"/>
      <w:numFmt w:val="lowerLetter"/>
      <w:lvlText w:val="%8."/>
      <w:lvlJc w:val="left"/>
      <w:pPr>
        <w:ind w:left="6469" w:hanging="360"/>
      </w:pPr>
    </w:lvl>
    <w:lvl w:ilvl="8" w:tplc="D6B0B57E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2492586"/>
    <w:multiLevelType w:val="hybridMultilevel"/>
    <w:tmpl w:val="8FA05052"/>
    <w:lvl w:ilvl="0" w:tplc="B76AFF4A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6D0AB104">
      <w:start w:val="1"/>
      <w:numFmt w:val="lowerLetter"/>
      <w:lvlText w:val="%2."/>
      <w:lvlJc w:val="left"/>
      <w:pPr>
        <w:ind w:left="1647" w:hanging="360"/>
      </w:pPr>
    </w:lvl>
    <w:lvl w:ilvl="2" w:tplc="8796F010">
      <w:start w:val="1"/>
      <w:numFmt w:val="lowerRoman"/>
      <w:lvlText w:val="%3."/>
      <w:lvlJc w:val="right"/>
      <w:pPr>
        <w:ind w:left="2367" w:hanging="180"/>
      </w:pPr>
    </w:lvl>
    <w:lvl w:ilvl="3" w:tplc="38FA34DC">
      <w:start w:val="1"/>
      <w:numFmt w:val="decimal"/>
      <w:lvlText w:val="%4."/>
      <w:lvlJc w:val="left"/>
      <w:pPr>
        <w:ind w:left="3087" w:hanging="360"/>
      </w:pPr>
    </w:lvl>
    <w:lvl w:ilvl="4" w:tplc="39840116">
      <w:start w:val="1"/>
      <w:numFmt w:val="lowerLetter"/>
      <w:lvlText w:val="%5."/>
      <w:lvlJc w:val="left"/>
      <w:pPr>
        <w:ind w:left="3807" w:hanging="360"/>
      </w:pPr>
    </w:lvl>
    <w:lvl w:ilvl="5" w:tplc="0B4CA278">
      <w:start w:val="1"/>
      <w:numFmt w:val="lowerRoman"/>
      <w:lvlText w:val="%6."/>
      <w:lvlJc w:val="right"/>
      <w:pPr>
        <w:ind w:left="4527" w:hanging="180"/>
      </w:pPr>
    </w:lvl>
    <w:lvl w:ilvl="6" w:tplc="5F129312">
      <w:start w:val="1"/>
      <w:numFmt w:val="decimal"/>
      <w:lvlText w:val="%7."/>
      <w:lvlJc w:val="left"/>
      <w:pPr>
        <w:ind w:left="5247" w:hanging="360"/>
      </w:pPr>
    </w:lvl>
    <w:lvl w:ilvl="7" w:tplc="A8C29E08">
      <w:start w:val="1"/>
      <w:numFmt w:val="lowerLetter"/>
      <w:lvlText w:val="%8."/>
      <w:lvlJc w:val="left"/>
      <w:pPr>
        <w:ind w:left="5967" w:hanging="360"/>
      </w:pPr>
    </w:lvl>
    <w:lvl w:ilvl="8" w:tplc="473649E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FAD28A3"/>
    <w:multiLevelType w:val="hybridMultilevel"/>
    <w:tmpl w:val="57CC9C26"/>
    <w:lvl w:ilvl="0" w:tplc="EB70E15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646C04B6">
      <w:start w:val="1"/>
      <w:numFmt w:val="lowerLetter"/>
      <w:lvlText w:val="%2."/>
      <w:lvlJc w:val="left"/>
      <w:pPr>
        <w:ind w:left="1647" w:hanging="360"/>
      </w:pPr>
    </w:lvl>
    <w:lvl w:ilvl="2" w:tplc="3A60FAE4">
      <w:start w:val="1"/>
      <w:numFmt w:val="lowerRoman"/>
      <w:lvlText w:val="%3."/>
      <w:lvlJc w:val="right"/>
      <w:pPr>
        <w:ind w:left="2367" w:hanging="180"/>
      </w:pPr>
    </w:lvl>
    <w:lvl w:ilvl="3" w:tplc="BC70C99E">
      <w:start w:val="1"/>
      <w:numFmt w:val="decimal"/>
      <w:lvlText w:val="%4."/>
      <w:lvlJc w:val="left"/>
      <w:pPr>
        <w:ind w:left="3087" w:hanging="360"/>
      </w:pPr>
    </w:lvl>
    <w:lvl w:ilvl="4" w:tplc="367A6D06">
      <w:start w:val="1"/>
      <w:numFmt w:val="lowerLetter"/>
      <w:lvlText w:val="%5."/>
      <w:lvlJc w:val="left"/>
      <w:pPr>
        <w:ind w:left="3807" w:hanging="360"/>
      </w:pPr>
    </w:lvl>
    <w:lvl w:ilvl="5" w:tplc="165A0412">
      <w:start w:val="1"/>
      <w:numFmt w:val="lowerRoman"/>
      <w:lvlText w:val="%6."/>
      <w:lvlJc w:val="right"/>
      <w:pPr>
        <w:ind w:left="4527" w:hanging="180"/>
      </w:pPr>
    </w:lvl>
    <w:lvl w:ilvl="6" w:tplc="8C6A26C8">
      <w:start w:val="1"/>
      <w:numFmt w:val="decimal"/>
      <w:lvlText w:val="%7."/>
      <w:lvlJc w:val="left"/>
      <w:pPr>
        <w:ind w:left="5247" w:hanging="360"/>
      </w:pPr>
    </w:lvl>
    <w:lvl w:ilvl="7" w:tplc="54D015FE">
      <w:start w:val="1"/>
      <w:numFmt w:val="lowerLetter"/>
      <w:lvlText w:val="%8."/>
      <w:lvlJc w:val="left"/>
      <w:pPr>
        <w:ind w:left="5967" w:hanging="360"/>
      </w:pPr>
    </w:lvl>
    <w:lvl w:ilvl="8" w:tplc="00E22040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627FC5"/>
    <w:multiLevelType w:val="hybridMultilevel"/>
    <w:tmpl w:val="0026E8BA"/>
    <w:lvl w:ilvl="0" w:tplc="D99253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BCA0012">
      <w:start w:val="1"/>
      <w:numFmt w:val="lowerLetter"/>
      <w:lvlText w:val="%2."/>
      <w:lvlJc w:val="left"/>
      <w:pPr>
        <w:ind w:left="1789" w:hanging="360"/>
      </w:pPr>
    </w:lvl>
    <w:lvl w:ilvl="2" w:tplc="F992F8D0">
      <w:start w:val="1"/>
      <w:numFmt w:val="lowerRoman"/>
      <w:lvlText w:val="%3."/>
      <w:lvlJc w:val="right"/>
      <w:pPr>
        <w:ind w:left="2509" w:hanging="180"/>
      </w:pPr>
    </w:lvl>
    <w:lvl w:ilvl="3" w:tplc="FB06C12C">
      <w:start w:val="1"/>
      <w:numFmt w:val="decimal"/>
      <w:lvlText w:val="%4."/>
      <w:lvlJc w:val="left"/>
      <w:pPr>
        <w:ind w:left="3229" w:hanging="360"/>
      </w:pPr>
    </w:lvl>
    <w:lvl w:ilvl="4" w:tplc="58D682F6">
      <w:start w:val="1"/>
      <w:numFmt w:val="lowerLetter"/>
      <w:lvlText w:val="%5."/>
      <w:lvlJc w:val="left"/>
      <w:pPr>
        <w:ind w:left="3949" w:hanging="360"/>
      </w:pPr>
    </w:lvl>
    <w:lvl w:ilvl="5" w:tplc="8C6EF174">
      <w:start w:val="1"/>
      <w:numFmt w:val="lowerRoman"/>
      <w:lvlText w:val="%6."/>
      <w:lvlJc w:val="right"/>
      <w:pPr>
        <w:ind w:left="4669" w:hanging="180"/>
      </w:pPr>
    </w:lvl>
    <w:lvl w:ilvl="6" w:tplc="B1AEF39C">
      <w:start w:val="1"/>
      <w:numFmt w:val="decimal"/>
      <w:lvlText w:val="%7."/>
      <w:lvlJc w:val="left"/>
      <w:pPr>
        <w:ind w:left="5389" w:hanging="360"/>
      </w:pPr>
    </w:lvl>
    <w:lvl w:ilvl="7" w:tplc="2C38BDBA">
      <w:start w:val="1"/>
      <w:numFmt w:val="lowerLetter"/>
      <w:lvlText w:val="%8."/>
      <w:lvlJc w:val="left"/>
      <w:pPr>
        <w:ind w:left="6109" w:hanging="360"/>
      </w:pPr>
    </w:lvl>
    <w:lvl w:ilvl="8" w:tplc="15CED0A6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740"/>
    <w:rsid w:val="000C4B74"/>
    <w:rsid w:val="00231E8C"/>
    <w:rsid w:val="002B2F2F"/>
    <w:rsid w:val="00345AF3"/>
    <w:rsid w:val="00447FD0"/>
    <w:rsid w:val="004762C3"/>
    <w:rsid w:val="0052651C"/>
    <w:rsid w:val="00541740"/>
    <w:rsid w:val="005C7279"/>
    <w:rsid w:val="00697F42"/>
    <w:rsid w:val="00756C7E"/>
    <w:rsid w:val="00837317"/>
    <w:rsid w:val="0085246B"/>
    <w:rsid w:val="008A1007"/>
    <w:rsid w:val="00B50649"/>
    <w:rsid w:val="00B72967"/>
    <w:rsid w:val="00C26FF9"/>
    <w:rsid w:val="00C47D9B"/>
    <w:rsid w:val="00C50863"/>
    <w:rsid w:val="00D03AF7"/>
    <w:rsid w:val="00D15BCE"/>
    <w:rsid w:val="00DA3C11"/>
    <w:rsid w:val="00EE6519"/>
    <w:rsid w:val="00F1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F0EF1-E638-4F4C-BBAC-6653348A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character" w:styleId="af6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rPr>
      <w:rFonts w:ascii="Arial" w:hAnsi="Arial" w:cs="Arial"/>
      <w:sz w:val="20"/>
      <w:szCs w:val="20"/>
    </w:rPr>
  </w:style>
  <w:style w:type="character" w:styleId="af7">
    <w:name w:val="Strong"/>
    <w:uiPriority w:val="22"/>
    <w:qFormat/>
    <w:rPr>
      <w:b/>
      <w:bCs/>
    </w:rPr>
  </w:style>
  <w:style w:type="paragraph" w:styleId="af8">
    <w:name w:val="List Paragraph"/>
    <w:basedOn w:val="a"/>
    <w:link w:val="af9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b/>
      <w:bCs/>
      <w:sz w:val="20"/>
      <w:szCs w:val="20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ff3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Абзац списка Знак"/>
    <w:link w:val="af8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pPr>
      <w:spacing w:after="0" w:line="240" w:lineRule="auto"/>
    </w:pPr>
    <w:rPr>
      <w:rFonts w:ascii="Century" w:eastAsia="Century" w:hAnsi="Century" w:cs="Century"/>
      <w:sz w:val="20"/>
      <w:szCs w:val="20"/>
      <w:lang w:val="en-US" w:eastAsia="ru-RU"/>
    </w:rPr>
  </w:style>
  <w:style w:type="table" w:styleId="af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926&amp;n=264597&amp;dst=100013" TargetMode="External"/><Relationship Id="rId18" Type="http://schemas.openxmlformats.org/officeDocument/2006/relationships/hyperlink" Target="https://login.consultant.ru/link/?req=doc&amp;base=RLAW926&amp;n=264597&amp;dst=100018" TargetMode="External"/><Relationship Id="rId26" Type="http://schemas.openxmlformats.org/officeDocument/2006/relationships/hyperlink" Target="https://login.consultant.ru/link/?req=doc&amp;base=RLAW926&amp;n=264597&amp;dst=100019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login.consultant.ru/link/?req=doc&amp;base=RLAW926&amp;n=264597&amp;dst=100018" TargetMode="External"/><Relationship Id="rId34" Type="http://schemas.openxmlformats.org/officeDocument/2006/relationships/hyperlink" Target="https://login.consultant.ru/link/?req=doc&amp;base=RLAW926&amp;n=264597&amp;dst=10001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hyperlink" Target="https://login.consultant.ru/link/?req=doc&amp;base=RLAW926&amp;n=264597&amp;dst=100020" TargetMode="External"/><Relationship Id="rId25" Type="http://schemas.openxmlformats.org/officeDocument/2006/relationships/hyperlink" Target="https://login.consultant.ru/link/?req=doc&amp;base=RLAW926&amp;n=264597&amp;dst=100018" TargetMode="External"/><Relationship Id="rId33" Type="http://schemas.openxmlformats.org/officeDocument/2006/relationships/hyperlink" Target="https://login.consultant.ru/link/?req=doc&amp;base=RLAW926&amp;n=264597&amp;dst=100016" TargetMode="External"/><Relationship Id="rId38" Type="http://schemas.openxmlformats.org/officeDocument/2006/relationships/hyperlink" Target="consultantplus://offline/ref=56069CBBBFFCA890F03964D04F202F0CFF2309601EB79C90E81AC077DF29877F74CE83FCDE39541CFBE75376AE5A773F298A2A781941A8FD1969D109aAj6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926&amp;n=264597&amp;dst=100012" TargetMode="External"/><Relationship Id="rId20" Type="http://schemas.openxmlformats.org/officeDocument/2006/relationships/hyperlink" Target="https://login.consultant.ru/link/?req=doc&amp;base=RLAW926&amp;n=264597&amp;dst=100018" TargetMode="External"/><Relationship Id="rId29" Type="http://schemas.openxmlformats.org/officeDocument/2006/relationships/hyperlink" Target="https://login.consultant.ru/link/?req=doc&amp;base=RLAW926&amp;n=264597&amp;dst=1001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login.consultant.ru/link/?req=doc&amp;base=RLAW926&amp;n=264597&amp;dst=100018" TargetMode="External"/><Relationship Id="rId32" Type="http://schemas.openxmlformats.org/officeDocument/2006/relationships/hyperlink" Target="https://login.consultant.ru/link/?req=doc&amp;base=RLAW926&amp;n=264597&amp;dst=100020" TargetMode="External"/><Relationship Id="rId37" Type="http://schemas.openxmlformats.org/officeDocument/2006/relationships/hyperlink" Target="https://login.consultant.ru/link/?req=doc&amp;base=RLAW926&amp;n=264597&amp;dst=100015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926&amp;n=264597&amp;dst=100123" TargetMode="External"/><Relationship Id="rId23" Type="http://schemas.openxmlformats.org/officeDocument/2006/relationships/hyperlink" Target="https://login.consultant.ru/link/?req=doc&amp;base=RLAW926&amp;n=264597&amp;dst=100018" TargetMode="External"/><Relationship Id="rId28" Type="http://schemas.openxmlformats.org/officeDocument/2006/relationships/hyperlink" Target="https://login.consultant.ru/link/?req=doc&amp;base=RLAW926&amp;n=264597&amp;dst=100013" TargetMode="External"/><Relationship Id="rId36" Type="http://schemas.openxmlformats.org/officeDocument/2006/relationships/hyperlink" Target="https://login.consultant.ru/link/?req=doc&amp;base=RLAW926&amp;n=264597&amp;dst=100019" TargetMode="External"/><Relationship Id="rId10" Type="http://schemas.openxmlformats.org/officeDocument/2006/relationships/image" Target="media/image10.png"/><Relationship Id="rId19" Type="http://schemas.openxmlformats.org/officeDocument/2006/relationships/hyperlink" Target="https://login.consultant.ru/link/?req=doc&amp;base=RLAW926&amp;n=264597&amp;dst=100050" TargetMode="External"/><Relationship Id="rId31" Type="http://schemas.openxmlformats.org/officeDocument/2006/relationships/hyperlink" Target="https://login.consultant.ru/link/?req=doc&amp;base=RLAW926&amp;n=264597&amp;dst=1000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eq=doc&amp;base=RLAW926&amp;n=264597&amp;dst=100123" TargetMode="External"/><Relationship Id="rId22" Type="http://schemas.openxmlformats.org/officeDocument/2006/relationships/hyperlink" Target="https://login.consultant.ru/link/?req=doc&amp;base=RLAW926&amp;n=264597&amp;dst=100014" TargetMode="External"/><Relationship Id="rId27" Type="http://schemas.openxmlformats.org/officeDocument/2006/relationships/hyperlink" Target="https://login.consultant.ru/link/?req=doc&amp;base=RLAW926&amp;n=264597&amp;dst=100015" TargetMode="External"/><Relationship Id="rId30" Type="http://schemas.openxmlformats.org/officeDocument/2006/relationships/hyperlink" Target="https://login.consultant.ru/link/?req=doc&amp;base=RLAW926&amp;n=264597&amp;dst=100123" TargetMode="External"/><Relationship Id="rId35" Type="http://schemas.openxmlformats.org/officeDocument/2006/relationships/hyperlink" Target="https://login.consultant.ru/link/?req=doc&amp;base=RLAW926&amp;n=264597&amp;dst=100018" TargetMode="External"/><Relationship Id="rId8" Type="http://schemas.openxmlformats.org/officeDocument/2006/relationships/hyperlink" Target="file:///C:\Users\luhtav\AppData\Local\Microsoft\Windows\INetCache\Content.Outlook\LTTZP32C\&#1055;&#1043;%202025.RT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340E9-5F3C-45CE-BBBE-B5FF37544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27631</Words>
  <Characters>157501</Characters>
  <Application>Microsoft Office Word</Application>
  <DocSecurity>0</DocSecurity>
  <Lines>1312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Черняков Павел Павлович</dc:creator>
  <cp:lastModifiedBy>Лухт Анна Вадимовна</cp:lastModifiedBy>
  <cp:revision>174</cp:revision>
  <dcterms:created xsi:type="dcterms:W3CDTF">2025-03-24T04:28:00Z</dcterms:created>
  <dcterms:modified xsi:type="dcterms:W3CDTF">2025-05-29T06:08:00Z</dcterms:modified>
</cp:coreProperties>
</file>