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  <w:r w:rsidR="007E7320">
        <w:rPr>
          <w:b/>
          <w:bCs/>
          <w:szCs w:val="24"/>
        </w:rPr>
        <w:t>(изм. от 15.11.2022)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B24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CB2DD1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 ноября</w:t>
      </w:r>
      <w:r w:rsidR="000661CB">
        <w:rPr>
          <w:b/>
          <w:iCs/>
          <w:color w:val="000000"/>
          <w:sz w:val="28"/>
          <w:szCs w:val="28"/>
        </w:rPr>
        <w:t xml:space="preserve"> 2022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551AC5">
        <w:rPr>
          <w:iCs/>
          <w:color w:val="000000"/>
          <w:sz w:val="28"/>
          <w:szCs w:val="28"/>
        </w:rPr>
        <w:t xml:space="preserve"> </w:t>
      </w:r>
      <w:r w:rsidR="00B07745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10</w:t>
      </w:r>
    </w:p>
    <w:p w:rsidR="008A3B61" w:rsidRPr="00DE15E4" w:rsidRDefault="000661CB" w:rsidP="008A3B61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126"/>
        <w:gridCol w:w="7517"/>
      </w:tblGrid>
      <w:tr w:rsidR="008A3B61" w:rsidTr="00DA432A">
        <w:trPr>
          <w:trHeight w:val="317"/>
        </w:trPr>
        <w:tc>
          <w:tcPr>
            <w:tcW w:w="709" w:type="dxa"/>
            <w:hideMark/>
          </w:tcPr>
          <w:p w:rsidR="008A3B61" w:rsidRDefault="008A3B61" w:rsidP="00551AC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8A3B61" w:rsidRDefault="008A3B61" w:rsidP="00551AC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CB2DD1" w:rsidRPr="00EF4C3B" w:rsidRDefault="00805F38" w:rsidP="00551AC5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EF4C3B">
              <w:rPr>
                <w:b/>
                <w:sz w:val="28"/>
                <w:szCs w:val="28"/>
              </w:rPr>
              <w:t>Об отчете об исполнении бюджета города Ханты-Мансийска за девять месяцев 2022 года</w:t>
            </w:r>
            <w:r w:rsidR="00291208" w:rsidRPr="00EF4C3B">
              <w:rPr>
                <w:b/>
                <w:sz w:val="28"/>
                <w:szCs w:val="28"/>
              </w:rPr>
              <w:t>.</w:t>
            </w:r>
          </w:p>
        </w:tc>
      </w:tr>
      <w:tr w:rsidR="008A3B61" w:rsidTr="00EF4C3B">
        <w:trPr>
          <w:trHeight w:val="594"/>
        </w:trPr>
        <w:tc>
          <w:tcPr>
            <w:tcW w:w="1277" w:type="dxa"/>
            <w:gridSpan w:val="3"/>
          </w:tcPr>
          <w:p w:rsidR="008A3B61" w:rsidRDefault="008A3B61" w:rsidP="00551AC5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A3B61" w:rsidRDefault="008A3B61" w:rsidP="00551AC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CB2DD1" w:rsidRPr="00EF4C3B" w:rsidRDefault="00EF4C3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Граф Олеся Ильинична </w:t>
            </w:r>
            <w:r w:rsidRPr="00DE65F6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8A3B61" w:rsidRPr="0036695C" w:rsidRDefault="008A3B61" w:rsidP="00551AC5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126"/>
        <w:gridCol w:w="7513"/>
      </w:tblGrid>
      <w:tr w:rsidR="00203077" w:rsidTr="00970987">
        <w:trPr>
          <w:trHeight w:val="481"/>
        </w:trPr>
        <w:tc>
          <w:tcPr>
            <w:tcW w:w="709" w:type="dxa"/>
            <w:hideMark/>
          </w:tcPr>
          <w:p w:rsidR="00203077" w:rsidRDefault="00203077" w:rsidP="00551AC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03077" w:rsidRDefault="00203077" w:rsidP="00551AC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CB2DD1" w:rsidRPr="00EF4C3B" w:rsidRDefault="00805F38" w:rsidP="00551AC5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EF4C3B">
              <w:rPr>
                <w:b/>
                <w:bCs/>
                <w:snapToGrid w:val="0"/>
                <w:sz w:val="28"/>
                <w:szCs w:val="28"/>
              </w:rPr>
              <w:t xml:space="preserve">О реализации в Ханты-Мансийске Национального проекта «Малое </w:t>
            </w:r>
            <w:r w:rsidR="00EF4C3B">
              <w:rPr>
                <w:b/>
                <w:bCs/>
                <w:snapToGrid w:val="0"/>
                <w:sz w:val="28"/>
                <w:szCs w:val="28"/>
              </w:rPr>
              <w:t xml:space="preserve">                        </w:t>
            </w:r>
            <w:r w:rsidRPr="00EF4C3B">
              <w:rPr>
                <w:b/>
                <w:bCs/>
                <w:snapToGrid w:val="0"/>
                <w:sz w:val="28"/>
                <w:szCs w:val="28"/>
              </w:rPr>
              <w:t>и среднее предпринимательство и поддержка индивидуальной предпринимательской инициативы»</w:t>
            </w:r>
            <w:r w:rsidR="00291208" w:rsidRPr="00EF4C3B"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203077" w:rsidTr="00EF4C3B">
        <w:trPr>
          <w:trHeight w:val="408"/>
        </w:trPr>
        <w:tc>
          <w:tcPr>
            <w:tcW w:w="1277" w:type="dxa"/>
            <w:gridSpan w:val="3"/>
          </w:tcPr>
          <w:p w:rsidR="00203077" w:rsidRDefault="00203077" w:rsidP="00551AC5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203077" w:rsidRDefault="00203077" w:rsidP="00551AC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0201C" w:rsidRDefault="00C0201C" w:rsidP="00551AC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C0201C" w:rsidRDefault="00C0201C" w:rsidP="00551AC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C0201C" w:rsidRPr="00203077" w:rsidRDefault="00EF4C3B" w:rsidP="00551AC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F4C3B"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203077" w:rsidRPr="0036695C" w:rsidRDefault="00203077" w:rsidP="00551AC5">
      <w:pPr>
        <w:ind w:right="-426"/>
        <w:rPr>
          <w:b/>
          <w:iCs/>
          <w:color w:val="00000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126"/>
        <w:gridCol w:w="7513"/>
      </w:tblGrid>
      <w:tr w:rsidR="00636B43" w:rsidTr="00580A03">
        <w:trPr>
          <w:trHeight w:val="568"/>
        </w:trPr>
        <w:tc>
          <w:tcPr>
            <w:tcW w:w="709" w:type="dxa"/>
            <w:hideMark/>
          </w:tcPr>
          <w:p w:rsidR="00636B43" w:rsidRDefault="00636B43" w:rsidP="00BE3D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36B43" w:rsidRDefault="00203077" w:rsidP="00BE3D43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  <w:r w:rsidR="00636B43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086E1F" w:rsidRPr="00BE3D43" w:rsidRDefault="00BE3D43" w:rsidP="00BE3D4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</w:rPr>
            </w:pPr>
            <w:r w:rsidRPr="00BE3D43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BE3D43">
              <w:rPr>
                <w:b/>
                <w:sz w:val="28"/>
                <w:szCs w:val="28"/>
              </w:rPr>
              <w:t xml:space="preserve">от 29 июня 2012 года № 255 «О Положении о порядке управления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BE3D43">
              <w:rPr>
                <w:b/>
                <w:sz w:val="28"/>
                <w:szCs w:val="28"/>
              </w:rPr>
              <w:t>и распоряжения имуществом, находящимся в муниципальной собственности города Ханты-Мансийска».</w:t>
            </w:r>
          </w:p>
        </w:tc>
      </w:tr>
      <w:tr w:rsidR="00636B43" w:rsidTr="00EF4C3B">
        <w:trPr>
          <w:trHeight w:val="594"/>
        </w:trPr>
        <w:tc>
          <w:tcPr>
            <w:tcW w:w="1277" w:type="dxa"/>
            <w:gridSpan w:val="3"/>
          </w:tcPr>
          <w:p w:rsidR="00636B43" w:rsidRDefault="00636B43" w:rsidP="00551AC5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36B43" w:rsidRDefault="00636B43" w:rsidP="00551AC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636B43" w:rsidRDefault="00C26410" w:rsidP="00551AC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Сидорова Анна Ильдусовна</w:t>
            </w:r>
            <w:r w:rsidR="00636B4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36B43" w:rsidRPr="00DE65F6">
              <w:rPr>
                <w:snapToGrid w:val="0"/>
                <w:sz w:val="28"/>
                <w:szCs w:val="28"/>
                <w:lang w:eastAsia="en-US"/>
              </w:rPr>
              <w:t>–</w:t>
            </w:r>
            <w:r w:rsidR="00636B4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36B43">
              <w:rPr>
                <w:snapToGrid w:val="0"/>
                <w:sz w:val="28"/>
                <w:szCs w:val="28"/>
                <w:lang w:eastAsia="en-US"/>
              </w:rPr>
              <w:t>директор Д</w:t>
            </w:r>
            <w:r>
              <w:rPr>
                <w:snapToGrid w:val="0"/>
                <w:sz w:val="28"/>
                <w:szCs w:val="28"/>
                <w:lang w:eastAsia="en-US"/>
              </w:rPr>
              <w:t>епартамента муниципальной собственности</w:t>
            </w:r>
            <w:r w:rsidR="00636B43">
              <w:rPr>
                <w:snapToGrid w:val="0"/>
                <w:sz w:val="28"/>
                <w:szCs w:val="28"/>
                <w:lang w:eastAsia="en-US"/>
              </w:rPr>
              <w:t xml:space="preserve"> Администрации города                            Ханты-Мансийска</w:t>
            </w:r>
          </w:p>
        </w:tc>
      </w:tr>
    </w:tbl>
    <w:p w:rsidR="000661CB" w:rsidRPr="0036695C" w:rsidRDefault="000661CB" w:rsidP="00551AC5">
      <w:pPr>
        <w:ind w:right="-426"/>
        <w:rPr>
          <w:iCs/>
          <w:color w:val="000000"/>
          <w:lang w:eastAsia="en-US"/>
        </w:rPr>
      </w:pPr>
      <w:bookmarkStart w:id="0" w:name="_GoBack"/>
      <w:bookmarkEnd w:id="0"/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Tr="002439EA">
        <w:trPr>
          <w:trHeight w:val="203"/>
        </w:trPr>
        <w:tc>
          <w:tcPr>
            <w:tcW w:w="709" w:type="dxa"/>
            <w:hideMark/>
          </w:tcPr>
          <w:p w:rsidR="000661CB" w:rsidRDefault="000661CB" w:rsidP="00551AC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203077" w:rsidP="00551AC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 w:rsidP="00551AC5">
            <w:pPr>
              <w:pStyle w:val="a6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0201C" w:rsidRDefault="00C0201C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551AC5" w:rsidRPr="008A3B61" w:rsidRDefault="00551AC5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Default="000661CB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661CB" w:rsidTr="000661CB">
        <w:trPr>
          <w:trHeight w:val="284"/>
        </w:trPr>
        <w:tc>
          <w:tcPr>
            <w:tcW w:w="3544" w:type="dxa"/>
            <w:hideMark/>
          </w:tcPr>
          <w:p w:rsidR="00434735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127D25" w:rsidRPr="00127D25" w:rsidRDefault="00127D25" w:rsidP="00127D25">
      <w:pPr>
        <w:rPr>
          <w:sz w:val="32"/>
          <w:szCs w:val="32"/>
        </w:rPr>
      </w:pPr>
    </w:p>
    <w:sectPr w:rsidR="00127D25" w:rsidRPr="00127D25" w:rsidSect="00C0201C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661CB"/>
    <w:rsid w:val="000711C4"/>
    <w:rsid w:val="00086E1F"/>
    <w:rsid w:val="000B13BC"/>
    <w:rsid w:val="000F107B"/>
    <w:rsid w:val="001027D7"/>
    <w:rsid w:val="001066E8"/>
    <w:rsid w:val="00127D25"/>
    <w:rsid w:val="001B2562"/>
    <w:rsid w:val="00202A24"/>
    <w:rsid w:val="00203077"/>
    <w:rsid w:val="002439EA"/>
    <w:rsid w:val="00291208"/>
    <w:rsid w:val="0036695C"/>
    <w:rsid w:val="0038371B"/>
    <w:rsid w:val="003A1A9C"/>
    <w:rsid w:val="00434735"/>
    <w:rsid w:val="00444A17"/>
    <w:rsid w:val="0050056C"/>
    <w:rsid w:val="005146E9"/>
    <w:rsid w:val="00551AC5"/>
    <w:rsid w:val="00555BE8"/>
    <w:rsid w:val="00613D23"/>
    <w:rsid w:val="00634082"/>
    <w:rsid w:val="00636B43"/>
    <w:rsid w:val="0078283E"/>
    <w:rsid w:val="007E7320"/>
    <w:rsid w:val="00803491"/>
    <w:rsid w:val="00805F38"/>
    <w:rsid w:val="00825105"/>
    <w:rsid w:val="0088371C"/>
    <w:rsid w:val="008A3B61"/>
    <w:rsid w:val="009119D0"/>
    <w:rsid w:val="009C4731"/>
    <w:rsid w:val="009F7F32"/>
    <w:rsid w:val="00A66C5F"/>
    <w:rsid w:val="00AC186A"/>
    <w:rsid w:val="00AD3C83"/>
    <w:rsid w:val="00AF6AF5"/>
    <w:rsid w:val="00B012CE"/>
    <w:rsid w:val="00B01B8B"/>
    <w:rsid w:val="00B07745"/>
    <w:rsid w:val="00B21049"/>
    <w:rsid w:val="00BB11B9"/>
    <w:rsid w:val="00BE166E"/>
    <w:rsid w:val="00BE3D43"/>
    <w:rsid w:val="00C0201C"/>
    <w:rsid w:val="00C16D2B"/>
    <w:rsid w:val="00C26410"/>
    <w:rsid w:val="00CB2DD1"/>
    <w:rsid w:val="00CE09C3"/>
    <w:rsid w:val="00CE2284"/>
    <w:rsid w:val="00D3527F"/>
    <w:rsid w:val="00DC7372"/>
    <w:rsid w:val="00DE15E4"/>
    <w:rsid w:val="00DE65F6"/>
    <w:rsid w:val="00E80536"/>
    <w:rsid w:val="00E86A63"/>
    <w:rsid w:val="00ED3D38"/>
    <w:rsid w:val="00EF4C3B"/>
    <w:rsid w:val="00F03FF2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DA42-53A0-4003-A771-8CD6470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9">
    <w:name w:val="Strong"/>
    <w:basedOn w:val="a0"/>
    <w:uiPriority w:val="22"/>
    <w:qFormat/>
    <w:rsid w:val="002030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B1E0-0FFF-4F6B-945E-613B0AAA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73</cp:revision>
  <cp:lastPrinted>2022-11-15T12:23:00Z</cp:lastPrinted>
  <dcterms:created xsi:type="dcterms:W3CDTF">2022-05-06T04:57:00Z</dcterms:created>
  <dcterms:modified xsi:type="dcterms:W3CDTF">2022-11-15T12:24:00Z</dcterms:modified>
</cp:coreProperties>
</file>