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7736E5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15 декабря</w:t>
      </w:r>
      <w:r w:rsidR="00286B5D">
        <w:rPr>
          <w:b/>
          <w:iCs/>
          <w:color w:val="000000"/>
          <w:sz w:val="28"/>
          <w:szCs w:val="28"/>
        </w:rPr>
        <w:t xml:space="preserve"> 2021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2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231"/>
      </w:tblGrid>
      <w:tr w:rsidR="00286B5D" w:rsidRPr="00FE3DF6" w:rsidTr="00C83973">
        <w:trPr>
          <w:trHeight w:val="273"/>
        </w:trPr>
        <w:tc>
          <w:tcPr>
            <w:tcW w:w="710" w:type="dxa"/>
            <w:hideMark/>
          </w:tcPr>
          <w:p w:rsidR="00286B5D" w:rsidRPr="00FE3DF6" w:rsidRDefault="007736E5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286B5D" w:rsidRPr="00FE3DF6" w:rsidRDefault="00286B5D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  <w:hideMark/>
          </w:tcPr>
          <w:p w:rsidR="00286B5D" w:rsidRPr="007736E5" w:rsidRDefault="007736E5" w:rsidP="003B1AF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736E5">
              <w:rPr>
                <w:b/>
                <w:sz w:val="28"/>
                <w:szCs w:val="28"/>
              </w:rPr>
              <w:t xml:space="preserve">О внесении изменений в Решение Думы города </w:t>
            </w:r>
            <w:r w:rsidR="003B1AF5">
              <w:rPr>
                <w:b/>
                <w:sz w:val="28"/>
                <w:szCs w:val="28"/>
              </w:rPr>
              <w:t xml:space="preserve">Ханты-Мансийска                     </w:t>
            </w:r>
            <w:r w:rsidRPr="007736E5">
              <w:rPr>
                <w:b/>
                <w:sz w:val="28"/>
                <w:szCs w:val="28"/>
              </w:rPr>
              <w:t xml:space="preserve">от 25.12.2020 </w:t>
            </w:r>
            <w:r w:rsidR="003B1AF5">
              <w:rPr>
                <w:b/>
                <w:sz w:val="28"/>
                <w:szCs w:val="28"/>
              </w:rPr>
              <w:t>№</w:t>
            </w:r>
            <w:r w:rsidR="0087136D">
              <w:rPr>
                <w:b/>
                <w:sz w:val="28"/>
                <w:szCs w:val="28"/>
              </w:rPr>
              <w:t xml:space="preserve"> </w:t>
            </w:r>
            <w:r w:rsidR="003B1AF5">
              <w:rPr>
                <w:b/>
                <w:sz w:val="28"/>
                <w:szCs w:val="28"/>
              </w:rPr>
              <w:t>474-</w:t>
            </w:r>
            <w:r w:rsidRPr="007736E5">
              <w:rPr>
                <w:b/>
                <w:sz w:val="28"/>
                <w:szCs w:val="28"/>
              </w:rPr>
              <w:t>VI РД</w:t>
            </w:r>
            <w:r w:rsidR="0087136D">
              <w:rPr>
                <w:b/>
                <w:sz w:val="28"/>
                <w:szCs w:val="28"/>
              </w:rPr>
              <w:t xml:space="preserve"> «Об утверждении Положения </w:t>
            </w:r>
            <w:r w:rsidR="00C83973">
              <w:rPr>
                <w:b/>
                <w:sz w:val="28"/>
                <w:szCs w:val="28"/>
              </w:rPr>
              <w:t xml:space="preserve">                                     </w:t>
            </w:r>
            <w:r w:rsidR="0087136D">
              <w:rPr>
                <w:b/>
                <w:sz w:val="28"/>
                <w:szCs w:val="28"/>
              </w:rPr>
              <w:t xml:space="preserve">об </w:t>
            </w:r>
            <w:r w:rsidRPr="007736E5">
              <w:rPr>
                <w:b/>
                <w:sz w:val="28"/>
                <w:szCs w:val="28"/>
              </w:rPr>
              <w:t>инициативных проектах в городе Ханты-Мансийске</w:t>
            </w:r>
            <w:r w:rsidR="003B1AF5">
              <w:rPr>
                <w:b/>
                <w:sz w:val="28"/>
                <w:szCs w:val="28"/>
              </w:rPr>
              <w:t>».</w:t>
            </w:r>
          </w:p>
        </w:tc>
      </w:tr>
      <w:tr w:rsidR="00286B5D" w:rsidRPr="00FE3DF6" w:rsidTr="00C83973">
        <w:trPr>
          <w:trHeight w:val="284"/>
        </w:trPr>
        <w:tc>
          <w:tcPr>
            <w:tcW w:w="1420" w:type="dxa"/>
            <w:gridSpan w:val="3"/>
          </w:tcPr>
          <w:p w:rsidR="00286B5D" w:rsidRPr="00FE3DF6" w:rsidRDefault="00286B5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286B5D" w:rsidRPr="00FE3DF6" w:rsidRDefault="003B1AF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286B5D" w:rsidRDefault="003B1AF5" w:rsidP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Гирш Лилия </w:t>
            </w:r>
            <w:proofErr w:type="spellStart"/>
            <w:r>
              <w:rPr>
                <w:b/>
                <w:bCs/>
                <w:szCs w:val="28"/>
                <w:lang w:eastAsia="en-US"/>
              </w:rPr>
              <w:t>Валиевна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 w:rsidRPr="003B1AF5">
              <w:rPr>
                <w:bCs/>
                <w:szCs w:val="28"/>
                <w:lang w:eastAsia="en-US"/>
              </w:rPr>
              <w:t xml:space="preserve"> начальник </w:t>
            </w:r>
            <w:proofErr w:type="gramStart"/>
            <w:r w:rsidRPr="003B1AF5">
              <w:rPr>
                <w:bCs/>
                <w:szCs w:val="28"/>
                <w:lang w:eastAsia="en-US"/>
              </w:rPr>
              <w:t xml:space="preserve">управления общественных связей Администрации города </w:t>
            </w:r>
            <w:r w:rsidR="00F807FB">
              <w:rPr>
                <w:bCs/>
                <w:szCs w:val="28"/>
                <w:lang w:eastAsia="en-US"/>
              </w:rPr>
              <w:t xml:space="preserve">                       </w:t>
            </w:r>
            <w:r w:rsidRPr="003B1AF5">
              <w:rPr>
                <w:bCs/>
                <w:szCs w:val="28"/>
                <w:lang w:eastAsia="en-US"/>
              </w:rPr>
              <w:t>Ханты-Мансийска</w:t>
            </w:r>
            <w:proofErr w:type="gramEnd"/>
          </w:p>
          <w:p w:rsidR="00152630" w:rsidRPr="00FE3DF6" w:rsidRDefault="00152630" w:rsidP="00286B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152630" w:rsidRPr="00FE3DF6" w:rsidTr="00C83973">
        <w:trPr>
          <w:trHeight w:val="273"/>
        </w:trPr>
        <w:tc>
          <w:tcPr>
            <w:tcW w:w="710" w:type="dxa"/>
            <w:hideMark/>
          </w:tcPr>
          <w:p w:rsidR="00152630" w:rsidRPr="00FE3DF6" w:rsidRDefault="00152630" w:rsidP="00186A56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52630" w:rsidRPr="00FE3DF6" w:rsidRDefault="00152630" w:rsidP="00186A56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152630" w:rsidRPr="00FE3DF6" w:rsidRDefault="00F417A5" w:rsidP="00F417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417A5">
              <w:rPr>
                <w:b/>
                <w:sz w:val="28"/>
                <w:szCs w:val="28"/>
                <w:lang w:eastAsia="en-US"/>
              </w:rPr>
              <w:t>О внесении изменений в Решение Думы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z w:val="28"/>
                <w:szCs w:val="28"/>
                <w:lang w:eastAsia="en-US"/>
              </w:rPr>
              <w:t xml:space="preserve">города Ханты-Мансийска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</w:t>
            </w:r>
            <w:r w:rsidRPr="00F417A5">
              <w:rPr>
                <w:b/>
                <w:sz w:val="28"/>
                <w:szCs w:val="28"/>
                <w:lang w:eastAsia="en-US"/>
              </w:rPr>
              <w:t>от 21 июля 2011 года №</w:t>
            </w:r>
            <w:r w:rsidR="00C8397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z w:val="28"/>
                <w:szCs w:val="28"/>
                <w:lang w:eastAsia="en-US"/>
              </w:rPr>
              <w:t>70 «О Де</w:t>
            </w:r>
            <w:r>
              <w:rPr>
                <w:b/>
                <w:sz w:val="28"/>
                <w:szCs w:val="28"/>
                <w:lang w:eastAsia="en-US"/>
              </w:rPr>
              <w:t xml:space="preserve">партаменте градостроительства                                       и </w:t>
            </w:r>
            <w:r w:rsidRPr="00F417A5">
              <w:rPr>
                <w:b/>
                <w:sz w:val="28"/>
                <w:szCs w:val="28"/>
                <w:lang w:eastAsia="en-US"/>
              </w:rPr>
              <w:t>архитектуры Администрации города Ханты-Мансийска»</w:t>
            </w:r>
            <w:r w:rsidR="00F807FB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152630" w:rsidRPr="00FE3DF6" w:rsidTr="00C83973">
        <w:trPr>
          <w:trHeight w:val="914"/>
        </w:trPr>
        <w:tc>
          <w:tcPr>
            <w:tcW w:w="1420" w:type="dxa"/>
            <w:gridSpan w:val="3"/>
          </w:tcPr>
          <w:p w:rsidR="00152630" w:rsidRPr="00FE3DF6" w:rsidRDefault="00152630" w:rsidP="00186A56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152630" w:rsidRPr="00FE3DF6" w:rsidRDefault="00F417A5" w:rsidP="00186A56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152630" w:rsidRDefault="00F417A5" w:rsidP="00084B9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Корчевская Елена Александровна</w:t>
            </w:r>
            <w:r>
              <w:rPr>
                <w:snapToGrid w:val="0"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snapToGrid w:val="0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  <w:p w:rsidR="00C83973" w:rsidRPr="00084B9C" w:rsidRDefault="00C83973" w:rsidP="00084B9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152630" w:rsidRPr="00FE3DF6" w:rsidTr="00C83973">
        <w:trPr>
          <w:trHeight w:val="273"/>
        </w:trPr>
        <w:tc>
          <w:tcPr>
            <w:tcW w:w="710" w:type="dxa"/>
            <w:hideMark/>
          </w:tcPr>
          <w:p w:rsidR="00152630" w:rsidRPr="00FE3DF6" w:rsidRDefault="00152630" w:rsidP="005A3B65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52630" w:rsidRPr="00FE3DF6" w:rsidRDefault="00152630" w:rsidP="005A3B65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F417A5" w:rsidRPr="00F417A5" w:rsidRDefault="00F417A5" w:rsidP="00F417A5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F417A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Решен</w:t>
            </w:r>
            <w:r w:rsidR="00AA5B5D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ие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 w:rsidRPr="00F417A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от 28.11.2016 №</w:t>
            </w:r>
            <w:r w:rsidR="00C83973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41- VI РД «О местных нормативах градостроительного </w:t>
            </w:r>
          </w:p>
          <w:p w:rsidR="00152630" w:rsidRPr="00D755C1" w:rsidRDefault="00F417A5" w:rsidP="00F417A5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F417A5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проектирования города Ханты-Мансийска</w:t>
            </w:r>
            <w:r w:rsidR="00AA5B5D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F807FB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152630" w:rsidRPr="00FE3DF6" w:rsidTr="00C83973">
        <w:trPr>
          <w:trHeight w:val="914"/>
        </w:trPr>
        <w:tc>
          <w:tcPr>
            <w:tcW w:w="1420" w:type="dxa"/>
            <w:gridSpan w:val="3"/>
          </w:tcPr>
          <w:p w:rsidR="00152630" w:rsidRPr="00FE3DF6" w:rsidRDefault="00152630" w:rsidP="005A3B6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152630" w:rsidRPr="00FE3DF6" w:rsidRDefault="00F417A5" w:rsidP="005A3B65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A933C4" w:rsidRDefault="00F417A5" w:rsidP="00A933C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Корчевская Елена Александровна</w:t>
            </w:r>
            <w:r>
              <w:rPr>
                <w:snapToGrid w:val="0"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snapToGrid w:val="0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  <w:p w:rsidR="00C83973" w:rsidRPr="00084B9C" w:rsidRDefault="00C83973" w:rsidP="00A933C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152630" w:rsidRPr="00FE3DF6" w:rsidTr="00C83973">
        <w:trPr>
          <w:trHeight w:val="273"/>
        </w:trPr>
        <w:tc>
          <w:tcPr>
            <w:tcW w:w="710" w:type="dxa"/>
            <w:hideMark/>
          </w:tcPr>
          <w:p w:rsidR="00152630" w:rsidRPr="00FE3DF6" w:rsidRDefault="00152630" w:rsidP="00117D6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152630" w:rsidRPr="00FE3DF6" w:rsidRDefault="00152630" w:rsidP="00117D6A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F417A5" w:rsidRPr="00F417A5" w:rsidRDefault="00F417A5" w:rsidP="00F417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417A5">
              <w:rPr>
                <w:b/>
                <w:sz w:val="28"/>
                <w:szCs w:val="28"/>
                <w:lang w:eastAsia="en-US"/>
              </w:rPr>
              <w:t>О внесении изменений в Решение Думы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z w:val="28"/>
                <w:szCs w:val="28"/>
                <w:lang w:eastAsia="en-US"/>
              </w:rPr>
              <w:t xml:space="preserve">города </w:t>
            </w:r>
            <w:bookmarkStart w:id="0" w:name="_GoBack"/>
            <w:bookmarkEnd w:id="0"/>
            <w:r w:rsidRPr="00F417A5">
              <w:rPr>
                <w:b/>
                <w:sz w:val="28"/>
                <w:szCs w:val="28"/>
                <w:lang w:eastAsia="en-US"/>
              </w:rPr>
              <w:t xml:space="preserve">Ханты-Мансийска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</w:t>
            </w:r>
            <w:r w:rsidRPr="00F417A5">
              <w:rPr>
                <w:b/>
                <w:sz w:val="28"/>
                <w:szCs w:val="28"/>
                <w:lang w:eastAsia="en-US"/>
              </w:rPr>
              <w:t>от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z w:val="28"/>
                <w:szCs w:val="28"/>
                <w:lang w:eastAsia="en-US"/>
              </w:rPr>
              <w:t>26.09.2008 года № 590 «О Правилах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417A5">
              <w:rPr>
                <w:b/>
                <w:sz w:val="28"/>
                <w:szCs w:val="28"/>
                <w:lang w:eastAsia="en-US"/>
              </w:rPr>
              <w:t>землепользования и застройки</w:t>
            </w:r>
          </w:p>
          <w:p w:rsidR="00152630" w:rsidRPr="007736E5" w:rsidRDefault="00F417A5" w:rsidP="00F417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417A5">
              <w:rPr>
                <w:b/>
                <w:sz w:val="28"/>
                <w:szCs w:val="28"/>
                <w:lang w:eastAsia="en-US"/>
              </w:rPr>
              <w:t>территории города Ханты-Мансийска»</w:t>
            </w:r>
            <w:r w:rsidR="00F807FB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029EB" w:rsidRPr="00FE3DF6" w:rsidTr="00C83973">
        <w:trPr>
          <w:trHeight w:val="284"/>
        </w:trPr>
        <w:tc>
          <w:tcPr>
            <w:tcW w:w="1420" w:type="dxa"/>
            <w:gridSpan w:val="3"/>
          </w:tcPr>
          <w:p w:rsidR="004029EB" w:rsidRPr="00FE3DF6" w:rsidRDefault="004029EB" w:rsidP="00117D6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4029EB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4029EB" w:rsidRDefault="00F417A5" w:rsidP="004029E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Корчевская Елена Александровна</w:t>
            </w:r>
            <w:r>
              <w:rPr>
                <w:snapToGrid w:val="0"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snapToGrid w:val="0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  <w:p w:rsidR="00C83973" w:rsidRDefault="00C83973" w:rsidP="004029E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napToGrid w:val="0"/>
                <w:szCs w:val="28"/>
                <w:lang w:eastAsia="en-US"/>
              </w:rPr>
            </w:pPr>
          </w:p>
          <w:p w:rsidR="00C83973" w:rsidRDefault="00C83973" w:rsidP="004029E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napToGrid w:val="0"/>
                <w:szCs w:val="28"/>
                <w:lang w:eastAsia="en-US"/>
              </w:rPr>
            </w:pPr>
          </w:p>
          <w:p w:rsidR="00C83973" w:rsidRPr="00084B9C" w:rsidRDefault="00C83973" w:rsidP="004029E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A933C4" w:rsidRPr="007736E5" w:rsidTr="00C83973">
        <w:trPr>
          <w:trHeight w:val="273"/>
        </w:trPr>
        <w:tc>
          <w:tcPr>
            <w:tcW w:w="710" w:type="dxa"/>
            <w:hideMark/>
          </w:tcPr>
          <w:p w:rsidR="00A933C4" w:rsidRPr="00FE3DF6" w:rsidRDefault="00A933C4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933C4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933C4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A933C4" w:rsidRPr="007736E5" w:rsidRDefault="00F417A5" w:rsidP="004029E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B1AF5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3B1AF5">
              <w:rPr>
                <w:b/>
                <w:sz w:val="28"/>
                <w:szCs w:val="28"/>
              </w:rPr>
              <w:t>Положении</w:t>
            </w:r>
            <w:proofErr w:type="gramEnd"/>
            <w:r w:rsidRPr="003B1AF5">
              <w:rPr>
                <w:b/>
                <w:sz w:val="28"/>
                <w:szCs w:val="28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</w:t>
            </w:r>
            <w:r>
              <w:rPr>
                <w:b/>
                <w:sz w:val="28"/>
                <w:szCs w:val="28"/>
              </w:rPr>
              <w:t>низации объектов теплоснабжения</w:t>
            </w:r>
            <w:r w:rsidRPr="00FE3DF6">
              <w:rPr>
                <w:b/>
                <w:sz w:val="28"/>
                <w:szCs w:val="28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CE73E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231" w:type="dxa"/>
            <w:hideMark/>
          </w:tcPr>
          <w:p w:rsidR="00F417A5" w:rsidRDefault="00F417A5" w:rsidP="00CE73E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</w:t>
            </w:r>
          </w:p>
          <w:p w:rsidR="00F417A5" w:rsidRPr="00084B9C" w:rsidRDefault="00F417A5" w:rsidP="00CE73E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52630">
              <w:rPr>
                <w:b/>
                <w:sz w:val="28"/>
                <w:szCs w:val="28"/>
                <w:lang w:eastAsia="en-US"/>
              </w:rPr>
              <w:t xml:space="preserve">Об утверждении Положения о муниципальном контроле в области охраны и использования особо </w:t>
            </w:r>
            <w:r>
              <w:rPr>
                <w:b/>
                <w:sz w:val="28"/>
                <w:szCs w:val="28"/>
                <w:lang w:eastAsia="en-US"/>
              </w:rPr>
              <w:t xml:space="preserve">охраняемых природных территорий                            </w:t>
            </w:r>
            <w:r w:rsidRPr="00152630">
              <w:rPr>
                <w:b/>
                <w:sz w:val="28"/>
                <w:szCs w:val="28"/>
                <w:lang w:eastAsia="en-US"/>
              </w:rPr>
              <w:t>на территории 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F417A5" w:rsidRPr="00FE3DF6" w:rsidRDefault="00F417A5" w:rsidP="00F23A92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  <w:r w:rsidRPr="00FE3DF6"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1" w:type="dxa"/>
          </w:tcPr>
          <w:p w:rsidR="00F417A5" w:rsidRDefault="00F417A5" w:rsidP="00F23A9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F417A5" w:rsidRDefault="00F417A5" w:rsidP="00F23A9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F417A5" w:rsidRPr="00084B9C" w:rsidRDefault="00F417A5" w:rsidP="00F23A9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29EB">
              <w:rPr>
                <w:b/>
                <w:sz w:val="28"/>
                <w:szCs w:val="28"/>
                <w:lang w:eastAsia="en-US"/>
              </w:rPr>
              <w:t>Об утверждении ключевых показателей и их целевых значений, индикативных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 xml:space="preserve">показателей муниципального жилищного контроля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</w:t>
            </w:r>
            <w:r w:rsidRPr="004029EB">
              <w:rPr>
                <w:b/>
                <w:sz w:val="28"/>
                <w:szCs w:val="28"/>
                <w:lang w:eastAsia="en-US"/>
              </w:rPr>
              <w:t>на территории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>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F417A5" w:rsidRPr="00FE3DF6" w:rsidRDefault="00F417A5" w:rsidP="006D77F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  <w:r w:rsidRPr="00FE3DF6"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1" w:type="dxa"/>
          </w:tcPr>
          <w:p w:rsidR="00F417A5" w:rsidRDefault="00F417A5" w:rsidP="006D77F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F417A5" w:rsidRDefault="00F417A5" w:rsidP="006D77F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C83973" w:rsidRPr="00084B9C" w:rsidRDefault="00C83973" w:rsidP="006D77F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8.</w:t>
            </w:r>
          </w:p>
        </w:tc>
        <w:tc>
          <w:tcPr>
            <w:tcW w:w="9499" w:type="dxa"/>
            <w:gridSpan w:val="3"/>
            <w:hideMark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29EB">
              <w:rPr>
                <w:b/>
                <w:sz w:val="28"/>
                <w:szCs w:val="28"/>
                <w:lang w:eastAsia="en-US"/>
              </w:rPr>
              <w:t>Об утверждении ключевых показателей и их целевых значений, индикативных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 xml:space="preserve">показателей муниципального земельного контроля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</w:t>
            </w:r>
            <w:r w:rsidRPr="004029EB">
              <w:rPr>
                <w:b/>
                <w:sz w:val="28"/>
                <w:szCs w:val="28"/>
                <w:lang w:eastAsia="en-US"/>
              </w:rPr>
              <w:t>на территории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>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A456B1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  <w:r w:rsidRPr="00FE3DF6"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1" w:type="dxa"/>
            <w:hideMark/>
          </w:tcPr>
          <w:p w:rsidR="00F417A5" w:rsidRDefault="00F417A5" w:rsidP="00A456B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F417A5" w:rsidRDefault="00F417A5" w:rsidP="00A456B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F417A5" w:rsidRPr="00084B9C" w:rsidRDefault="00F417A5" w:rsidP="00A456B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9.</w:t>
            </w:r>
          </w:p>
        </w:tc>
        <w:tc>
          <w:tcPr>
            <w:tcW w:w="9499" w:type="dxa"/>
            <w:gridSpan w:val="3"/>
            <w:hideMark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29EB">
              <w:rPr>
                <w:b/>
                <w:sz w:val="28"/>
                <w:szCs w:val="28"/>
                <w:lang w:eastAsia="en-US"/>
              </w:rPr>
              <w:t xml:space="preserve">Об утверждении ключевых показателей и их целевых значений, индикативных показателей муниципального контроля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</w:t>
            </w:r>
            <w:r w:rsidRPr="004029EB">
              <w:rPr>
                <w:b/>
                <w:sz w:val="28"/>
                <w:szCs w:val="28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на территории города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Pr="004029EB">
              <w:rPr>
                <w:b/>
                <w:sz w:val="28"/>
                <w:szCs w:val="28"/>
                <w:lang w:eastAsia="en-US"/>
              </w:rPr>
              <w:t>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231" w:type="dxa"/>
            <w:hideMark/>
          </w:tcPr>
          <w:p w:rsidR="00F417A5" w:rsidRDefault="00F417A5" w:rsidP="00F417A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C83973" w:rsidRDefault="00C83973" w:rsidP="00F417A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  <w:p w:rsidR="00F417A5" w:rsidRDefault="00F417A5" w:rsidP="00F417A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lastRenderedPageBreak/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F417A5" w:rsidRPr="00FE3DF6" w:rsidRDefault="00F417A5" w:rsidP="004029E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10.</w:t>
            </w:r>
          </w:p>
        </w:tc>
        <w:tc>
          <w:tcPr>
            <w:tcW w:w="9499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4029EB">
              <w:rPr>
                <w:b/>
                <w:szCs w:val="28"/>
                <w:lang w:eastAsia="en-US"/>
              </w:rPr>
              <w:t>Об утверждении ключевых показателей и их целевых значений, индикативных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Cs w:val="28"/>
                <w:lang w:eastAsia="en-US"/>
              </w:rPr>
              <w:t>показателей муниципального контроля в сфере благоустройства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Cs w:val="28"/>
                <w:lang w:eastAsia="en-US"/>
              </w:rPr>
              <w:t>на территории города Ханты-Мансийска</w:t>
            </w:r>
            <w:r>
              <w:rPr>
                <w:b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F417A5" w:rsidRPr="00FE3DF6" w:rsidRDefault="00F417A5" w:rsidP="00945F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  <w:r w:rsidRPr="00FE3DF6"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1" w:type="dxa"/>
          </w:tcPr>
          <w:p w:rsidR="00F417A5" w:rsidRDefault="00F417A5" w:rsidP="00945F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F417A5" w:rsidRDefault="00F417A5" w:rsidP="00945F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F417A5" w:rsidRPr="00084B9C" w:rsidRDefault="00F417A5" w:rsidP="00945F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11.</w:t>
            </w:r>
          </w:p>
        </w:tc>
        <w:tc>
          <w:tcPr>
            <w:tcW w:w="9499" w:type="dxa"/>
            <w:gridSpan w:val="3"/>
            <w:hideMark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029EB">
              <w:rPr>
                <w:b/>
                <w:sz w:val="28"/>
                <w:szCs w:val="28"/>
                <w:lang w:eastAsia="en-US"/>
              </w:rPr>
              <w:t>Об утверждении ключевых показателей и их целевых значений, индикативных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>показателей муниципального лесного контроля на территории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029EB">
              <w:rPr>
                <w:b/>
                <w:sz w:val="28"/>
                <w:szCs w:val="28"/>
                <w:lang w:eastAsia="en-US"/>
              </w:rPr>
              <w:t>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  <w:r w:rsidRPr="00FE3DF6"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7231" w:type="dxa"/>
            <w:hideMark/>
          </w:tcPr>
          <w:p w:rsidR="00F417A5" w:rsidRDefault="00F417A5" w:rsidP="006D59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Теодор Вениаминович </w:t>
            </w:r>
            <w:r w:rsidRPr="003B1AF5">
              <w:rPr>
                <w:bCs/>
                <w:szCs w:val="28"/>
                <w:lang w:eastAsia="en-US"/>
              </w:rPr>
              <w:t>- заместите</w:t>
            </w:r>
            <w:r>
              <w:rPr>
                <w:bCs/>
                <w:szCs w:val="28"/>
                <w:lang w:eastAsia="en-US"/>
              </w:rPr>
              <w:t>ль Главы города Ханты-Мансийска,</w:t>
            </w:r>
          </w:p>
          <w:p w:rsidR="00F417A5" w:rsidRDefault="00F417A5" w:rsidP="006D59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Солодилов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/>
                <w:bCs/>
                <w:szCs w:val="28"/>
                <w:lang w:eastAsia="en-US"/>
              </w:rPr>
              <w:t>Владимир Алексеевич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 xml:space="preserve">начальник </w:t>
            </w:r>
            <w:proofErr w:type="gramStart"/>
            <w:r w:rsidRPr="005B4BB6">
              <w:rPr>
                <w:bCs/>
                <w:szCs w:val="28"/>
                <w:lang w:eastAsia="en-US"/>
              </w:rPr>
              <w:t>управления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муниципального контроля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  <w:proofErr w:type="gramEnd"/>
          </w:p>
          <w:p w:rsidR="00F417A5" w:rsidRPr="00084B9C" w:rsidRDefault="00F417A5" w:rsidP="006D59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F417A5" w:rsidRPr="007736E5" w:rsidRDefault="00F417A5" w:rsidP="006D59C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деятельности комиссии по местному самоуправлению Думы города </w:t>
            </w:r>
            <w:r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Ханты-Мансийска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седьмого созыва за 2021 год.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F417A5" w:rsidRDefault="00F417A5" w:rsidP="006D59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Казакова Валентина Алексеевна </w:t>
            </w:r>
            <w:r w:rsidR="00276041" w:rsidRPr="003B1AF5">
              <w:rPr>
                <w:bCs/>
                <w:szCs w:val="28"/>
                <w:lang w:eastAsia="en-US"/>
              </w:rPr>
              <w:t>-</w:t>
            </w:r>
            <w:r w:rsidRPr="003B1AF5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 xml:space="preserve">председатель </w:t>
            </w:r>
            <w:r w:rsidRPr="00D271CB">
              <w:rPr>
                <w:bCs/>
                <w:szCs w:val="28"/>
                <w:lang w:eastAsia="en-US"/>
              </w:rPr>
              <w:t>комиссии по местному самоуправлению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D271CB">
              <w:rPr>
                <w:bCs/>
                <w:szCs w:val="28"/>
                <w:lang w:eastAsia="en-US"/>
              </w:rPr>
              <w:t>Думы города Ханты-Мансийска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5B4BB6">
              <w:rPr>
                <w:bCs/>
                <w:szCs w:val="28"/>
                <w:lang w:eastAsia="en-US"/>
              </w:rPr>
              <w:t>седьмого созыва</w:t>
            </w:r>
          </w:p>
          <w:p w:rsidR="00F417A5" w:rsidRPr="00FE3DF6" w:rsidRDefault="00F417A5" w:rsidP="006D59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F417A5" w:rsidRPr="007736E5" w:rsidTr="00C83973">
        <w:trPr>
          <w:trHeight w:val="273"/>
        </w:trPr>
        <w:tc>
          <w:tcPr>
            <w:tcW w:w="710" w:type="dxa"/>
            <w:hideMark/>
          </w:tcPr>
          <w:p w:rsidR="00F417A5" w:rsidRPr="00FE3DF6" w:rsidRDefault="00F417A5" w:rsidP="006D59C8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13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  <w:tr w:rsidR="00F417A5" w:rsidRPr="00FE3DF6" w:rsidTr="00C83973">
        <w:trPr>
          <w:trHeight w:val="284"/>
        </w:trPr>
        <w:tc>
          <w:tcPr>
            <w:tcW w:w="1420" w:type="dxa"/>
            <w:gridSpan w:val="3"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F417A5" w:rsidRPr="00FE3DF6" w:rsidRDefault="00F417A5" w:rsidP="006D59C8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F417A5" w:rsidRPr="00FE3DF6" w:rsidRDefault="00F417A5" w:rsidP="00A933C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C83973">
        <w:trPr>
          <w:trHeight w:val="565"/>
        </w:trPr>
        <w:tc>
          <w:tcPr>
            <w:tcW w:w="3686" w:type="dxa"/>
            <w:hideMark/>
          </w:tcPr>
          <w:p w:rsidR="00D271CB" w:rsidRDefault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Бузмакова</w:t>
            </w:r>
            <w:proofErr w:type="spellEnd"/>
          </w:p>
          <w:p w:rsidR="00286B5D" w:rsidRDefault="00D271CB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D271CB">
              <w:rPr>
                <w:b/>
                <w:bCs/>
                <w:szCs w:val="28"/>
                <w:lang w:eastAsia="en-US"/>
              </w:rPr>
              <w:t>Надежда Ивановна</w:t>
            </w:r>
          </w:p>
          <w:p w:rsidR="00C83973" w:rsidRDefault="00C83973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C83973" w:rsidRDefault="00C83973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  <w:p w:rsidR="0087136D" w:rsidRDefault="0087136D" w:rsidP="0087136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87136D" w:rsidRDefault="0087136D" w:rsidP="0087136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  <w:p w:rsidR="00FF2D77" w:rsidRPr="00FE3DF6" w:rsidRDefault="00FF2D77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286B5D" w:rsidRDefault="00286B5D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 w:rsidR="00D271CB" w:rsidRPr="00D271CB">
              <w:rPr>
                <w:bCs/>
                <w:szCs w:val="28"/>
                <w:lang w:eastAsia="en-US"/>
              </w:rPr>
              <w:t xml:space="preserve">заместитель председателя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  <w:p w:rsidR="00C83973" w:rsidRDefault="00C83973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 Ханты-Мансийска,</w:t>
            </w:r>
          </w:p>
          <w:p w:rsidR="00FF2D77" w:rsidRPr="00FE3DF6" w:rsidRDefault="0087136D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CD72B0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84B9C"/>
    <w:rsid w:val="00152630"/>
    <w:rsid w:val="00231095"/>
    <w:rsid w:val="002730CC"/>
    <w:rsid w:val="00275726"/>
    <w:rsid w:val="00276041"/>
    <w:rsid w:val="00286B5D"/>
    <w:rsid w:val="003A6209"/>
    <w:rsid w:val="003B1AF5"/>
    <w:rsid w:val="004029EB"/>
    <w:rsid w:val="00582D8A"/>
    <w:rsid w:val="005A22E6"/>
    <w:rsid w:val="005B4BB6"/>
    <w:rsid w:val="00732C99"/>
    <w:rsid w:val="007736E5"/>
    <w:rsid w:val="007B675E"/>
    <w:rsid w:val="0087136D"/>
    <w:rsid w:val="008F77CA"/>
    <w:rsid w:val="00957EF3"/>
    <w:rsid w:val="009B175D"/>
    <w:rsid w:val="00A05089"/>
    <w:rsid w:val="00A933C4"/>
    <w:rsid w:val="00AA5B5D"/>
    <w:rsid w:val="00AD5063"/>
    <w:rsid w:val="00BB6BBF"/>
    <w:rsid w:val="00C83973"/>
    <w:rsid w:val="00CD72B0"/>
    <w:rsid w:val="00CF58B9"/>
    <w:rsid w:val="00D271CB"/>
    <w:rsid w:val="00DC7372"/>
    <w:rsid w:val="00E80536"/>
    <w:rsid w:val="00EB0B2F"/>
    <w:rsid w:val="00F417A5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CA19-21F3-4BA2-B6D5-00D10BEF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4</cp:revision>
  <cp:lastPrinted>2021-11-15T05:36:00Z</cp:lastPrinted>
  <dcterms:created xsi:type="dcterms:W3CDTF">2021-12-14T12:40:00Z</dcterms:created>
  <dcterms:modified xsi:type="dcterms:W3CDTF">2021-12-14T12:46:00Z</dcterms:modified>
</cp:coreProperties>
</file>