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к проекту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</w:t>
      </w: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остановления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Главы</w:t>
      </w: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города Ханты-Мансийска</w:t>
      </w:r>
    </w:p>
    <w:p w:rsidR="007F25F2" w:rsidRP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8"/>
        </w:rPr>
      </w:pPr>
    </w:p>
    <w:p w:rsidR="003D4364" w:rsidRPr="007F25F2" w:rsidRDefault="00BA2162" w:rsidP="00A31F3C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Изменение</w:t>
      </w:r>
    </w:p>
    <w:p w:rsidR="003D4364" w:rsidRDefault="00BA2162" w:rsidP="002A3952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постановление Главы города Ханты-Мансийска от 30.03.2020 № 14 «Об утверждении Положений </w:t>
      </w:r>
      <w:r w:rsidR="00A968D5" w:rsidRPr="007F25F2">
        <w:rPr>
          <w:b w:val="0"/>
          <w:color w:val="auto"/>
          <w:sz w:val="28"/>
          <w:szCs w:val="28"/>
        </w:rPr>
        <w:t xml:space="preserve">о размерах и условиях </w:t>
      </w:r>
      <w:r w:rsidR="00A31F3C" w:rsidRPr="007F25F2">
        <w:rPr>
          <w:b w:val="0"/>
          <w:color w:val="auto"/>
          <w:sz w:val="28"/>
          <w:szCs w:val="28"/>
        </w:rPr>
        <w:t>оплат</w:t>
      </w:r>
      <w:r w:rsidR="00A968D5" w:rsidRPr="007F25F2">
        <w:rPr>
          <w:b w:val="0"/>
          <w:color w:val="auto"/>
          <w:sz w:val="28"/>
          <w:szCs w:val="28"/>
        </w:rPr>
        <w:t>ы</w:t>
      </w:r>
      <w:r w:rsidR="00A31F3C" w:rsidRPr="007F25F2">
        <w:rPr>
          <w:b w:val="0"/>
          <w:color w:val="auto"/>
          <w:sz w:val="28"/>
          <w:szCs w:val="28"/>
        </w:rPr>
        <w:t xml:space="preserve"> труда </w:t>
      </w:r>
      <w:r w:rsidR="00A968D5" w:rsidRPr="007F25F2">
        <w:rPr>
          <w:b w:val="0"/>
          <w:color w:val="auto"/>
          <w:sz w:val="28"/>
          <w:szCs w:val="28"/>
        </w:rPr>
        <w:t>и иных выплат</w:t>
      </w:r>
      <w:r>
        <w:rPr>
          <w:b w:val="0"/>
          <w:color w:val="auto"/>
          <w:sz w:val="28"/>
          <w:szCs w:val="28"/>
        </w:rPr>
        <w:t xml:space="preserve"> руководителям, </w:t>
      </w:r>
      <w:r w:rsidR="002A3952">
        <w:rPr>
          <w:b w:val="0"/>
          <w:color w:val="auto"/>
          <w:sz w:val="28"/>
          <w:szCs w:val="28"/>
        </w:rPr>
        <w:t xml:space="preserve">работникам </w:t>
      </w:r>
      <w:r w:rsidR="00A31F3C" w:rsidRPr="007F25F2">
        <w:rPr>
          <w:b w:val="0"/>
          <w:color w:val="auto"/>
          <w:sz w:val="28"/>
          <w:szCs w:val="28"/>
        </w:rPr>
        <w:t>муниципальных бюджетн</w:t>
      </w:r>
      <w:r w:rsidR="00A968D5" w:rsidRPr="007F25F2">
        <w:rPr>
          <w:b w:val="0"/>
          <w:color w:val="auto"/>
          <w:sz w:val="28"/>
          <w:szCs w:val="28"/>
        </w:rPr>
        <w:t xml:space="preserve">ых учреждений, подведомственных </w:t>
      </w:r>
      <w:r w:rsidR="00A31F3C" w:rsidRPr="007F25F2">
        <w:rPr>
          <w:b w:val="0"/>
          <w:color w:val="auto"/>
          <w:sz w:val="28"/>
          <w:szCs w:val="28"/>
        </w:rPr>
        <w:t>Департаменту городского хозяйства</w:t>
      </w:r>
      <w:r w:rsidR="002A3952">
        <w:rPr>
          <w:b w:val="0"/>
          <w:color w:val="auto"/>
          <w:sz w:val="28"/>
          <w:szCs w:val="28"/>
        </w:rPr>
        <w:t xml:space="preserve"> </w:t>
      </w:r>
      <w:r w:rsidR="00A31F3C" w:rsidRPr="007F25F2">
        <w:rPr>
          <w:b w:val="0"/>
          <w:color w:val="auto"/>
          <w:sz w:val="28"/>
          <w:szCs w:val="28"/>
        </w:rPr>
        <w:t>Администрации города Ханты-Мансийска</w:t>
      </w:r>
      <w:r>
        <w:rPr>
          <w:b w:val="0"/>
          <w:color w:val="auto"/>
          <w:sz w:val="28"/>
          <w:szCs w:val="28"/>
        </w:rPr>
        <w:t>»</w:t>
      </w:r>
    </w:p>
    <w:p w:rsidR="00BA2162" w:rsidRPr="002A3952" w:rsidRDefault="00BA2162" w:rsidP="002A3952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(далее – постановление)</w:t>
      </w:r>
    </w:p>
    <w:p w:rsidR="00F10814" w:rsidRPr="00905A2E" w:rsidRDefault="00F10814" w:rsidP="00F10814">
      <w:pPr>
        <w:pStyle w:val="21"/>
        <w:shd w:val="clear" w:color="auto" w:fill="auto"/>
        <w:spacing w:line="335" w:lineRule="exact"/>
        <w:rPr>
          <w:color w:val="auto"/>
          <w:sz w:val="28"/>
          <w:szCs w:val="28"/>
        </w:rPr>
      </w:pPr>
    </w:p>
    <w:p w:rsidR="00DB4236" w:rsidRDefault="00EF2CC7" w:rsidP="00EF2CC7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 Внести изменения в приложение 1 к постановлению, изложив пункт 2.1 раздела 2 в следующей редакции:</w:t>
      </w:r>
    </w:p>
    <w:p w:rsidR="00EF2CC7" w:rsidRDefault="00EF2CC7" w:rsidP="00EF2CC7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«2.1.Должностной оклад руководителя Учреждения устанавливается трудовым договором и составляет 33 558,00 рублей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.».</w:t>
      </w:r>
      <w:proofErr w:type="gramEnd"/>
    </w:p>
    <w:p w:rsidR="00EF2CC7" w:rsidRDefault="00EF2CC7" w:rsidP="00EF2CC7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Внести изменения в приложение 2 к постановлению, изложив пункт 2.2, 2.3, 2.4, 2.5, 2.6, 2.7 раздела 2 в следующей редакции: </w:t>
      </w:r>
    </w:p>
    <w:p w:rsidR="002A3952" w:rsidRPr="00EF2CC7" w:rsidRDefault="00EF2CC7" w:rsidP="00EF2CC7">
      <w:pPr>
        <w:widowControl/>
        <w:ind w:firstLine="708"/>
        <w:jc w:val="both"/>
        <w:rPr>
          <w:rStyle w:val="ab"/>
          <w:rFonts w:eastAsia="Calibri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A3952" w:rsidRPr="00EF2CC7">
        <w:rPr>
          <w:rFonts w:ascii="Times New Roman" w:hAnsi="Times New Roman" w:cs="Times New Roman"/>
          <w:sz w:val="28"/>
          <w:szCs w:val="28"/>
        </w:rPr>
        <w:t>2.2.</w:t>
      </w:r>
      <w:r w:rsidR="0004314D" w:rsidRPr="00EF2CC7">
        <w:rPr>
          <w:rFonts w:ascii="Times New Roman" w:hAnsi="Times New Roman" w:cs="Times New Roman"/>
          <w:sz w:val="28"/>
          <w:szCs w:val="28"/>
        </w:rPr>
        <w:t xml:space="preserve"> </w:t>
      </w:r>
      <w:r w:rsidR="002A3952" w:rsidRPr="00EF2CC7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«Общеотраслевые </w:t>
      </w:r>
      <w:r w:rsidR="002A3952" w:rsidRPr="00EF2CC7">
        <w:rPr>
          <w:rStyle w:val="ab"/>
          <w:rFonts w:eastAsia="Courier New"/>
          <w:sz w:val="28"/>
          <w:szCs w:val="28"/>
          <w:u w:val="none"/>
        </w:rPr>
        <w:t>профессии рабочих первого уровня»:</w:t>
      </w:r>
    </w:p>
    <w:p w:rsidR="002A3952" w:rsidRPr="00EF2CC7" w:rsidRDefault="002A3952" w:rsidP="00EF2CC7">
      <w:pPr>
        <w:pStyle w:val="aa"/>
        <w:shd w:val="clear" w:color="auto" w:fill="auto"/>
        <w:tabs>
          <w:tab w:val="left" w:leader="underscore" w:pos="8136"/>
          <w:tab w:val="left" w:leader="underscore" w:pos="9853"/>
        </w:tabs>
        <w:ind w:firstLine="0"/>
        <w:jc w:val="both"/>
        <w:rPr>
          <w:sz w:val="28"/>
          <w:szCs w:val="28"/>
          <w:u w:val="single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951"/>
        <w:gridCol w:w="1997"/>
      </w:tblGrid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2A395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Оклад (должностной оклад)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кладовщик 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ритуальных услуг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уборщик производственных помещений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уборщик служебных помещений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уборщик территории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гардеробщик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подсобный рабочий 1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подсобный рабочий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станочник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станочник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обойщик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землекоп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землекоп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зеленного хозяйства 1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зеленного хозяйства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рабочий зеленного хозяйства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штукатур-маляр 1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штукатур-маляр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штукатур-маляр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сторож 1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1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2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3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 химического анализа 3 р.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7 540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7 540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7 540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7 180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  <w:p w:rsidR="002A3952" w:rsidRPr="005A2D4F" w:rsidRDefault="002A3952" w:rsidP="00A309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898</w:t>
            </w:r>
          </w:p>
        </w:tc>
      </w:tr>
    </w:tbl>
    <w:p w:rsidR="002A3952" w:rsidRPr="005A2D4F" w:rsidRDefault="002A3952" w:rsidP="002A3952">
      <w:pPr>
        <w:pStyle w:val="aa"/>
        <w:shd w:val="clear" w:color="auto" w:fill="auto"/>
        <w:tabs>
          <w:tab w:val="left" w:leader="underscore" w:pos="8158"/>
          <w:tab w:val="left" w:leader="underscore" w:pos="9868"/>
        </w:tabs>
        <w:ind w:firstLine="0"/>
        <w:rPr>
          <w:color w:val="auto"/>
          <w:sz w:val="28"/>
          <w:szCs w:val="28"/>
        </w:rPr>
      </w:pP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8158"/>
          <w:tab w:val="left" w:leader="underscore" w:pos="9868"/>
        </w:tabs>
        <w:ind w:firstLine="709"/>
        <w:jc w:val="both"/>
        <w:rPr>
          <w:rStyle w:val="ab"/>
          <w:color w:val="auto"/>
          <w:sz w:val="28"/>
          <w:szCs w:val="28"/>
        </w:rPr>
      </w:pPr>
      <w:r w:rsidRPr="005A2D4F">
        <w:rPr>
          <w:color w:val="auto"/>
          <w:sz w:val="28"/>
          <w:szCs w:val="28"/>
        </w:rPr>
        <w:t xml:space="preserve">2.3.Профессиональная квалификационная группа «Общеотраслевые </w:t>
      </w:r>
      <w:r w:rsidRPr="005A2D4F">
        <w:rPr>
          <w:rStyle w:val="ab"/>
          <w:color w:val="auto"/>
          <w:sz w:val="28"/>
          <w:szCs w:val="28"/>
          <w:u w:val="none"/>
        </w:rPr>
        <w:t>профессии рабочих второго уровня»:</w:t>
      </w: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8158"/>
          <w:tab w:val="left" w:leader="underscore" w:pos="9868"/>
        </w:tabs>
        <w:ind w:firstLine="0"/>
        <w:rPr>
          <w:color w:val="auto"/>
          <w:sz w:val="28"/>
          <w:szCs w:val="28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951"/>
        <w:gridCol w:w="1997"/>
      </w:tblGrid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 - маляр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водитель автомобиля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водитель автомобиля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тракторист 4р.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тракторист 5р.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автовышки и автогидроподъемника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автовышки и автогидроподъемника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 химического анализа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 химического анализа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станочник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по контрольно-измерительным приборам и автоматике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по контрольно-измерительным приборам и автоматике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– сантехник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– сантехник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электросварщик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электросварщик 5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электрогазосварщик</w:t>
            </w:r>
            <w:proofErr w:type="spellEnd"/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4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электрогазосварщик</w:t>
            </w:r>
            <w:proofErr w:type="spellEnd"/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5 р.</w:t>
            </w:r>
          </w:p>
          <w:p w:rsidR="002A3952" w:rsidRPr="005A2D4F" w:rsidRDefault="002A3952" w:rsidP="002A395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оператор </w:t>
            </w:r>
            <w:proofErr w:type="spellStart"/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химводоотчистки</w:t>
            </w:r>
            <w:proofErr w:type="spellEnd"/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4 р.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8 258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8 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8 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974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водитель автомобиля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тракторист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крана (крановщик)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по контрольно-измерительным приборам и автоматике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автовышки и автогидроподъемника 6р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– сантехник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6р.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6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электросварщик 6 р.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  <w:p w:rsidR="002A3952" w:rsidRPr="005A2D4F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9 335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8 р.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8 р.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A309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A30994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769</w:t>
            </w:r>
          </w:p>
        </w:tc>
      </w:tr>
    </w:tbl>
    <w:p w:rsidR="002A3952" w:rsidRPr="005A2D4F" w:rsidRDefault="002A3952" w:rsidP="002A3952">
      <w:pPr>
        <w:pStyle w:val="23"/>
        <w:shd w:val="clear" w:color="auto" w:fill="auto"/>
        <w:jc w:val="both"/>
        <w:rPr>
          <w:b w:val="0"/>
          <w:color w:val="auto"/>
          <w:sz w:val="28"/>
          <w:szCs w:val="28"/>
        </w:rPr>
      </w:pPr>
      <w:r w:rsidRPr="005A2D4F">
        <w:rPr>
          <w:b w:val="0"/>
          <w:color w:val="auto"/>
          <w:sz w:val="28"/>
          <w:szCs w:val="28"/>
        </w:rPr>
        <w:t>Порядок и условия оплаты труда руководителей, специалистов и служащих учреждений.</w:t>
      </w: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5987"/>
        </w:tabs>
        <w:spacing w:line="335" w:lineRule="exact"/>
        <w:ind w:firstLine="709"/>
        <w:jc w:val="both"/>
        <w:rPr>
          <w:rStyle w:val="ab"/>
          <w:color w:val="auto"/>
          <w:sz w:val="28"/>
          <w:szCs w:val="28"/>
        </w:rPr>
      </w:pPr>
      <w:r w:rsidRPr="005A2D4F">
        <w:rPr>
          <w:color w:val="auto"/>
          <w:sz w:val="28"/>
          <w:szCs w:val="28"/>
        </w:rPr>
        <w:t xml:space="preserve">2.4. Профессиональная квалификационная группа «Общеотраслевые </w:t>
      </w:r>
      <w:r w:rsidRPr="005A2D4F">
        <w:rPr>
          <w:rStyle w:val="ab"/>
          <w:color w:val="auto"/>
          <w:sz w:val="28"/>
          <w:szCs w:val="28"/>
          <w:u w:val="none"/>
        </w:rPr>
        <w:t>должности служащих первого уровня»:</w:t>
      </w: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5987"/>
        </w:tabs>
        <w:spacing w:line="335" w:lineRule="exact"/>
        <w:ind w:firstLine="0"/>
        <w:rPr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951"/>
        <w:gridCol w:w="1984"/>
      </w:tblGrid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делопроизводитель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кассир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секретарь-машинистка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табельщик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544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  <w:p w:rsidR="002A3952" w:rsidRPr="005A2D4F" w:rsidRDefault="002A3952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54</w:t>
            </w: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2A3952" w:rsidRPr="005A2D4F" w:rsidRDefault="002A3952" w:rsidP="002A3952">
      <w:pPr>
        <w:pStyle w:val="33"/>
        <w:shd w:val="clear" w:color="auto" w:fill="auto"/>
        <w:spacing w:line="21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314D" w:rsidRPr="005A2D4F" w:rsidRDefault="00B919EF" w:rsidP="002A3952">
      <w:pPr>
        <w:pStyle w:val="33"/>
        <w:shd w:val="clear" w:color="auto" w:fill="auto"/>
        <w:spacing w:line="21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D4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A3952" w:rsidRPr="005A2D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A2D4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A3952" w:rsidRPr="005A2D4F">
        <w:rPr>
          <w:rFonts w:ascii="Times New Roman" w:hAnsi="Times New Roman" w:cs="Times New Roman"/>
          <w:color w:val="auto"/>
          <w:sz w:val="28"/>
          <w:szCs w:val="28"/>
        </w:rPr>
        <w:t>.Профессиональная квалификационная группа «Общеотраслевые должности служащих второго уровня»:</w:t>
      </w:r>
    </w:p>
    <w:p w:rsidR="002A3952" w:rsidRPr="005A2D4F" w:rsidRDefault="002A3952" w:rsidP="002A3952">
      <w:pPr>
        <w:pStyle w:val="33"/>
        <w:shd w:val="clear" w:color="auto" w:fill="auto"/>
        <w:spacing w:line="21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5"/>
        <w:gridCol w:w="4801"/>
        <w:gridCol w:w="2238"/>
      </w:tblGrid>
      <w:tr w:rsidR="002A3952" w:rsidRPr="005A2D4F" w:rsidTr="00BA216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</w:p>
        </w:tc>
      </w:tr>
      <w:tr w:rsidR="002A3952" w:rsidRPr="005A2D4F" w:rsidTr="00BA216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диспетчер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инспектор по кадрам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секретарь руководителя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техник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техник-программист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5A2D4F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8 258</w:t>
            </w:r>
          </w:p>
        </w:tc>
      </w:tr>
      <w:tr w:rsidR="002A3952" w:rsidRPr="005A2D4F" w:rsidTr="00BA216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заведующий архивом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заведующий складом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8 674</w:t>
            </w:r>
          </w:p>
          <w:p w:rsidR="002A3952" w:rsidRPr="005A2D4F" w:rsidRDefault="005A2D4F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8 674</w:t>
            </w:r>
          </w:p>
        </w:tc>
      </w:tr>
      <w:tr w:rsidR="002A3952" w:rsidRPr="005A2D4F" w:rsidTr="00BA216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заведующий общежитием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9 104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9 104</w:t>
            </w:r>
          </w:p>
        </w:tc>
      </w:tr>
      <w:tr w:rsidR="002A3952" w:rsidRPr="005A2D4F" w:rsidTr="00BA216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мастер контрольный (участка, цеха)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мастер участка (включая старшего)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механик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автоколонны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567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567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567</w:t>
            </w:r>
          </w:p>
          <w:p w:rsidR="002A3952" w:rsidRPr="005A2D4F" w:rsidRDefault="002A3952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567</w:t>
            </w:r>
          </w:p>
        </w:tc>
      </w:tr>
      <w:tr w:rsidR="002A3952" w:rsidRPr="005A2D4F" w:rsidTr="00BA2162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гаража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(заведующий) мастерской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ремонтного цеха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смены (участка)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цеха (участка)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10 032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10 032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10 032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10 032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10 032</w:t>
            </w:r>
          </w:p>
        </w:tc>
      </w:tr>
    </w:tbl>
    <w:p w:rsidR="002A3952" w:rsidRPr="005A2D4F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709"/>
        <w:rPr>
          <w:color w:val="auto"/>
          <w:sz w:val="28"/>
          <w:szCs w:val="28"/>
        </w:rPr>
      </w:pP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709"/>
        <w:jc w:val="both"/>
        <w:rPr>
          <w:rStyle w:val="ab"/>
          <w:color w:val="auto"/>
          <w:sz w:val="28"/>
          <w:szCs w:val="28"/>
        </w:rPr>
      </w:pPr>
      <w:r w:rsidRPr="005A2D4F">
        <w:rPr>
          <w:color w:val="auto"/>
          <w:sz w:val="28"/>
          <w:szCs w:val="28"/>
        </w:rPr>
        <w:t>2.</w:t>
      </w:r>
      <w:r w:rsidR="00B919EF" w:rsidRPr="005A2D4F">
        <w:rPr>
          <w:color w:val="auto"/>
          <w:sz w:val="28"/>
          <w:szCs w:val="28"/>
        </w:rPr>
        <w:t>6</w:t>
      </w:r>
      <w:r w:rsidRPr="005A2D4F">
        <w:rPr>
          <w:color w:val="auto"/>
          <w:sz w:val="28"/>
          <w:szCs w:val="28"/>
        </w:rPr>
        <w:t xml:space="preserve">.Профессиональная квалификационная группа «Общеотраслевые </w:t>
      </w:r>
      <w:r w:rsidRPr="005A2D4F">
        <w:rPr>
          <w:rStyle w:val="ab"/>
          <w:color w:val="auto"/>
          <w:sz w:val="28"/>
          <w:szCs w:val="28"/>
          <w:u w:val="none"/>
        </w:rPr>
        <w:t>должности служащих четвертого уровня»:</w:t>
      </w: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0"/>
        <w:rPr>
          <w:rStyle w:val="ab"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951"/>
        <w:gridCol w:w="1984"/>
      </w:tblGrid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бухгалтер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инженер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специалист по охране труда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инженер - электроник (электроник)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инженер – энергетик (энергетик)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экономист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специалист по персоналу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  <w:p w:rsidR="002A3952" w:rsidRPr="005A2D4F" w:rsidRDefault="002A3952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529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главного бухгалтера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начальника отдела (кадров, материально-технического снабжения, планово-экономического, охраны труда, производственно-технического, юридического и др.)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ведущий экономист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802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802</w:t>
            </w:r>
          </w:p>
          <w:p w:rsidR="002A3952" w:rsidRPr="005A2D4F" w:rsidRDefault="002A3952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 </w:t>
            </w:r>
            <w:r w:rsidR="005A2D4F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802</w:t>
            </w:r>
          </w:p>
        </w:tc>
      </w:tr>
    </w:tbl>
    <w:p w:rsidR="002A3952" w:rsidRPr="005A2D4F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0"/>
        <w:rPr>
          <w:rStyle w:val="ab"/>
          <w:color w:val="auto"/>
          <w:sz w:val="28"/>
          <w:szCs w:val="28"/>
        </w:rPr>
      </w:pPr>
    </w:p>
    <w:p w:rsidR="002A3952" w:rsidRPr="005A2D4F" w:rsidRDefault="00B919EF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709"/>
        <w:rPr>
          <w:color w:val="auto"/>
          <w:sz w:val="28"/>
          <w:szCs w:val="28"/>
        </w:rPr>
      </w:pPr>
      <w:r w:rsidRPr="005A2D4F">
        <w:rPr>
          <w:color w:val="auto"/>
          <w:sz w:val="28"/>
          <w:szCs w:val="28"/>
        </w:rPr>
        <w:t>2</w:t>
      </w:r>
      <w:r w:rsidR="002A3952" w:rsidRPr="005A2D4F">
        <w:rPr>
          <w:color w:val="auto"/>
          <w:sz w:val="28"/>
          <w:szCs w:val="28"/>
        </w:rPr>
        <w:t>.</w:t>
      </w:r>
      <w:r w:rsidRPr="005A2D4F">
        <w:rPr>
          <w:color w:val="auto"/>
          <w:sz w:val="28"/>
          <w:szCs w:val="28"/>
        </w:rPr>
        <w:t>7</w:t>
      </w:r>
      <w:r w:rsidR="002A3952" w:rsidRPr="005A2D4F">
        <w:rPr>
          <w:color w:val="auto"/>
          <w:sz w:val="28"/>
          <w:szCs w:val="28"/>
        </w:rPr>
        <w:t>.Профессиональная квалификационная группа «Общеотраслевые должности служащих четвертого уровня»:</w:t>
      </w:r>
    </w:p>
    <w:p w:rsidR="002A3952" w:rsidRPr="005A2D4F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0"/>
        <w:rPr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951"/>
        <w:gridCol w:w="1984"/>
      </w:tblGrid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</w:p>
        </w:tc>
      </w:tr>
      <w:tr w:rsidR="002A3952" w:rsidRPr="005A2D4F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отдела (кадров, материально-технического снабжения, планово-экономического, охраны труда, производственно-технического, юридического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5A2D4F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14 56</w:t>
            </w:r>
            <w:r w:rsidR="002A3952"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A3952" w:rsidRPr="008F0127" w:rsidTr="00BA216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директора (начальника) учреждения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главный бухгалтер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диспетчер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инженер</w:t>
            </w:r>
          </w:p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энергетик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16 167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16 167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16 167</w:t>
            </w:r>
          </w:p>
          <w:p w:rsidR="002A3952" w:rsidRPr="005A2D4F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16 167</w:t>
            </w:r>
          </w:p>
          <w:p w:rsidR="002A3952" w:rsidRPr="008F0127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16 167</w:t>
            </w:r>
          </w:p>
        </w:tc>
      </w:tr>
    </w:tbl>
    <w:p w:rsidR="00A0084D" w:rsidRDefault="005A2D4F" w:rsidP="005A2D4F">
      <w:pPr>
        <w:pStyle w:val="31"/>
        <w:shd w:val="clear" w:color="auto" w:fill="auto"/>
        <w:tabs>
          <w:tab w:val="left" w:pos="1632"/>
        </w:tabs>
        <w:spacing w:line="324" w:lineRule="exac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».</w:t>
      </w:r>
      <w:bookmarkStart w:id="0" w:name="_GoBack"/>
      <w:bookmarkEnd w:id="0"/>
    </w:p>
    <w:p w:rsidR="00D714B7" w:rsidRDefault="00A0084D" w:rsidP="00EF2CC7">
      <w:pPr>
        <w:pStyle w:val="31"/>
        <w:shd w:val="clear" w:color="auto" w:fill="auto"/>
        <w:tabs>
          <w:tab w:val="left" w:pos="709"/>
        </w:tabs>
        <w:spacing w:line="324" w:lineRule="exact"/>
        <w:jc w:val="both"/>
      </w:pPr>
      <w:r>
        <w:rPr>
          <w:color w:val="auto"/>
          <w:sz w:val="28"/>
          <w:szCs w:val="28"/>
        </w:rPr>
        <w:tab/>
      </w:r>
    </w:p>
    <w:p w:rsidR="00D714B7" w:rsidRDefault="00D714B7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sectPr w:rsidR="00D714B7" w:rsidSect="00783577">
      <w:pgSz w:w="11909" w:h="16834"/>
      <w:pgMar w:top="854" w:right="569" w:bottom="508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68" w:rsidRDefault="001C5068">
      <w:r>
        <w:separator/>
      </w:r>
    </w:p>
  </w:endnote>
  <w:endnote w:type="continuationSeparator" w:id="0">
    <w:p w:rsidR="001C5068" w:rsidRDefault="001C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68" w:rsidRDefault="001C5068"/>
  </w:footnote>
  <w:footnote w:type="continuationSeparator" w:id="0">
    <w:p w:rsidR="001C5068" w:rsidRDefault="001C50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2D"/>
    <w:multiLevelType w:val="multilevel"/>
    <w:tmpl w:val="1E1C58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95C1F"/>
    <w:multiLevelType w:val="multilevel"/>
    <w:tmpl w:val="9A1A47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45F8D"/>
    <w:multiLevelType w:val="multilevel"/>
    <w:tmpl w:val="C248CE8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2D5B"/>
    <w:multiLevelType w:val="multilevel"/>
    <w:tmpl w:val="7DA224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250A3"/>
    <w:multiLevelType w:val="multilevel"/>
    <w:tmpl w:val="A3CC737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C2B5C"/>
    <w:multiLevelType w:val="multilevel"/>
    <w:tmpl w:val="499AE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74AF0"/>
    <w:multiLevelType w:val="hybridMultilevel"/>
    <w:tmpl w:val="3F8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782D"/>
    <w:multiLevelType w:val="multilevel"/>
    <w:tmpl w:val="3B548B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81D87"/>
    <w:multiLevelType w:val="multilevel"/>
    <w:tmpl w:val="0ACE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05B73"/>
    <w:multiLevelType w:val="multilevel"/>
    <w:tmpl w:val="123E36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A24B1"/>
    <w:multiLevelType w:val="multilevel"/>
    <w:tmpl w:val="974A5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20023"/>
    <w:multiLevelType w:val="multilevel"/>
    <w:tmpl w:val="CB528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F12A3"/>
    <w:multiLevelType w:val="multilevel"/>
    <w:tmpl w:val="7A826E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30F4C"/>
    <w:multiLevelType w:val="multilevel"/>
    <w:tmpl w:val="352AD9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25EE6"/>
    <w:multiLevelType w:val="multilevel"/>
    <w:tmpl w:val="B038015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41ED6"/>
    <w:multiLevelType w:val="multilevel"/>
    <w:tmpl w:val="595ED2D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B583C"/>
    <w:multiLevelType w:val="multilevel"/>
    <w:tmpl w:val="5C02439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4"/>
    <w:rsid w:val="000316DC"/>
    <w:rsid w:val="0004314D"/>
    <w:rsid w:val="00064D34"/>
    <w:rsid w:val="000825F9"/>
    <w:rsid w:val="00083085"/>
    <w:rsid w:val="0009676C"/>
    <w:rsid w:val="000A481F"/>
    <w:rsid w:val="001346B3"/>
    <w:rsid w:val="00166840"/>
    <w:rsid w:val="001C460B"/>
    <w:rsid w:val="001C5068"/>
    <w:rsid w:val="001C7EE5"/>
    <w:rsid w:val="001D034D"/>
    <w:rsid w:val="001D1EF3"/>
    <w:rsid w:val="001E1594"/>
    <w:rsid w:val="001F7E9F"/>
    <w:rsid w:val="00203134"/>
    <w:rsid w:val="00205998"/>
    <w:rsid w:val="00237D96"/>
    <w:rsid w:val="00242EB3"/>
    <w:rsid w:val="00264F67"/>
    <w:rsid w:val="002A3952"/>
    <w:rsid w:val="002D59EE"/>
    <w:rsid w:val="00333111"/>
    <w:rsid w:val="003D0B08"/>
    <w:rsid w:val="003D4364"/>
    <w:rsid w:val="003F7CDE"/>
    <w:rsid w:val="00466752"/>
    <w:rsid w:val="00493262"/>
    <w:rsid w:val="004A1D4E"/>
    <w:rsid w:val="004C46FF"/>
    <w:rsid w:val="005119F2"/>
    <w:rsid w:val="005427C4"/>
    <w:rsid w:val="00561A2A"/>
    <w:rsid w:val="005722E1"/>
    <w:rsid w:val="005A2D4F"/>
    <w:rsid w:val="005F7AF0"/>
    <w:rsid w:val="00667762"/>
    <w:rsid w:val="006B7684"/>
    <w:rsid w:val="00733C7D"/>
    <w:rsid w:val="0073648B"/>
    <w:rsid w:val="00744F7A"/>
    <w:rsid w:val="0075325E"/>
    <w:rsid w:val="00765E22"/>
    <w:rsid w:val="0077192B"/>
    <w:rsid w:val="00781E96"/>
    <w:rsid w:val="00783577"/>
    <w:rsid w:val="007B7434"/>
    <w:rsid w:val="007E43F8"/>
    <w:rsid w:val="007F25F2"/>
    <w:rsid w:val="007F35B7"/>
    <w:rsid w:val="0080209D"/>
    <w:rsid w:val="00807DB2"/>
    <w:rsid w:val="00823BFB"/>
    <w:rsid w:val="00835706"/>
    <w:rsid w:val="00862EC4"/>
    <w:rsid w:val="0088005D"/>
    <w:rsid w:val="00892E95"/>
    <w:rsid w:val="008A0FB2"/>
    <w:rsid w:val="008E36C0"/>
    <w:rsid w:val="008F0127"/>
    <w:rsid w:val="0090184D"/>
    <w:rsid w:val="00905A2E"/>
    <w:rsid w:val="009206E7"/>
    <w:rsid w:val="00922EE1"/>
    <w:rsid w:val="00962DCC"/>
    <w:rsid w:val="0097528E"/>
    <w:rsid w:val="0098179B"/>
    <w:rsid w:val="009859F0"/>
    <w:rsid w:val="009D0C4E"/>
    <w:rsid w:val="009E7896"/>
    <w:rsid w:val="009F5CD0"/>
    <w:rsid w:val="009F5EED"/>
    <w:rsid w:val="00A0084D"/>
    <w:rsid w:val="00A15EDE"/>
    <w:rsid w:val="00A30994"/>
    <w:rsid w:val="00A31F3C"/>
    <w:rsid w:val="00A34F10"/>
    <w:rsid w:val="00A911A2"/>
    <w:rsid w:val="00A92B20"/>
    <w:rsid w:val="00A968D5"/>
    <w:rsid w:val="00AA662B"/>
    <w:rsid w:val="00AA7683"/>
    <w:rsid w:val="00B11E9E"/>
    <w:rsid w:val="00B24CAA"/>
    <w:rsid w:val="00B273D6"/>
    <w:rsid w:val="00B577D8"/>
    <w:rsid w:val="00B80212"/>
    <w:rsid w:val="00B919EF"/>
    <w:rsid w:val="00BA163B"/>
    <w:rsid w:val="00BA2162"/>
    <w:rsid w:val="00BB446B"/>
    <w:rsid w:val="00BF3AAB"/>
    <w:rsid w:val="00C0073B"/>
    <w:rsid w:val="00C453F2"/>
    <w:rsid w:val="00C62EDE"/>
    <w:rsid w:val="00C93A4B"/>
    <w:rsid w:val="00CA7FCD"/>
    <w:rsid w:val="00CC4FBA"/>
    <w:rsid w:val="00CD55B0"/>
    <w:rsid w:val="00CE0E06"/>
    <w:rsid w:val="00D06562"/>
    <w:rsid w:val="00D110CA"/>
    <w:rsid w:val="00D714B7"/>
    <w:rsid w:val="00D743C3"/>
    <w:rsid w:val="00D750A9"/>
    <w:rsid w:val="00D87CDC"/>
    <w:rsid w:val="00DA63CA"/>
    <w:rsid w:val="00DB4236"/>
    <w:rsid w:val="00DE36DF"/>
    <w:rsid w:val="00DE4EA2"/>
    <w:rsid w:val="00DE7726"/>
    <w:rsid w:val="00E22154"/>
    <w:rsid w:val="00E634FC"/>
    <w:rsid w:val="00E643AE"/>
    <w:rsid w:val="00E70769"/>
    <w:rsid w:val="00EA01B5"/>
    <w:rsid w:val="00EC22AC"/>
    <w:rsid w:val="00ED34EF"/>
    <w:rsid w:val="00ED7E9A"/>
    <w:rsid w:val="00EE70C9"/>
    <w:rsid w:val="00EF0D19"/>
    <w:rsid w:val="00EF10D8"/>
    <w:rsid w:val="00EF2CC7"/>
    <w:rsid w:val="00F0052C"/>
    <w:rsid w:val="00F10814"/>
    <w:rsid w:val="00F20ED1"/>
    <w:rsid w:val="00F27987"/>
    <w:rsid w:val="00F433EA"/>
    <w:rsid w:val="00F6069D"/>
    <w:rsid w:val="00F72663"/>
    <w:rsid w:val="00F84420"/>
    <w:rsid w:val="00FA3EC6"/>
    <w:rsid w:val="00FB4888"/>
    <w:rsid w:val="00FD1DE8"/>
    <w:rsid w:val="00FE41DA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F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Batang36pt-6pt">
    <w:name w:val="Основной текст (4) + Batang;36 pt;Курсив;Интервал -6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30"/>
      <w:w w:val="100"/>
      <w:position w:val="0"/>
      <w:sz w:val="72"/>
      <w:szCs w:val="72"/>
      <w:u w:val="none"/>
      <w:lang w:val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таблице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ind w:firstLine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48B"/>
    <w:rPr>
      <w:color w:val="000000"/>
    </w:rPr>
  </w:style>
  <w:style w:type="paragraph" w:styleId="ae">
    <w:name w:val="footer"/>
    <w:basedOn w:val="a"/>
    <w:link w:val="af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48B"/>
    <w:rPr>
      <w:color w:val="000000"/>
    </w:rPr>
  </w:style>
  <w:style w:type="paragraph" w:customStyle="1" w:styleId="ConsPlusNormal">
    <w:name w:val="ConsPlusNormal"/>
    <w:rsid w:val="00B577D8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4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4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F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Batang36pt-6pt">
    <w:name w:val="Основной текст (4) + Batang;36 pt;Курсив;Интервал -6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30"/>
      <w:w w:val="100"/>
      <w:position w:val="0"/>
      <w:sz w:val="72"/>
      <w:szCs w:val="72"/>
      <w:u w:val="none"/>
      <w:lang w:val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таблице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ind w:firstLine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48B"/>
    <w:rPr>
      <w:color w:val="000000"/>
    </w:rPr>
  </w:style>
  <w:style w:type="paragraph" w:styleId="ae">
    <w:name w:val="footer"/>
    <w:basedOn w:val="a"/>
    <w:link w:val="af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48B"/>
    <w:rPr>
      <w:color w:val="000000"/>
    </w:rPr>
  </w:style>
  <w:style w:type="paragraph" w:customStyle="1" w:styleId="ConsPlusNormal">
    <w:name w:val="ConsPlusNormal"/>
    <w:rsid w:val="00B577D8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4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4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4871-0FE2-46AF-A5BE-E820911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Маткина Евгения Викторовна</dc:creator>
  <cp:lastModifiedBy>Кабаев Ренат Рафаилович</cp:lastModifiedBy>
  <cp:revision>16</cp:revision>
  <cp:lastPrinted>2020-02-04T09:49:00Z</cp:lastPrinted>
  <dcterms:created xsi:type="dcterms:W3CDTF">2020-01-31T09:02:00Z</dcterms:created>
  <dcterms:modified xsi:type="dcterms:W3CDTF">2022-04-11T06:15:00Z</dcterms:modified>
</cp:coreProperties>
</file>