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8A" w:rsidRDefault="00C179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798A" w:rsidRDefault="00C1798A">
      <w:pPr>
        <w:pStyle w:val="ConsPlusNormal"/>
        <w:jc w:val="both"/>
        <w:outlineLvl w:val="0"/>
      </w:pPr>
    </w:p>
    <w:p w:rsidR="00C1798A" w:rsidRDefault="00C1798A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C1798A" w:rsidRDefault="00C1798A">
      <w:pPr>
        <w:pStyle w:val="ConsPlusTitle"/>
        <w:jc w:val="center"/>
      </w:pPr>
    </w:p>
    <w:p w:rsidR="00C1798A" w:rsidRDefault="00C1798A">
      <w:pPr>
        <w:pStyle w:val="ConsPlusTitle"/>
        <w:jc w:val="center"/>
      </w:pPr>
      <w:r>
        <w:t>ПОСТАНОВЛЕНИЕ</w:t>
      </w:r>
    </w:p>
    <w:p w:rsidR="00C1798A" w:rsidRDefault="00C1798A">
      <w:pPr>
        <w:pStyle w:val="ConsPlusTitle"/>
        <w:jc w:val="center"/>
      </w:pPr>
      <w:r>
        <w:t>от 20 июня 2019 г. N 703</w:t>
      </w:r>
    </w:p>
    <w:p w:rsidR="00C1798A" w:rsidRDefault="00C1798A">
      <w:pPr>
        <w:pStyle w:val="ConsPlusTitle"/>
        <w:ind w:firstLine="540"/>
        <w:jc w:val="both"/>
      </w:pPr>
    </w:p>
    <w:p w:rsidR="00C1798A" w:rsidRDefault="00C1798A">
      <w:pPr>
        <w:pStyle w:val="ConsPlusTitle"/>
        <w:jc w:val="center"/>
      </w:pPr>
      <w:r>
        <w:t>ОБ УТВЕРЖДЕНИИ АДРЕСНОЙ ПРОГРАММЫ ГОРОДА ХАНТЫ-МАНСИЙСКА</w:t>
      </w:r>
    </w:p>
    <w:p w:rsidR="00C1798A" w:rsidRDefault="00C1798A">
      <w:pPr>
        <w:pStyle w:val="ConsPlusTitle"/>
        <w:jc w:val="center"/>
      </w:pPr>
      <w:r>
        <w:t>ПО ПЕРЕСЕЛЕНИЮ ГРАЖДАН ИЗ АВАРИЙНОГО ЖИЛИЩНОГО ФОНДА</w:t>
      </w:r>
    </w:p>
    <w:p w:rsidR="00C1798A" w:rsidRDefault="00C1798A">
      <w:pPr>
        <w:pStyle w:val="ConsPlusTitle"/>
        <w:jc w:val="center"/>
      </w:pPr>
      <w:r>
        <w:t>НА 2019 - 2020 ГОДЫ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хозяйства",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01.04.2019 N 104-п "Об адресной программе Ханты-Мансийского автономного округа - Югры по переселению граждан</w:t>
      </w:r>
      <w:proofErr w:type="gramEnd"/>
      <w:r>
        <w:t xml:space="preserve"> из аварийного жилищного фонда на 2019 - 2025 годы",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25.11.2011 N 131 "О </w:t>
      </w:r>
      <w:proofErr w:type="gramStart"/>
      <w:r>
        <w:t>Положении</w:t>
      </w:r>
      <w:proofErr w:type="gramEnd"/>
      <w:r>
        <w:t xml:space="preserve"> о порядке управления и распоряжения жилищным фондом, находящимся в собственности города Ханты-Мансийска", в целях реализации на территории города Ханты-Мансийска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решения задач по переселению граждан из аварийного жилищного фонда, расположенного на территории города Ханты-Мансийска, признанного в установленном порядке до 01.01.2017 аварийным и подлежащим сносу, руководствуясь </w:t>
      </w:r>
      <w:hyperlink r:id="rId13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 xml:space="preserve">1. Утвердить адресную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города Ханты-Мансийска по переселению граждан из аварийного жилищного фонда на 2019 - 2020 годы (далее - адресная программа) согласно приложению к настоящему постановлению.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2. Определить Департамент муниципальной собственности Администрации города Ханты-Мансийска уполномоченным органом, ответственным за реализацию адресной программы.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3. Департаменту муниципальной собственности Администрации города Ханты-Мансийска: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3.1. Обеспечить выполнение мероприятий адресной программы в сжатые сроки в целях минимизации издержек по содержанию аварийного жилищного фонда и сокращению сроков включения освобождающихся земельных участков в хозяйственный оборот.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3.2. Организовать на постоянной основе разъяснительную работу и информирование граждан, подлежащих переселению из аварийного жилищного фонда, о сроках выполнения мероприятий по переселению.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3.3. Обеспечить своевременный ввод данных о реализации адресной программы в информационную систему государственной корпорации - Фонда содействия реформированию жилищно-коммунального хозяйства "АИС "Реформа ЖКХ".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 xml:space="preserve">4. Настоящее постановление </w:t>
      </w:r>
      <w:proofErr w:type="gramStart"/>
      <w:r>
        <w:t>вступает в силу после его официального опубликования и распространяется</w:t>
      </w:r>
      <w:proofErr w:type="gramEnd"/>
      <w:r>
        <w:t xml:space="preserve"> на правоотношения, возникшие с 01.05.2019.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jc w:val="right"/>
      </w:pPr>
      <w:r>
        <w:lastRenderedPageBreak/>
        <w:t>Глава города</w:t>
      </w:r>
    </w:p>
    <w:p w:rsidR="00C1798A" w:rsidRDefault="00C1798A">
      <w:pPr>
        <w:pStyle w:val="ConsPlusNormal"/>
        <w:jc w:val="right"/>
      </w:pPr>
      <w:r>
        <w:t>Ханты-Мансийска</w:t>
      </w:r>
    </w:p>
    <w:p w:rsidR="00C1798A" w:rsidRDefault="00C1798A">
      <w:pPr>
        <w:pStyle w:val="ConsPlusNormal"/>
        <w:jc w:val="right"/>
      </w:pPr>
      <w:r>
        <w:t>М.П.РЯШИН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jc w:val="right"/>
        <w:outlineLvl w:val="0"/>
      </w:pPr>
      <w:r>
        <w:t>Приложение</w:t>
      </w:r>
    </w:p>
    <w:p w:rsidR="00C1798A" w:rsidRDefault="00C1798A">
      <w:pPr>
        <w:pStyle w:val="ConsPlusNormal"/>
        <w:jc w:val="right"/>
      </w:pPr>
      <w:r>
        <w:t>к постановлению</w:t>
      </w:r>
    </w:p>
    <w:p w:rsidR="00C1798A" w:rsidRDefault="00C1798A">
      <w:pPr>
        <w:pStyle w:val="ConsPlusNormal"/>
        <w:jc w:val="right"/>
      </w:pPr>
      <w:r>
        <w:t>Администрации города Ханты-Мансийска</w:t>
      </w:r>
    </w:p>
    <w:p w:rsidR="00C1798A" w:rsidRDefault="00C1798A">
      <w:pPr>
        <w:pStyle w:val="ConsPlusNormal"/>
        <w:jc w:val="right"/>
      </w:pPr>
      <w:r>
        <w:t>от 20.06.2019 N 703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Title"/>
        <w:jc w:val="center"/>
      </w:pPr>
      <w:bookmarkStart w:id="0" w:name="P33"/>
      <w:bookmarkEnd w:id="0"/>
      <w:r>
        <w:t>АДРЕСНАЯ ПРОГРАММА</w:t>
      </w:r>
    </w:p>
    <w:p w:rsidR="00C1798A" w:rsidRDefault="00C1798A">
      <w:pPr>
        <w:pStyle w:val="ConsPlusTitle"/>
        <w:jc w:val="center"/>
      </w:pPr>
      <w:r>
        <w:t xml:space="preserve">ГОРОДА ХАНТЫ-МАНСИЙСКА ПО ПЕРЕСЕЛЕНИЮ ГРАЖДАН </w:t>
      </w:r>
      <w:proofErr w:type="gramStart"/>
      <w:r>
        <w:t>ИЗ</w:t>
      </w:r>
      <w:proofErr w:type="gramEnd"/>
      <w:r>
        <w:t xml:space="preserve"> АВАРИЙНОГО</w:t>
      </w:r>
    </w:p>
    <w:p w:rsidR="00C1798A" w:rsidRDefault="00C1798A">
      <w:pPr>
        <w:pStyle w:val="ConsPlusTitle"/>
        <w:jc w:val="center"/>
      </w:pPr>
      <w:r>
        <w:t>ЖИЛИЩНОГО ФОНДА НА 2019 - 2020 ГОДЫ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Title"/>
        <w:jc w:val="center"/>
        <w:outlineLvl w:val="1"/>
      </w:pPr>
      <w:r>
        <w:t>Раздел 1. ПАСПОРТ ПРОГРАММЫ</w:t>
      </w:r>
    </w:p>
    <w:p w:rsidR="00C1798A" w:rsidRDefault="00C179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896"/>
      </w:tblGrid>
      <w:tr w:rsidR="00C1798A">
        <w:tc>
          <w:tcPr>
            <w:tcW w:w="2694" w:type="dxa"/>
          </w:tcPr>
          <w:p w:rsidR="00C1798A" w:rsidRDefault="00C1798A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896" w:type="dxa"/>
          </w:tcPr>
          <w:p w:rsidR="00C1798A" w:rsidRDefault="00C1798A">
            <w:pPr>
              <w:pStyle w:val="ConsPlusNormal"/>
              <w:jc w:val="both"/>
            </w:pPr>
            <w:r>
              <w:t>Адресная программа города Ханты-Мансийска по переселению граждан из аварийного жилищного фонда на 2019 - 2020 годы (далее - адресная программа, программа)</w:t>
            </w:r>
          </w:p>
        </w:tc>
      </w:tr>
      <w:tr w:rsidR="00C1798A">
        <w:tc>
          <w:tcPr>
            <w:tcW w:w="2694" w:type="dxa"/>
          </w:tcPr>
          <w:p w:rsidR="00C1798A" w:rsidRDefault="00C1798A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5896" w:type="dxa"/>
          </w:tcPr>
          <w:p w:rsidR="00C1798A" w:rsidRDefault="00C1798A">
            <w:pPr>
              <w:pStyle w:val="ConsPlusNormal"/>
              <w:jc w:val="both"/>
            </w:pPr>
            <w:r>
              <w:t>Департамент муниципальной собственности Администрации города Ханты-Мансийска (далее - Департамент муниципальной собственности, Уполномоченный орган)</w:t>
            </w:r>
          </w:p>
        </w:tc>
      </w:tr>
      <w:tr w:rsidR="00C1798A">
        <w:tc>
          <w:tcPr>
            <w:tcW w:w="2694" w:type="dxa"/>
          </w:tcPr>
          <w:p w:rsidR="00C1798A" w:rsidRDefault="00C1798A">
            <w:pPr>
              <w:pStyle w:val="ConsPlusNormal"/>
            </w:pPr>
            <w:r>
              <w:t>Уполномоченный орган, ответственный за реализацию программы</w:t>
            </w:r>
          </w:p>
        </w:tc>
        <w:tc>
          <w:tcPr>
            <w:tcW w:w="5896" w:type="dxa"/>
          </w:tcPr>
          <w:p w:rsidR="00C1798A" w:rsidRDefault="00C1798A">
            <w:pPr>
              <w:pStyle w:val="ConsPlusNormal"/>
              <w:jc w:val="both"/>
            </w:pPr>
            <w:r>
              <w:t>Департамент муниципальной собственности</w:t>
            </w:r>
          </w:p>
        </w:tc>
      </w:tr>
      <w:tr w:rsidR="00C1798A">
        <w:tc>
          <w:tcPr>
            <w:tcW w:w="2694" w:type="dxa"/>
          </w:tcPr>
          <w:p w:rsidR="00C1798A" w:rsidRDefault="00C1798A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5896" w:type="dxa"/>
          </w:tcPr>
          <w:p w:rsidR="00C1798A" w:rsidRDefault="00C1798A">
            <w:pPr>
              <w:pStyle w:val="ConsPlusNormal"/>
              <w:jc w:val="both"/>
            </w:pPr>
            <w:r>
              <w:t>Департамент муниципальной собственности;</w:t>
            </w:r>
          </w:p>
          <w:p w:rsidR="00C1798A" w:rsidRDefault="00C1798A">
            <w:pPr>
              <w:pStyle w:val="ConsPlusNormal"/>
              <w:jc w:val="both"/>
            </w:pPr>
            <w:r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C1798A">
        <w:tc>
          <w:tcPr>
            <w:tcW w:w="2694" w:type="dxa"/>
          </w:tcPr>
          <w:p w:rsidR="00C1798A" w:rsidRDefault="00C1798A">
            <w:pPr>
              <w:pStyle w:val="ConsPlusNormal"/>
            </w:pPr>
            <w:r>
              <w:t>Цели программы</w:t>
            </w:r>
          </w:p>
        </w:tc>
        <w:tc>
          <w:tcPr>
            <w:tcW w:w="5896" w:type="dxa"/>
          </w:tcPr>
          <w:p w:rsidR="00C1798A" w:rsidRDefault="00C1798A">
            <w:pPr>
              <w:pStyle w:val="ConsPlusNormal"/>
              <w:jc w:val="both"/>
            </w:pPr>
            <w:r>
              <w:t>1. Обеспечение прав граждан на переселение из жилых помещений, находящихся в многоквартирных жилых домах, расположенных на территории города Ханты-Мансийска, признанных в установленном порядке до 01.01.2017 аварийными и подлежащим сносу или реконструкции.</w:t>
            </w:r>
          </w:p>
          <w:p w:rsidR="00C1798A" w:rsidRDefault="00C1798A">
            <w:pPr>
              <w:pStyle w:val="ConsPlusNormal"/>
              <w:jc w:val="both"/>
            </w:pPr>
            <w:r>
              <w:t>2. Улучшение жилищных условий отдельных категорий граждан, проживающих в городе Ханты-Мансийске.</w:t>
            </w:r>
          </w:p>
          <w:p w:rsidR="00C1798A" w:rsidRDefault="00C1798A">
            <w:pPr>
              <w:pStyle w:val="ConsPlusNormal"/>
              <w:jc w:val="both"/>
            </w:pPr>
            <w:r>
              <w:t>3. Создание комфортных и безопасных условий проживания жителей города Ханты-Мансийска</w:t>
            </w:r>
          </w:p>
        </w:tc>
      </w:tr>
      <w:tr w:rsidR="00C1798A">
        <w:tc>
          <w:tcPr>
            <w:tcW w:w="2694" w:type="dxa"/>
          </w:tcPr>
          <w:p w:rsidR="00C1798A" w:rsidRDefault="00C1798A">
            <w:pPr>
              <w:pStyle w:val="ConsPlusNormal"/>
            </w:pPr>
            <w:r>
              <w:t>Задачи программы</w:t>
            </w:r>
          </w:p>
        </w:tc>
        <w:tc>
          <w:tcPr>
            <w:tcW w:w="5896" w:type="dxa"/>
          </w:tcPr>
          <w:p w:rsidR="00C1798A" w:rsidRDefault="00C1798A">
            <w:pPr>
              <w:pStyle w:val="ConsPlusNormal"/>
              <w:jc w:val="both"/>
            </w:pPr>
            <w:r>
              <w:t>1. Переселение граждан в благоустроенные жилые помещения из аварийного жилищного фонда.</w:t>
            </w:r>
          </w:p>
          <w:p w:rsidR="00C1798A" w:rsidRDefault="00C1798A">
            <w:pPr>
              <w:pStyle w:val="ConsPlusNormal"/>
              <w:jc w:val="both"/>
            </w:pPr>
            <w:r>
              <w:t>2. Планомерное сокращение аварийного жилищного фонда.</w:t>
            </w:r>
          </w:p>
          <w:p w:rsidR="00C1798A" w:rsidRDefault="00C1798A">
            <w:pPr>
              <w:pStyle w:val="ConsPlusNormal"/>
              <w:jc w:val="both"/>
            </w:pPr>
            <w:r>
              <w:t>3. Ликвидация до 31.12.2020 аварийного жилищного фонда в соответствии с адресной программой</w:t>
            </w:r>
          </w:p>
        </w:tc>
      </w:tr>
      <w:tr w:rsidR="00C1798A">
        <w:tc>
          <w:tcPr>
            <w:tcW w:w="2694" w:type="dxa"/>
          </w:tcPr>
          <w:p w:rsidR="00C1798A" w:rsidRDefault="00C1798A">
            <w:pPr>
              <w:pStyle w:val="ConsPlusNormal"/>
            </w:pPr>
            <w:r>
              <w:t xml:space="preserve">Срок реализации </w:t>
            </w:r>
            <w:r>
              <w:lastRenderedPageBreak/>
              <w:t>программы</w:t>
            </w:r>
          </w:p>
        </w:tc>
        <w:tc>
          <w:tcPr>
            <w:tcW w:w="5896" w:type="dxa"/>
          </w:tcPr>
          <w:p w:rsidR="00C1798A" w:rsidRDefault="00C1798A">
            <w:pPr>
              <w:pStyle w:val="ConsPlusNormal"/>
              <w:jc w:val="both"/>
            </w:pPr>
            <w:r>
              <w:lastRenderedPageBreak/>
              <w:t>до 31.12.2020</w:t>
            </w:r>
          </w:p>
        </w:tc>
      </w:tr>
      <w:tr w:rsidR="00C1798A">
        <w:tc>
          <w:tcPr>
            <w:tcW w:w="2694" w:type="dxa"/>
          </w:tcPr>
          <w:p w:rsidR="00C1798A" w:rsidRDefault="00C1798A">
            <w:pPr>
              <w:pStyle w:val="ConsPlusNormal"/>
            </w:pPr>
            <w:r>
              <w:lastRenderedPageBreak/>
              <w:t>Целевые показатели программы</w:t>
            </w:r>
          </w:p>
        </w:tc>
        <w:tc>
          <w:tcPr>
            <w:tcW w:w="5896" w:type="dxa"/>
          </w:tcPr>
          <w:p w:rsidR="00C1798A" w:rsidRDefault="00C1798A">
            <w:pPr>
              <w:pStyle w:val="ConsPlusNormal"/>
              <w:jc w:val="both"/>
            </w:pPr>
            <w:r>
              <w:t>1. Переселение из аварийного жилищного фонда 376 человек, из них:</w:t>
            </w:r>
          </w:p>
          <w:p w:rsidR="00C1798A" w:rsidRDefault="00C1798A">
            <w:pPr>
              <w:pStyle w:val="ConsPlusNormal"/>
              <w:jc w:val="both"/>
            </w:pPr>
            <w:r>
              <w:t>1.1. До 31.12.2019 - 232 человека.</w:t>
            </w:r>
          </w:p>
          <w:p w:rsidR="00C1798A" w:rsidRDefault="00C1798A">
            <w:pPr>
              <w:pStyle w:val="ConsPlusNormal"/>
              <w:jc w:val="both"/>
            </w:pPr>
            <w:r>
              <w:t>1.2. До 31.12.2020 - 144 человека.</w:t>
            </w:r>
          </w:p>
          <w:p w:rsidR="00C1798A" w:rsidRDefault="00C1798A">
            <w:pPr>
              <w:pStyle w:val="ConsPlusNormal"/>
              <w:jc w:val="both"/>
            </w:pPr>
            <w:r>
              <w:t>2. Сокращение (ликвидация) площади аварийного жилищного фонда на 8615 кв. м, в том числе:</w:t>
            </w:r>
          </w:p>
          <w:p w:rsidR="00C1798A" w:rsidRDefault="00C1798A">
            <w:pPr>
              <w:pStyle w:val="ConsPlusNormal"/>
              <w:jc w:val="both"/>
            </w:pPr>
            <w:r>
              <w:t>2.1. До 31.12.2019 - на 4207,1 кв. м.</w:t>
            </w:r>
          </w:p>
          <w:p w:rsidR="00C1798A" w:rsidRDefault="00C1798A">
            <w:pPr>
              <w:pStyle w:val="ConsPlusNormal"/>
              <w:jc w:val="both"/>
            </w:pPr>
            <w:r>
              <w:t>2.2. До 31.12.2020 - на 4407,9 кв. м</w:t>
            </w:r>
          </w:p>
        </w:tc>
      </w:tr>
      <w:tr w:rsidR="00C1798A">
        <w:tc>
          <w:tcPr>
            <w:tcW w:w="2694" w:type="dxa"/>
          </w:tcPr>
          <w:p w:rsidR="00C1798A" w:rsidRDefault="00C1798A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896" w:type="dxa"/>
          </w:tcPr>
          <w:p w:rsidR="00C1798A" w:rsidRDefault="00C1798A">
            <w:pPr>
              <w:pStyle w:val="ConsPlusNormal"/>
              <w:jc w:val="both"/>
            </w:pPr>
            <w:r>
              <w:t>Общий объем финансирования программы в 2019 - 2020 годах составляет 793 037 600,00 руб., в том числе за счет средств:</w:t>
            </w:r>
          </w:p>
          <w:p w:rsidR="00C1798A" w:rsidRDefault="00C1798A">
            <w:pPr>
              <w:pStyle w:val="ConsPlusNormal"/>
              <w:jc w:val="both"/>
            </w:pPr>
            <w:r>
              <w:t>государственной корпорации - Фонда содействия реформированию жилищно-коммунального хозяйства - 192 149 043,50 руб.;</w:t>
            </w:r>
          </w:p>
          <w:p w:rsidR="00C1798A" w:rsidRDefault="00C1798A">
            <w:pPr>
              <w:pStyle w:val="ConsPlusNormal"/>
              <w:jc w:val="both"/>
            </w:pPr>
            <w:r>
              <w:t>бюджета Ханты-Мансийского автономного округа - Югры - 543 808 586,41 руб.;</w:t>
            </w:r>
          </w:p>
          <w:p w:rsidR="00C1798A" w:rsidRDefault="00C1798A">
            <w:pPr>
              <w:pStyle w:val="ConsPlusNormal"/>
              <w:jc w:val="both"/>
            </w:pPr>
            <w:r>
              <w:t>бюджета города Ханты-Мансийска - 57 079 970,09 руб.</w:t>
            </w:r>
          </w:p>
        </w:tc>
      </w:tr>
    </w:tbl>
    <w:p w:rsidR="00C1798A" w:rsidRDefault="00C1798A">
      <w:pPr>
        <w:pStyle w:val="ConsPlusNormal"/>
        <w:jc w:val="both"/>
      </w:pPr>
    </w:p>
    <w:p w:rsidR="00C1798A" w:rsidRDefault="00C1798A">
      <w:pPr>
        <w:pStyle w:val="ConsPlusTitle"/>
        <w:jc w:val="center"/>
        <w:outlineLvl w:val="1"/>
      </w:pPr>
      <w:r>
        <w:t>Раздел 2. ХАРАКТЕРИСТИКА СОСТОЯНИЯ ЖИЛИЩНОГО ФОНДА ГОРОДА</w:t>
      </w:r>
    </w:p>
    <w:p w:rsidR="00C1798A" w:rsidRDefault="00C1798A">
      <w:pPr>
        <w:pStyle w:val="ConsPlusTitle"/>
        <w:jc w:val="center"/>
      </w:pPr>
      <w:r>
        <w:t>ХАНТЫ-МАНСИЙСКА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ind w:firstLine="540"/>
        <w:jc w:val="both"/>
      </w:pPr>
      <w:r>
        <w:t>Жилищный фонд города Ханты-Мансийска по состоянию на 01.01.2017 составляет 2 243,9 тыс. кв. м общей площади, из которых муниципальный жилищный фонд составляет 181,4 тыс. кв. м.</w:t>
      </w:r>
    </w:p>
    <w:p w:rsidR="00C1798A" w:rsidRDefault="00C1798A">
      <w:pPr>
        <w:pStyle w:val="ConsPlusNormal"/>
        <w:spacing w:before="220"/>
        <w:ind w:firstLine="540"/>
        <w:jc w:val="both"/>
      </w:pPr>
      <w:proofErr w:type="gramStart"/>
      <w:r>
        <w:t>По данным, размещенным в информационной системе государственной корпорации - Фонда содействия реформированию жилищно-коммунального хозяйства "АИС "Реформа ЖКХ", на 01.01.2019 в список аварийных многоквартирных жилых домов включены 69 домов, расположенных на территории города Ханты-Мансийска, признанных таковыми после 01.01.2012, общей площадью жилых помещений 33 тыс. кв. м, в которых проживают 722 семьи, из них признанных аварийными до 01.01.2017 - 20 многоквартирных домов общей площадью</w:t>
      </w:r>
      <w:proofErr w:type="gramEnd"/>
      <w:r>
        <w:t xml:space="preserve"> 8 615 кв. м, в которых проживают 376 человек.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Title"/>
        <w:jc w:val="center"/>
        <w:outlineLvl w:val="1"/>
      </w:pPr>
      <w:r>
        <w:t>Раздел 3. ЦЕЛЕВЫЕ ПОКАЗАТЕЛИ ПРОГРАММЫ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ind w:firstLine="540"/>
        <w:jc w:val="both"/>
      </w:pPr>
      <w:proofErr w:type="gramStart"/>
      <w:r>
        <w:t xml:space="preserve">Адресный перечень многоквартирных жилых домов аварийного жилищного фонда, жители которых будут переселены в 2019 - 2020 годах, включен в Адресную </w:t>
      </w:r>
      <w:hyperlink r:id="rId14" w:history="1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по переселению граждан из аварийного жилищного фонда на 2019 - 2025 годы, утвержденную постановлением Правительства Ханты-Мансийского автономного округа - Югры от 01.04.2019 N 104-п (далее - Адресная программа N 104-п).</w:t>
      </w:r>
      <w:proofErr w:type="gramEnd"/>
    </w:p>
    <w:p w:rsidR="00C1798A" w:rsidRDefault="00C1798A">
      <w:pPr>
        <w:pStyle w:val="ConsPlusNormal"/>
        <w:spacing w:before="220"/>
        <w:ind w:firstLine="540"/>
        <w:jc w:val="both"/>
      </w:pPr>
      <w:r>
        <w:t xml:space="preserve">Значения понятий "аварийный жилищный фонд", "переселение граждан из аварийного жилищного фонда", используемых в настоящей программе, соответствуют значениям указанных понятий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от 21.07.2007 N 185-ФЗ "О Фонде содействия реформированию жилищно-коммунального хозяйства".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Title"/>
        <w:jc w:val="center"/>
        <w:outlineLvl w:val="1"/>
      </w:pPr>
      <w:r>
        <w:t>Раздел 4. ОСНОВНЫЕ МЕРОПРИЯТИЯ ПРОГРАММЫ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ind w:firstLine="540"/>
        <w:jc w:val="both"/>
      </w:pPr>
      <w:r>
        <w:t xml:space="preserve">План реализации мероприятий по переселению граждан из аварийного жилищного фонда, признанного таковым до 01.01.2017, содержится в Адресной </w:t>
      </w:r>
      <w:hyperlink r:id="rId16" w:history="1">
        <w:r>
          <w:rPr>
            <w:color w:val="0000FF"/>
          </w:rPr>
          <w:t>программе</w:t>
        </w:r>
      </w:hyperlink>
      <w:r>
        <w:t xml:space="preserve"> N 104-п.</w:t>
      </w:r>
    </w:p>
    <w:p w:rsidR="00C1798A" w:rsidRDefault="00C1798A">
      <w:pPr>
        <w:pStyle w:val="ConsPlusNormal"/>
        <w:spacing w:before="220"/>
        <w:ind w:firstLine="540"/>
        <w:jc w:val="both"/>
      </w:pPr>
      <w:proofErr w:type="gramStart"/>
      <w:r>
        <w:lastRenderedPageBreak/>
        <w:t>Реализация адресной программы осуществляется исходя из эффективности использования бюджетных средств, в том числе полученных за счет средств государственной корпорации - Фонда содействия реформированию жилищно-коммунального хозяйства (далее - Фонд), выбора наиболее экономически эффективных способов реализации программы с учетом обеспечения прав и законных интересов переселяемых граждан, выполнения мероприятий программы в сжатые сроки в целях минимизации издержек по содержанию аварийных домов и сокращения сроков включения</w:t>
      </w:r>
      <w:proofErr w:type="gramEnd"/>
      <w:r>
        <w:t xml:space="preserve"> освобождающихся земельных участков в хозяйственный оборот.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Источником данных об аварийных многоквартирных домах является информационная система Фонда "АИС "Реформа ЖКХ".</w:t>
      </w:r>
    </w:p>
    <w:p w:rsidR="00C1798A" w:rsidRDefault="00C1798A">
      <w:pPr>
        <w:pStyle w:val="ConsPlusNormal"/>
        <w:spacing w:before="220"/>
        <w:ind w:firstLine="540"/>
        <w:jc w:val="both"/>
      </w:pPr>
      <w:proofErr w:type="gramStart"/>
      <w:r>
        <w:t>Уполномоченным органом обеспечивается проведение мероприятий, направленных на информирование граждан, проживающих в аварийном жилищном фонде, о целях, условиях, критериях, этапах и ходе реализации адресной программы с использованием всех доступных средств массовой информации, сроках выполнения мероприятий по переселению, в том числе путем размещения на фасаде каждого дома, подлежащего расселению, табличек с информацией о дате признания дома аварийным, запланированных сроках переселения граждан, лицах</w:t>
      </w:r>
      <w:proofErr w:type="gramEnd"/>
      <w:r>
        <w:t>, ответственных за переселение граждан в муниципальном образовании, с указанием должности, фамилии и контактного телефона, а также адреса сайта с подробной информацией о переселении граждан (www.reformagkh.ru) и телефона "горячей линии" Фонда.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Title"/>
        <w:jc w:val="center"/>
        <w:outlineLvl w:val="1"/>
      </w:pPr>
      <w:r>
        <w:t>Раздел 5. МЕХАНИЗМ РЕАЛИЗАЦИИ ПРОГРАММЫ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ind w:firstLine="540"/>
        <w:jc w:val="both"/>
      </w:pPr>
      <w:r>
        <w:t>Для эффективного исполнения адресной программы используются следующие механизмы: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заключение соглашения с уполномоченным органом Правительства Ханты-Мансийского автономного округа - Югры в целях совместной реализации адресной программы;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заключение муниципальными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законодательством Российской Федерации;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 xml:space="preserve">осуществление строительного контроля и надзора за соответствием выполнения работ и применяемых строительных материалов в процессе строительства домов, приобретение жилых помещений в которых осуществляется в рамках реализации программы в соответствии с Градостроительным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информирование общественности о ходе и результатах ее реализации, финансировании программных мероприятий.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 xml:space="preserve">План мероприятий по переселению граждан из аварийного жилищного фонда, признанного таковым до 01.01.2017, содержится в Адресной </w:t>
      </w:r>
      <w:hyperlink r:id="rId18" w:history="1">
        <w:r>
          <w:rPr>
            <w:color w:val="0000FF"/>
          </w:rPr>
          <w:t>программе</w:t>
        </w:r>
      </w:hyperlink>
      <w:r>
        <w:t xml:space="preserve"> N 104-п.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Переселение жителей аварийных домов в другие благоустроенные жилые помещения должно быть осуществлено не позднее 31.12.2020.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Переселение граждан из аварийного жилищного фонда осуществляется в соответствии с жилищным законодательством. Жилое помещение, предоставляемое гражданам при переселении их из аварийного жилищного фонда, может находиться по месту их жительства в границах соответствующего населенного пункта, на территории которого расположено ранее занимаемое жилое помещение.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Приемка жилых помещений, предоставляемых гражданам при переселении их из аварийного жилищного фонда, осуществляется комиссией, созданной Департаментом муниципальной собственности, с включением в ее состав представителей общественности. Состав комиссии утверждается Департаментом муниципальной собственности.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lastRenderedPageBreak/>
        <w:t xml:space="preserve">Перечень характеристик проектируемых (строящихся) и приобретаемых жилых помещений, которые будут предоставлены гражданам при реализации адресной программы, приведен в Адресной </w:t>
      </w:r>
      <w:hyperlink r:id="rId19" w:history="1">
        <w:r>
          <w:rPr>
            <w:color w:val="0000FF"/>
          </w:rPr>
          <w:t>программе</w:t>
        </w:r>
      </w:hyperlink>
      <w:r>
        <w:t xml:space="preserve"> N 104-п.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Реализация мероприятий адресной программы осуществляется исполнителями в строгом соответствии с утвержденной адресной программой и в пределах средств, предусмотренных на эти цели. Исполнители адресной программы несут ответственность за целевое и эффективное использование выделенных им бюджетных средств.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Координатор адресной программы: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обеспечивает в ходе реализации адресной программы координацию деятельности исполнителей адресной программы, ответственных за реализацию основных мероприятий адресной программы, и контролирует их исполнение;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адресной программы;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контролирует выполнение основных мероприятий адресной программы;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готовит отчет о ходе реализации мероприятий адресной программы;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осуществляет текущий мониторинг реализации адресной программы.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Реализация мероприятий адресной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Информация о ходе реализации адресной программы размещается на Официальном информационном портале органов местного самоуправления города Ханты-Мансийска в сети Интернет (http://www.admhmansy.ru), а также в иных доступных средствах массовой информации, включая печатные издания, телевидение и радио.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Title"/>
        <w:jc w:val="center"/>
        <w:outlineLvl w:val="1"/>
      </w:pPr>
      <w:r>
        <w:t>Раздел 6. ОБОСНОВАНИЕ РЕСУРСНОГО ОБЕСПЕЧЕНИЯ ПРОГРАММЫ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ind w:firstLine="540"/>
        <w:jc w:val="both"/>
      </w:pPr>
      <w:r>
        <w:t>Средства программы расходуются на следующие цели: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t>дств гр</w:t>
      </w:r>
      <w:proofErr w:type="gramEnd"/>
      <w:r>
        <w:t>аждан и (или) юридических лиц;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 xml:space="preserve">приобретение в порядке,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хозяйства",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фонда;</w:t>
      </w:r>
    </w:p>
    <w:p w:rsidR="00C1798A" w:rsidRDefault="00C1798A">
      <w:pPr>
        <w:pStyle w:val="ConsPlusNormal"/>
        <w:spacing w:before="220"/>
        <w:ind w:firstLine="540"/>
        <w:jc w:val="both"/>
      </w:pPr>
      <w:proofErr w:type="gramStart"/>
      <w:r>
        <w:t xml:space="preserve">выплату лицам, в чьей собственности находятся жилые помещения, входящие в аварийный жилищный фонд, в порядке, предусмотренном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хозяйства", возмещения за жилое помещение в соответствии со </w:t>
      </w:r>
      <w:hyperlink r:id="rId22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Федерации, при этом размер возмещения определяется согласно отчетам об оценке рыночной стоимости, определенной независимым оценщиком, в соответствии с Федеральным </w:t>
      </w:r>
      <w:hyperlink r:id="rId23" w:history="1">
        <w:r>
          <w:rPr>
            <w:color w:val="0000FF"/>
          </w:rPr>
          <w:t>законом</w:t>
        </w:r>
        <w:proofErr w:type="gramEnd"/>
      </w:hyperlink>
      <w:r>
        <w:t xml:space="preserve"> Российской Федерации от 29.07.1998 N 135-ФЗ "Об оценочной деятельности в Российской Федерации".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 xml:space="preserve">Объем финансирования программы определяется в соответствии </w:t>
      </w:r>
      <w:proofErr w:type="gramStart"/>
      <w:r>
        <w:t>с</w:t>
      </w:r>
      <w:proofErr w:type="gramEnd"/>
      <w:r>
        <w:t>: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lastRenderedPageBreak/>
        <w:t xml:space="preserve">перечнем многоквартирных домов аварийного жилищного фонда согласно Адресной </w:t>
      </w:r>
      <w:hyperlink r:id="rId24" w:history="1">
        <w:r>
          <w:rPr>
            <w:color w:val="0000FF"/>
          </w:rPr>
          <w:t>программе</w:t>
        </w:r>
      </w:hyperlink>
      <w:r>
        <w:t xml:space="preserve"> N 104-п, а также количеством и характером нерасселенных жилых помещений, входящих в аварийный жилищный фонд;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>размером планируемой стоимости 1 кв. м общей площади жилых помещений, предоставляемых гражданам.</w:t>
      </w:r>
    </w:p>
    <w:p w:rsidR="00C1798A" w:rsidRDefault="00C1798A">
      <w:pPr>
        <w:pStyle w:val="ConsPlusNormal"/>
        <w:spacing w:before="220"/>
        <w:ind w:firstLine="540"/>
        <w:jc w:val="both"/>
      </w:pPr>
      <w:proofErr w:type="gramStart"/>
      <w:r>
        <w:t>Максимальная стоимость 1 кв. м жилых помещений, приобретаемых у застройщиков домов, в которых расположены эти помещения, за счет средств бюджета Ханты-Мансийского автономного округа - Югры и средств бюджета города Ханты-Мансийска, не может превышать норматива средней рыночной стоимости 1 кв. м, установленного Региональной службой по тарифам Ханты-Мансийского автономного округа - Югры для города Ханты-Мансийска на момент публикации соответствующего извещения о проведении конкурса (аукциона</w:t>
      </w:r>
      <w:proofErr w:type="gramEnd"/>
      <w:r>
        <w:t>) по приобретению жилых помещений.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 xml:space="preserve">Порядок определения размера возмещения за изымаемое жилое помещение, выплачиваемого в соответствии со </w:t>
      </w:r>
      <w:hyperlink r:id="rId25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Федерации, порядок уплаты гражданами части стоимости приобретаемых жилых помещений в случае, если размер возмещения за изымаемое жилое помещение ниже стоимости планируемого к предоставлению жилого помещения, устанавливается в соответствии с Адресной </w:t>
      </w:r>
      <w:hyperlink r:id="rId26" w:history="1">
        <w:r>
          <w:rPr>
            <w:color w:val="0000FF"/>
          </w:rPr>
          <w:t>программой</w:t>
        </w:r>
      </w:hyperlink>
      <w:r>
        <w:t xml:space="preserve"> N 104-п.</w:t>
      </w:r>
    </w:p>
    <w:p w:rsidR="00C1798A" w:rsidRDefault="00C1798A">
      <w:pPr>
        <w:pStyle w:val="ConsPlusNormal"/>
        <w:spacing w:before="220"/>
        <w:ind w:firstLine="540"/>
        <w:jc w:val="both"/>
      </w:pPr>
      <w:r>
        <w:t xml:space="preserve">Порядок предоставления жилых помещений устанавливается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01.04.2019 N 104-п "Об адресной программе Ханты-Мансийского автономного округа - Югры по переселению граждан из аварийного жилищного фонда на 2019 - 2025 годы".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jc w:val="right"/>
        <w:outlineLvl w:val="1"/>
      </w:pPr>
      <w:r>
        <w:t>Приложение</w:t>
      </w:r>
    </w:p>
    <w:p w:rsidR="00C1798A" w:rsidRDefault="00C1798A">
      <w:pPr>
        <w:pStyle w:val="ConsPlusNormal"/>
        <w:jc w:val="right"/>
      </w:pPr>
      <w:r>
        <w:t>к адресной программе</w:t>
      </w:r>
    </w:p>
    <w:p w:rsidR="00C1798A" w:rsidRDefault="00C1798A">
      <w:pPr>
        <w:pStyle w:val="ConsPlusNormal"/>
        <w:jc w:val="right"/>
      </w:pPr>
      <w:r>
        <w:t>города Ханты-Мансийска по переселению</w:t>
      </w:r>
    </w:p>
    <w:p w:rsidR="00C1798A" w:rsidRDefault="00C1798A">
      <w:pPr>
        <w:pStyle w:val="ConsPlusNormal"/>
        <w:jc w:val="right"/>
      </w:pPr>
      <w:r>
        <w:t xml:space="preserve">граждан из </w:t>
      </w:r>
      <w:proofErr w:type="gramStart"/>
      <w:r>
        <w:t>аварийного</w:t>
      </w:r>
      <w:proofErr w:type="gramEnd"/>
      <w:r>
        <w:t xml:space="preserve"> жилищного</w:t>
      </w:r>
    </w:p>
    <w:p w:rsidR="00C1798A" w:rsidRDefault="00C1798A">
      <w:pPr>
        <w:pStyle w:val="ConsPlusNormal"/>
        <w:jc w:val="right"/>
      </w:pPr>
      <w:r>
        <w:t>фонда на 2019 - 2020 годы</w:t>
      </w: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Title"/>
        <w:jc w:val="center"/>
      </w:pPr>
      <w:r>
        <w:t>АДРЕСНЫЙ ПЕРЕЧЕНЬ</w:t>
      </w:r>
    </w:p>
    <w:p w:rsidR="00C1798A" w:rsidRDefault="00C1798A">
      <w:pPr>
        <w:pStyle w:val="ConsPlusTitle"/>
        <w:jc w:val="center"/>
      </w:pPr>
      <w:r>
        <w:t>МНОГОКВАРТИРНЫХ ЖИЛЫХ ДОМОВ АВАРИЙНОГО ЖИЛИЩНОГО ФОНДА,</w:t>
      </w:r>
    </w:p>
    <w:p w:rsidR="00C1798A" w:rsidRDefault="00C1798A">
      <w:pPr>
        <w:pStyle w:val="ConsPlusTitle"/>
        <w:jc w:val="center"/>
      </w:pPr>
      <w:proofErr w:type="gramStart"/>
      <w:r>
        <w:t>ЖИТЕЛИ</w:t>
      </w:r>
      <w:proofErr w:type="gramEnd"/>
      <w:r>
        <w:t xml:space="preserve"> КОТОРЫХ БУДУТ ПЕРЕСЕЛЕНЫ В 2019 - 2020 ГОДАХ</w:t>
      </w:r>
    </w:p>
    <w:p w:rsidR="00C1798A" w:rsidRDefault="00C1798A">
      <w:pPr>
        <w:pStyle w:val="ConsPlusTitle"/>
        <w:jc w:val="center"/>
      </w:pPr>
      <w:r>
        <w:t>В СООТВЕТСТВИИ С АДРЕСНОЙ ПРОГРАММОЙ</w:t>
      </w:r>
    </w:p>
    <w:p w:rsidR="00C1798A" w:rsidRDefault="00C179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  <w:gridCol w:w="1134"/>
        <w:gridCol w:w="1587"/>
        <w:gridCol w:w="1134"/>
        <w:gridCol w:w="1247"/>
        <w:gridCol w:w="1424"/>
      </w:tblGrid>
      <w:tr w:rsidR="00C1798A">
        <w:tc>
          <w:tcPr>
            <w:tcW w:w="454" w:type="dxa"/>
            <w:vMerge w:val="restart"/>
          </w:tcPr>
          <w:p w:rsidR="00C1798A" w:rsidRDefault="00C179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C1798A" w:rsidRDefault="00C1798A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Год ввода дома в эксплуатацию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 xml:space="preserve">Дата признания многоквартирного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81" w:type="dxa"/>
            <w:gridSpan w:val="2"/>
          </w:tcPr>
          <w:p w:rsidR="00C1798A" w:rsidRDefault="00C1798A">
            <w:pPr>
              <w:pStyle w:val="ConsPlusNormal"/>
              <w:jc w:val="center"/>
            </w:pPr>
            <w:r>
              <w:t>Сведения об аварийном жилищном фонде, подлежащем расселению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Планируемая дата окончания переселения</w:t>
            </w:r>
          </w:p>
        </w:tc>
      </w:tr>
      <w:tr w:rsidR="00C1798A">
        <w:tc>
          <w:tcPr>
            <w:tcW w:w="454" w:type="dxa"/>
            <w:vMerge/>
          </w:tcPr>
          <w:p w:rsidR="00C1798A" w:rsidRDefault="00C1798A"/>
        </w:tc>
        <w:tc>
          <w:tcPr>
            <w:tcW w:w="1871" w:type="dxa"/>
            <w:vMerge/>
          </w:tcPr>
          <w:p w:rsidR="00C1798A" w:rsidRDefault="00C1798A"/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количество человек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дата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7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 xml:space="preserve">улица Бориса </w:t>
            </w:r>
            <w:r>
              <w:lastRenderedPageBreak/>
              <w:t>Лосева,</w:t>
            </w:r>
          </w:p>
          <w:p w:rsidR="00C1798A" w:rsidRDefault="00C1798A">
            <w:pPr>
              <w:pStyle w:val="ConsPlusNormal"/>
            </w:pPr>
            <w:r>
              <w:t>дом N 17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03.04.2015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31.12.2019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Гагарина,</w:t>
            </w:r>
          </w:p>
          <w:p w:rsidR="00C1798A" w:rsidRDefault="00C1798A">
            <w:pPr>
              <w:pStyle w:val="ConsPlusNormal"/>
            </w:pPr>
            <w:r>
              <w:t>дом N 89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05.02.2015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396,5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31.12.2019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Менделеева,</w:t>
            </w:r>
          </w:p>
          <w:p w:rsidR="00C1798A" w:rsidRDefault="00C1798A">
            <w:pPr>
              <w:pStyle w:val="ConsPlusNormal"/>
            </w:pPr>
            <w:r>
              <w:t>дом N 13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24.03.2016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517,8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31.12.2019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Мира,</w:t>
            </w:r>
          </w:p>
          <w:p w:rsidR="00C1798A" w:rsidRDefault="00C1798A">
            <w:pPr>
              <w:pStyle w:val="ConsPlusNormal"/>
            </w:pPr>
            <w:r>
              <w:t>дом N 105 "А"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04.03.2015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1086,8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30.06.2020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Мира,</w:t>
            </w:r>
          </w:p>
          <w:p w:rsidR="00C1798A" w:rsidRDefault="00C1798A">
            <w:pPr>
              <w:pStyle w:val="ConsPlusNormal"/>
            </w:pPr>
            <w:r>
              <w:t>дом N 111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08.07.2016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510,7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30.06.2020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Мира,</w:t>
            </w:r>
          </w:p>
          <w:p w:rsidR="00C1798A" w:rsidRDefault="00C1798A">
            <w:pPr>
              <w:pStyle w:val="ConsPlusNormal"/>
            </w:pPr>
            <w:r>
              <w:t>дом N 113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24.03.2016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509,4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30.06.2020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Островского,</w:t>
            </w:r>
          </w:p>
          <w:p w:rsidR="00C1798A" w:rsidRDefault="00C1798A">
            <w:pPr>
              <w:pStyle w:val="ConsPlusNormal"/>
            </w:pPr>
            <w:r>
              <w:t>дом N 5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29.08.2013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31.12.2019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Островского,</w:t>
            </w:r>
          </w:p>
          <w:p w:rsidR="00C1798A" w:rsidRDefault="00C1798A">
            <w:pPr>
              <w:pStyle w:val="ConsPlusNormal"/>
            </w:pPr>
            <w:r>
              <w:t>дом N 6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29.08.2013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264,4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31.12.2019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Павлика Морозова, дом N 19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08.07.2016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121,7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30.06.2020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Патриса Лумумбы, дом N 15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11.09.2014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31.12.2019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Рознина,</w:t>
            </w:r>
          </w:p>
          <w:p w:rsidR="00C1798A" w:rsidRDefault="00C1798A">
            <w:pPr>
              <w:pStyle w:val="ConsPlusNormal"/>
            </w:pPr>
            <w:r>
              <w:t>дом N 62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24.03.2016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342,0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30.06.2020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Строителей,</w:t>
            </w:r>
          </w:p>
          <w:p w:rsidR="00C1798A" w:rsidRDefault="00C1798A">
            <w:pPr>
              <w:pStyle w:val="ConsPlusNormal"/>
            </w:pPr>
            <w:r>
              <w:t>дом N 88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03.04.2015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527,5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31.12.2019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Сургутская,</w:t>
            </w:r>
          </w:p>
          <w:p w:rsidR="00C1798A" w:rsidRDefault="00C1798A">
            <w:pPr>
              <w:pStyle w:val="ConsPlusNormal"/>
            </w:pPr>
            <w:r>
              <w:t>дом N 35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08.07.2016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30.06.2020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Чехова,</w:t>
            </w:r>
          </w:p>
          <w:p w:rsidR="00C1798A" w:rsidRDefault="00C1798A">
            <w:pPr>
              <w:pStyle w:val="ConsPlusNormal"/>
            </w:pPr>
            <w:r>
              <w:t>дом N 66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05.02.2015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514,5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31.12.2019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Чехова,</w:t>
            </w:r>
          </w:p>
          <w:p w:rsidR="00C1798A" w:rsidRDefault="00C1798A">
            <w:pPr>
              <w:pStyle w:val="ConsPlusNormal"/>
            </w:pPr>
            <w:r>
              <w:t>дом N 77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08.07.2016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532,9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30.06.2020</w:t>
            </w:r>
          </w:p>
        </w:tc>
      </w:tr>
      <w:tr w:rsidR="00C1798A">
        <w:tc>
          <w:tcPr>
            <w:tcW w:w="454" w:type="dxa"/>
          </w:tcPr>
          <w:p w:rsidR="00C1798A" w:rsidRDefault="00C1798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C1798A" w:rsidRDefault="00C1798A">
            <w:pPr>
              <w:pStyle w:val="ConsPlusNormal"/>
            </w:pPr>
            <w:r>
              <w:t>улица Шевченко,</w:t>
            </w:r>
          </w:p>
          <w:p w:rsidR="00C1798A" w:rsidRDefault="00C1798A">
            <w:pPr>
              <w:pStyle w:val="ConsPlusNormal"/>
            </w:pPr>
            <w:r>
              <w:t>дом N 53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587" w:type="dxa"/>
          </w:tcPr>
          <w:p w:rsidR="00C1798A" w:rsidRDefault="00C1798A">
            <w:pPr>
              <w:pStyle w:val="ConsPlusNormal"/>
              <w:jc w:val="center"/>
            </w:pPr>
            <w:r>
              <w:t>26.08.2016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1111,1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  <w:jc w:val="center"/>
            </w:pPr>
            <w:r>
              <w:t>30.06.2020</w:t>
            </w:r>
          </w:p>
        </w:tc>
      </w:tr>
      <w:tr w:rsidR="00C1798A">
        <w:tc>
          <w:tcPr>
            <w:tcW w:w="5046" w:type="dxa"/>
            <w:gridSpan w:val="4"/>
          </w:tcPr>
          <w:p w:rsidR="00C1798A" w:rsidRDefault="00C1798A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4" w:type="dxa"/>
          </w:tcPr>
          <w:p w:rsidR="00C1798A" w:rsidRDefault="00C1798A">
            <w:pPr>
              <w:pStyle w:val="ConsPlusNormal"/>
              <w:jc w:val="center"/>
            </w:pPr>
            <w:r>
              <w:t>7267,4</w:t>
            </w:r>
          </w:p>
        </w:tc>
        <w:tc>
          <w:tcPr>
            <w:tcW w:w="1247" w:type="dxa"/>
          </w:tcPr>
          <w:p w:rsidR="00C1798A" w:rsidRDefault="00C1798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424" w:type="dxa"/>
          </w:tcPr>
          <w:p w:rsidR="00C1798A" w:rsidRDefault="00C1798A">
            <w:pPr>
              <w:pStyle w:val="ConsPlusNormal"/>
            </w:pPr>
          </w:p>
        </w:tc>
      </w:tr>
    </w:tbl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jc w:val="both"/>
      </w:pPr>
    </w:p>
    <w:p w:rsidR="00C1798A" w:rsidRDefault="00C179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B37" w:rsidRDefault="00891B37">
      <w:bookmarkStart w:id="1" w:name="_GoBack"/>
      <w:bookmarkEnd w:id="1"/>
    </w:p>
    <w:sectPr w:rsidR="00891B37" w:rsidSect="00D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8A"/>
    <w:rsid w:val="00891B37"/>
    <w:rsid w:val="00C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27EF813D15E63AE0DF67C54BCEEF359374F796CFC35B2D93FEC45CA95BC08DCC3730A67B560A9D68C5BCEF3B2d9G" TargetMode="External"/><Relationship Id="rId13" Type="http://schemas.openxmlformats.org/officeDocument/2006/relationships/hyperlink" Target="consultantplus://offline/ref=E1327EF813D15E63AE0DE87142D0B9FC5C39127668F43BED836DEA1295C5BA5D8E832D5325F473A8D0935ACDF5220B33993937C65C16302B04B83F22B6dCG" TargetMode="External"/><Relationship Id="rId18" Type="http://schemas.openxmlformats.org/officeDocument/2006/relationships/hyperlink" Target="consultantplus://offline/ref=E1327EF813D15E63AE0DE87142D0B9FC5C3912766BFD36E68568EA1295C5BA5D8E832D5325F473A8D09259CFF0220B33993937C65C16302B04B83F22B6dCG" TargetMode="External"/><Relationship Id="rId26" Type="http://schemas.openxmlformats.org/officeDocument/2006/relationships/hyperlink" Target="consultantplus://offline/ref=E1327EF813D15E63AE0DE87142D0B9FC5C3912766BFD36E68568EA1295C5BA5D8E832D5325F473A8D09259CFF0220B33993937C65C16302B04B83F22B6d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327EF813D15E63AE0DF67C54BCEEF35936457C69FD35B2D93FEC45CA95BC08DCC3730A67B560A9D68C5BCEF3B2d9G" TargetMode="External"/><Relationship Id="rId7" Type="http://schemas.openxmlformats.org/officeDocument/2006/relationships/hyperlink" Target="consultantplus://offline/ref=E1327EF813D15E63AE0DF67C54BCEEF359374F786FFD35B2D93FEC45CA95BC08DCC3730A67B560A9D68C5BCEF3B2d9G" TargetMode="External"/><Relationship Id="rId12" Type="http://schemas.openxmlformats.org/officeDocument/2006/relationships/hyperlink" Target="consultantplus://offline/ref=E1327EF813D15E63AE0DF67C54BCEEF359324F7B6BFD35B2D93FEC45CA95BC08DCC3730A67B560A9D68C5BCEF3B2d9G" TargetMode="External"/><Relationship Id="rId17" Type="http://schemas.openxmlformats.org/officeDocument/2006/relationships/hyperlink" Target="consultantplus://offline/ref=E1327EF813D15E63AE0DF67C54BCEEF359374D796FF435B2D93FEC45CA95BC08DCC3730A67B560A9D68C5BCEF3B2d9G" TargetMode="External"/><Relationship Id="rId25" Type="http://schemas.openxmlformats.org/officeDocument/2006/relationships/hyperlink" Target="consultantplus://offline/ref=E1327EF813D15E63AE0DF67C54BCEEF359374F786FFD35B2D93FEC45CA95BC08CEC32B0666B07CADD7990D9FB57C5263D8723AC1470A302FB1d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327EF813D15E63AE0DE87142D0B9FC5C3912766BFD36E68568EA1295C5BA5D8E832D5325F473A8D09259CFF0220B33993937C65C16302B04B83F22B6dCG" TargetMode="External"/><Relationship Id="rId20" Type="http://schemas.openxmlformats.org/officeDocument/2006/relationships/hyperlink" Target="consultantplus://offline/ref=E1327EF813D15E63AE0DF67C54BCEEF35936457C69FD35B2D93FEC45CA95BC08DCC3730A67B560A9D68C5BCEF3B2d9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27EF813D15E63AE0DF67C54BCEEF35936457C69FD35B2D93FEC45CA95BC08CEC32B0666B076AAD0990D9FB57C5263D8723AC1470A302FB1dAG" TargetMode="External"/><Relationship Id="rId11" Type="http://schemas.openxmlformats.org/officeDocument/2006/relationships/hyperlink" Target="consultantplus://offline/ref=E1327EF813D15E63AE0DE87142D0B9FC5C3912766BFC3FE6856CEA1295C5BA5D8E832D5325F473A8D0925ACEF8220B33993937C65C16302B04B83F22B6dCG" TargetMode="External"/><Relationship Id="rId24" Type="http://schemas.openxmlformats.org/officeDocument/2006/relationships/hyperlink" Target="consultantplus://offline/ref=E1327EF813D15E63AE0DE87142D0B9FC5C3912766BFD36E68568EA1295C5BA5D8E832D5325F473A8D09259CFF0220B33993937C65C16302B04B83F22B6d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327EF813D15E63AE0DF67C54BCEEF35936457C69FD35B2D93FEC45CA95BC08DCC3730A67B560A9D68C5BCEF3B2d9G" TargetMode="External"/><Relationship Id="rId23" Type="http://schemas.openxmlformats.org/officeDocument/2006/relationships/hyperlink" Target="consultantplus://offline/ref=E1327EF813D15E63AE0DF67C54BCEEF35936447B69F535B2D93FEC45CA95BC08DCC3730A67B560A9D68C5BCEF3B2d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1327EF813D15E63AE0DE87142D0B9FC5C3912766BFD36E68568EA1295C5BA5D8E832D5325F473A8D09259CEF6220B33993937C65C16302B04B83F22B6dCG" TargetMode="External"/><Relationship Id="rId19" Type="http://schemas.openxmlformats.org/officeDocument/2006/relationships/hyperlink" Target="consultantplus://offline/ref=E1327EF813D15E63AE0DE87142D0B9FC5C3912766BFD36E68568EA1295C5BA5D8E832D5325F473A8D09259CFF0220B33993937C65C16302B04B83F22B6d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327EF813D15E63AE0DF67C54BCEEF35937487E6DF535B2D93FEC45CA95BC08CEC32B0666B37CA1D1990D9FB57C5263D8723AC1470A302FB1dAG" TargetMode="External"/><Relationship Id="rId14" Type="http://schemas.openxmlformats.org/officeDocument/2006/relationships/hyperlink" Target="consultantplus://offline/ref=E1327EF813D15E63AE0DE87142D0B9FC5C3912766BFD36E68568EA1295C5BA5D8E832D5325F473A8D09259CFF0220B33993937C65C16302B04B83F22B6dCG" TargetMode="External"/><Relationship Id="rId22" Type="http://schemas.openxmlformats.org/officeDocument/2006/relationships/hyperlink" Target="consultantplus://offline/ref=E1327EF813D15E63AE0DF67C54BCEEF359374F786FFD35B2D93FEC45CA95BC08CEC32B0666B07CADD7990D9FB57C5263D8723AC1470A302FB1dAG" TargetMode="External"/><Relationship Id="rId27" Type="http://schemas.openxmlformats.org/officeDocument/2006/relationships/hyperlink" Target="consultantplus://offline/ref=E1327EF813D15E63AE0DE87142D0B9FC5C3912766BFD36E68568EA1295C5BA5D8E832D5337F42BA4D19747CEF7375D62DFB6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2983</Words>
  <Characters>17005</Characters>
  <Application>Microsoft Office Word</Application>
  <DocSecurity>0</DocSecurity>
  <Lines>141</Lines>
  <Paragraphs>39</Paragraphs>
  <ScaleCrop>false</ScaleCrop>
  <Company/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Кабуркин Александр Александрович</dc:creator>
  <cp:lastModifiedBy>Кабуркин Александр Александрович</cp:lastModifiedBy>
  <cp:revision>1</cp:revision>
  <dcterms:created xsi:type="dcterms:W3CDTF">2020-06-15T06:29:00Z</dcterms:created>
  <dcterms:modified xsi:type="dcterms:W3CDTF">2020-06-15T06:29:00Z</dcterms:modified>
</cp:coreProperties>
</file>