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СОЦИАЛЬНЫХ ВЫПЛАТ ОТДЕЛЬНЫМ КАТЕГОРИЯМ</w:t>
      </w:r>
    </w:p>
    <w:p>
      <w:pPr>
        <w:pStyle w:val="2"/>
        <w:jc w:val="center"/>
      </w:pPr>
      <w:r>
        <w:rPr>
          <w:sz w:val="20"/>
        </w:rPr>
        <w:t xml:space="preserve">ГРАЖДАН НА ОБЕСПЕЧЕНИЕ ЖИЛЫМИ ПОМЕЩЕНИЯМИ В ХАНТЫ-МАНСИЙСКОМ</w:t>
      </w:r>
    </w:p>
    <w:p>
      <w:pPr>
        <w:pStyle w:val="2"/>
        <w:jc w:val="center"/>
      </w:pPr>
      <w:r>
        <w:rPr>
          <w:sz w:val="20"/>
        </w:rPr>
        <w:t xml:space="preserve">АВТОНОМНОМ ОКРУГЕ - ЮГРЕ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19.02.2021 </w:t>
            </w:r>
            <w:hyperlink w:history="0" r:id="rId2" w:tooltip="Постановление Правительства ХМАО - Югры от 19.02.2021 N 50-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50-п</w:t>
              </w:r>
            </w:hyperlink>
            <w:r>
              <w:rPr>
                <w:sz w:val="20"/>
                <w:color w:val="392c69"/>
              </w:rPr>
              <w:t xml:space="preserve">,</w:t>
            </w:r>
          </w:p>
          <w:p>
            <w:pPr>
              <w:pStyle w:val="0"/>
              <w:jc w:val="center"/>
            </w:pPr>
            <w:r>
              <w:rPr>
                <w:sz w:val="20"/>
                <w:color w:val="392c69"/>
              </w:rPr>
              <w:t xml:space="preserve">от 05.03.2021 </w:t>
            </w:r>
            <w:hyperlink w:history="0" r:id="rId3"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59-п</w:t>
              </w:r>
            </w:hyperlink>
            <w:r>
              <w:rPr>
                <w:sz w:val="20"/>
                <w:color w:val="392c69"/>
              </w:rPr>
              <w:t xml:space="preserve">, от 21.05.2021 </w:t>
            </w:r>
            <w:hyperlink w:history="0" r:id="rId4"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color w:val="392c69"/>
              </w:rPr>
              <w:t xml:space="preserve">, от 28.05.2021 </w:t>
            </w:r>
            <w:hyperlink w:history="0" r:id="rId5"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201-п</w:t>
              </w:r>
            </w:hyperlink>
            <w:r>
              <w:rPr>
                <w:sz w:val="20"/>
                <w:color w:val="392c69"/>
              </w:rPr>
              <w:t xml:space="preserve">,</w:t>
            </w:r>
          </w:p>
          <w:p>
            <w:pPr>
              <w:pStyle w:val="0"/>
              <w:jc w:val="center"/>
            </w:pPr>
            <w:r>
              <w:rPr>
                <w:sz w:val="20"/>
                <w:color w:val="392c69"/>
              </w:rPr>
              <w:t xml:space="preserve">от 11.06.2021 </w:t>
            </w:r>
            <w:hyperlink w:history="0" r:id="rId6"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212-п</w:t>
              </w:r>
            </w:hyperlink>
            <w:r>
              <w:rPr>
                <w:sz w:val="20"/>
                <w:color w:val="392c69"/>
              </w:rPr>
              <w:t xml:space="preserve">, от 16.07.2021 </w:t>
            </w:r>
            <w:hyperlink w:history="0" r:id="rId7"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272-п</w:t>
              </w:r>
            </w:hyperlink>
            <w:r>
              <w:rPr>
                <w:sz w:val="20"/>
                <w:color w:val="392c69"/>
              </w:rPr>
              <w:t xml:space="preserve">, от 10.09.2021 </w:t>
            </w:r>
            <w:hyperlink w:history="0" r:id="rId8" w:tooltip="Постановление Правительства ХМАО - Югры от 10.09.2021 N 346-п &quot;О внесении изменения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346-п</w:t>
              </w:r>
            </w:hyperlink>
            <w:r>
              <w:rPr>
                <w:sz w:val="20"/>
                <w:color w:val="392c69"/>
              </w:rPr>
              <w:t xml:space="preserve">,</w:t>
            </w:r>
          </w:p>
          <w:p>
            <w:pPr>
              <w:pStyle w:val="0"/>
              <w:jc w:val="center"/>
            </w:pPr>
            <w:r>
              <w:rPr>
                <w:sz w:val="20"/>
                <w:color w:val="392c69"/>
              </w:rPr>
              <w:t xml:space="preserve">от 26.11.2021 </w:t>
            </w:r>
            <w:hyperlink w:history="0" r:id="rId9"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516-п</w:t>
              </w:r>
            </w:hyperlink>
            <w:r>
              <w:rPr>
                <w:sz w:val="20"/>
                <w:color w:val="392c69"/>
              </w:rPr>
              <w:t xml:space="preserve">, от 21.01.2022 </w:t>
            </w:r>
            <w:hyperlink w:history="0" r:id="rId10"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14-п</w:t>
              </w:r>
            </w:hyperlink>
            <w:r>
              <w:rPr>
                <w:sz w:val="20"/>
                <w:color w:val="392c69"/>
              </w:rPr>
              <w:t xml:space="preserve">, от 04.02.2022 </w:t>
            </w:r>
            <w:hyperlink w:history="0" r:id="rId11"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w:t>
            </w:r>
          </w:p>
          <w:p>
            <w:pPr>
              <w:pStyle w:val="0"/>
              <w:jc w:val="center"/>
            </w:pPr>
            <w:r>
              <w:rPr>
                <w:sz w:val="20"/>
                <w:color w:val="392c69"/>
              </w:rPr>
              <w:t xml:space="preserve">от 20.05.2022 </w:t>
            </w:r>
            <w:hyperlink w:history="0" r:id="rId12"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color w:val="392c69"/>
              </w:rPr>
              <w:t xml:space="preserve">, от 26.08.2022 </w:t>
            </w:r>
            <w:hyperlink w:history="0" r:id="rId13"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408-п</w:t>
              </w:r>
            </w:hyperlink>
            <w:r>
              <w:rPr>
                <w:sz w:val="20"/>
                <w:color w:val="392c69"/>
              </w:rPr>
              <w:t xml:space="preserve">, от 26.08.2022 </w:t>
            </w:r>
            <w:hyperlink w:history="0" r:id="rId14"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415-п</w:t>
              </w:r>
            </w:hyperlink>
            <w:r>
              <w:rPr>
                <w:sz w:val="20"/>
                <w:color w:val="392c69"/>
              </w:rPr>
              <w:t xml:space="preserve">,</w:t>
            </w:r>
          </w:p>
          <w:p>
            <w:pPr>
              <w:pStyle w:val="0"/>
              <w:jc w:val="center"/>
            </w:pPr>
            <w:r>
              <w:rPr>
                <w:sz w:val="20"/>
                <w:color w:val="392c69"/>
              </w:rPr>
              <w:t xml:space="preserve">от 08.09.2022 </w:t>
            </w:r>
            <w:hyperlink w:history="0" r:id="rId1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 от 03.03.2023 </w:t>
            </w:r>
            <w:hyperlink w:history="0" r:id="rId16"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69-п</w:t>
              </w:r>
            </w:hyperlink>
            <w:r>
              <w:rPr>
                <w:sz w:val="20"/>
                <w:color w:val="392c69"/>
              </w:rPr>
              <w:t xml:space="preserve">, от 13.02.2024 </w:t>
            </w:r>
            <w:hyperlink w:history="0" r:id="rId17"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Алгоритм действия претендента</w:t>
      </w:r>
    </w:p>
    <w:p>
      <w:pPr>
        <w:pStyle w:val="0"/>
        <w:jc w:val="center"/>
      </w:pPr>
      <w:r>
        <w:rPr>
          <w:sz w:val="20"/>
        </w:rPr>
        <w:t xml:space="preserve">(в ред. </w:t>
      </w:r>
      <w:hyperlink w:history="0" r:id="rId18"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13.02.2024 N 46-п)</w:t>
      </w:r>
    </w:p>
    <w:p>
      <w:pPr>
        <w:pStyle w:val="0"/>
        <w:ind w:firstLine="540"/>
        <w:jc w:val="both"/>
      </w:pPr>
      <w:r>
        <w:rPr>
          <w:sz w:val="20"/>
        </w:rPr>
      </w:r>
    </w:p>
    <w:p>
      <w:pPr>
        <w:pStyle w:val="0"/>
        <w:jc w:val="center"/>
      </w:pPr>
      <w:r>
        <w:rPr>
          <w:position w:val="-369"/>
        </w:rPr>
        <w:drawing>
          <wp:inline distT="0" distB="0" distL="0" distR="0">
            <wp:extent cx="5040630" cy="4818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5040630" cy="4818380"/>
                    </a:xfrm>
                    <a:prstGeom prst="rect">
                      <a:avLst/>
                    </a:prstGeom>
                    <a:noFill/>
                    <a:ln>
                      <a:noFill/>
                    </a:ln>
                  </pic:spPr>
                </pic:pic>
              </a:graphicData>
            </a:graphic>
          </wp:inline>
        </w:drawing>
      </w:r>
    </w:p>
    <w:p>
      <w:pPr>
        <w:pStyle w:val="0"/>
        <w:jc w:val="both"/>
      </w:pPr>
      <w:r>
        <w:rPr>
          <w:sz w:val="20"/>
        </w:rPr>
      </w:r>
    </w:p>
    <w:p>
      <w:pPr>
        <w:pStyle w:val="2"/>
        <w:outlineLvl w:val="1"/>
        <w:jc w:val="center"/>
      </w:pPr>
      <w:r>
        <w:rPr>
          <w:sz w:val="20"/>
        </w:rPr>
        <w:t xml:space="preserve">Алгоритм действия претендента</w:t>
      </w:r>
    </w:p>
    <w:p>
      <w:pPr>
        <w:pStyle w:val="0"/>
        <w:jc w:val="center"/>
      </w:pPr>
      <w:r>
        <w:rPr>
          <w:sz w:val="20"/>
        </w:rPr>
        <w:t xml:space="preserve">(в ред. </w:t>
      </w:r>
      <w:hyperlink w:history="0" r:id="rId20"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13.02.2024 N 46-п)</w:t>
      </w:r>
    </w:p>
    <w:p>
      <w:pPr>
        <w:pStyle w:val="0"/>
        <w:ind w:firstLine="540"/>
        <w:jc w:val="both"/>
      </w:pPr>
      <w:r>
        <w:rPr>
          <w:sz w:val="20"/>
        </w:rPr>
      </w:r>
    </w:p>
    <w:p>
      <w:pPr>
        <w:pStyle w:val="0"/>
        <w:jc w:val="center"/>
      </w:pPr>
      <w:r>
        <w:rPr>
          <w:position w:val="-397"/>
        </w:rPr>
        <w:drawing>
          <wp:inline distT="0" distB="0" distL="0" distR="0">
            <wp:extent cx="5010785" cy="51803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5010785" cy="5180330"/>
                    </a:xfrm>
                    <a:prstGeom prst="rect">
                      <a:avLst/>
                    </a:prstGeom>
                    <a:noFill/>
                    <a:ln>
                      <a:noFill/>
                    </a:ln>
                  </pic:spPr>
                </pic:pic>
              </a:graphicData>
            </a:graphic>
          </wp:inline>
        </w:drawing>
      </w:r>
    </w:p>
    <w:p>
      <w:pPr>
        <w:pStyle w:val="0"/>
        <w:jc w:val="center"/>
      </w:pPr>
      <w:r>
        <w:rPr>
          <w:sz w:val="20"/>
        </w:rPr>
      </w:r>
    </w:p>
    <w:p>
      <w:pPr>
        <w:pStyle w:val="2"/>
        <w:outlineLvl w:val="1"/>
        <w:jc w:val="center"/>
      </w:pPr>
      <w:r>
        <w:rPr>
          <w:sz w:val="20"/>
        </w:rPr>
        <w:t xml:space="preserve">Алгоритм действия претендента</w:t>
      </w:r>
    </w:p>
    <w:p>
      <w:pPr>
        <w:pStyle w:val="0"/>
        <w:jc w:val="center"/>
      </w:pPr>
      <w:r>
        <w:rPr>
          <w:sz w:val="20"/>
        </w:rPr>
        <w:t xml:space="preserve">(в ред. </w:t>
      </w:r>
      <w:hyperlink w:history="0" r:id="rId22"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13.02.2024 N 46-п)</w:t>
      </w:r>
    </w:p>
    <w:p>
      <w:pPr>
        <w:pStyle w:val="0"/>
        <w:jc w:val="center"/>
      </w:pPr>
      <w:r>
        <w:rPr>
          <w:sz w:val="20"/>
        </w:rPr>
      </w:r>
    </w:p>
    <w:p>
      <w:pPr>
        <w:pStyle w:val="0"/>
        <w:jc w:val="center"/>
      </w:pPr>
      <w:r>
        <w:rPr>
          <w:position w:val="-465"/>
        </w:rPr>
        <w:drawing>
          <wp:inline distT="0" distB="0" distL="0" distR="0">
            <wp:extent cx="5041265" cy="6033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5041265" cy="6033770"/>
                    </a:xfrm>
                    <a:prstGeom prst="rect">
                      <a:avLst/>
                    </a:prstGeom>
                    <a:noFill/>
                    <a:ln>
                      <a:noFill/>
                    </a:ln>
                  </pic:spPr>
                </pic:pic>
              </a:graphicData>
            </a:graphic>
          </wp:inline>
        </w:drawing>
      </w:r>
    </w:p>
    <w:p>
      <w:pPr>
        <w:pStyle w:val="0"/>
        <w:jc w:val="both"/>
      </w:pPr>
      <w:r>
        <w:rPr>
          <w:sz w:val="20"/>
        </w:rPr>
      </w:r>
    </w:p>
    <w:p>
      <w:pPr>
        <w:pStyle w:val="2"/>
        <w:outlineLvl w:val="1"/>
        <w:jc w:val="center"/>
      </w:pPr>
      <w:r>
        <w:rPr>
          <w:sz w:val="20"/>
        </w:rPr>
        <w:t xml:space="preserve">Алгоритм действия претендента</w:t>
      </w:r>
    </w:p>
    <w:p>
      <w:pPr>
        <w:pStyle w:val="0"/>
        <w:jc w:val="center"/>
      </w:pPr>
      <w:r>
        <w:rPr>
          <w:sz w:val="20"/>
        </w:rPr>
        <w:t xml:space="preserve">(в ред. </w:t>
      </w:r>
      <w:hyperlink w:history="0" r:id="rId24"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13.02.2024 N 46-п)</w:t>
      </w:r>
    </w:p>
    <w:p>
      <w:pPr>
        <w:pStyle w:val="0"/>
        <w:ind w:firstLine="540"/>
        <w:jc w:val="both"/>
      </w:pPr>
      <w:r>
        <w:rPr>
          <w:sz w:val="20"/>
        </w:rPr>
      </w:r>
    </w:p>
    <w:p>
      <w:pPr>
        <w:pStyle w:val="0"/>
        <w:jc w:val="center"/>
      </w:pPr>
      <w:r>
        <w:rPr>
          <w:position w:val="-339"/>
        </w:rPr>
        <w:drawing>
          <wp:inline distT="0" distB="0" distL="0" distR="0">
            <wp:extent cx="5032375" cy="44329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5032375" cy="443293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 Порядок устанавливает правила и условия предоставления гражданам, имеющим 3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 а также механизмы предоставления социальных выплат иным категориям граждан, являющихся участниками государственной программы Ханты-Мансийского автономного округа - Югры "Строительство" (далее - автономный округ), семьям с детьми, а также работникам организаций, являющихся субъектами малого и среднего предпринимательства, или индивидуальным предпринимателям, поставленным на налоговый учет и осуществляющим деятельность в области информационных технологий в автономном округе, компьютерного программного обеспечения и (или) участвующим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имеющим ученую степень кандидата и (или) доктора наук, в пределах комплекса процессных мероприятий "Оказание государственной поддержки отдельным категориям граждан на улучшение жилищных условий" </w:t>
      </w:r>
      <w:hyperlink w:history="0" r:id="rId26" w:tooltip="Постановление Правительства ХМАО - Югры от 10.11.2023 N 561-п (ред. от 08.05.2024) &quot;О государственной программе Ханты-Мансийского автономного округа - Югры &quot;Строительство&quot; {КонсультантПлюс}">
        <w:r>
          <w:rPr>
            <w:sz w:val="20"/>
            <w:color w:val="0000ff"/>
          </w:rPr>
          <w:t xml:space="preserve">направления</w:t>
        </w:r>
      </w:hyperlink>
      <w:r>
        <w:rPr>
          <w:sz w:val="20"/>
        </w:rPr>
        <w:t xml:space="preserve"> (подпрограммы) "Создание условий для обеспечения жилыми помещениями граждан" государственной программы автономного округа "Строительство", утвержденной постановлением Правительства автономного округа от 10 ноября 2023 года N 561-п (далее - комплекс процессных мероприятий, государственная программа).</w:t>
      </w:r>
    </w:p>
    <w:p>
      <w:pPr>
        <w:pStyle w:val="0"/>
        <w:jc w:val="both"/>
      </w:pPr>
      <w:r>
        <w:rPr>
          <w:sz w:val="20"/>
        </w:rPr>
        <w:t xml:space="preserve">(п. 1 в ред. </w:t>
      </w:r>
      <w:hyperlink w:history="0" r:id="rId27"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2. Для целей </w:t>
      </w:r>
      <w:hyperlink w:history="0" w:anchor="P57" w:tooltip="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
        <w:r>
          <w:rPr>
            <w:sz w:val="20"/>
            <w:color w:val="0000ff"/>
          </w:rPr>
          <w:t xml:space="preserve">пунктов 3</w:t>
        </w:r>
      </w:hyperlink>
      <w:r>
        <w:rPr>
          <w:sz w:val="20"/>
        </w:rPr>
        <w:t xml:space="preserve"> - </w:t>
      </w:r>
      <w:hyperlink w:history="0" w:anchor="P320"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Pr>
            <w:sz w:val="20"/>
            <w:color w:val="0000ff"/>
          </w:rPr>
          <w:t xml:space="preserve">54</w:t>
        </w:r>
      </w:hyperlink>
      <w:r>
        <w:rPr>
          <w:sz w:val="20"/>
        </w:rPr>
        <w:t xml:space="preserve"> порядка используются следующие понятия:</w:t>
      </w:r>
    </w:p>
    <w:p>
      <w:pPr>
        <w:pStyle w:val="0"/>
        <w:spacing w:before="200" w:line-rule="auto"/>
        <w:ind w:firstLine="540"/>
        <w:jc w:val="both"/>
      </w:pPr>
      <w:r>
        <w:rPr>
          <w:sz w:val="20"/>
        </w:rPr>
        <w:t xml:space="preserve">мероприятие - предоставление социальных выплат отдельным категориям граждан на обеспечение жилыми помещениями в автономном округе в пределах комплекса процессных мероприятий;</w:t>
      </w:r>
    </w:p>
    <w:p>
      <w:pPr>
        <w:pStyle w:val="0"/>
        <w:jc w:val="both"/>
      </w:pPr>
      <w:r>
        <w:rPr>
          <w:sz w:val="20"/>
        </w:rPr>
        <w:t xml:space="preserve">(в ред. </w:t>
      </w:r>
      <w:hyperlink w:history="0" r:id="rId28"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3 и более детей, участниками мероприятия и предоставлению социальной поддержки в соответствии с порядком;</w:t>
      </w:r>
    </w:p>
    <w:bookmarkStart w:id="48" w:name="P48"/>
    <w:bookmarkEnd w:id="48"/>
    <w:p>
      <w:pPr>
        <w:pStyle w:val="0"/>
        <w:spacing w:before="200" w:line-rule="auto"/>
        <w:ind w:firstLine="540"/>
        <w:jc w:val="both"/>
      </w:pPr>
      <w:r>
        <w:rPr>
          <w:sz w:val="20"/>
        </w:rPr>
        <w:t xml:space="preserve">участник мероприятия - совершеннолетний гражданин Российской Федерации, нуждающийся в улучшении жилищных условий, поставленный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w:t>
      </w:r>
      <w:hyperlink w:history="0" r:id="rId29" w:tooltip="Закон ХМАО от 03.05.2000 N 26-оз (ред. от 02.02.2024)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Pr>
            <w:sz w:val="20"/>
            <w:color w:val="0000ff"/>
          </w:rPr>
          <w:t xml:space="preserve">пункте 2 статьи 6.2</w:t>
        </w:r>
      </w:hyperlink>
      <w:r>
        <w:rPr>
          <w:sz w:val="20"/>
        </w:rPr>
        <w:t xml:space="preserve"> Закона автономного округа от 3 мая 2000 года N 26-оз "О регулировании отдельных земельных отношений в Ханты-Мансийском автономном округе - Югре" (далее - Закон N 26-оз), поданного и подписанного им либо его представителем по доверенности, отнесенный к категории, указанной в </w:t>
      </w:r>
      <w:hyperlink w:history="0" r:id="rId30" w:tooltip="Закон ХМАО - Югры от 06.07.2005 N 57-оз (ред. от 21.03.2024)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подпункте 3 пункта 1 статьи 7.4</w:t>
        </w:r>
      </w:hyperlink>
      <w:r>
        <w:rPr>
          <w:sz w:val="20"/>
        </w:rP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N 57-оз), в отношении которого уполномоченным органом принято решение о признании его участником мероприятия в соответствии с порядком в целях предоставления социальной поддержки по обеспечению жилыми помещениями взамен предоставления ему земельного участка в собственность бесплатно;</w:t>
      </w:r>
    </w:p>
    <w:p>
      <w:pPr>
        <w:pStyle w:val="0"/>
        <w:jc w:val="both"/>
      </w:pPr>
      <w:r>
        <w:rPr>
          <w:sz w:val="20"/>
        </w:rPr>
        <w:t xml:space="preserve">(в ред. постановлений Правительства ХМАО - Югры от 04.02.2022 </w:t>
      </w:r>
      <w:hyperlink w:history="0" r:id="rId31"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rPr>
        <w:t xml:space="preserve">, от 13.02.2024 </w:t>
      </w:r>
      <w:hyperlink w:history="0" r:id="rId32"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заявление - письменное заявление о признании участником мероприятия, включающее согласие на обработку персональных данных, по форме, установленной Департаментом строительства и жилищно-коммунального комплекса автономного округа (далее - Департамент), поданное в уполномоченный орган гражданином, желающим получить социальную выплату в соответствии с порядком;</w:t>
      </w:r>
    </w:p>
    <w:p>
      <w:pPr>
        <w:pStyle w:val="0"/>
        <w:jc w:val="both"/>
      </w:pPr>
      <w:r>
        <w:rPr>
          <w:sz w:val="20"/>
        </w:rPr>
        <w:t xml:space="preserve">(в ред. постановлений Правительства ХМАО - Югры от 11.06.2021 </w:t>
      </w:r>
      <w:hyperlink w:history="0" r:id="rId33"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212-п</w:t>
        </w:r>
      </w:hyperlink>
      <w:r>
        <w:rPr>
          <w:sz w:val="20"/>
        </w:rPr>
        <w:t xml:space="preserve">, от 08.09.2022 </w:t>
      </w:r>
      <w:hyperlink w:history="0" r:id="rId3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p>
      <w:pPr>
        <w:pStyle w:val="0"/>
        <w:spacing w:before="200" w:line-rule="auto"/>
        <w:ind w:firstLine="540"/>
        <w:jc w:val="both"/>
      </w:pPr>
      <w:r>
        <w:rPr>
          <w:sz w:val="20"/>
        </w:rPr>
        <w:t xml:space="preserve">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pPr>
        <w:pStyle w:val="0"/>
        <w:spacing w:before="200" w:line-rule="auto"/>
        <w:ind w:firstLine="540"/>
        <w:jc w:val="both"/>
      </w:pPr>
      <w:r>
        <w:rPr>
          <w:sz w:val="20"/>
        </w:rPr>
        <w:t xml:space="preserve">член семьи участника мероприятия - являющиеся гражданами Российской Федерации совместно проживающие с участником мероприятия родители обоих супругов, его супруг (супруга), и дети, в том числе пасынки, падчерицы, за исключением детей-сирот и детей, оставшихся без попечения родителей, принятых на воспитание в семью участника мероприятия, детей, в отношении которых родители лишены родительских прав или ограничены в родительских правах, детей, в отношении которых отменено усыновление, детей, отбывающих наказание в местах лишения свободы по приговору суда, вступившему в законную силу и детей, учтенных в составе другой семьи;</w:t>
      </w:r>
    </w:p>
    <w:p>
      <w:pPr>
        <w:pStyle w:val="0"/>
        <w:spacing w:before="200" w:line-rule="auto"/>
        <w:ind w:firstLine="540"/>
        <w:jc w:val="both"/>
      </w:pPr>
      <w:r>
        <w:rPr>
          <w:sz w:val="20"/>
        </w:rPr>
        <w:t xml:space="preserve">свидетельство - документ, подтверждающий право участника мероприятия на получение социальной выплаты;</w:t>
      </w:r>
    </w:p>
    <w:p>
      <w:pPr>
        <w:pStyle w:val="0"/>
        <w:spacing w:before="200" w:line-rule="auto"/>
        <w:ind w:firstLine="540"/>
        <w:jc w:val="both"/>
      </w:pPr>
      <w:r>
        <w:rPr>
          <w:sz w:val="20"/>
        </w:rPr>
        <w:t xml:space="preserve">список участников мероприятия - список граждан, признанных участниками мероприятия в целях предоставления социальной поддержки по обеспечению жилыми помещениями взамен предоставления им земельного участка в собственность бесплатно,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исходя из объема средств, предусмотренных на реализацию мероприятия;</w:t>
      </w:r>
    </w:p>
    <w:p>
      <w:pPr>
        <w:pStyle w:val="0"/>
        <w:spacing w:before="200" w:line-rule="auto"/>
        <w:ind w:firstLine="540"/>
        <w:jc w:val="both"/>
      </w:pPr>
      <w:r>
        <w:rPr>
          <w:sz w:val="20"/>
        </w:rPr>
        <w:t xml:space="preserve">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из числа граждан, включенных в список участников мероприятия, исходя из объема средств, предусмотренных на реализацию мероприятия.</w:t>
      </w:r>
    </w:p>
    <w:bookmarkStart w:id="57" w:name="P57"/>
    <w:bookmarkEnd w:id="57"/>
    <w:p>
      <w:pPr>
        <w:pStyle w:val="0"/>
        <w:spacing w:before="200" w:line-rule="auto"/>
        <w:ind w:firstLine="540"/>
        <w:jc w:val="both"/>
      </w:pPr>
      <w:r>
        <w:rPr>
          <w:sz w:val="20"/>
        </w:rPr>
        <w:t xml:space="preserve">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pPr>
        <w:pStyle w:val="0"/>
        <w:spacing w:before="200" w:line-rule="auto"/>
        <w:ind w:firstLine="540"/>
        <w:jc w:val="both"/>
      </w:pPr>
      <w:r>
        <w:rPr>
          <w:sz w:val="20"/>
        </w:rPr>
        <w:t xml:space="preserve">4. Участие граждан в мероприятии добровольное.</w:t>
      </w:r>
    </w:p>
    <w:p>
      <w:pPr>
        <w:pStyle w:val="0"/>
        <w:spacing w:before="200" w:line-rule="auto"/>
        <w:ind w:firstLine="540"/>
        <w:jc w:val="both"/>
      </w:pPr>
      <w:r>
        <w:rPr>
          <w:sz w:val="20"/>
        </w:rPr>
        <w:t xml:space="preserve">5. Социальная выплата предоставляется гражданину 1 раз.</w:t>
      </w:r>
    </w:p>
    <w:p>
      <w:pPr>
        <w:pStyle w:val="0"/>
        <w:spacing w:before="200" w:line-rule="auto"/>
        <w:ind w:firstLine="540"/>
        <w:jc w:val="both"/>
      </w:pPr>
      <w:r>
        <w:rPr>
          <w:sz w:val="20"/>
        </w:rPr>
        <w:t xml:space="preserve">6. Гражданин, изъявивший желание получить социальную выплату, обязан соблюдать требования и выполнять обязательства, установленные порядком.</w:t>
      </w:r>
    </w:p>
    <w:bookmarkStart w:id="61" w:name="P61"/>
    <w:bookmarkEnd w:id="61"/>
    <w:p>
      <w:pPr>
        <w:pStyle w:val="0"/>
        <w:spacing w:before="200" w:line-rule="auto"/>
        <w:ind w:firstLine="540"/>
        <w:jc w:val="both"/>
      </w:pPr>
      <w:r>
        <w:rPr>
          <w:sz w:val="20"/>
        </w:rPr>
        <w:t xml:space="preserve">7. Для признания участником мероприятия гражданин не позднее десяти календарных дней с даты получения уведомления о возможности получения социальной выплаты, указанного в </w:t>
      </w:r>
      <w:hyperlink w:history="0" w:anchor="P131" w:tooltip="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направляет уведомления гражданам, состоящим в органе местного самоуправления муниципального образования автономного округа на учете в целях однократного получения земельного участка и соответствующих требованиям абзаца четвертого пункта 2 порядка, о возможности получения социальной выплаты, осу...">
        <w:r>
          <w:rPr>
            <w:sz w:val="20"/>
            <w:color w:val="0000ff"/>
          </w:rPr>
          <w:t xml:space="preserve">пункте 18</w:t>
        </w:r>
      </w:hyperlink>
      <w:r>
        <w:rPr>
          <w:sz w:val="20"/>
        </w:rPr>
        <w:t xml:space="preserve"> порядка, подает в уполномоченный орган заявление с приложением документов, указанных в </w:t>
      </w:r>
      <w:hyperlink w:history="0" w:anchor="P6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w:t>
      </w:r>
    </w:p>
    <w:p>
      <w:pPr>
        <w:pStyle w:val="0"/>
        <w:jc w:val="both"/>
      </w:pPr>
      <w:r>
        <w:rPr>
          <w:sz w:val="20"/>
        </w:rPr>
        <w:t xml:space="preserve">(в ред. </w:t>
      </w:r>
      <w:hyperlink w:history="0" r:id="rId3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7.1. Принятие решений о признании участниками мероприятия в отношении недееспособных граждан осуществляется на основании заявлений, поданных их законными представителями.</w:t>
      </w:r>
    </w:p>
    <w:p>
      <w:pPr>
        <w:pStyle w:val="0"/>
        <w:spacing w:before="200" w:line-rule="auto"/>
        <w:ind w:firstLine="540"/>
        <w:jc w:val="both"/>
      </w:pPr>
      <w:r>
        <w:rPr>
          <w:sz w:val="20"/>
        </w:rPr>
        <w:t xml:space="preserve">7.2. Заявление и документы, указанные в </w:t>
      </w:r>
      <w:hyperlink w:history="0" w:anchor="P6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 подает лично гражданин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а также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(далее - МФЦ).</w:t>
      </w:r>
    </w:p>
    <w:p>
      <w:pPr>
        <w:pStyle w:val="0"/>
        <w:jc w:val="both"/>
      </w:pPr>
      <w:r>
        <w:rPr>
          <w:sz w:val="20"/>
        </w:rPr>
        <w:t xml:space="preserve">(в ред. </w:t>
      </w:r>
      <w:hyperlink w:history="0" r:id="rId36"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Ответственность за достоверность сведений, указанных в заявлении и документах, предусмотренных в </w:t>
      </w:r>
      <w:hyperlink w:history="0" w:anchor="P6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 возлагается на гражданина.</w:t>
      </w:r>
    </w:p>
    <w:p>
      <w:pPr>
        <w:pStyle w:val="0"/>
        <w:spacing w:before="200" w:line-rule="auto"/>
        <w:ind w:firstLine="540"/>
        <w:jc w:val="both"/>
      </w:pPr>
      <w:r>
        <w:rPr>
          <w:sz w:val="20"/>
        </w:rPr>
        <w:t xml:space="preserve">В случае направления заявления в электронном виде и подписания его электронной подписью гражданином и совершеннолетними членами его семьи датой и временем регистрации заявления является дата и время его поступления в уполномоченный орган.</w:t>
      </w:r>
    </w:p>
    <w:p>
      <w:pPr>
        <w:pStyle w:val="0"/>
        <w:spacing w:before="200" w:line-rule="auto"/>
        <w:ind w:firstLine="540"/>
        <w:jc w:val="both"/>
      </w:pPr>
      <w:r>
        <w:rPr>
          <w:sz w:val="20"/>
        </w:rPr>
        <w:t xml:space="preserve">В случае отсутствия в заявлении электронной подписи гражданина или любого совершеннолетнего члена его семьи датой и временем регистрации заявления является дата и время его поступления в уполномоченный орган.</w:t>
      </w:r>
    </w:p>
    <w:bookmarkStart w:id="69" w:name="P69"/>
    <w:bookmarkEnd w:id="69"/>
    <w:p>
      <w:pPr>
        <w:pStyle w:val="0"/>
        <w:spacing w:before="200" w:line-rule="auto"/>
        <w:ind w:firstLine="540"/>
        <w:jc w:val="both"/>
      </w:pPr>
      <w:r>
        <w:rPr>
          <w:sz w:val="20"/>
        </w:rPr>
        <w:t xml:space="preserve">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bookmarkStart w:id="70" w:name="P70"/>
    <w:bookmarkEnd w:id="70"/>
    <w:p>
      <w:pPr>
        <w:pStyle w:val="0"/>
        <w:spacing w:before="200" w:line-rule="auto"/>
        <w:ind w:firstLine="540"/>
        <w:jc w:val="both"/>
      </w:pPr>
      <w:r>
        <w:rPr>
          <w:sz w:val="20"/>
        </w:rPr>
        <w:t xml:space="preserve">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bookmarkStart w:id="71" w:name="P71"/>
    <w:bookmarkEnd w:id="71"/>
    <w:p>
      <w:pPr>
        <w:pStyle w:val="0"/>
        <w:spacing w:before="200" w:line-rule="auto"/>
        <w:ind w:firstLine="540"/>
        <w:jc w:val="both"/>
      </w:pPr>
      <w:r>
        <w:rPr>
          <w:sz w:val="20"/>
        </w:rPr>
        <w:t xml:space="preserve">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w:t>
      </w:r>
    </w:p>
    <w:bookmarkStart w:id="72" w:name="P72"/>
    <w:bookmarkEnd w:id="72"/>
    <w:p>
      <w:pPr>
        <w:pStyle w:val="0"/>
        <w:spacing w:before="200" w:line-rule="auto"/>
        <w:ind w:firstLine="540"/>
        <w:jc w:val="both"/>
      </w:pPr>
      <w:r>
        <w:rPr>
          <w:sz w:val="20"/>
        </w:rPr>
        <w:t xml:space="preserve">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8.4. Выписки из решения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с указанием состава семьи.</w:t>
      </w:r>
    </w:p>
    <w:p>
      <w:pPr>
        <w:pStyle w:val="0"/>
        <w:spacing w:before="200" w:line-rule="auto"/>
        <w:ind w:firstLine="540"/>
        <w:jc w:val="both"/>
      </w:pPr>
      <w:r>
        <w:rPr>
          <w:sz w:val="20"/>
        </w:rPr>
        <w:t xml:space="preserve">8.5.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гражданином и членами его семьи.</w:t>
      </w:r>
    </w:p>
    <w:p>
      <w:pPr>
        <w:pStyle w:val="0"/>
        <w:spacing w:before="200" w:line-rule="auto"/>
        <w:ind w:firstLine="540"/>
        <w:jc w:val="both"/>
      </w:pPr>
      <w:r>
        <w:rPr>
          <w:sz w:val="20"/>
        </w:rPr>
        <w:t xml:space="preserve">8.6. Содержащих сведения о предоставлении (непредоставлении) жилого помещения по договору социального найма гражданину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bookmarkStart w:id="76" w:name="P76"/>
    <w:bookmarkEnd w:id="76"/>
    <w:p>
      <w:pPr>
        <w:pStyle w:val="0"/>
        <w:spacing w:before="200" w:line-rule="auto"/>
        <w:ind w:firstLine="540"/>
        <w:jc w:val="both"/>
      </w:pPr>
      <w:r>
        <w:rPr>
          <w:sz w:val="20"/>
        </w:rPr>
        <w:t xml:space="preserve">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bookmarkStart w:id="77" w:name="P77"/>
    <w:bookmarkEnd w:id="77"/>
    <w:p>
      <w:pPr>
        <w:pStyle w:val="0"/>
        <w:spacing w:before="200" w:line-rule="auto"/>
        <w:ind w:firstLine="540"/>
        <w:jc w:val="both"/>
      </w:pPr>
      <w:r>
        <w:rPr>
          <w:sz w:val="20"/>
        </w:rPr>
        <w:t xml:space="preserve">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bookmarkStart w:id="78" w:name="P78"/>
    <w:bookmarkEnd w:id="78"/>
    <w:p>
      <w:pPr>
        <w:pStyle w:val="0"/>
        <w:spacing w:before="200" w:line-rule="auto"/>
        <w:ind w:firstLine="540"/>
        <w:jc w:val="both"/>
      </w:pPr>
      <w:r>
        <w:rPr>
          <w:sz w:val="20"/>
        </w:rPr>
        <w:t xml:space="preserve">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w:t>
      </w:r>
    </w:p>
    <w:bookmarkStart w:id="79" w:name="P79"/>
    <w:bookmarkEnd w:id="79"/>
    <w:p>
      <w:pPr>
        <w:pStyle w:val="0"/>
        <w:spacing w:before="200" w:line-rule="auto"/>
        <w:ind w:firstLine="540"/>
        <w:jc w:val="both"/>
      </w:pPr>
      <w:r>
        <w:rPr>
          <w:sz w:val="20"/>
        </w:rPr>
        <w:t xml:space="preserve">8.10. Согласие совершеннолетних членов семьи на участие в мероприятии по утвержденной уполномоченным органом форме (в случае подачи заявления о признании участником мероприятия через федеральную государственную информационную систему "Единый портал государственных и муниципальных услуг (функций)".</w:t>
      </w:r>
    </w:p>
    <w:p>
      <w:pPr>
        <w:pStyle w:val="0"/>
        <w:jc w:val="both"/>
      </w:pPr>
      <w:r>
        <w:rPr>
          <w:sz w:val="20"/>
        </w:rPr>
        <w:t xml:space="preserve">(пп. 8.10 введен </w:t>
      </w:r>
      <w:hyperlink w:history="0" r:id="rId3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p>
      <w:pPr>
        <w:pStyle w:val="0"/>
        <w:spacing w:before="200" w:line-rule="auto"/>
        <w:ind w:firstLine="540"/>
        <w:jc w:val="both"/>
      </w:pPr>
      <w:r>
        <w:rPr>
          <w:sz w:val="20"/>
        </w:rPr>
        <w:t xml:space="preserve">Документы, указанные в </w:t>
      </w:r>
      <w:hyperlink w:history="0" w:anchor="P70" w:tooltip="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подпунктах 8.1</w:t>
        </w:r>
      </w:hyperlink>
      <w:r>
        <w:rPr>
          <w:sz w:val="20"/>
        </w:rPr>
        <w:t xml:space="preserve"> - </w:t>
      </w:r>
      <w:hyperlink w:history="0" w:anchor="P71" w:tooltip="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
        <w:r>
          <w:rPr>
            <w:sz w:val="20"/>
            <w:color w:val="0000ff"/>
          </w:rPr>
          <w:t xml:space="preserve">8.2</w:t>
        </w:r>
      </w:hyperlink>
      <w:r>
        <w:rPr>
          <w:sz w:val="20"/>
        </w:rPr>
        <w:t xml:space="preserve">, </w:t>
      </w:r>
      <w:hyperlink w:history="0" w:anchor="P77" w:tooltip="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
        <w:r>
          <w:rPr>
            <w:sz w:val="20"/>
            <w:color w:val="0000ff"/>
          </w:rPr>
          <w:t xml:space="preserve">8.8</w:t>
        </w:r>
      </w:hyperlink>
      <w:r>
        <w:rPr>
          <w:sz w:val="20"/>
        </w:rPr>
        <w:t xml:space="preserve">, </w:t>
      </w:r>
      <w:hyperlink w:history="0" w:anchor="P78" w:tooltip="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
        <w:r>
          <w:rPr>
            <w:sz w:val="20"/>
            <w:color w:val="0000ff"/>
          </w:rPr>
          <w:t xml:space="preserve">8.9</w:t>
        </w:r>
      </w:hyperlink>
      <w:r>
        <w:rPr>
          <w:sz w:val="20"/>
        </w:rPr>
        <w:t xml:space="preserve">, </w:t>
      </w:r>
      <w:hyperlink w:history="0" w:anchor="P79" w:tooltip="8.10. Согласие совершеннолетних членов семьи на участие в мероприятии по утвержденной уполномоченным органом форме (в случае подачи заявления о признании участником мероприятия через федеральную государственную информационную систему &quot;Единый портал государственных и муниципальных услуг (функций)&quot;.">
        <w:r>
          <w:rPr>
            <w:sz w:val="20"/>
            <w:color w:val="0000ff"/>
          </w:rPr>
          <w:t xml:space="preserve">8.10</w:t>
        </w:r>
      </w:hyperlink>
      <w:r>
        <w:rPr>
          <w:sz w:val="20"/>
        </w:rPr>
        <w:t xml:space="preserve"> настоящего пункта, представляют граждане в уполномоченный орган самостоятельно.</w:t>
      </w:r>
    </w:p>
    <w:p>
      <w:pPr>
        <w:pStyle w:val="0"/>
        <w:jc w:val="both"/>
      </w:pPr>
      <w:r>
        <w:rPr>
          <w:sz w:val="20"/>
        </w:rPr>
        <w:t xml:space="preserve">(в ред. </w:t>
      </w:r>
      <w:hyperlink w:history="0" r:id="rId38"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Документы и сведения, указанные в </w:t>
      </w:r>
      <w:hyperlink w:history="0" w:anchor="P72" w:tooltip="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8.3</w:t>
        </w:r>
      </w:hyperlink>
      <w:r>
        <w:rPr>
          <w:sz w:val="20"/>
        </w:rPr>
        <w:t xml:space="preserve"> - </w:t>
      </w:r>
      <w:hyperlink w:history="0" w:anchor="P76" w:tooltip="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8.7</w:t>
        </w:r>
      </w:hyperlink>
      <w:r>
        <w:rPr>
          <w:sz w:val="20"/>
        </w:rP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заявления в уполномоченном органе.</w:t>
      </w:r>
    </w:p>
    <w:p>
      <w:pPr>
        <w:pStyle w:val="0"/>
        <w:spacing w:before="200" w:line-rule="auto"/>
        <w:ind w:firstLine="540"/>
        <w:jc w:val="both"/>
      </w:pPr>
      <w:r>
        <w:rPr>
          <w:sz w:val="20"/>
        </w:rPr>
        <w:t xml:space="preserve">Гражданин вправе представить указанные в </w:t>
      </w:r>
      <w:hyperlink w:history="0" w:anchor="P72" w:tooltip="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8.3</w:t>
        </w:r>
      </w:hyperlink>
      <w:r>
        <w:rPr>
          <w:sz w:val="20"/>
        </w:rPr>
        <w:t xml:space="preserve"> - </w:t>
      </w:r>
      <w:hyperlink w:history="0" w:anchor="P76" w:tooltip="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8.7</w:t>
        </w:r>
      </w:hyperlink>
      <w:r>
        <w:rPr>
          <w:sz w:val="20"/>
        </w:rPr>
        <w:t xml:space="preserve"> настоящего 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При личном обращении заявление подает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pPr>
        <w:pStyle w:val="0"/>
        <w:spacing w:before="200" w:line-rule="auto"/>
        <w:ind w:firstLine="540"/>
        <w:jc w:val="both"/>
      </w:pPr>
      <w:r>
        <w:rPr>
          <w:sz w:val="20"/>
        </w:rPr>
        <w:t xml:space="preserve">Уполномоченный орган регистрирует заявление в книге регистрации и учета в день его поступления и присваивает ему регистрационный номер, где фиксирует дату и время регистрации заявления. Форму книги регистрации и учета устанавливает уполномоченный орган.</w:t>
      </w:r>
    </w:p>
    <w:p>
      <w:pPr>
        <w:pStyle w:val="0"/>
        <w:spacing w:before="200" w:line-rule="auto"/>
        <w:ind w:firstLine="540"/>
        <w:jc w:val="both"/>
      </w:pPr>
      <w:r>
        <w:rPr>
          <w:sz w:val="20"/>
        </w:rPr>
        <w:t xml:space="preserve">9. Решение о признании гражданина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history="0" w:anchor="P6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 и гражданина на соответствие требованиям порядка не позднее 7 рабочих дней с даты регистрации указанного заявления и документов.</w:t>
      </w:r>
    </w:p>
    <w:p>
      <w:pPr>
        <w:pStyle w:val="0"/>
        <w:jc w:val="both"/>
      </w:pPr>
      <w:r>
        <w:rPr>
          <w:sz w:val="20"/>
        </w:rPr>
        <w:t xml:space="preserve">(в ред. </w:t>
      </w:r>
      <w:hyperlink w:history="0" r:id="rId39"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p>
      <w:pPr>
        <w:pStyle w:val="0"/>
        <w:spacing w:before="200" w:line-rule="auto"/>
        <w:ind w:firstLine="540"/>
        <w:jc w:val="both"/>
      </w:pPr>
      <w:r>
        <w:rPr>
          <w:sz w:val="20"/>
        </w:rPr>
        <w:t xml:space="preserve">Решение о признании гражданин участником мероприятия (отказе в признании участником мероприятия) вручает уполномоченный орган гражданину в течение 3 рабочих дней со дня принятия такого решения лично либо почтовым отправлением с уведомлением о вручении.</w:t>
      </w:r>
    </w:p>
    <w:p>
      <w:pPr>
        <w:pStyle w:val="0"/>
        <w:jc w:val="both"/>
      </w:pPr>
      <w:r>
        <w:rPr>
          <w:sz w:val="20"/>
        </w:rPr>
        <w:t xml:space="preserve">(в ред. </w:t>
      </w:r>
      <w:hyperlink w:history="0" r:id="rId40"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bookmarkStart w:id="91" w:name="P91"/>
    <w:bookmarkEnd w:id="91"/>
    <w:p>
      <w:pPr>
        <w:pStyle w:val="0"/>
        <w:spacing w:before="200" w:line-rule="auto"/>
        <w:ind w:firstLine="540"/>
        <w:jc w:val="both"/>
      </w:pPr>
      <w:r>
        <w:rPr>
          <w:sz w:val="20"/>
        </w:rPr>
        <w:t xml:space="preserve">10. Уполномоченный орган принимает решение об отказе в признании гражданина участником мероприятия в следующих случаях:</w:t>
      </w:r>
    </w:p>
    <w:p>
      <w:pPr>
        <w:pStyle w:val="0"/>
        <w:spacing w:before="200" w:line-rule="auto"/>
        <w:ind w:firstLine="540"/>
        <w:jc w:val="both"/>
      </w:pPr>
      <w:r>
        <w:rPr>
          <w:sz w:val="20"/>
        </w:rPr>
        <w:t xml:space="preserve">10.1.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по категории, указанной в </w:t>
      </w:r>
      <w:hyperlink w:history="0" r:id="rId41" w:tooltip="Закон ХМАО - Югры от 06.07.2005 N 57-оз (ред. от 21.03.2024)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подпункте 3 пункта 1 статьи 7.4</w:t>
        </w:r>
      </w:hyperlink>
      <w:r>
        <w:rPr>
          <w:sz w:val="20"/>
        </w:rPr>
        <w:t xml:space="preserve"> Закона N 57-оз.</w:t>
      </w:r>
    </w:p>
    <w:p>
      <w:pPr>
        <w:pStyle w:val="0"/>
        <w:spacing w:before="200" w:line-rule="auto"/>
        <w:ind w:firstLine="540"/>
        <w:jc w:val="both"/>
      </w:pPr>
      <w:r>
        <w:rPr>
          <w:sz w:val="20"/>
        </w:rPr>
        <w:t xml:space="preserve">10.2. Гражданин не соответствует требованиям, установленным </w:t>
      </w:r>
      <w:hyperlink w:history="0" w:anchor="P48" w:tooltip="участник мероприятия - совершеннолетний гражданин Российской Федерации, нуждающийся в улучшении жилищных условий, поставленный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отношений в Ханты-Мансийском автономн...">
        <w:r>
          <w:rPr>
            <w:sz w:val="20"/>
            <w:color w:val="0000ff"/>
          </w:rPr>
          <w:t xml:space="preserve">абзацем четвертым пункта 2</w:t>
        </w:r>
      </w:hyperlink>
      <w:r>
        <w:rPr>
          <w:sz w:val="20"/>
        </w:rPr>
        <w:t xml:space="preserve"> порядка.</w:t>
      </w:r>
    </w:p>
    <w:p>
      <w:pPr>
        <w:pStyle w:val="0"/>
        <w:spacing w:before="200" w:line-rule="auto"/>
        <w:ind w:firstLine="540"/>
        <w:jc w:val="both"/>
      </w:pPr>
      <w:r>
        <w:rPr>
          <w:sz w:val="20"/>
        </w:rPr>
        <w:t xml:space="preserve">10.3. Гражданин не соответствует требованиям </w:t>
      </w:r>
      <w:hyperlink w:history="0" r:id="rId42" w:tooltip="Закон ХМАО - Югры от 06.07.2005 N 57-оз (ред. от 21.03.2024)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статьи 7.4</w:t>
        </w:r>
      </w:hyperlink>
      <w:r>
        <w:rPr>
          <w:sz w:val="20"/>
        </w:rPr>
        <w:t xml:space="preserve"> Закона N 57-оз.</w:t>
      </w:r>
    </w:p>
    <w:p>
      <w:pPr>
        <w:pStyle w:val="0"/>
        <w:spacing w:before="200" w:line-rule="auto"/>
        <w:ind w:firstLine="540"/>
        <w:jc w:val="both"/>
      </w:pPr>
      <w:r>
        <w:rPr>
          <w:sz w:val="20"/>
        </w:rPr>
        <w:t xml:space="preserve">10.4. Гражданину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10.5. Не представлены документы, сведения, указанные в </w:t>
      </w:r>
      <w:hyperlink w:history="0" w:anchor="P70" w:tooltip="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подпунктах 8.1</w:t>
        </w:r>
      </w:hyperlink>
      <w:r>
        <w:rPr>
          <w:sz w:val="20"/>
        </w:rPr>
        <w:t xml:space="preserve"> - </w:t>
      </w:r>
      <w:hyperlink w:history="0" w:anchor="P71" w:tooltip="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
        <w:r>
          <w:rPr>
            <w:sz w:val="20"/>
            <w:color w:val="0000ff"/>
          </w:rPr>
          <w:t xml:space="preserve">8.2</w:t>
        </w:r>
      </w:hyperlink>
      <w:r>
        <w:rPr>
          <w:sz w:val="20"/>
        </w:rPr>
        <w:t xml:space="preserve">, </w:t>
      </w:r>
      <w:hyperlink w:history="0" w:anchor="P77" w:tooltip="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
        <w:r>
          <w:rPr>
            <w:sz w:val="20"/>
            <w:color w:val="0000ff"/>
          </w:rPr>
          <w:t xml:space="preserve">8.8</w:t>
        </w:r>
      </w:hyperlink>
      <w:r>
        <w:rPr>
          <w:sz w:val="20"/>
        </w:rPr>
        <w:t xml:space="preserve">, </w:t>
      </w:r>
      <w:hyperlink w:history="0" w:anchor="P78" w:tooltip="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
        <w:r>
          <w:rPr>
            <w:sz w:val="20"/>
            <w:color w:val="0000ff"/>
          </w:rPr>
          <w:t xml:space="preserve">8.9 пункта 8</w:t>
        </w:r>
      </w:hyperlink>
      <w:r>
        <w:rPr>
          <w:sz w:val="20"/>
        </w:rPr>
        <w:t xml:space="preserve"> порядка.</w:t>
      </w:r>
    </w:p>
    <w:p>
      <w:pPr>
        <w:pStyle w:val="0"/>
        <w:spacing w:before="200" w:line-rule="auto"/>
        <w:ind w:firstLine="540"/>
        <w:jc w:val="both"/>
      </w:pPr>
      <w:r>
        <w:rPr>
          <w:sz w:val="20"/>
        </w:rPr>
        <w:t xml:space="preserve">10.6. Представлены документы и сведения, которые не подтверждают право гражданина на участие в мероприятии.</w:t>
      </w:r>
    </w:p>
    <w:p>
      <w:pPr>
        <w:pStyle w:val="0"/>
        <w:spacing w:before="200" w:line-rule="auto"/>
        <w:ind w:firstLine="540"/>
        <w:jc w:val="both"/>
      </w:pPr>
      <w:r>
        <w:rPr>
          <w:sz w:val="20"/>
        </w:rPr>
        <w:t xml:space="preserve">10.7. Представлены недостоверные, недействительные документы и сведения.</w:t>
      </w:r>
    </w:p>
    <w:p>
      <w:pPr>
        <w:pStyle w:val="0"/>
        <w:spacing w:before="200" w:line-rule="auto"/>
        <w:ind w:firstLine="540"/>
        <w:jc w:val="both"/>
      </w:pPr>
      <w:r>
        <w:rPr>
          <w:sz w:val="20"/>
        </w:rPr>
        <w:t xml:space="preserve">10.8. Гражданин выехал в другой субъект Российской Федерации на постоянное место жительства.</w:t>
      </w:r>
    </w:p>
    <w:p>
      <w:pPr>
        <w:pStyle w:val="0"/>
        <w:spacing w:before="200" w:line-rule="auto"/>
        <w:ind w:firstLine="540"/>
        <w:jc w:val="both"/>
      </w:pPr>
      <w:r>
        <w:rPr>
          <w:sz w:val="20"/>
        </w:rPr>
        <w:t xml:space="preserve">10.9. Гражданином подано обращение в уполномоченный орган об отзыве заявления.</w:t>
      </w:r>
    </w:p>
    <w:p>
      <w:pPr>
        <w:pStyle w:val="0"/>
        <w:spacing w:before="200" w:line-rule="auto"/>
        <w:ind w:firstLine="540"/>
        <w:jc w:val="both"/>
      </w:pPr>
      <w:r>
        <w:rPr>
          <w:sz w:val="20"/>
        </w:rPr>
        <w:t xml:space="preserve">10.10. Отсутствие доведенных лимитов средств на реализацию мероприятия в объеме, достаточном для предоставления социальной выплаты заявителю.</w:t>
      </w:r>
    </w:p>
    <w:p>
      <w:pPr>
        <w:pStyle w:val="0"/>
        <w:spacing w:before="200" w:line-rule="auto"/>
        <w:ind w:firstLine="540"/>
        <w:jc w:val="both"/>
      </w:pPr>
      <w:r>
        <w:rPr>
          <w:sz w:val="20"/>
        </w:rPr>
        <w:t xml:space="preserve">Допускается повторная подача заявления на участие в мероприятии при устранении оснований для отказа, указанных в </w:t>
      </w:r>
      <w:hyperlink w:history="0" w:anchor="P91" w:tooltip="10. Уполномоченный орган принимает решение об отказе в признании гражданина участником мероприятия в следующих случаях:">
        <w:r>
          <w:rPr>
            <w:sz w:val="20"/>
            <w:color w:val="0000ff"/>
          </w:rPr>
          <w:t xml:space="preserve">пункте 10</w:t>
        </w:r>
      </w:hyperlink>
      <w:r>
        <w:rPr>
          <w:sz w:val="20"/>
        </w:rPr>
        <w:t xml:space="preserve"> порядка.</w:t>
      </w:r>
    </w:p>
    <w:p>
      <w:pPr>
        <w:pStyle w:val="0"/>
        <w:spacing w:before="200" w:line-rule="auto"/>
        <w:ind w:firstLine="540"/>
        <w:jc w:val="both"/>
      </w:pPr>
      <w:r>
        <w:rPr>
          <w:sz w:val="20"/>
        </w:rPr>
        <w:t xml:space="preserve">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pPr>
        <w:pStyle w:val="0"/>
        <w:spacing w:before="200" w:line-rule="auto"/>
        <w:ind w:firstLine="540"/>
        <w:jc w:val="both"/>
      </w:pPr>
      <w:r>
        <w:rPr>
          <w:sz w:val="20"/>
        </w:rPr>
        <w:t xml:space="preserve">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pPr>
        <w:pStyle w:val="0"/>
        <w:jc w:val="both"/>
      </w:pPr>
      <w:r>
        <w:rPr>
          <w:sz w:val="20"/>
        </w:rPr>
        <w:t xml:space="preserve">(в ред. </w:t>
      </w:r>
      <w:hyperlink w:history="0" r:id="rId43"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11.1. Список участников мероприятия формирует уполномоченный орган в хронологической последовательности согласно дате и очередности принятия граждан на учет в целях однократного получения земельного участка, указанных в решении органа местного самоуправления муниципального образования автономного округа о принятии гражданина на такой учет, в пределах доведенных лимитов средств на реализацию мероприятия.</w:t>
      </w:r>
    </w:p>
    <w:p>
      <w:pPr>
        <w:pStyle w:val="0"/>
        <w:spacing w:before="200" w:line-rule="auto"/>
        <w:ind w:firstLine="540"/>
        <w:jc w:val="both"/>
      </w:pPr>
      <w:r>
        <w:rPr>
          <w:sz w:val="20"/>
        </w:rPr>
        <w:t xml:space="preserve">Список участников мероприятия публикует уполномоченный орган на официальном сайте органа местного самоуправления муниципального образования автономного округа в сети Интернет.</w:t>
      </w:r>
    </w:p>
    <w:p>
      <w:pPr>
        <w:pStyle w:val="0"/>
        <w:spacing w:before="200" w:line-rule="auto"/>
        <w:ind w:firstLine="540"/>
        <w:jc w:val="both"/>
      </w:pPr>
      <w:r>
        <w:rPr>
          <w:sz w:val="20"/>
        </w:rPr>
        <w:t xml:space="preserve">12. В отношении каждого гражданина,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pPr>
        <w:pStyle w:val="0"/>
        <w:spacing w:before="200" w:line-rule="auto"/>
        <w:ind w:firstLine="540"/>
        <w:jc w:val="both"/>
      </w:pPr>
      <w:r>
        <w:rPr>
          <w:sz w:val="20"/>
        </w:rPr>
        <w:t xml:space="preserve">13. Уполномоченный орган вносит изменения в список участников мероприятия в случаях:</w:t>
      </w:r>
    </w:p>
    <w:p>
      <w:pPr>
        <w:pStyle w:val="0"/>
        <w:spacing w:before="200" w:line-rule="auto"/>
        <w:ind w:firstLine="540"/>
        <w:jc w:val="both"/>
      </w:pPr>
      <w:r>
        <w:rPr>
          <w:sz w:val="20"/>
        </w:rPr>
        <w:t xml:space="preserve">13.1. Изменения состава семьи участника мероприятия.</w:t>
      </w:r>
    </w:p>
    <w:p>
      <w:pPr>
        <w:pStyle w:val="0"/>
        <w:spacing w:before="200" w:line-rule="auto"/>
        <w:ind w:firstLine="540"/>
        <w:jc w:val="both"/>
      </w:pPr>
      <w:r>
        <w:rPr>
          <w:sz w:val="20"/>
        </w:rPr>
        <w:t xml:space="preserve">13.2. Изменения фамилии, имени, отчества участника мероприятия и/или членов семьи участника мероприятия.</w:t>
      </w:r>
    </w:p>
    <w:p>
      <w:pPr>
        <w:pStyle w:val="0"/>
        <w:spacing w:before="200" w:line-rule="auto"/>
        <w:ind w:firstLine="540"/>
        <w:jc w:val="both"/>
      </w:pPr>
      <w:r>
        <w:rPr>
          <w:sz w:val="20"/>
        </w:rPr>
        <w:t xml:space="preserve">13.3. Восстановления участника мероприятия в списке участников мероприятия по решению суда.</w:t>
      </w:r>
    </w:p>
    <w:p>
      <w:pPr>
        <w:pStyle w:val="0"/>
        <w:spacing w:before="200" w:line-rule="auto"/>
        <w:ind w:firstLine="540"/>
        <w:jc w:val="both"/>
      </w:pPr>
      <w:r>
        <w:rPr>
          <w:sz w:val="20"/>
        </w:rPr>
        <w:t xml:space="preserve">13.4. Исключения участника мероприятия из списка участников мероприятия в соответствии с </w:t>
      </w:r>
      <w:hyperlink w:history="0" w:anchor="P117" w:tooltip="14. Участники мероприятия исключаются из списка участников мероприятия в следующих случаях:">
        <w:r>
          <w:rPr>
            <w:sz w:val="20"/>
            <w:color w:val="0000ff"/>
          </w:rPr>
          <w:t xml:space="preserve">пунктом 14</w:t>
        </w:r>
      </w:hyperlink>
      <w:r>
        <w:rPr>
          <w:sz w:val="20"/>
        </w:rPr>
        <w:t xml:space="preserve"> порядка.</w:t>
      </w:r>
    </w:p>
    <w:p>
      <w:pPr>
        <w:pStyle w:val="0"/>
        <w:spacing w:before="200" w:line-rule="auto"/>
        <w:ind w:firstLine="540"/>
        <w:jc w:val="both"/>
      </w:pPr>
      <w:r>
        <w:rPr>
          <w:sz w:val="20"/>
        </w:rPr>
        <w:t xml:space="preserve">13.5. Принятия решения о признании гражданина участником мероприятия.</w:t>
      </w:r>
    </w:p>
    <w:p>
      <w:pPr>
        <w:pStyle w:val="0"/>
        <w:spacing w:before="200" w:line-rule="auto"/>
        <w:ind w:firstLine="540"/>
        <w:jc w:val="both"/>
      </w:pPr>
      <w:r>
        <w:rPr>
          <w:sz w:val="20"/>
        </w:rPr>
        <w:t xml:space="preserve">13.6. Изменения объема средств на реализацию мероприятия.</w:t>
      </w:r>
    </w:p>
    <w:p>
      <w:pPr>
        <w:pStyle w:val="0"/>
        <w:spacing w:before="200" w:line-rule="auto"/>
        <w:ind w:firstLine="540"/>
        <w:jc w:val="both"/>
      </w:pPr>
      <w:r>
        <w:rPr>
          <w:sz w:val="20"/>
        </w:rPr>
        <w:t xml:space="preserve">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bookmarkStart w:id="117" w:name="P117"/>
    <w:bookmarkEnd w:id="117"/>
    <w:p>
      <w:pPr>
        <w:pStyle w:val="0"/>
        <w:spacing w:before="200" w:line-rule="auto"/>
        <w:ind w:firstLine="540"/>
        <w:jc w:val="both"/>
      </w:pPr>
      <w:r>
        <w:rPr>
          <w:sz w:val="20"/>
        </w:rPr>
        <w:t xml:space="preserve">14. Участники мероприятия исключаются из списка участников мероприятия в следующих случаях:</w:t>
      </w:r>
    </w:p>
    <w:p>
      <w:pPr>
        <w:pStyle w:val="0"/>
        <w:spacing w:before="200" w:line-rule="auto"/>
        <w:ind w:firstLine="540"/>
        <w:jc w:val="both"/>
      </w:pPr>
      <w:r>
        <w:rPr>
          <w:sz w:val="20"/>
        </w:rPr>
        <w:t xml:space="preserve">14.1. Получения участником мероприятия социальной выплаты.</w:t>
      </w:r>
    </w:p>
    <w:p>
      <w:pPr>
        <w:pStyle w:val="0"/>
        <w:spacing w:before="200" w:line-rule="auto"/>
        <w:ind w:firstLine="540"/>
        <w:jc w:val="both"/>
      </w:pPr>
      <w:r>
        <w:rPr>
          <w:sz w:val="20"/>
        </w:rPr>
        <w:t xml:space="preserve">14.2.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14.3. Утраты участником мероприятия оснований, дающих ему право на участие в мероприятии.</w:t>
      </w:r>
    </w:p>
    <w:p>
      <w:pPr>
        <w:pStyle w:val="0"/>
        <w:spacing w:before="200" w:line-rule="auto"/>
        <w:ind w:firstLine="540"/>
        <w:jc w:val="both"/>
      </w:pPr>
      <w:r>
        <w:rPr>
          <w:sz w:val="20"/>
        </w:rPr>
        <w:t xml:space="preserve">14.4. Выезда участника мероприятия в другой субъект Российской Федерации на постоянное место жительства.</w:t>
      </w:r>
    </w:p>
    <w:p>
      <w:pPr>
        <w:pStyle w:val="0"/>
        <w:spacing w:before="200" w:line-rule="auto"/>
        <w:ind w:firstLine="540"/>
        <w:jc w:val="both"/>
      </w:pPr>
      <w:r>
        <w:rPr>
          <w:sz w:val="20"/>
        </w:rPr>
        <w:t xml:space="preserve">14.5. Установления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14.6. Письменного заявления участника мероприятия в уполномоченный орган об исключении из списка участников мероприятия и отказа от получения социальной выплаты.</w:t>
      </w:r>
    </w:p>
    <w:p>
      <w:pPr>
        <w:pStyle w:val="0"/>
        <w:spacing w:before="200" w:line-rule="auto"/>
        <w:ind w:firstLine="540"/>
        <w:jc w:val="both"/>
      </w:pPr>
      <w:r>
        <w:rPr>
          <w:sz w:val="20"/>
        </w:rPr>
        <w:t xml:space="preserve">14.7. Смерти участника мероприятия с учетом </w:t>
      </w:r>
      <w:hyperlink w:history="0" w:anchor="P127" w:tooltip="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ой выплаты переходит к совершеннолетнему члену семьи участника мероприятия, который соответствует условиям и требованиям, установленным порядком.">
        <w:r>
          <w:rPr>
            <w:sz w:val="20"/>
            <w:color w:val="0000ff"/>
          </w:rPr>
          <w:t xml:space="preserve">пункта 15</w:t>
        </w:r>
      </w:hyperlink>
      <w:r>
        <w:rPr>
          <w:sz w:val="20"/>
        </w:rPr>
        <w:t xml:space="preserve"> порядка.</w:t>
      </w:r>
    </w:p>
    <w:p>
      <w:pPr>
        <w:pStyle w:val="0"/>
        <w:spacing w:before="200" w:line-rule="auto"/>
        <w:ind w:firstLine="540"/>
        <w:jc w:val="both"/>
      </w:pPr>
      <w:r>
        <w:rPr>
          <w:sz w:val="20"/>
        </w:rPr>
        <w:t xml:space="preserve">14.8. Сокращения объема средств на реализацию мероприятия.</w:t>
      </w:r>
    </w:p>
    <w:p>
      <w:pPr>
        <w:pStyle w:val="0"/>
        <w:spacing w:before="200" w:line-rule="auto"/>
        <w:ind w:firstLine="540"/>
        <w:jc w:val="both"/>
      </w:pPr>
      <w:r>
        <w:rPr>
          <w:sz w:val="20"/>
        </w:rPr>
        <w:t xml:space="preserve">Решение об исключении из списка участников мероприятия вручает уполномоченный орган участнику мероприятия в течение 5 рабочих дней со дня принятия такого решения лично либо почтовым отправлением с уведомлением о вручении.</w:t>
      </w:r>
    </w:p>
    <w:bookmarkStart w:id="127" w:name="P127"/>
    <w:bookmarkEnd w:id="127"/>
    <w:p>
      <w:pPr>
        <w:pStyle w:val="0"/>
        <w:spacing w:before="200" w:line-rule="auto"/>
        <w:ind w:firstLine="540"/>
        <w:jc w:val="both"/>
      </w:pPr>
      <w:r>
        <w:rPr>
          <w:sz w:val="20"/>
        </w:rPr>
        <w:t xml:space="preserve">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социальной выплаты переходит к совершеннолетнему члену семьи участника мероприятия, который соответствует условиям и требованиям, установленным порядком.</w:t>
      </w:r>
    </w:p>
    <w:p>
      <w:pPr>
        <w:pStyle w:val="0"/>
        <w:spacing w:before="200" w:line-rule="auto"/>
        <w:ind w:firstLine="540"/>
        <w:jc w:val="both"/>
      </w:pPr>
      <w:r>
        <w:rPr>
          <w:sz w:val="20"/>
        </w:rPr>
        <w:t xml:space="preserve">16. Департамент на основании представленных уполномоченными органами списков граждан, состоящих в органе местного самоуправления на учете в целях однократного получения земельного участка и соответствующих требованиям </w:t>
      </w:r>
      <w:hyperlink w:history="0" w:anchor="P48" w:tooltip="участник мероприятия - совершеннолетний гражданин Российской Федерации, нуждающийся в улучшении жилищных условий, поставленный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отношений в Ханты-Мансийском автономн...">
        <w:r>
          <w:rPr>
            <w:sz w:val="20"/>
            <w:color w:val="0000ff"/>
          </w:rPr>
          <w:t xml:space="preserve">абзаца четвертого пункта 2</w:t>
        </w:r>
      </w:hyperlink>
      <w:r>
        <w:rPr>
          <w:sz w:val="20"/>
        </w:rPr>
        <w:t xml:space="preserve"> порядка,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 пропорционально заявленной ими потребности, предусматривая возможность получения каждым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history="0" w:anchor="P188" w:tooltip="32. Размер социальной выплаты для участников мероприятия составляет:">
        <w:r>
          <w:rPr>
            <w:sz w:val="20"/>
            <w:color w:val="0000ff"/>
          </w:rPr>
          <w:t xml:space="preserve">пунктом 32</w:t>
        </w:r>
      </w:hyperlink>
      <w:r>
        <w:rPr>
          <w:sz w:val="20"/>
        </w:rPr>
        <w:t xml:space="preserve"> порядка.</w:t>
      </w:r>
    </w:p>
    <w:p>
      <w:pPr>
        <w:pStyle w:val="0"/>
        <w:spacing w:before="200" w:line-rule="auto"/>
        <w:ind w:firstLine="540"/>
        <w:jc w:val="both"/>
      </w:pPr>
      <w:r>
        <w:rPr>
          <w:sz w:val="20"/>
        </w:rPr>
        <w:t xml:space="preserve">Объем средств, утвержденных на реализацию мероприятия, доводит Департамент до уполномоченных органов информационным письмом в течение 10 рабочих дней, с даты его утверждения.</w:t>
      </w:r>
    </w:p>
    <w:p>
      <w:pPr>
        <w:pStyle w:val="0"/>
        <w:spacing w:before="200" w:line-rule="auto"/>
        <w:ind w:firstLine="540"/>
        <w:jc w:val="both"/>
      </w:pPr>
      <w:r>
        <w:rPr>
          <w:sz w:val="20"/>
        </w:rPr>
        <w:t xml:space="preserve">17. Департамент осуществляет перераспределение объемов средств, утвержденных на реализацию мероприятия,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выполнены действия, направленные на предоставление участникам мероприятия социальных выплат.</w:t>
      </w:r>
    </w:p>
    <w:bookmarkStart w:id="131" w:name="P131"/>
    <w:bookmarkEnd w:id="131"/>
    <w:p>
      <w:pPr>
        <w:pStyle w:val="0"/>
        <w:spacing w:before="200" w:line-rule="auto"/>
        <w:ind w:firstLine="540"/>
        <w:jc w:val="both"/>
      </w:pPr>
      <w:r>
        <w:rPr>
          <w:sz w:val="20"/>
        </w:rPr>
        <w:t xml:space="preserve">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направляет уведомления гражданам, состоящим в органе местного самоуправления муниципального образования автономного округа на учете в целях однократного получения земельного участка и соответствующих требованиям </w:t>
      </w:r>
      <w:hyperlink w:history="0" w:anchor="P48" w:tooltip="участник мероприятия - совершеннолетний гражданин Российской Федерации, нуждающийся в улучшении жилищных условий, поставленный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отношений в Ханты-Мансийском автономн...">
        <w:r>
          <w:rPr>
            <w:sz w:val="20"/>
            <w:color w:val="0000ff"/>
          </w:rPr>
          <w:t xml:space="preserve">абзаца четвертого пункта 2</w:t>
        </w:r>
      </w:hyperlink>
      <w:r>
        <w:rPr>
          <w:sz w:val="20"/>
        </w:rPr>
        <w:t xml:space="preserve"> порядка, о возможности получения социальной выплаты, осуществлении действий и представлении документов в соответствии с </w:t>
      </w:r>
      <w:hyperlink w:history="0" w:anchor="P61" w:tooltip="7. Для признания участником мероприятия гражданин не позднее десяти календарных дней с даты получения уведомления о возможности получения социальной выплаты, указанного в пункте 18 порядка, подает в уполномоченный орган заявление с приложением документов, указанных в пункте 8 порядка.">
        <w:r>
          <w:rPr>
            <w:sz w:val="20"/>
            <w:color w:val="0000ff"/>
          </w:rPr>
          <w:t xml:space="preserve">пунктами 7</w:t>
        </w:r>
      </w:hyperlink>
      <w:r>
        <w:rPr>
          <w:sz w:val="20"/>
        </w:rPr>
        <w:t xml:space="preserve">, </w:t>
      </w:r>
      <w:hyperlink w:history="0" w:anchor="P6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8</w:t>
        </w:r>
      </w:hyperlink>
      <w:r>
        <w:rPr>
          <w:sz w:val="20"/>
        </w:rPr>
        <w:t xml:space="preserve"> порядка.</w:t>
      </w:r>
    </w:p>
    <w:p>
      <w:pPr>
        <w:pStyle w:val="0"/>
        <w:jc w:val="both"/>
      </w:pPr>
      <w:r>
        <w:rPr>
          <w:sz w:val="20"/>
        </w:rPr>
        <w:t xml:space="preserve">(в ред. </w:t>
      </w:r>
      <w:hyperlink w:history="0" r:id="rId4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18.1. Уполномоченный орган не позднее 5 рабочих дней со дня утверждения списка участников мероприятия, исходя из объема доведенных средств формирует и утверждает список получателей по муниципальному образованию автономного округа по форме, установленной Департаментом.</w:t>
      </w:r>
    </w:p>
    <w:bookmarkStart w:id="134" w:name="P134"/>
    <w:bookmarkEnd w:id="134"/>
    <w:p>
      <w:pPr>
        <w:pStyle w:val="0"/>
        <w:spacing w:before="200" w:line-rule="auto"/>
        <w:ind w:firstLine="540"/>
        <w:jc w:val="both"/>
      </w:pPr>
      <w:r>
        <w:rPr>
          <w:sz w:val="20"/>
        </w:rPr>
        <w:t xml:space="preserve">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(письменно в произвольной форме), а также разъясняют порядок, условия получения и использования социальной выплаты.</w:t>
      </w:r>
    </w:p>
    <w:p>
      <w:pPr>
        <w:pStyle w:val="0"/>
        <w:spacing w:before="200" w:line-rule="auto"/>
        <w:ind w:firstLine="540"/>
        <w:jc w:val="both"/>
      </w:pPr>
      <w:r>
        <w:rPr>
          <w:sz w:val="20"/>
        </w:rPr>
        <w:t xml:space="preserve">19. Уполномоченный орган вносит изменения в список получателей в следующих случаях:</w:t>
      </w:r>
    </w:p>
    <w:p>
      <w:pPr>
        <w:pStyle w:val="0"/>
        <w:spacing w:before="200" w:line-rule="auto"/>
        <w:ind w:firstLine="540"/>
        <w:jc w:val="both"/>
      </w:pPr>
      <w:r>
        <w:rPr>
          <w:sz w:val="20"/>
        </w:rPr>
        <w:t xml:space="preserve">изменения объема средств на реализацию мероприятия;</w:t>
      </w:r>
    </w:p>
    <w:p>
      <w:pPr>
        <w:pStyle w:val="0"/>
        <w:spacing w:before="200" w:line-rule="auto"/>
        <w:ind w:firstLine="540"/>
        <w:jc w:val="both"/>
      </w:pPr>
      <w:r>
        <w:rPr>
          <w:sz w:val="20"/>
        </w:rPr>
        <w:t xml:space="preserve">внесения изменений в список участников мероприятия;</w:t>
      </w:r>
    </w:p>
    <w:p>
      <w:pPr>
        <w:pStyle w:val="0"/>
        <w:spacing w:before="200" w:line-rule="auto"/>
        <w:ind w:firstLine="540"/>
        <w:jc w:val="both"/>
      </w:pPr>
      <w:r>
        <w:rPr>
          <w:sz w:val="20"/>
        </w:rPr>
        <w:t xml:space="preserve">исключения участника мероприятия из списка получателей в соответствии с </w:t>
      </w:r>
      <w:hyperlink w:history="0" w:anchor="P139" w:tooltip="20. Участники мероприятия исключаются из списка получателей в следующих случаях:">
        <w:r>
          <w:rPr>
            <w:sz w:val="20"/>
            <w:color w:val="0000ff"/>
          </w:rPr>
          <w:t xml:space="preserve">пунктом 20</w:t>
        </w:r>
      </w:hyperlink>
      <w:r>
        <w:rPr>
          <w:sz w:val="20"/>
        </w:rPr>
        <w:t xml:space="preserve"> настоящего пункта.</w:t>
      </w:r>
    </w:p>
    <w:bookmarkStart w:id="139" w:name="P139"/>
    <w:bookmarkEnd w:id="139"/>
    <w:p>
      <w:pPr>
        <w:pStyle w:val="0"/>
        <w:spacing w:before="200" w:line-rule="auto"/>
        <w:ind w:firstLine="540"/>
        <w:jc w:val="both"/>
      </w:pPr>
      <w:r>
        <w:rPr>
          <w:sz w:val="20"/>
        </w:rPr>
        <w:t xml:space="preserve">20. Участники мероприятия исключаются из списка получателей в следующих случаях:</w:t>
      </w:r>
    </w:p>
    <w:p>
      <w:pPr>
        <w:pStyle w:val="0"/>
        <w:spacing w:before="200" w:line-rule="auto"/>
        <w:ind w:firstLine="540"/>
        <w:jc w:val="both"/>
      </w:pPr>
      <w:r>
        <w:rPr>
          <w:sz w:val="20"/>
        </w:rPr>
        <w:t xml:space="preserve">исключения участника мероприятия из списка участников мероприятия;</w:t>
      </w:r>
    </w:p>
    <w:p>
      <w:pPr>
        <w:pStyle w:val="0"/>
        <w:spacing w:before="200" w:line-rule="auto"/>
        <w:ind w:firstLine="540"/>
        <w:jc w:val="both"/>
      </w:pPr>
      <w:r>
        <w:rPr>
          <w:sz w:val="20"/>
        </w:rPr>
        <w:t xml:space="preserve">необращения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history="0" w:anchor="P134" w:tooltip="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письменно в произвольной форме), а также разъясняют порядок, условия получения и использ...">
        <w:r>
          <w:rPr>
            <w:sz w:val="20"/>
            <w:color w:val="0000ff"/>
          </w:rPr>
          <w:t xml:space="preserve">подпунктом 18.2 пункта 18</w:t>
        </w:r>
      </w:hyperlink>
      <w:r>
        <w:rPr>
          <w:sz w:val="20"/>
        </w:rPr>
        <w:t xml:space="preserve"> порядка;</w:t>
      </w:r>
    </w:p>
    <w:p>
      <w:pPr>
        <w:pStyle w:val="0"/>
        <w:spacing w:before="200" w:line-rule="auto"/>
        <w:ind w:firstLine="540"/>
        <w:jc w:val="both"/>
      </w:pPr>
      <w:r>
        <w:rPr>
          <w:sz w:val="20"/>
        </w:rPr>
        <w:t xml:space="preserve">необращения участника мероприятия в уполномоченный орган для вручения свидетельства либо неполучения участником мероприятия свидетельства в порядке и сроки, установленные </w:t>
      </w:r>
      <w:hyperlink w:history="0" w:anchor="P166" w:tooltip="25. На основании решения уполномоченного органа о выдаче свидетельства на имя участника мероприятия уполномоченный орган оформляет свидетельство.">
        <w:r>
          <w:rPr>
            <w:sz w:val="20"/>
            <w:color w:val="0000ff"/>
          </w:rPr>
          <w:t xml:space="preserve">пунктом 25</w:t>
        </w:r>
      </w:hyperlink>
      <w:r>
        <w:rPr>
          <w:sz w:val="20"/>
        </w:rPr>
        <w:t xml:space="preserve"> порядка;</w:t>
      </w:r>
    </w:p>
    <w:p>
      <w:pPr>
        <w:pStyle w:val="0"/>
        <w:spacing w:before="200" w:line-rule="auto"/>
        <w:ind w:firstLine="540"/>
        <w:jc w:val="both"/>
      </w:pPr>
      <w:r>
        <w:rPr>
          <w:sz w:val="20"/>
        </w:rPr>
        <w:t xml:space="preserve">непредставления после получения свидетельства документов, указанных в </w:t>
      </w:r>
      <w:hyperlink w:history="0" w:anchor="P23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пункте 40</w:t>
        </w:r>
      </w:hyperlink>
      <w:r>
        <w:rPr>
          <w:sz w:val="20"/>
        </w:rPr>
        <w:t xml:space="preserve"> порядка, в уполномоченный орган в течение срока действия свидетельства, установленного </w:t>
      </w:r>
      <w:hyperlink w:history="0" w:anchor="P172" w:tooltip="27. Срок действия свидетельства составляет 60 календарных дней со дня его выдачи и при наличии оснований, указанных в пункте 28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пункте 28 порядка, и документов, подтверждающих основание для его продления, за исключением свидетельств, выданных после 12 октября текущего года, срок действия которых истекает 10 декабря текущего год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принятия уполномоченным органом решения об отказе в выдаче свидетельства участнику мероприятия в соответствии с </w:t>
      </w:r>
      <w:hyperlink w:history="0" w:anchor="P157" w:tooltip="24. Основаниями для отказа в выдаче свидетельства являются:">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письменного заявления участника мероприятия в уполномоченный орган об исключении из списка получателей и отказа от получения социальной выплаты в текущем году;</w:t>
      </w:r>
    </w:p>
    <w:p>
      <w:pPr>
        <w:pStyle w:val="0"/>
        <w:spacing w:before="200" w:line-rule="auto"/>
        <w:ind w:firstLine="540"/>
        <w:jc w:val="both"/>
      </w:pPr>
      <w:r>
        <w:rPr>
          <w:sz w:val="20"/>
        </w:rPr>
        <w:t xml:space="preserve">представления в уполномоченный орган документов, указанных в </w:t>
      </w:r>
      <w:hyperlink w:history="0" w:anchor="P23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пункте 40</w:t>
        </w:r>
      </w:hyperlink>
      <w:r>
        <w:rPr>
          <w:sz w:val="20"/>
        </w:rPr>
        <w:t xml:space="preserve"> порядка, не соответствующих условиям предоставления социальной выплаты;</w:t>
      </w:r>
    </w:p>
    <w:p>
      <w:pPr>
        <w:pStyle w:val="0"/>
        <w:spacing w:before="200" w:line-rule="auto"/>
        <w:ind w:firstLine="540"/>
        <w:jc w:val="both"/>
      </w:pPr>
      <w:r>
        <w:rPr>
          <w:sz w:val="20"/>
        </w:rPr>
        <w:t xml:space="preserve">по основаниям, указанным в </w:t>
      </w:r>
      <w:hyperlink w:history="0" w:anchor="P117" w:tooltip="14. Участники мероприятия исключаются из списка участников мероприятия в следующих случаях:">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Участники мероприятия, исключенные из списка получателей, повторно включаются в него уполномоченным органом на основании соответствующего заявления в произвольной форме, поданного ими в уполномоченный орган в течение 10 рабочих дней с даты подачи указанного заявления.</w:t>
      </w:r>
    </w:p>
    <w:bookmarkStart w:id="149" w:name="P149"/>
    <w:bookmarkEnd w:id="149"/>
    <w:p>
      <w:pPr>
        <w:pStyle w:val="0"/>
        <w:spacing w:before="200" w:line-rule="auto"/>
        <w:ind w:firstLine="540"/>
        <w:jc w:val="both"/>
      </w:pPr>
      <w:r>
        <w:rPr>
          <w:sz w:val="20"/>
        </w:rPr>
        <w:t xml:space="preserve">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pPr>
        <w:pStyle w:val="0"/>
        <w:spacing w:before="200" w:line-rule="auto"/>
        <w:ind w:firstLine="540"/>
        <w:jc w:val="both"/>
      </w:pPr>
      <w:r>
        <w:rPr>
          <w:sz w:val="20"/>
        </w:rPr>
        <w:t xml:space="preserve">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pPr>
        <w:pStyle w:val="0"/>
        <w:spacing w:before="200" w:line-rule="auto"/>
        <w:ind w:firstLine="540"/>
        <w:jc w:val="both"/>
      </w:pPr>
      <w:r>
        <w:rPr>
          <w:sz w:val="20"/>
        </w:rPr>
        <w:t xml:space="preserve">сведения о предоставлении иных мер государственной поддержки на приобретение жилых помещений участнику мероприятия и членам его семьи;</w:t>
      </w:r>
    </w:p>
    <w:p>
      <w:pPr>
        <w:pStyle w:val="0"/>
        <w:spacing w:before="200" w:line-rule="auto"/>
        <w:ind w:firstLine="540"/>
        <w:jc w:val="both"/>
      </w:pPr>
      <w:r>
        <w:rPr>
          <w:sz w:val="20"/>
        </w:rPr>
        <w:t xml:space="preserve">сведения органа местного самоуправления муниципального образования автономного округа, подтверждающие нахождение участника мероприятия и членов его семьи на учете в целях однократного получения земельного участка на текущую дату.</w:t>
      </w:r>
    </w:p>
    <w:p>
      <w:pPr>
        <w:pStyle w:val="0"/>
        <w:spacing w:before="200" w:line-rule="auto"/>
        <w:ind w:firstLine="540"/>
        <w:jc w:val="both"/>
      </w:pPr>
      <w:r>
        <w:rPr>
          <w:sz w:val="20"/>
        </w:rPr>
        <w:t xml:space="preserve">22. Свидетельство выдает уполномоченный орган участникам мероприятия, включенным в список получателей, по форме, установленной Департаментом.</w:t>
      </w:r>
    </w:p>
    <w:p>
      <w:pPr>
        <w:pStyle w:val="0"/>
        <w:spacing w:before="200" w:line-rule="auto"/>
        <w:ind w:firstLine="540"/>
        <w:jc w:val="both"/>
      </w:pPr>
      <w:r>
        <w:rPr>
          <w:sz w:val="20"/>
        </w:rPr>
        <w:t xml:space="preserve">В свидетельстве указываются все совместно проживающие с участником мероприятия члены его семьи, за исключением совместно проживающих родителей участника мероприятия и родителей супруга (супруги) участника мероприятия, которые указываются в свидетельстве при наличии их письменного согласия (в произвольной форме) на участие в мероприятии.</w:t>
      </w:r>
    </w:p>
    <w:p>
      <w:pPr>
        <w:pStyle w:val="0"/>
        <w:spacing w:before="200" w:line-rule="auto"/>
        <w:ind w:firstLine="540"/>
        <w:jc w:val="both"/>
      </w:pPr>
      <w:r>
        <w:rPr>
          <w:sz w:val="20"/>
        </w:rPr>
        <w:t xml:space="preserve">23. Решение о выдаче свидетельства (отказе в выдаче свидетельства) принимает уполномоченный орган в течение 7 рабочих дней с даты поступления документов, указанных в </w:t>
      </w:r>
      <w:hyperlink w:history="0" w:anchor="P149" w:tooltip="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
        <w:r>
          <w:rPr>
            <w:sz w:val="20"/>
            <w:color w:val="0000ff"/>
          </w:rPr>
          <w:t xml:space="preserve">пункте 21</w:t>
        </w:r>
      </w:hyperlink>
      <w:r>
        <w:rPr>
          <w:sz w:val="20"/>
        </w:rPr>
        <w:t xml:space="preserve"> порядка.</w:t>
      </w:r>
    </w:p>
    <w:p>
      <w:pPr>
        <w:pStyle w:val="0"/>
        <w:jc w:val="both"/>
      </w:pPr>
      <w:r>
        <w:rPr>
          <w:sz w:val="20"/>
        </w:rPr>
        <w:t xml:space="preserve">(в ред. </w:t>
      </w:r>
      <w:hyperlink w:history="0" r:id="rId45"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bookmarkStart w:id="157" w:name="P157"/>
    <w:bookmarkEnd w:id="157"/>
    <w:p>
      <w:pPr>
        <w:pStyle w:val="0"/>
        <w:spacing w:before="200" w:line-rule="auto"/>
        <w:ind w:firstLine="540"/>
        <w:jc w:val="both"/>
      </w:pPr>
      <w:r>
        <w:rPr>
          <w:sz w:val="20"/>
        </w:rPr>
        <w:t xml:space="preserve">24. Основаниями для отказа в выдаче свидетельства являются:</w:t>
      </w:r>
    </w:p>
    <w:p>
      <w:pPr>
        <w:pStyle w:val="0"/>
        <w:spacing w:before="200" w:line-rule="auto"/>
        <w:ind w:firstLine="540"/>
        <w:jc w:val="both"/>
      </w:pPr>
      <w:r>
        <w:rPr>
          <w:sz w:val="20"/>
        </w:rPr>
        <w:t xml:space="preserve">24.1. Исключение участника мероприятия из списка участников мероприятия.</w:t>
      </w:r>
    </w:p>
    <w:p>
      <w:pPr>
        <w:pStyle w:val="0"/>
        <w:spacing w:before="200" w:line-rule="auto"/>
        <w:ind w:firstLine="540"/>
        <w:jc w:val="both"/>
      </w:pPr>
      <w:r>
        <w:rPr>
          <w:sz w:val="20"/>
        </w:rPr>
        <w:t xml:space="preserve">24.2. Выявление факта неправомерности включения участника мероприятия в список участников мероприятия.</w:t>
      </w:r>
    </w:p>
    <w:p>
      <w:pPr>
        <w:pStyle w:val="0"/>
        <w:spacing w:before="200" w:line-rule="auto"/>
        <w:ind w:firstLine="540"/>
        <w:jc w:val="both"/>
      </w:pPr>
      <w:r>
        <w:rPr>
          <w:sz w:val="20"/>
        </w:rPr>
        <w:t xml:space="preserve">24.3. Представление недостоверных, недействительных документов и сведений.</w:t>
      </w:r>
    </w:p>
    <w:p>
      <w:pPr>
        <w:pStyle w:val="0"/>
        <w:spacing w:before="200" w:line-rule="auto"/>
        <w:ind w:firstLine="540"/>
        <w:jc w:val="both"/>
      </w:pPr>
      <w:r>
        <w:rPr>
          <w:sz w:val="20"/>
        </w:rPr>
        <w:t xml:space="preserve">24.4. Представление документов и сведений, которые не подтверждают право участника мероприятия на получение свидетельства.</w:t>
      </w:r>
    </w:p>
    <w:p>
      <w:pPr>
        <w:pStyle w:val="0"/>
        <w:spacing w:before="200" w:line-rule="auto"/>
        <w:ind w:firstLine="540"/>
        <w:jc w:val="both"/>
      </w:pPr>
      <w:r>
        <w:rPr>
          <w:sz w:val="20"/>
        </w:rPr>
        <w:t xml:space="preserve">24.5. Подача участником мероприятия письменного обращения в уполномоченный орган об отказе от получения социальной выплаты в текущем году.</w:t>
      </w:r>
    </w:p>
    <w:p>
      <w:pPr>
        <w:pStyle w:val="0"/>
        <w:spacing w:before="200" w:line-rule="auto"/>
        <w:ind w:firstLine="540"/>
        <w:jc w:val="both"/>
      </w:pPr>
      <w:r>
        <w:rPr>
          <w:sz w:val="20"/>
        </w:rPr>
        <w:t xml:space="preserve">Участник мероприятия вправе обжаловать решение уполномоченного органа об отказе в выдаче свидетельства в соответствии с законодательством Российской Федерации.</w:t>
      </w:r>
    </w:p>
    <w:p>
      <w:pPr>
        <w:pStyle w:val="0"/>
        <w:spacing w:before="200" w:line-rule="auto"/>
        <w:ind w:firstLine="540"/>
        <w:jc w:val="both"/>
      </w:pPr>
      <w:r>
        <w:rPr>
          <w:sz w:val="20"/>
        </w:rPr>
        <w:t xml:space="preserve">Уведомление о принятом решении об отказе в выдаче свидетельства участнику мероприятия в течение 3 рабочих дней со дня его принятия вручает уполномоченный орган лично либо путем направления почтовым отправлением с уведомлением о вручении.</w:t>
      </w:r>
    </w:p>
    <w:p>
      <w:pPr>
        <w:pStyle w:val="0"/>
        <w:jc w:val="both"/>
      </w:pPr>
      <w:r>
        <w:rPr>
          <w:sz w:val="20"/>
        </w:rPr>
        <w:t xml:space="preserve">(в ред. </w:t>
      </w:r>
      <w:hyperlink w:history="0" r:id="rId46"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bookmarkStart w:id="166" w:name="P166"/>
    <w:bookmarkEnd w:id="166"/>
    <w:p>
      <w:pPr>
        <w:pStyle w:val="0"/>
        <w:spacing w:before="200" w:line-rule="auto"/>
        <w:ind w:firstLine="540"/>
        <w:jc w:val="both"/>
      </w:pPr>
      <w:r>
        <w:rPr>
          <w:sz w:val="20"/>
        </w:rPr>
        <w:t xml:space="preserve">25. На основании решения уполномоченного органа о выдаче свидетельства на имя участника мероприятия уполномоченный орган оформляет свидетельство.</w:t>
      </w:r>
    </w:p>
    <w:p>
      <w:pPr>
        <w:pStyle w:val="0"/>
        <w:spacing w:before="200" w:line-rule="auto"/>
        <w:ind w:firstLine="540"/>
        <w:jc w:val="both"/>
      </w:pPr>
      <w:r>
        <w:rPr>
          <w:sz w:val="20"/>
        </w:rPr>
        <w:t xml:space="preserve">25.1. Свидетельства вручает уполномоченный орган участникам мероприятия лично в течение 5 рабочих дней с даты принятия решения о его выдаче, что фиксируется уполномоченным органом в книге выдачи свидетельств, которая ведется по форме, установленной уполномоченным органом.</w:t>
      </w:r>
    </w:p>
    <w:p>
      <w:pPr>
        <w:pStyle w:val="0"/>
        <w:spacing w:before="200" w:line-rule="auto"/>
        <w:ind w:firstLine="540"/>
        <w:jc w:val="both"/>
      </w:pPr>
      <w:r>
        <w:rPr>
          <w:sz w:val="20"/>
        </w:rPr>
        <w:t xml:space="preserve">25.2. 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pPr>
        <w:pStyle w:val="0"/>
        <w:spacing w:before="200" w:line-rule="auto"/>
        <w:ind w:firstLine="540"/>
        <w:jc w:val="both"/>
      </w:pPr>
      <w:r>
        <w:rPr>
          <w:sz w:val="20"/>
        </w:rPr>
        <w:t xml:space="preserve">25.3.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pPr>
        <w:pStyle w:val="0"/>
        <w:spacing w:before="200" w:line-rule="auto"/>
        <w:ind w:firstLine="540"/>
        <w:jc w:val="both"/>
      </w:pPr>
      <w:r>
        <w:rPr>
          <w:sz w:val="20"/>
        </w:rPr>
        <w:t xml:space="preserve">25.4. 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pPr>
        <w:pStyle w:val="0"/>
        <w:spacing w:before="200" w:line-rule="auto"/>
        <w:ind w:firstLine="540"/>
        <w:jc w:val="both"/>
      </w:pPr>
      <w:r>
        <w:rPr>
          <w:sz w:val="20"/>
        </w:rPr>
        <w:t xml:space="preserve">26. Право участника мероприятия на получение социальной выплаты возникает со дня получения свидетельства и сохраняется в течение срока его действия.</w:t>
      </w:r>
    </w:p>
    <w:bookmarkStart w:id="172" w:name="P172"/>
    <w:bookmarkEnd w:id="172"/>
    <w:p>
      <w:pPr>
        <w:pStyle w:val="0"/>
        <w:spacing w:before="200" w:line-rule="auto"/>
        <w:ind w:firstLine="540"/>
        <w:jc w:val="both"/>
      </w:pPr>
      <w:r>
        <w:rPr>
          <w:sz w:val="20"/>
        </w:rPr>
        <w:t xml:space="preserve">27. Срок действия свидетельства составляет 60 календарных дней со дня его выдачи и при наличии оснований, указанных в </w:t>
      </w:r>
      <w:hyperlink w:history="0" w:anchor="P174" w:tooltip="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Pr>
            <w:sz w:val="20"/>
            <w:color w:val="0000ff"/>
          </w:rPr>
          <w:t xml:space="preserve">пункте 28</w:t>
        </w:r>
      </w:hyperlink>
      <w:r>
        <w:rPr>
          <w:sz w:val="20"/>
        </w:rPr>
        <w:t xml:space="preserve">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w:t>
      </w:r>
      <w:hyperlink w:history="0" w:anchor="P174" w:tooltip="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Pr>
            <w:sz w:val="20"/>
            <w:color w:val="0000ff"/>
          </w:rPr>
          <w:t xml:space="preserve">пункте 28</w:t>
        </w:r>
      </w:hyperlink>
      <w:r>
        <w:rPr>
          <w:sz w:val="20"/>
        </w:rPr>
        <w:t xml:space="preserve"> порядка, и документов, подтверждающих основание для его продления, за исключением свидетельств, выданных после 12 октября текущего года, срок действия которых истекает 10 декабря текущего года.</w:t>
      </w:r>
    </w:p>
    <w:p>
      <w:pPr>
        <w:pStyle w:val="0"/>
        <w:jc w:val="both"/>
      </w:pPr>
      <w:r>
        <w:rPr>
          <w:sz w:val="20"/>
        </w:rPr>
        <w:t xml:space="preserve">(в ред. </w:t>
      </w:r>
      <w:hyperlink w:history="0" r:id="rId4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bookmarkStart w:id="174" w:name="P174"/>
    <w:bookmarkEnd w:id="174"/>
    <w:p>
      <w:pPr>
        <w:pStyle w:val="0"/>
        <w:spacing w:before="200" w:line-rule="auto"/>
        <w:ind w:firstLine="540"/>
        <w:jc w:val="both"/>
      </w:pPr>
      <w:r>
        <w:rPr>
          <w:sz w:val="20"/>
        </w:rPr>
        <w:t xml:space="preserve">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pPr>
        <w:pStyle w:val="0"/>
        <w:spacing w:before="200" w:line-rule="auto"/>
        <w:ind w:firstLine="540"/>
        <w:jc w:val="both"/>
      </w:pPr>
      <w:r>
        <w:rPr>
          <w:sz w:val="20"/>
        </w:rPr>
        <w:t xml:space="preserve">Заявление о продлении срока действия свидетельства в произвольной форме и копии документов, подтверждающих основание для его продления, представляет лично участник мероприятия либо его представитель по нотариально заверенной доверенности не позднее чем за 1 рабочий день до окончания срока действия свидетельства в уполномоченный орган непосредственно либо почтовым отправлением.</w:t>
      </w:r>
    </w:p>
    <w:p>
      <w:pPr>
        <w:pStyle w:val="0"/>
        <w:jc w:val="both"/>
      </w:pPr>
      <w:r>
        <w:rPr>
          <w:sz w:val="20"/>
        </w:rPr>
        <w:t xml:space="preserve">(в ред. </w:t>
      </w:r>
      <w:hyperlink w:history="0" r:id="rId48"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pPr>
        <w:pStyle w:val="0"/>
        <w:spacing w:before="200" w:line-rule="auto"/>
        <w:ind w:firstLine="540"/>
        <w:jc w:val="both"/>
      </w:pPr>
      <w:r>
        <w:rPr>
          <w:sz w:val="20"/>
        </w:rPr>
        <w:t xml:space="preserve">29. Срок действия свидетельства заканчивается в день использования социальной выплаты.</w:t>
      </w:r>
    </w:p>
    <w:p>
      <w:pPr>
        <w:pStyle w:val="0"/>
        <w:spacing w:before="200" w:line-rule="auto"/>
        <w:ind w:firstLine="540"/>
        <w:jc w:val="both"/>
      </w:pPr>
      <w:r>
        <w:rPr>
          <w:sz w:val="20"/>
        </w:rPr>
        <w:t xml:space="preserve">30. При наличии обстоятельств, потребовавших замены (повторной выдачи) выданного свидетельства, участник мероприятия лично либо его представитель по нотариально заверенной доверенности представляет в уполномоченный орган заявление о его замене (повторной выдаче) с указанием соответствующих обстоятельств и приложением документов, подтверждающих эти обстоятельства (при их наличии).</w:t>
      </w:r>
    </w:p>
    <w:p>
      <w:pPr>
        <w:pStyle w:val="0"/>
        <w:jc w:val="both"/>
      </w:pPr>
      <w:r>
        <w:rPr>
          <w:sz w:val="20"/>
        </w:rPr>
        <w:t xml:space="preserve">(в ред. </w:t>
      </w:r>
      <w:hyperlink w:history="0" r:id="rId49"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Уполномоченный орган в течение 10 рабочих дней со дня поступления заявления участника мероприятия и документов, подтверждающих основание замены (повторной выдачи) свидетельства, принимает решение о замене (повторной выдаче) свидетельства или об отказе в замене (повторной выдаче) свидетельства.</w:t>
      </w:r>
    </w:p>
    <w:p>
      <w:pPr>
        <w:pStyle w:val="0"/>
        <w:spacing w:before="200" w:line-rule="auto"/>
        <w:ind w:firstLine="540"/>
        <w:jc w:val="both"/>
      </w:pPr>
      <w:r>
        <w:rPr>
          <w:sz w:val="20"/>
        </w:rPr>
        <w:t xml:space="preserve">31. Основаниями для замены (повторной выдачи) свидетельства являются:</w:t>
      </w:r>
    </w:p>
    <w:p>
      <w:pPr>
        <w:pStyle w:val="0"/>
        <w:spacing w:before="200" w:line-rule="auto"/>
        <w:ind w:firstLine="540"/>
        <w:jc w:val="both"/>
      </w:pPr>
      <w:r>
        <w:rPr>
          <w:sz w:val="20"/>
        </w:rPr>
        <w:t xml:space="preserve">31.1. Изменение фамилии, имени, отчества участника мероприятия и/или членов семьи участника мероприятия.</w:t>
      </w:r>
    </w:p>
    <w:p>
      <w:pPr>
        <w:pStyle w:val="0"/>
        <w:spacing w:before="200" w:line-rule="auto"/>
        <w:ind w:firstLine="540"/>
        <w:jc w:val="both"/>
      </w:pPr>
      <w:r>
        <w:rPr>
          <w:sz w:val="20"/>
        </w:rPr>
        <w:t xml:space="preserve">31.2. Порча свидетельства.</w:t>
      </w:r>
    </w:p>
    <w:p>
      <w:pPr>
        <w:pStyle w:val="0"/>
        <w:spacing w:before="200" w:line-rule="auto"/>
        <w:ind w:firstLine="540"/>
        <w:jc w:val="both"/>
      </w:pPr>
      <w:r>
        <w:rPr>
          <w:sz w:val="20"/>
        </w:rPr>
        <w:t xml:space="preserve">31.3. Утрата свидетельства.</w:t>
      </w:r>
    </w:p>
    <w:p>
      <w:pPr>
        <w:pStyle w:val="0"/>
        <w:spacing w:before="200" w:line-rule="auto"/>
        <w:ind w:firstLine="540"/>
        <w:jc w:val="both"/>
      </w:pPr>
      <w:r>
        <w:rPr>
          <w:sz w:val="20"/>
        </w:rPr>
        <w:t xml:space="preserve">31.4. Изменение состава семьи участника мероприятия.</w:t>
      </w:r>
    </w:p>
    <w:p>
      <w:pPr>
        <w:pStyle w:val="0"/>
        <w:spacing w:before="200" w:line-rule="auto"/>
        <w:ind w:firstLine="540"/>
        <w:jc w:val="both"/>
      </w:pPr>
      <w:r>
        <w:rPr>
          <w:sz w:val="20"/>
        </w:rPr>
        <w:t xml:space="preserve">На основании своего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Указанные свидетельство или уведомление уполномоченный орган вручает участнику мероприятия в порядке и сроки, установленные </w:t>
      </w:r>
      <w:hyperlink w:history="0" w:anchor="P166" w:tooltip="25. На основании решения уполномоченного органа о выдаче свидетельства на имя участника мероприятия уполномоченный орган оформляет свидетельство.">
        <w:r>
          <w:rPr>
            <w:sz w:val="20"/>
            <w:color w:val="0000ff"/>
          </w:rPr>
          <w:t xml:space="preserve">пунктом 25</w:t>
        </w:r>
      </w:hyperlink>
      <w:r>
        <w:rPr>
          <w:sz w:val="20"/>
        </w:rPr>
        <w:t xml:space="preserve"> порядка.</w:t>
      </w:r>
    </w:p>
    <w:bookmarkStart w:id="188" w:name="P188"/>
    <w:bookmarkEnd w:id="188"/>
    <w:p>
      <w:pPr>
        <w:pStyle w:val="0"/>
        <w:spacing w:before="200" w:line-rule="auto"/>
        <w:ind w:firstLine="540"/>
        <w:jc w:val="both"/>
      </w:pPr>
      <w:r>
        <w:rPr>
          <w:sz w:val="20"/>
        </w:rPr>
        <w:t xml:space="preserve">32. Размер социальной выплаты для участников мероприятия составляет:</w:t>
      </w:r>
    </w:p>
    <w:p>
      <w:pPr>
        <w:pStyle w:val="0"/>
        <w:spacing w:before="200" w:line-rule="auto"/>
        <w:ind w:firstLine="540"/>
        <w:jc w:val="both"/>
      </w:pPr>
      <w:r>
        <w:rPr>
          <w:sz w:val="20"/>
        </w:rPr>
        <w:t xml:space="preserve">1 500 000 рублей - для участников мероприятия, в составе семьи которых отсутствуют члены семьи, которым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jc w:val="both"/>
      </w:pPr>
      <w:r>
        <w:rPr>
          <w:sz w:val="20"/>
        </w:rPr>
        <w:t xml:space="preserve">(в ред. </w:t>
      </w:r>
      <w:hyperlink w:history="0" r:id="rId50"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600 000 рублей - для участников мероприятия, в составе семьи которых имеются члены семьи, которым ранее не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jc w:val="both"/>
      </w:pPr>
      <w:r>
        <w:rPr>
          <w:sz w:val="20"/>
        </w:rPr>
        <w:t xml:space="preserve">(в ред. </w:t>
      </w:r>
      <w:hyperlink w:history="0" r:id="rId51"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32.1.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pPr>
        <w:pStyle w:val="0"/>
        <w:spacing w:before="200" w:line-rule="auto"/>
        <w:ind w:firstLine="540"/>
        <w:jc w:val="both"/>
      </w:pPr>
      <w:r>
        <w:rPr>
          <w:sz w:val="20"/>
        </w:rPr>
        <w:t xml:space="preserve">32.2.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pPr>
        <w:pStyle w:val="0"/>
        <w:spacing w:before="200" w:line-rule="auto"/>
        <w:ind w:firstLine="540"/>
        <w:jc w:val="both"/>
      </w:pPr>
      <w:r>
        <w:rPr>
          <w:sz w:val="20"/>
        </w:rPr>
        <w:t xml:space="preserve">32.3.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pPr>
        <w:pStyle w:val="0"/>
        <w:spacing w:before="200" w:line-rule="auto"/>
        <w:ind w:firstLine="540"/>
        <w:jc w:val="both"/>
      </w:pPr>
      <w:r>
        <w:rPr>
          <w:sz w:val="20"/>
        </w:rPr>
        <w:t xml:space="preserve">32.4.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участнику мероприятия и членам его семьи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в соответствии с </w:t>
      </w:r>
      <w:hyperlink w:history="0" r:id="rId52" w:tooltip="Закон ХМАО - Югры от 06.07.2005 N 57-оз (ред. от 21.03.2024)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пунктом 2 статьи 7.4</w:t>
        </w:r>
      </w:hyperlink>
      <w:r>
        <w:rPr>
          <w:sz w:val="20"/>
        </w:rPr>
        <w:t xml:space="preserve"> Закона N 57-оз, предоставление социальной выплаты осуществляется участнику мероприятия в соответствии с порядком не ранее чем через 5 лет со дня совершения указанных действий.</w:t>
      </w:r>
    </w:p>
    <w:p>
      <w:pPr>
        <w:pStyle w:val="0"/>
        <w:spacing w:before="200" w:line-rule="auto"/>
        <w:ind w:firstLine="540"/>
        <w:jc w:val="both"/>
      </w:pPr>
      <w:r>
        <w:rPr>
          <w:sz w:val="20"/>
        </w:rPr>
        <w:t xml:space="preserve">Не учитываются сделки по отчуждению жилых помещений:</w:t>
      </w:r>
    </w:p>
    <w:p>
      <w:pPr>
        <w:pStyle w:val="0"/>
        <w:spacing w:before="200" w:line-rule="auto"/>
        <w:ind w:firstLine="540"/>
        <w:jc w:val="both"/>
      </w:pPr>
      <w:r>
        <w:rPr>
          <w:sz w:val="20"/>
        </w:rPr>
        <w:t xml:space="preserve">совершенные в период действия свидетельства с целью приобретения жилого помещения большей площадью с помощью социальной выплаты;</w:t>
      </w:r>
    </w:p>
    <w:p>
      <w:pPr>
        <w:pStyle w:val="0"/>
        <w:spacing w:before="200" w:line-rule="auto"/>
        <w:ind w:firstLine="540"/>
        <w:jc w:val="both"/>
      </w:pPr>
      <w:r>
        <w:rPr>
          <w:sz w:val="20"/>
        </w:rPr>
        <w:t xml:space="preserve">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
    <w:p>
      <w:pPr>
        <w:pStyle w:val="0"/>
        <w:spacing w:before="200" w:line-rule="auto"/>
        <w:ind w:firstLine="540"/>
        <w:jc w:val="both"/>
      </w:pPr>
      <w:r>
        <w:rPr>
          <w:sz w:val="20"/>
        </w:rPr>
        <w:t xml:space="preserve">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участником мероприятия и членами его семьи, не получавшими социальную выплату в соответствии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pPr>
        <w:pStyle w:val="0"/>
        <w:spacing w:before="200" w:line-rule="auto"/>
        <w:ind w:firstLine="540"/>
        <w:jc w:val="both"/>
      </w:pPr>
      <w:r>
        <w:rPr>
          <w:sz w:val="20"/>
        </w:rP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w:history="0" r:id="rId53" w:tooltip="Федеральный закон от 29.12.2006 N 256-ФЗ (ред. от 25.12.2023) &quot;О дополнительных мерах государственной поддержки семей, имеющих детей&quot; (с изм. и доп., вступ. в силу с 05.01.2024)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pPr>
        <w:pStyle w:val="0"/>
        <w:spacing w:before="200" w:line-rule="auto"/>
        <w:ind w:firstLine="540"/>
        <w:jc w:val="both"/>
      </w:pPr>
      <w:r>
        <w:rPr>
          <w:sz w:val="20"/>
        </w:rPr>
        <w:t xml:space="preserve">33. Право участников мероприятия на дополнительную площадь не учитывается.</w:t>
      </w:r>
    </w:p>
    <w:p>
      <w:pPr>
        <w:pStyle w:val="0"/>
        <w:spacing w:before="200" w:line-rule="auto"/>
        <w:ind w:firstLine="540"/>
        <w:jc w:val="both"/>
      </w:pPr>
      <w:r>
        <w:rPr>
          <w:sz w:val="20"/>
        </w:rPr>
        <w:t xml:space="preserve">34. Социальная выплата носит целевой характер и используется на следующие цели:</w:t>
      </w:r>
    </w:p>
    <w:p>
      <w:pPr>
        <w:pStyle w:val="0"/>
        <w:spacing w:before="200" w:line-rule="auto"/>
        <w:ind w:firstLine="540"/>
        <w:jc w:val="both"/>
      </w:pPr>
      <w:r>
        <w:rPr>
          <w:sz w:val="20"/>
        </w:rPr>
        <w:t xml:space="preserve">34.1. Оплату договора приобретения жилых помещений (квартир, индивидуальных жилых домов), заключенного в период действия свидетельства.</w:t>
      </w:r>
    </w:p>
    <w:p>
      <w:pPr>
        <w:pStyle w:val="0"/>
        <w:spacing w:before="200" w:line-rule="auto"/>
        <w:ind w:firstLine="540"/>
        <w:jc w:val="both"/>
      </w:pPr>
      <w:r>
        <w:rPr>
          <w:sz w:val="20"/>
        </w:rPr>
        <w:t xml:space="preserve">34.2. Первоначальный взнос при ипотечном кредитовании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в период действия свидетельства.</w:t>
      </w:r>
    </w:p>
    <w:p>
      <w:pPr>
        <w:pStyle w:val="0"/>
        <w:jc w:val="both"/>
      </w:pPr>
      <w:r>
        <w:rPr>
          <w:sz w:val="20"/>
        </w:rPr>
        <w:t xml:space="preserve">(в ред. </w:t>
      </w:r>
      <w:hyperlink w:history="0" r:id="rId54"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34.3.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w:t>
      </w:r>
    </w:p>
    <w:p>
      <w:pPr>
        <w:pStyle w:val="0"/>
        <w:jc w:val="both"/>
      </w:pPr>
      <w:r>
        <w:rPr>
          <w:sz w:val="20"/>
        </w:rPr>
        <w:t xml:space="preserve">(в ред. </w:t>
      </w:r>
      <w:hyperlink w:history="0" r:id="rId55"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bookmarkStart w:id="209" w:name="P209"/>
    <w:bookmarkEnd w:id="209"/>
    <w:p>
      <w:pPr>
        <w:pStyle w:val="0"/>
        <w:spacing w:before="200" w:line-rule="auto"/>
        <w:ind w:firstLine="540"/>
        <w:jc w:val="both"/>
      </w:pPr>
      <w:r>
        <w:rPr>
          <w:sz w:val="20"/>
        </w:rPr>
        <w:t xml:space="preserve">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порядка, за исключением иных процентов, штрафов, комиссий и пеней за просрочку исполнения обязательств по этим кредитам или займам.</w:t>
      </w:r>
    </w:p>
    <w:p>
      <w:pPr>
        <w:pStyle w:val="0"/>
        <w:spacing w:before="200" w:line-rule="auto"/>
        <w:ind w:firstLine="540"/>
        <w:jc w:val="both"/>
      </w:pPr>
      <w:r>
        <w:rPr>
          <w:sz w:val="20"/>
        </w:rPr>
        <w:t xml:space="preserve">34.5. Для осуществления последнего платежа в счет уплаты паевого взноса в полном размере, после уплаты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 кооператив), созданного и действующего в соответствии с Гражданским </w:t>
      </w:r>
      <w:hyperlink w:history="0" r:id="rId56"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Жилищным </w:t>
      </w:r>
      <w:hyperlink w:history="0" r:id="rId57" w:tooltip="&quot;Жилищный кодекс Российской Федерации&quot; от 29.12.2004 N 188-ФЗ (ред. от 22.04.2024, с изм. от 25.04.2024) {КонсультантПлюс}">
        <w:r>
          <w:rPr>
            <w:sz w:val="20"/>
            <w:color w:val="0000ff"/>
          </w:rPr>
          <w:t xml:space="preserve">кодексом</w:t>
        </w:r>
      </w:hyperlink>
      <w:r>
        <w:rPr>
          <w:sz w:val="20"/>
        </w:rPr>
        <w:t xml:space="preserve"> Российской Федерации, Федеральным </w:t>
      </w:r>
      <w:hyperlink w:history="0" r:id="rId58"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spacing w:before="200" w:line-rule="auto"/>
        <w:ind w:firstLine="540"/>
        <w:jc w:val="both"/>
      </w:pPr>
      <w:r>
        <w:rPr>
          <w:sz w:val="20"/>
        </w:rPr>
        <w:t xml:space="preserve">34.6. Финансирование строительства жилых помещений, за исключением индивидуальных жилых домов, по заключенному в период действия свидетельства договору участия в долевом строительстве (договору уступки прав требований по договору участия в долевом строительстве) в соответствии с положениями Федерального </w:t>
      </w:r>
      <w:hyperlink w:history="0" r:id="rId59"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34.6 введен </w:t>
      </w:r>
      <w:hyperlink w:history="0" r:id="rId60"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bookmarkStart w:id="213" w:name="P213"/>
    <w:bookmarkEnd w:id="213"/>
    <w:p>
      <w:pPr>
        <w:pStyle w:val="0"/>
        <w:spacing w:before="200" w:line-rule="auto"/>
        <w:ind w:firstLine="540"/>
        <w:jc w:val="both"/>
      </w:pPr>
      <w:r>
        <w:rPr>
          <w:sz w:val="20"/>
        </w:rPr>
        <w:t xml:space="preserve">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pPr>
        <w:pStyle w:val="0"/>
        <w:spacing w:before="200" w:line-rule="auto"/>
        <w:ind w:firstLine="540"/>
        <w:jc w:val="both"/>
      </w:pPr>
      <w:r>
        <w:rPr>
          <w:sz w:val="20"/>
        </w:rPr>
        <w:t xml:space="preserve">36. Не допускается использование социальной выплаты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даты ввода их в эксплуатацию; в случаях приобретения жилых помещений в жилых домах капитального деревянного исполнения, объектов индивидуального жилищного строительства, расположенных на садовых земельных участках, срок их эксплуатации на дату заключения договора приобретения жилого помещения не должен превышать 8 лет, за исключением использования в 2022 году социальной выплаты на цели, предусмотренные </w:t>
      </w:r>
      <w:hyperlink w:history="0" w:anchor="P209" w:tooltip="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порядка, за исключением иных процентов, штрафов, комиссий и пеней за просрочку исполнения обязательств по этим кредитам или займам.">
        <w:r>
          <w:rPr>
            <w:sz w:val="20"/>
            <w:color w:val="0000ff"/>
          </w:rPr>
          <w:t xml:space="preserve">подпунктом 34.4 пункта 34</w:t>
        </w:r>
      </w:hyperlink>
      <w:r>
        <w:rPr>
          <w:sz w:val="20"/>
        </w:rPr>
        <w:t xml:space="preserve"> Порядка.</w:t>
      </w:r>
    </w:p>
    <w:p>
      <w:pPr>
        <w:pStyle w:val="0"/>
        <w:jc w:val="both"/>
      </w:pPr>
      <w:r>
        <w:rPr>
          <w:sz w:val="20"/>
        </w:rPr>
        <w:t xml:space="preserve">(в ред. постановлений Правительства ХМАО - Югры от 10.09.2021 </w:t>
      </w:r>
      <w:hyperlink w:history="0" r:id="rId61" w:tooltip="Постановление Правительства ХМАО - Югры от 10.09.2021 N 346-п &quot;О внесении изменения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346-п</w:t>
        </w:r>
      </w:hyperlink>
      <w:r>
        <w:rPr>
          <w:sz w:val="20"/>
        </w:rPr>
        <w:t xml:space="preserve">, от 20.05.2022 </w:t>
      </w:r>
      <w:hyperlink w:history="0" r:id="rId62"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26.08.2022 </w:t>
      </w:r>
      <w:hyperlink w:history="0" r:id="rId63"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415-п</w:t>
        </w:r>
      </w:hyperlink>
      <w:r>
        <w:rPr>
          <w:sz w:val="20"/>
        </w:rPr>
        <w:t xml:space="preserve">)</w:t>
      </w:r>
    </w:p>
    <w:bookmarkStart w:id="216" w:name="P216"/>
    <w:bookmarkEnd w:id="216"/>
    <w:p>
      <w:pPr>
        <w:pStyle w:val="0"/>
        <w:spacing w:before="200" w:line-rule="auto"/>
        <w:ind w:firstLine="540"/>
        <w:jc w:val="both"/>
      </w:pPr>
      <w:r>
        <w:rPr>
          <w:sz w:val="20"/>
        </w:rPr>
        <w:t xml:space="preserve">37. Приобретаемое жилое помещение должно находиться на территории автономного округа.</w:t>
      </w:r>
    </w:p>
    <w:p>
      <w:pPr>
        <w:pStyle w:val="0"/>
        <w:spacing w:before="200" w:line-rule="auto"/>
        <w:ind w:firstLine="540"/>
        <w:jc w:val="both"/>
      </w:pPr>
      <w:r>
        <w:rPr>
          <w:sz w:val="20"/>
        </w:rPr>
        <w:t xml:space="preserve">Не допускается приобретение индивидуальных жилых домов, расположенных на огородных земельных участках.</w:t>
      </w:r>
    </w:p>
    <w:p>
      <w:pPr>
        <w:pStyle w:val="0"/>
        <w:jc w:val="both"/>
      </w:pPr>
      <w:r>
        <w:rPr>
          <w:sz w:val="20"/>
        </w:rPr>
        <w:t xml:space="preserve">(в ред. </w:t>
      </w:r>
      <w:hyperlink w:history="0" r:id="rId64"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0"/>
        <w:spacing w:before="200" w:line-rule="auto"/>
        <w:ind w:firstLine="540"/>
        <w:jc w:val="both"/>
      </w:pPr>
      <w:r>
        <w:rPr>
          <w:sz w:val="20"/>
        </w:rPr>
        <w:t xml:space="preserve">37.1. Объект индивидуального жилищного строительства, расположенный на садовом земельном участке, должен быть:</w:t>
      </w:r>
    </w:p>
    <w:p>
      <w:pPr>
        <w:pStyle w:val="0"/>
        <w:jc w:val="both"/>
      </w:pPr>
      <w:r>
        <w:rPr>
          <w:sz w:val="20"/>
        </w:rPr>
        <w:t xml:space="preserve">(в ред. </w:t>
      </w:r>
      <w:hyperlink w:history="0" r:id="rId65"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а) пригодным для постоянного проживания;</w:t>
      </w:r>
    </w:p>
    <w:p>
      <w:pPr>
        <w:pStyle w:val="0"/>
        <w:spacing w:before="200" w:line-rule="auto"/>
        <w:ind w:firstLine="540"/>
        <w:jc w:val="both"/>
      </w:pPr>
      <w:r>
        <w:rPr>
          <w:sz w:val="20"/>
        </w:rPr>
        <w:t xml:space="preserve">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также и газоснабжение);</w:t>
      </w:r>
    </w:p>
    <w:p>
      <w:pPr>
        <w:pStyle w:val="0"/>
        <w:spacing w:before="200" w:line-rule="auto"/>
        <w:ind w:firstLine="540"/>
        <w:jc w:val="both"/>
      </w:pPr>
      <w:r>
        <w:rPr>
          <w:sz w:val="20"/>
        </w:rPr>
        <w:t xml:space="preserve">в) общей площадью не менее размера, равного учетной норме площади жилого помещения в расчете на 1 члена семьи, установленной органом местного самоуправления.</w:t>
      </w:r>
    </w:p>
    <w:p>
      <w:pPr>
        <w:pStyle w:val="0"/>
        <w:jc w:val="both"/>
      </w:pPr>
      <w:r>
        <w:rPr>
          <w:sz w:val="20"/>
        </w:rPr>
        <w:t xml:space="preserve">(в ред. </w:t>
      </w:r>
      <w:hyperlink w:history="0" r:id="rId66"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jc w:val="both"/>
      </w:pPr>
      <w:r>
        <w:rPr>
          <w:sz w:val="20"/>
        </w:rPr>
        <w:t xml:space="preserve">(п. 37.1 введен </w:t>
      </w:r>
      <w:hyperlink w:history="0" r:id="rId67"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bookmarkStart w:id="227" w:name="P227"/>
    <w:bookmarkEnd w:id="227"/>
    <w:p>
      <w:pPr>
        <w:pStyle w:val="0"/>
        <w:spacing w:before="200" w:line-rule="auto"/>
        <w:ind w:firstLine="540"/>
        <w:jc w:val="both"/>
      </w:pPr>
      <w:r>
        <w:rPr>
          <w:sz w:val="20"/>
        </w:rPr>
        <w:t xml:space="preserve">38. Приобретаемое жилое помещение оформляется в долевую собственность всех членов семьи участника мероприятия с учетом положений </w:t>
      </w:r>
      <w:hyperlink w:history="0" r:id="rId68" w:tooltip="&quot;Жилищный кодекс Российской Федерации&quot; от 29.12.2004 N 188-ФЗ (ред. от 22.04.2024, с изм. от 25.04.2024) {КонсультантПлюс}">
        <w:r>
          <w:rPr>
            <w:sz w:val="20"/>
            <w:color w:val="0000ff"/>
          </w:rPr>
          <w:t xml:space="preserve">части 1.1 статьи 30</w:t>
        </w:r>
      </w:hyperlink>
      <w:r>
        <w:rPr>
          <w:sz w:val="20"/>
        </w:rPr>
        <w:t xml:space="preserve">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семьи, указанный в решении о признании участником мероприятия, в течение 6 месяцев с даты снятия обременения с жилого помещения (далее - нотариально заверенное обязательство).</w:t>
      </w:r>
    </w:p>
    <w:p>
      <w:pPr>
        <w:pStyle w:val="0"/>
        <w:jc w:val="both"/>
      </w:pPr>
      <w:r>
        <w:rPr>
          <w:sz w:val="20"/>
        </w:rPr>
        <w:t xml:space="preserve">(в ред. </w:t>
      </w:r>
      <w:hyperlink w:history="0" r:id="rId69"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39. Расходы по оформлению жилья в собственность участники мероприятия, получившие социальную выплату, несут за счет собственных средств.</w:t>
      </w:r>
    </w:p>
    <w:bookmarkStart w:id="230" w:name="P230"/>
    <w:bookmarkEnd w:id="230"/>
    <w:p>
      <w:pPr>
        <w:pStyle w:val="0"/>
        <w:spacing w:before="200" w:line-rule="auto"/>
        <w:ind w:firstLine="540"/>
        <w:jc w:val="both"/>
      </w:pPr>
      <w:r>
        <w:rPr>
          <w:sz w:val="20"/>
        </w:rPr>
        <w:t xml:space="preserve">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w:t>
      </w:r>
    </w:p>
    <w:bookmarkStart w:id="231" w:name="P231"/>
    <w:bookmarkEnd w:id="231"/>
    <w:p>
      <w:pPr>
        <w:pStyle w:val="0"/>
        <w:spacing w:before="200" w:line-rule="auto"/>
        <w:ind w:firstLine="540"/>
        <w:jc w:val="both"/>
      </w:pPr>
      <w:r>
        <w:rPr>
          <w:sz w:val="20"/>
        </w:rPr>
        <w:t xml:space="preserve">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bookmarkStart w:id="232" w:name="P232"/>
    <w:bookmarkEnd w:id="232"/>
    <w:p>
      <w:pPr>
        <w:pStyle w:val="0"/>
        <w:spacing w:before="200" w:line-rule="auto"/>
        <w:ind w:firstLine="540"/>
        <w:jc w:val="both"/>
      </w:pPr>
      <w:r>
        <w:rPr>
          <w:sz w:val="20"/>
        </w:rPr>
        <w:t xml:space="preserve">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bookmarkStart w:id="233" w:name="P233"/>
    <w:bookmarkEnd w:id="233"/>
    <w:p>
      <w:pPr>
        <w:pStyle w:val="0"/>
        <w:spacing w:before="200" w:line-rule="auto"/>
        <w:ind w:firstLine="540"/>
        <w:jc w:val="both"/>
      </w:pPr>
      <w:r>
        <w:rPr>
          <w:sz w:val="20"/>
        </w:rPr>
        <w:t xml:space="preserve">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bookmarkStart w:id="234" w:name="P234"/>
    <w:bookmarkEnd w:id="234"/>
    <w:p>
      <w:pPr>
        <w:pStyle w:val="0"/>
        <w:spacing w:before="200" w:line-rule="auto"/>
        <w:ind w:firstLine="540"/>
        <w:jc w:val="both"/>
      </w:pPr>
      <w:r>
        <w:rPr>
          <w:sz w:val="20"/>
        </w:rPr>
        <w:t xml:space="preserve">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w:t>
      </w:r>
    </w:p>
    <w:bookmarkStart w:id="235" w:name="P235"/>
    <w:bookmarkEnd w:id="235"/>
    <w:p>
      <w:pPr>
        <w:pStyle w:val="0"/>
        <w:spacing w:before="200" w:line-rule="auto"/>
        <w:ind w:firstLine="540"/>
        <w:jc w:val="both"/>
      </w:pPr>
      <w:r>
        <w:rPr>
          <w:sz w:val="20"/>
        </w:rPr>
        <w:t xml:space="preserve">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w:t>
      </w:r>
    </w:p>
    <w:bookmarkStart w:id="236" w:name="P236"/>
    <w:bookmarkEnd w:id="236"/>
    <w:p>
      <w:pPr>
        <w:pStyle w:val="0"/>
        <w:spacing w:before="200" w:line-rule="auto"/>
        <w:ind w:firstLine="540"/>
        <w:jc w:val="both"/>
      </w:pPr>
      <w:r>
        <w:rPr>
          <w:sz w:val="20"/>
        </w:rPr>
        <w:t xml:space="preserve">40.6. Кредитного договора (договора займа).</w:t>
      </w:r>
    </w:p>
    <w:bookmarkStart w:id="237" w:name="P237"/>
    <w:bookmarkEnd w:id="237"/>
    <w:p>
      <w:pPr>
        <w:pStyle w:val="0"/>
        <w:spacing w:before="200" w:line-rule="auto"/>
        <w:ind w:firstLine="540"/>
        <w:jc w:val="both"/>
      </w:pPr>
      <w:r>
        <w:rPr>
          <w:sz w:val="20"/>
        </w:rPr>
        <w:t xml:space="preserve">40.7.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pPr>
        <w:pStyle w:val="0"/>
        <w:spacing w:before="200" w:line-rule="auto"/>
        <w:ind w:firstLine="540"/>
        <w:jc w:val="both"/>
      </w:pPr>
      <w:r>
        <w:rPr>
          <w:sz w:val="20"/>
        </w:rPr>
        <w:t xml:space="preserve">40.8.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bookmarkStart w:id="239" w:name="P239"/>
    <w:bookmarkEnd w:id="239"/>
    <w:p>
      <w:pPr>
        <w:pStyle w:val="0"/>
        <w:spacing w:before="200" w:line-rule="auto"/>
        <w:ind w:firstLine="540"/>
        <w:jc w:val="both"/>
      </w:pPr>
      <w:r>
        <w:rPr>
          <w:sz w:val="20"/>
        </w:rPr>
        <w:t xml:space="preserve">40.9. Банковских реквизитов для перечисления социальной выплаты.</w:t>
      </w:r>
    </w:p>
    <w:bookmarkStart w:id="240" w:name="P240"/>
    <w:bookmarkEnd w:id="240"/>
    <w:p>
      <w:pPr>
        <w:pStyle w:val="0"/>
        <w:spacing w:before="200" w:line-rule="auto"/>
        <w:ind w:firstLine="540"/>
        <w:jc w:val="both"/>
      </w:pPr>
      <w:r>
        <w:rPr>
          <w:sz w:val="20"/>
        </w:rPr>
        <w:t xml:space="preserve">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w:t>
      </w:r>
    </w:p>
    <w:bookmarkStart w:id="241" w:name="P241"/>
    <w:bookmarkEnd w:id="241"/>
    <w:p>
      <w:pPr>
        <w:pStyle w:val="0"/>
        <w:spacing w:before="200" w:line-rule="auto"/>
        <w:ind w:firstLine="540"/>
        <w:jc w:val="both"/>
      </w:pPr>
      <w:r>
        <w:rPr>
          <w:sz w:val="20"/>
        </w:rPr>
        <w:t xml:space="preserve">40.11. Копии устава жилищного кооператива.</w:t>
      </w:r>
    </w:p>
    <w:p>
      <w:pPr>
        <w:pStyle w:val="0"/>
        <w:spacing w:before="200" w:line-rule="auto"/>
        <w:ind w:firstLine="540"/>
        <w:jc w:val="both"/>
      </w:pPr>
      <w:r>
        <w:rPr>
          <w:sz w:val="20"/>
        </w:rPr>
        <w:t xml:space="preserve">40.12. Выписки из реестра членов жилищного кооператива, подтверждающей членство участника мероприятия в нем.</w:t>
      </w:r>
    </w:p>
    <w:bookmarkStart w:id="243" w:name="P243"/>
    <w:bookmarkEnd w:id="243"/>
    <w:p>
      <w:pPr>
        <w:pStyle w:val="0"/>
        <w:spacing w:before="200" w:line-rule="auto"/>
        <w:ind w:firstLine="540"/>
        <w:jc w:val="both"/>
      </w:pPr>
      <w:r>
        <w:rPr>
          <w:sz w:val="20"/>
        </w:rPr>
        <w:t xml:space="preserve">40.13. Копии решения органа управления жилищного кооператива о передаче жилого помещения в пользование участника мероприятия (при наличии).</w:t>
      </w:r>
    </w:p>
    <w:bookmarkStart w:id="244" w:name="P244"/>
    <w:bookmarkEnd w:id="244"/>
    <w:p>
      <w:pPr>
        <w:pStyle w:val="0"/>
        <w:spacing w:before="200" w:line-rule="auto"/>
        <w:ind w:firstLine="540"/>
        <w:jc w:val="both"/>
      </w:pPr>
      <w:r>
        <w:rPr>
          <w:sz w:val="20"/>
        </w:rPr>
        <w:t xml:space="preserve">40.14. Нотариально заверенного обязательства, предусмотренного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пунктом 38</w:t>
        </w:r>
      </w:hyperlink>
      <w:r>
        <w:rPr>
          <w:sz w:val="20"/>
        </w:rPr>
        <w:t xml:space="preserve"> порядка (при наличии).</w:t>
      </w:r>
    </w:p>
    <w:bookmarkStart w:id="245" w:name="P245"/>
    <w:bookmarkEnd w:id="245"/>
    <w:p>
      <w:pPr>
        <w:pStyle w:val="0"/>
        <w:spacing w:before="200" w:line-rule="auto"/>
        <w:ind w:firstLine="540"/>
        <w:jc w:val="both"/>
      </w:pPr>
      <w:r>
        <w:rPr>
          <w:sz w:val="20"/>
        </w:rPr>
        <w:t xml:space="preserve">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w:t>
      </w:r>
    </w:p>
    <w:p>
      <w:pPr>
        <w:pStyle w:val="0"/>
        <w:jc w:val="both"/>
      </w:pPr>
      <w:r>
        <w:rPr>
          <w:sz w:val="20"/>
        </w:rPr>
        <w:t xml:space="preserve">(пп. 40.15 введен </w:t>
      </w:r>
      <w:hyperlink w:history="0" r:id="rId70"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bookmarkStart w:id="247" w:name="P247"/>
    <w:bookmarkEnd w:id="247"/>
    <w:p>
      <w:pPr>
        <w:pStyle w:val="0"/>
        <w:spacing w:before="200" w:line-rule="auto"/>
        <w:ind w:firstLine="540"/>
        <w:jc w:val="both"/>
      </w:pPr>
      <w:r>
        <w:rPr>
          <w:sz w:val="20"/>
        </w:rPr>
        <w:t xml:space="preserve">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w:t>
      </w:r>
    </w:p>
    <w:p>
      <w:pPr>
        <w:pStyle w:val="0"/>
        <w:jc w:val="both"/>
      </w:pPr>
      <w:r>
        <w:rPr>
          <w:sz w:val="20"/>
        </w:rPr>
        <w:t xml:space="preserve">(пп. 40.16 в ред. </w:t>
      </w:r>
      <w:hyperlink w:history="0" r:id="rId71"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40.17. Согласие совершеннолетних членов семьи на предоставление социальной выплаты по утвержденной уполномоченным органом форме (в случае подачи заявления о предоставлении социальной выплаты через федеральную государственную информационную систему "Единый портал государственных и муниципальных услуг (функций)".</w:t>
      </w:r>
    </w:p>
    <w:p>
      <w:pPr>
        <w:pStyle w:val="0"/>
        <w:jc w:val="both"/>
      </w:pPr>
      <w:r>
        <w:rPr>
          <w:sz w:val="20"/>
        </w:rPr>
        <w:t xml:space="preserve">(пп. 40.17 введен </w:t>
      </w:r>
      <w:hyperlink w:history="0" r:id="rId7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p>
      <w:pPr>
        <w:pStyle w:val="0"/>
        <w:spacing w:before="200" w:line-rule="auto"/>
        <w:ind w:firstLine="540"/>
        <w:jc w:val="both"/>
      </w:pPr>
      <w:r>
        <w:rPr>
          <w:sz w:val="20"/>
        </w:rPr>
        <w:t xml:space="preserve">Заявление о предоставлении социальной выплаты подает лично участник мероприятия либо его представитель, уполномоченный в установленном порядке, с предъявлением оригиналов документов, указанных в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подпунктах 40.1</w:t>
        </w:r>
      </w:hyperlink>
      <w:r>
        <w:rPr>
          <w:sz w:val="20"/>
        </w:rPr>
        <w:t xml:space="preserve"> - </w:t>
      </w:r>
      <w:hyperlink w:history="0" w:anchor="P244" w:tooltip="40.14. Нотариально заверенного обязательства, предусмотренного пунктом 38 порядка (при наличии).">
        <w:r>
          <w:rPr>
            <w:sz w:val="20"/>
            <w:color w:val="0000ff"/>
          </w:rPr>
          <w:t xml:space="preserve">40.14</w:t>
        </w:r>
      </w:hyperlink>
      <w:r>
        <w:rPr>
          <w:sz w:val="20"/>
        </w:rPr>
        <w:t xml:space="preserve"> настоящего пункта,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pPr>
        <w:pStyle w:val="0"/>
        <w:jc w:val="both"/>
      </w:pPr>
      <w:r>
        <w:rPr>
          <w:sz w:val="20"/>
        </w:rPr>
        <w:t xml:space="preserve">(в ред. </w:t>
      </w:r>
      <w:hyperlink w:history="0" r:id="rId7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и документы, указанные в настоящем пункте, по почте. Датой регистрации указанного заявления в этом случае считается дата поступления почтового отправления в уполномоченный орган.</w:t>
      </w:r>
    </w:p>
    <w:p>
      <w:pPr>
        <w:pStyle w:val="0"/>
        <w:spacing w:before="200" w:line-rule="auto"/>
        <w:ind w:firstLine="540"/>
        <w:jc w:val="both"/>
      </w:pPr>
      <w:r>
        <w:rPr>
          <w:sz w:val="20"/>
        </w:rPr>
        <w:t xml:space="preserve">Документы, указанные в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подпунктах 40.1</w:t>
        </w:r>
      </w:hyperlink>
      <w:r>
        <w:rPr>
          <w:sz w:val="20"/>
        </w:rPr>
        <w:t xml:space="preserve">, </w:t>
      </w:r>
      <w:hyperlink w:history="0" w:anchor="P232" w:tooltip="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
        <w:r>
          <w:rPr>
            <w:sz w:val="20"/>
            <w:color w:val="0000ff"/>
          </w:rPr>
          <w:t xml:space="preserve">40.2</w:t>
        </w:r>
      </w:hyperlink>
      <w:r>
        <w:rPr>
          <w:sz w:val="20"/>
        </w:rPr>
        <w:t xml:space="preserve">, </w:t>
      </w:r>
      <w:hyperlink w:history="0" w:anchor="P23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 </w:t>
      </w:r>
      <w:hyperlink w:history="0" w:anchor="P245" w:tooltip="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пункта 38 порядка.">
        <w:r>
          <w:rPr>
            <w:sz w:val="20"/>
            <w:color w:val="0000ff"/>
          </w:rPr>
          <w:t xml:space="preserve">40.15</w:t>
        </w:r>
      </w:hyperlink>
      <w:r>
        <w:rPr>
          <w:sz w:val="20"/>
        </w:rPr>
        <w:t xml:space="preserve"> настоящего пункта, представляют участники мероприятия в уполномоченный орган самостоятельно.</w:t>
      </w:r>
    </w:p>
    <w:p>
      <w:pPr>
        <w:pStyle w:val="0"/>
        <w:jc w:val="both"/>
      </w:pPr>
      <w:r>
        <w:rPr>
          <w:sz w:val="20"/>
        </w:rPr>
        <w:t xml:space="preserve">(в ред. </w:t>
      </w:r>
      <w:hyperlink w:history="0" r:id="rId74"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Документы и сведения, указанные в </w:t>
      </w:r>
      <w:hyperlink w:history="0" w:anchor="P233" w:tooltip="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40.3</w:t>
        </w:r>
      </w:hyperlink>
      <w:r>
        <w:rPr>
          <w:sz w:val="20"/>
        </w:rPr>
        <w:t xml:space="preserve">, </w:t>
      </w:r>
      <w:hyperlink w:history="0" w:anchor="P23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247"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
        <w:r>
          <w:rPr>
            <w:sz w:val="20"/>
            <w:color w:val="0000ff"/>
          </w:rPr>
          <w:t xml:space="preserve">40.16</w:t>
        </w:r>
      </w:hyperlink>
      <w:r>
        <w:rPr>
          <w:sz w:val="20"/>
        </w:rP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в уполномоченном органе заявления, указанного в </w:t>
      </w:r>
      <w:hyperlink w:history="0" w:anchor="P244" w:tooltip="40.14. Нотариально заверенного обязательства, предусмотренного пунктом 38 порядка (при наличии).">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постановлений Правительства ХМАО - Югры от 28.05.2021 </w:t>
      </w:r>
      <w:hyperlink w:history="0" r:id="rId75"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201-п</w:t>
        </w:r>
      </w:hyperlink>
      <w:r>
        <w:rPr>
          <w:sz w:val="20"/>
        </w:rPr>
        <w:t xml:space="preserve">, от 16.07.2021 </w:t>
      </w:r>
      <w:hyperlink w:history="0" r:id="rId76"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272-п</w:t>
        </w:r>
      </w:hyperlink>
      <w:r>
        <w:rPr>
          <w:sz w:val="20"/>
        </w:rPr>
        <w:t xml:space="preserve">)</w:t>
      </w:r>
    </w:p>
    <w:p>
      <w:pPr>
        <w:pStyle w:val="0"/>
        <w:spacing w:before="200" w:line-rule="auto"/>
        <w:ind w:firstLine="540"/>
        <w:jc w:val="both"/>
      </w:pPr>
      <w:r>
        <w:rPr>
          <w:sz w:val="20"/>
        </w:rPr>
        <w:t xml:space="preserve">Участник мероприятия вправе представить указанные в </w:t>
      </w:r>
      <w:hyperlink w:history="0" w:anchor="P233" w:tooltip="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40.3</w:t>
        </w:r>
      </w:hyperlink>
      <w:r>
        <w:rPr>
          <w:sz w:val="20"/>
        </w:rPr>
        <w:t xml:space="preserve">, </w:t>
      </w:r>
      <w:hyperlink w:history="0" w:anchor="P23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247"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
        <w:r>
          <w:rPr>
            <w:sz w:val="20"/>
            <w:color w:val="0000ff"/>
          </w:rPr>
          <w:t xml:space="preserve">40.16</w:t>
        </w:r>
      </w:hyperlink>
      <w:r>
        <w:rPr>
          <w:sz w:val="20"/>
        </w:rPr>
        <w:t xml:space="preserve"> настоящего пункта документы в уполномоченный орган по собственной инициативе.</w:t>
      </w:r>
    </w:p>
    <w:p>
      <w:pPr>
        <w:pStyle w:val="0"/>
        <w:jc w:val="both"/>
      </w:pPr>
      <w:r>
        <w:rPr>
          <w:sz w:val="20"/>
        </w:rPr>
        <w:t xml:space="preserve">(в ред. </w:t>
      </w:r>
      <w:hyperlink w:history="0" r:id="rId77"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3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w:t>
      </w:r>
      <w:hyperlink w:history="0" w:anchor="P237" w:tooltip="40.7. Платежных документов, подтверждающих внесение собственных и (или) заемных средств (представляются в случае внесения собственных и (или) заемных средств).">
        <w:r>
          <w:rPr>
            <w:sz w:val="20"/>
            <w:color w:val="0000ff"/>
          </w:rPr>
          <w:t xml:space="preserve">40.7</w:t>
        </w:r>
      </w:hyperlink>
      <w:r>
        <w:rPr>
          <w:sz w:val="20"/>
        </w:rPr>
        <w:t xml:space="preserve">, </w:t>
      </w:r>
      <w:hyperlink w:history="0" w:anchor="P239" w:tooltip="40.9. Банковских реквизитов для перечисления социальной выплаты.">
        <w:r>
          <w:rPr>
            <w:sz w:val="20"/>
            <w:color w:val="0000ff"/>
          </w:rPr>
          <w:t xml:space="preserve">40.9</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в соответствии с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40"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Pr>
            <w:sz w:val="20"/>
            <w:color w:val="0000ff"/>
          </w:rPr>
          <w:t xml:space="preserve">40.10</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в соответствии с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37" w:tooltip="40.7. Платежных документов, подтверждающих внесение собственных и (или) заемных средств (представляются в случае внесения собственных и (или) заемных средств).">
        <w:r>
          <w:rPr>
            <w:sz w:val="20"/>
            <w:color w:val="0000ff"/>
          </w:rPr>
          <w:t xml:space="preserve">40.7</w:t>
        </w:r>
      </w:hyperlink>
      <w:r>
        <w:rPr>
          <w:sz w:val="20"/>
        </w:rPr>
        <w:t xml:space="preserve">, </w:t>
      </w:r>
      <w:hyperlink w:history="0" w:anchor="P239" w:tooltip="40.9. Банковских реквизитов для перечисления социальной выплаты.">
        <w:r>
          <w:rPr>
            <w:sz w:val="20"/>
            <w:color w:val="0000ff"/>
          </w:rPr>
          <w:t xml:space="preserve">40.9</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в качестве последнего платежа в счет оплаты паевого взноса в полном размере, перечисление социальной выплаты осуществляется в соответствии с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3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239" w:tooltip="40.9. Банковских реквизитов для перечисления социальной выплаты.">
        <w:r>
          <w:rPr>
            <w:sz w:val="20"/>
            <w:color w:val="0000ff"/>
          </w:rPr>
          <w:t xml:space="preserve">40.9</w:t>
        </w:r>
      </w:hyperlink>
      <w:r>
        <w:rPr>
          <w:sz w:val="20"/>
        </w:rPr>
        <w:t xml:space="preserve"> - </w:t>
      </w:r>
      <w:hyperlink w:history="0" w:anchor="P243" w:tooltip="40.13. Копии решения органа управления жилищного кооператива о передаче жилого помещения в пользование участника мероприятия (при наличии).">
        <w:r>
          <w:rPr>
            <w:sz w:val="20"/>
            <w:color w:val="0000ff"/>
          </w:rPr>
          <w:t xml:space="preserve">40.13</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для приобретения жилых помещений по договорам участия в долевом строительстве (договорам уступки прав требований по договору участия в долевом строительстве) перечисление социальной выплаты осуществляется в соответствии с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3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236" w:tooltip="40.6. Кредитного договора (договора займа).">
        <w:r>
          <w:rPr>
            <w:sz w:val="20"/>
            <w:color w:val="0000ff"/>
          </w:rPr>
          <w:t xml:space="preserve">40.6</w:t>
        </w:r>
      </w:hyperlink>
      <w:r>
        <w:rPr>
          <w:sz w:val="20"/>
        </w:rPr>
        <w:t xml:space="preserve"> - </w:t>
      </w:r>
      <w:hyperlink w:history="0" w:anchor="P240"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Pr>
            <w:sz w:val="20"/>
            <w:color w:val="0000ff"/>
          </w:rPr>
          <w:t xml:space="preserve">40.10</w:t>
        </w:r>
      </w:hyperlink>
      <w:r>
        <w:rPr>
          <w:sz w:val="20"/>
        </w:rPr>
        <w:t xml:space="preserve"> (при наличии), </w:t>
      </w:r>
      <w:hyperlink w:history="0" w:anchor="P244" w:tooltip="40.14. Нотариально заверенного обязательства, предусмотренного пунктом 38 порядка (при наличии).">
        <w:r>
          <w:rPr>
            <w:sz w:val="20"/>
            <w:color w:val="0000ff"/>
          </w:rPr>
          <w:t xml:space="preserve">40.14</w:t>
        </w:r>
      </w:hyperlink>
      <w:r>
        <w:rPr>
          <w:sz w:val="20"/>
        </w:rPr>
        <w:t xml:space="preserve"> (при наличии), </w:t>
      </w:r>
      <w:hyperlink w:history="0" w:anchor="P245" w:tooltip="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пункта 38 порядка.">
        <w:r>
          <w:rPr>
            <w:sz w:val="20"/>
            <w:color w:val="0000ff"/>
          </w:rPr>
          <w:t xml:space="preserve">40.15</w:t>
        </w:r>
      </w:hyperlink>
      <w:r>
        <w:rPr>
          <w:sz w:val="20"/>
        </w:rPr>
        <w:t xml:space="preserve"> настоящего пункта.</w:t>
      </w:r>
    </w:p>
    <w:p>
      <w:pPr>
        <w:pStyle w:val="0"/>
        <w:jc w:val="both"/>
      </w:pPr>
      <w:r>
        <w:rPr>
          <w:sz w:val="20"/>
        </w:rPr>
        <w:t xml:space="preserve">(абзац введен </w:t>
      </w:r>
      <w:hyperlink w:history="0" r:id="rId78"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p>
      <w:pPr>
        <w:pStyle w:val="0"/>
        <w:spacing w:before="200" w:line-rule="auto"/>
        <w:ind w:firstLine="540"/>
        <w:jc w:val="both"/>
      </w:pPr>
      <w:r>
        <w:rPr>
          <w:sz w:val="20"/>
        </w:rPr>
        <w:t xml:space="preserve">В случае использования социальной выплаты для приобретения объекта индивидуального жилищного строительства, расположенного на садовом земельном участке, перечисление социальной выплаты осуществляется в соответствии с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3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23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 </w:t>
      </w:r>
      <w:hyperlink w:history="0" w:anchor="P240"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Pr>
            <w:sz w:val="20"/>
            <w:color w:val="0000ff"/>
          </w:rPr>
          <w:t xml:space="preserve">40.10</w:t>
        </w:r>
      </w:hyperlink>
      <w:r>
        <w:rPr>
          <w:sz w:val="20"/>
        </w:rPr>
        <w:t xml:space="preserve"> (при наличии), </w:t>
      </w:r>
      <w:hyperlink w:history="0" w:anchor="P244" w:tooltip="40.14. Нотариально заверенного обязательства, предусмотренного пунктом 38 порядка (при наличии).">
        <w:r>
          <w:rPr>
            <w:sz w:val="20"/>
            <w:color w:val="0000ff"/>
          </w:rPr>
          <w:t xml:space="preserve">40.14</w:t>
        </w:r>
      </w:hyperlink>
      <w:r>
        <w:rPr>
          <w:sz w:val="20"/>
        </w:rPr>
        <w:t xml:space="preserve"> (при наличии), </w:t>
      </w:r>
      <w:hyperlink w:history="0" w:anchor="P247"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
        <w:r>
          <w:rPr>
            <w:sz w:val="20"/>
            <w:color w:val="0000ff"/>
          </w:rPr>
          <w:t xml:space="preserve">40.16</w:t>
        </w:r>
      </w:hyperlink>
      <w:r>
        <w:rPr>
          <w:sz w:val="20"/>
        </w:rPr>
        <w:t xml:space="preserve"> настоящего пункта.</w:t>
      </w:r>
    </w:p>
    <w:p>
      <w:pPr>
        <w:pStyle w:val="0"/>
        <w:jc w:val="both"/>
      </w:pPr>
      <w:r>
        <w:rPr>
          <w:sz w:val="20"/>
        </w:rPr>
        <w:t xml:space="preserve">(абзац введен </w:t>
      </w:r>
      <w:hyperlink w:history="0" r:id="rId79"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 в ред. </w:t>
      </w:r>
      <w:hyperlink w:history="0" r:id="rId80"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bookmarkStart w:id="268" w:name="P268"/>
    <w:bookmarkEnd w:id="268"/>
    <w:p>
      <w:pPr>
        <w:pStyle w:val="0"/>
        <w:spacing w:before="200" w:line-rule="auto"/>
        <w:ind w:firstLine="540"/>
        <w:jc w:val="both"/>
      </w:pPr>
      <w:r>
        <w:rPr>
          <w:sz w:val="20"/>
        </w:rPr>
        <w:t xml:space="preserve">41. Уполномоченный орган в течение 5 рабочих дней со дня получения от участника мероприятия документов, указанных в </w:t>
      </w:r>
      <w:hyperlink w:history="0" w:anchor="P23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пункте 40</w:t>
        </w:r>
      </w:hyperlink>
      <w:r>
        <w:rPr>
          <w:sz w:val="20"/>
        </w:rPr>
        <w:t xml:space="preserve"> порядка, осуществляет их проверку на предмет соблюдения условий предоставления социальной выплаты, установленных порядком, в том числе путем запроса в порядке межведомственного информационного взаимодействия:</w:t>
      </w:r>
    </w:p>
    <w:p>
      <w:pPr>
        <w:pStyle w:val="0"/>
        <w:jc w:val="both"/>
      </w:pPr>
      <w:r>
        <w:rPr>
          <w:sz w:val="20"/>
        </w:rPr>
        <w:t xml:space="preserve">(в ред. </w:t>
      </w:r>
      <w:hyperlink w:history="0" r:id="rId81"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p>
      <w:pPr>
        <w:pStyle w:val="0"/>
        <w:spacing w:before="200" w:line-rule="auto"/>
        <w:ind w:firstLine="540"/>
        <w:jc w:val="both"/>
      </w:pPr>
      <w:r>
        <w:rPr>
          <w:sz w:val="20"/>
        </w:rPr>
        <w:t xml:space="preserve">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pPr>
        <w:pStyle w:val="0"/>
        <w:spacing w:before="200" w:line-rule="auto"/>
        <w:ind w:firstLine="540"/>
        <w:jc w:val="both"/>
      </w:pPr>
      <w:r>
        <w:rPr>
          <w:sz w:val="20"/>
        </w:rPr>
        <w:t xml:space="preserve">сведений о предоставлении иных мер государственной поддержки на приобретение жилых помещений участнику мероприятия и членам его семьи.</w:t>
      </w:r>
    </w:p>
    <w:p>
      <w:pPr>
        <w:pStyle w:val="0"/>
        <w:spacing w:before="200" w:line-rule="auto"/>
        <w:ind w:firstLine="540"/>
        <w:jc w:val="both"/>
      </w:pPr>
      <w:r>
        <w:rPr>
          <w:sz w:val="20"/>
        </w:rPr>
        <w:t xml:space="preserve">42. В течение 10 рабочих дней с даты получения сведений, указанных в </w:t>
      </w:r>
      <w:hyperlink w:history="0" w:anchor="P268" w:tooltip="41. Уполномоченный орган в течение 5 рабочих дней со дня получения от участника мероприятия документов, указанных в пункте 40 порядка, осуществляет их проверку на предмет соблюдения условий предоставления социальной выплаты, установленных порядком, в том числе путем запроса в порядке межведомственного информационного взаимодействия:">
        <w:r>
          <w:rPr>
            <w:sz w:val="20"/>
            <w:color w:val="0000ff"/>
          </w:rPr>
          <w:t xml:space="preserve">пункте 41</w:t>
        </w:r>
      </w:hyperlink>
      <w:r>
        <w:rPr>
          <w:sz w:val="20"/>
        </w:rPr>
        <w:t xml:space="preserve">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ее предоставлении участнику мероприятия.</w:t>
      </w:r>
    </w:p>
    <w:p>
      <w:pPr>
        <w:pStyle w:val="0"/>
        <w:jc w:val="both"/>
      </w:pPr>
      <w:r>
        <w:rPr>
          <w:sz w:val="20"/>
        </w:rPr>
        <w:t xml:space="preserve">(в ред. </w:t>
      </w:r>
      <w:hyperlink w:history="0" r:id="rId82"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p>
      <w:pPr>
        <w:pStyle w:val="0"/>
        <w:spacing w:before="200" w:line-rule="auto"/>
        <w:ind w:firstLine="540"/>
        <w:jc w:val="both"/>
      </w:pPr>
      <w:r>
        <w:rPr>
          <w:sz w:val="20"/>
        </w:rPr>
        <w:t xml:space="preserve">43. Основаниями для отказа в предоставлении социальной выплаты являются:</w:t>
      </w:r>
    </w:p>
    <w:p>
      <w:pPr>
        <w:pStyle w:val="0"/>
        <w:spacing w:before="200" w:line-rule="auto"/>
        <w:ind w:firstLine="540"/>
        <w:jc w:val="both"/>
      </w:pPr>
      <w:r>
        <w:rPr>
          <w:sz w:val="20"/>
        </w:rPr>
        <w:t xml:space="preserve">43.1. Письменный отказ участника мероприятия от получения социальной выплаты.</w:t>
      </w:r>
    </w:p>
    <w:p>
      <w:pPr>
        <w:pStyle w:val="0"/>
        <w:spacing w:before="200" w:line-rule="auto"/>
        <w:ind w:firstLine="540"/>
        <w:jc w:val="both"/>
      </w:pPr>
      <w:r>
        <w:rPr>
          <w:sz w:val="20"/>
        </w:rPr>
        <w:t xml:space="preserve">43.2.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w:t>
      </w:r>
    </w:p>
    <w:p>
      <w:pPr>
        <w:pStyle w:val="0"/>
        <w:spacing w:before="200" w:line-rule="auto"/>
        <w:ind w:firstLine="540"/>
        <w:jc w:val="both"/>
      </w:pPr>
      <w:r>
        <w:rPr>
          <w:sz w:val="20"/>
        </w:rPr>
        <w:t xml:space="preserve">43.3. Несоответствие приобретенного жилого помещения требованиям, установленным </w:t>
      </w:r>
      <w:hyperlink w:history="0" w:anchor="P213" w:tooltip="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w:r>
          <w:rPr>
            <w:sz w:val="20"/>
            <w:color w:val="0000ff"/>
          </w:rPr>
          <w:t xml:space="preserve">пунктами 35</w:t>
        </w:r>
      </w:hyperlink>
      <w:r>
        <w:rPr>
          <w:sz w:val="20"/>
        </w:rPr>
        <w:t xml:space="preserve"> - </w:t>
      </w:r>
      <w:hyperlink w:history="0" w:anchor="P216" w:tooltip="37. Приобретаемое жилое помещение должно находиться на территории автономного округа.">
        <w:r>
          <w:rPr>
            <w:sz w:val="20"/>
            <w:color w:val="0000ff"/>
          </w:rPr>
          <w:t xml:space="preserve">37</w:t>
        </w:r>
      </w:hyperlink>
      <w:r>
        <w:rPr>
          <w:sz w:val="20"/>
        </w:rPr>
        <w:t xml:space="preserve"> порядка.</w:t>
      </w:r>
    </w:p>
    <w:p>
      <w:pPr>
        <w:pStyle w:val="0"/>
        <w:spacing w:before="200" w:line-rule="auto"/>
        <w:ind w:firstLine="540"/>
        <w:jc w:val="both"/>
      </w:pPr>
      <w:r>
        <w:rPr>
          <w:sz w:val="20"/>
        </w:rPr>
        <w:t xml:space="preserve">43.4. Нарушение срока предоставления, непредставление, предоставление не в полном объеме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w:t>
      </w:r>
      <w:hyperlink w:history="0" w:anchor="P232" w:tooltip="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
        <w:r>
          <w:rPr>
            <w:sz w:val="20"/>
            <w:color w:val="0000ff"/>
          </w:rPr>
          <w:t xml:space="preserve">40.2</w:t>
        </w:r>
      </w:hyperlink>
      <w:r>
        <w:rPr>
          <w:sz w:val="20"/>
        </w:rPr>
        <w:t xml:space="preserve">, </w:t>
      </w:r>
      <w:hyperlink w:history="0" w:anchor="P23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 </w:t>
      </w:r>
      <w:hyperlink w:history="0" w:anchor="P241" w:tooltip="40.11. Копии устава жилищного кооператива.">
        <w:r>
          <w:rPr>
            <w:sz w:val="20"/>
            <w:color w:val="0000ff"/>
          </w:rPr>
          <w:t xml:space="preserve">40.11 пункта 40</w:t>
        </w:r>
      </w:hyperlink>
      <w:r>
        <w:rPr>
          <w:sz w:val="20"/>
        </w:rPr>
        <w:t xml:space="preserve"> порядка, в период срока действия свидетельства, установленного </w:t>
      </w:r>
      <w:hyperlink w:history="0" w:anchor="P172" w:tooltip="27. Срок действия свидетельства составляет 60 календарных дней со дня его выдачи и при наличии оснований, указанных в пункте 28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пункте 28 порядка, и документов, подтверждающих основание для его продления, за исключением свидетельств, выданных после 12 октября текущего года, срок действия которых истекает 10 декабря текущего год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43.5. Несоответствие документов, предусмотренных </w:t>
      </w:r>
      <w:hyperlink w:history="0" w:anchor="P23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пунктом 40</w:t>
        </w:r>
      </w:hyperlink>
      <w:r>
        <w:rPr>
          <w:sz w:val="20"/>
        </w:rPr>
        <w:t xml:space="preserve"> порядка, условиям предоставления социальной выплаты.</w:t>
      </w:r>
    </w:p>
    <w:p>
      <w:pPr>
        <w:pStyle w:val="0"/>
        <w:spacing w:before="200" w:line-rule="auto"/>
        <w:ind w:firstLine="540"/>
        <w:jc w:val="both"/>
      </w:pPr>
      <w:r>
        <w:rPr>
          <w:sz w:val="20"/>
        </w:rPr>
        <w:t xml:space="preserve">43.6. Выявление фактов недостоверности сведений, содержащихся в представленных документах.</w:t>
      </w:r>
    </w:p>
    <w:p>
      <w:pPr>
        <w:pStyle w:val="0"/>
        <w:spacing w:before="200" w:line-rule="auto"/>
        <w:ind w:firstLine="540"/>
        <w:jc w:val="both"/>
      </w:pPr>
      <w:r>
        <w:rPr>
          <w:sz w:val="20"/>
        </w:rPr>
        <w:t xml:space="preserve">43.7.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43.8. Выезда участника мероприятия в другой субъект Российской Федерации на постоянное место жительства.</w:t>
      </w:r>
    </w:p>
    <w:p>
      <w:pPr>
        <w:pStyle w:val="0"/>
        <w:spacing w:before="200" w:line-rule="auto"/>
        <w:ind w:firstLine="540"/>
        <w:jc w:val="both"/>
      </w:pPr>
      <w:r>
        <w:rPr>
          <w:sz w:val="20"/>
        </w:rPr>
        <w:t xml:space="preserve">Решение об отказе в предоставлении социальной выплаты должно быть обоснованным, со ссылкой на положения порядка, участник мероприятия вправе обжаловать решение об отказе в предоставлении социальной выплаты в соответствии с законодательством Российской Федерации.</w:t>
      </w:r>
    </w:p>
    <w:p>
      <w:pPr>
        <w:pStyle w:val="0"/>
        <w:spacing w:before="200" w:line-rule="auto"/>
        <w:ind w:firstLine="540"/>
        <w:jc w:val="both"/>
      </w:pPr>
      <w:r>
        <w:rPr>
          <w:sz w:val="20"/>
        </w:rPr>
        <w:t xml:space="preserve">Решение об отказе в предоставлении социальной выплаты уполномоченный орган вручает участнику мероприятия в течение 3 рабочих дней со дня его принятия лично либо почтовым отправлением с уведомлением о вручении.</w:t>
      </w:r>
    </w:p>
    <w:p>
      <w:pPr>
        <w:pStyle w:val="0"/>
        <w:jc w:val="both"/>
      </w:pPr>
      <w:r>
        <w:rPr>
          <w:sz w:val="20"/>
        </w:rPr>
        <w:t xml:space="preserve">(абзац введен </w:t>
      </w:r>
      <w:hyperlink w:history="0" r:id="rId83"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bookmarkStart w:id="286" w:name="P286"/>
    <w:bookmarkEnd w:id="286"/>
    <w:p>
      <w:pPr>
        <w:pStyle w:val="0"/>
        <w:spacing w:before="200" w:line-rule="auto"/>
        <w:ind w:firstLine="540"/>
        <w:jc w:val="both"/>
      </w:pPr>
      <w:r>
        <w:rPr>
          <w:sz w:val="20"/>
        </w:rPr>
        <w:t xml:space="preserve">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bookmarkStart w:id="287" w:name="P287"/>
    <w:bookmarkEnd w:id="287"/>
    <w:p>
      <w:pPr>
        <w:pStyle w:val="0"/>
        <w:spacing w:before="200" w:line-rule="auto"/>
        <w:ind w:firstLine="540"/>
        <w:jc w:val="both"/>
      </w:pPr>
      <w:r>
        <w:rPr>
          <w:sz w:val="20"/>
        </w:rPr>
        <w:t xml:space="preserve">45. Департамент в течение 5 рабочих дней со дня поступления заявки и документа, указанных в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пункте 44</w:t>
        </w:r>
      </w:hyperlink>
      <w:r>
        <w:rPr>
          <w:sz w:val="20"/>
        </w:rPr>
        <w:t xml:space="preserve"> порядка, осуществляет действия, предусмотренные </w:t>
      </w:r>
      <w:hyperlink w:history="0" w:anchor="P310"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Pr>
            <w:sz w:val="20"/>
            <w:color w:val="0000ff"/>
          </w:rPr>
          <w:t xml:space="preserve">пунктом 48</w:t>
        </w:r>
      </w:hyperlink>
      <w:r>
        <w:rPr>
          <w:sz w:val="20"/>
        </w:rPr>
        <w:t xml:space="preserve">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pPr>
        <w:pStyle w:val="0"/>
        <w:spacing w:before="200" w:line-rule="auto"/>
        <w:ind w:firstLine="540"/>
        <w:jc w:val="both"/>
      </w:pPr>
      <w:r>
        <w:rPr>
          <w:sz w:val="20"/>
        </w:rPr>
        <w:t xml:space="preserve">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порядком, заявку в уполномоченный орган Тюменской области Департамент не направляет, о чем письменно информирует уполномоченный орган.</w:t>
      </w:r>
    </w:p>
    <w:p>
      <w:pPr>
        <w:pStyle w:val="0"/>
        <w:spacing w:before="200" w:line-rule="auto"/>
        <w:ind w:firstLine="540"/>
        <w:jc w:val="both"/>
      </w:pPr>
      <w:r>
        <w:rPr>
          <w:sz w:val="20"/>
        </w:rPr>
        <w:t xml:space="preserve">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pPr>
        <w:pStyle w:val="0"/>
        <w:spacing w:before="200" w:line-rule="auto"/>
        <w:ind w:firstLine="540"/>
        <w:jc w:val="both"/>
      </w:pPr>
      <w:r>
        <w:rPr>
          <w:sz w:val="20"/>
        </w:rPr>
        <w:t xml:space="preserve">Перечисление социальной выплаты осуществляет уполномоченный орган Тюменской области на счет продавца (застройщика), кредитора, кооператива, счет эскроу в порядке и сроки, установленные Соглашением.</w:t>
      </w:r>
    </w:p>
    <w:p>
      <w:pPr>
        <w:pStyle w:val="0"/>
        <w:jc w:val="both"/>
      </w:pPr>
      <w:r>
        <w:rPr>
          <w:sz w:val="20"/>
        </w:rPr>
        <w:t xml:space="preserve">(в ред. </w:t>
      </w:r>
      <w:hyperlink w:history="0" r:id="rId84"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Абзац утратил силу. - </w:t>
      </w:r>
      <w:hyperlink w:history="0" r:id="rId8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p>
      <w:pPr>
        <w:pStyle w:val="0"/>
        <w:spacing w:before="200" w:line-rule="auto"/>
        <w:ind w:firstLine="540"/>
        <w:jc w:val="both"/>
      </w:pPr>
      <w:r>
        <w:rPr>
          <w:sz w:val="20"/>
        </w:rPr>
        <w:t xml:space="preserve">В случае предоставления социальных выплат за счет средств бюджета автономного округа их перечисление осуществляется Департаментом в течение 10 рабочих дней с даты поступления заявки, указанной в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пункте 44</w:t>
        </w:r>
      </w:hyperlink>
      <w:r>
        <w:rPr>
          <w:sz w:val="20"/>
        </w:rPr>
        <w:t xml:space="preserve"> порядка.</w:t>
      </w:r>
    </w:p>
    <w:p>
      <w:pPr>
        <w:pStyle w:val="0"/>
        <w:jc w:val="both"/>
      </w:pPr>
      <w:r>
        <w:rPr>
          <w:sz w:val="20"/>
        </w:rPr>
        <w:t xml:space="preserve">(абзац введен </w:t>
      </w:r>
      <w:hyperlink w:history="0" r:id="rId86"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bookmarkStart w:id="295" w:name="P295"/>
    <w:bookmarkEnd w:id="295"/>
    <w:p>
      <w:pPr>
        <w:pStyle w:val="0"/>
        <w:spacing w:before="200" w:line-rule="auto"/>
        <w:ind w:firstLine="540"/>
        <w:jc w:val="both"/>
      </w:pPr>
      <w:r>
        <w:rPr>
          <w:sz w:val="20"/>
        </w:rPr>
        <w:t xml:space="preserve">46. В заявке указываются:</w:t>
      </w:r>
    </w:p>
    <w:p>
      <w:pPr>
        <w:pStyle w:val="0"/>
        <w:spacing w:before="200" w:line-rule="auto"/>
        <w:ind w:firstLine="540"/>
        <w:jc w:val="both"/>
      </w:pPr>
      <w:r>
        <w:rPr>
          <w:sz w:val="20"/>
        </w:rPr>
        <w:t xml:space="preserve">реквизиты решения уполномоченного органа о предоставлении социальной выплаты участнику мероприятия;</w:t>
      </w:r>
    </w:p>
    <w:p>
      <w:pPr>
        <w:pStyle w:val="0"/>
        <w:spacing w:before="200" w:line-rule="auto"/>
        <w:ind w:firstLine="540"/>
        <w:jc w:val="both"/>
      </w:pPr>
      <w:r>
        <w:rPr>
          <w:sz w:val="20"/>
        </w:rPr>
        <w:t xml:space="preserve">фамилия, имя, отчество участника мероприятия и всех членов его семьи, на которых приобретено жилое помещение;</w:t>
      </w:r>
    </w:p>
    <w:p>
      <w:pPr>
        <w:pStyle w:val="0"/>
        <w:spacing w:before="200" w:line-rule="auto"/>
        <w:ind w:firstLine="540"/>
        <w:jc w:val="both"/>
      </w:pPr>
      <w:r>
        <w:rPr>
          <w:sz w:val="20"/>
        </w:rPr>
        <w:t xml:space="preserve">фамилия, имя, отчество членов семьи участника мероприятия, на которых рассчитан размер социальной выплаты;</w:t>
      </w:r>
    </w:p>
    <w:p>
      <w:pPr>
        <w:pStyle w:val="0"/>
        <w:spacing w:before="200" w:line-rule="auto"/>
        <w:ind w:firstLine="540"/>
        <w:jc w:val="both"/>
      </w:pPr>
      <w:r>
        <w:rPr>
          <w:sz w:val="20"/>
        </w:rPr>
        <w:t xml:space="preserve">расчет социальной выплаты;</w:t>
      </w:r>
    </w:p>
    <w:p>
      <w:pPr>
        <w:pStyle w:val="0"/>
        <w:spacing w:before="200" w:line-rule="auto"/>
        <w:ind w:firstLine="540"/>
        <w:jc w:val="both"/>
      </w:pPr>
      <w:r>
        <w:rPr>
          <w:sz w:val="20"/>
        </w:rPr>
        <w:t xml:space="preserve">размер социальной выплаты;</w:t>
      </w:r>
    </w:p>
    <w:p>
      <w:pPr>
        <w:pStyle w:val="0"/>
        <w:spacing w:before="200" w:line-rule="auto"/>
        <w:ind w:firstLine="540"/>
        <w:jc w:val="both"/>
      </w:pPr>
      <w:r>
        <w:rPr>
          <w:sz w:val="20"/>
        </w:rPr>
        <w:t xml:space="preserve">адрес, общая площадь приобретенного жилого помещения, реквизиты правоустанавливающих документов, подтверждающих приобретение жилого помещения;</w:t>
      </w:r>
    </w:p>
    <w:p>
      <w:pPr>
        <w:pStyle w:val="0"/>
        <w:spacing w:before="200" w:line-rule="auto"/>
        <w:ind w:firstLine="540"/>
        <w:jc w:val="both"/>
      </w:pPr>
      <w:r>
        <w:rPr>
          <w:sz w:val="20"/>
        </w:rPr>
        <w:t xml:space="preserve">стоимость приобретенного жилого помещения;</w:t>
      </w:r>
    </w:p>
    <w:p>
      <w:pPr>
        <w:pStyle w:val="0"/>
        <w:spacing w:before="200" w:line-rule="auto"/>
        <w:ind w:firstLine="540"/>
        <w:jc w:val="both"/>
      </w:pPr>
      <w:r>
        <w:rPr>
          <w:sz w:val="20"/>
        </w:rPr>
        <w:t xml:space="preserve">размер собственных средств участника мероприятия, направляемых на приобретение жилого помещения;</w:t>
      </w:r>
    </w:p>
    <w:p>
      <w:pPr>
        <w:pStyle w:val="0"/>
        <w:spacing w:before="200" w:line-rule="auto"/>
        <w:ind w:firstLine="540"/>
        <w:jc w:val="both"/>
      </w:pPr>
      <w:r>
        <w:rPr>
          <w:sz w:val="20"/>
        </w:rPr>
        <w:t xml:space="preserve">банковские реквизиты для перечисления социальной выплаты.</w:t>
      </w:r>
    </w:p>
    <w:bookmarkStart w:id="305" w:name="P305"/>
    <w:bookmarkEnd w:id="305"/>
    <w:p>
      <w:pPr>
        <w:pStyle w:val="0"/>
        <w:spacing w:before="200" w:line-rule="auto"/>
        <w:ind w:firstLine="540"/>
        <w:jc w:val="both"/>
      </w:pPr>
      <w:r>
        <w:rPr>
          <w:sz w:val="20"/>
        </w:rPr>
        <w:t xml:space="preserve">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 в следующие сроки:</w:t>
      </w:r>
    </w:p>
    <w:p>
      <w:pPr>
        <w:pStyle w:val="0"/>
        <w:spacing w:before="200" w:line-rule="auto"/>
        <w:ind w:firstLine="540"/>
        <w:jc w:val="both"/>
      </w:pPr>
      <w:r>
        <w:rPr>
          <w:sz w:val="20"/>
        </w:rPr>
        <w:t xml:space="preserve">в случае приобретения жилого помещения в собственность (в том числе в долевую собственность) - в период действия свидетельства;</w:t>
      </w:r>
    </w:p>
    <w:bookmarkStart w:id="307" w:name="P307"/>
    <w:bookmarkEnd w:id="307"/>
    <w:p>
      <w:pPr>
        <w:pStyle w:val="0"/>
        <w:spacing w:before="200" w:line-rule="auto"/>
        <w:ind w:firstLine="540"/>
        <w:jc w:val="both"/>
      </w:pPr>
      <w:r>
        <w:rPr>
          <w:sz w:val="20"/>
        </w:rPr>
        <w:t xml:space="preserve">в иных случаях - не позднее 2 лет с даты предоставления социальной выплаты.</w:t>
      </w:r>
    </w:p>
    <w:p>
      <w:pPr>
        <w:pStyle w:val="0"/>
        <w:spacing w:before="200" w:line-rule="auto"/>
        <w:ind w:firstLine="540"/>
        <w:jc w:val="both"/>
      </w:pPr>
      <w:r>
        <w:rPr>
          <w:sz w:val="20"/>
        </w:rPr>
        <w:t xml:space="preserve">47.1. Уполномоченный орган для подтверждения целевого использования участником мероприятия социальной выплаты не позднее 2 лет с даты предоставления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pPr>
        <w:pStyle w:val="0"/>
        <w:spacing w:before="200" w:line-rule="auto"/>
        <w:ind w:firstLine="540"/>
        <w:jc w:val="both"/>
      </w:pPr>
      <w:r>
        <w:rPr>
          <w:sz w:val="20"/>
        </w:rPr>
        <w:t xml:space="preserve">47.2.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hyperlink w:history="0" w:anchor="P307" w:tooltip="в иных случаях - не позднее 2 лет с даты предоставления социальной выплаты.">
        <w:r>
          <w:rPr>
            <w:sz w:val="20"/>
            <w:color w:val="0000ff"/>
          </w:rPr>
          <w:t xml:space="preserve">абзацем третьим</w:t>
        </w:r>
      </w:hyperlink>
      <w:r>
        <w:rPr>
          <w:sz w:val="20"/>
        </w:rPr>
        <w:t xml:space="preserve"> настоящего пункта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участника мероприятия.</w:t>
      </w:r>
    </w:p>
    <w:bookmarkStart w:id="310" w:name="P310"/>
    <w:bookmarkEnd w:id="310"/>
    <w:p>
      <w:pPr>
        <w:pStyle w:val="0"/>
        <w:spacing w:before="200" w:line-rule="auto"/>
        <w:ind w:firstLine="540"/>
        <w:jc w:val="both"/>
      </w:pPr>
      <w:r>
        <w:rPr>
          <w:sz w:val="20"/>
        </w:rPr>
        <w:t xml:space="preserve">48. Контроль за целевым и эффективным использованием средств социальной выплаты участниками мероприятия осуществляет Уполномоченный орган, Департамент.</w:t>
      </w:r>
    </w:p>
    <w:p>
      <w:pPr>
        <w:pStyle w:val="0"/>
        <w:spacing w:before="200" w:line-rule="auto"/>
        <w:ind w:firstLine="540"/>
        <w:jc w:val="both"/>
      </w:pPr>
      <w:r>
        <w:rPr>
          <w:sz w:val="20"/>
        </w:rPr>
        <w:t xml:space="preserve">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порядком.</w:t>
      </w:r>
    </w:p>
    <w:bookmarkStart w:id="312" w:name="P312"/>
    <w:bookmarkEnd w:id="312"/>
    <w:p>
      <w:pPr>
        <w:pStyle w:val="0"/>
        <w:spacing w:before="200" w:line-rule="auto"/>
        <w:ind w:firstLine="540"/>
        <w:jc w:val="both"/>
      </w:pPr>
      <w:r>
        <w:rPr>
          <w:sz w:val="20"/>
        </w:rPr>
        <w:t xml:space="preserve">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 бюджет в полном объеме.</w:t>
      </w:r>
    </w:p>
    <w:bookmarkStart w:id="313" w:name="P313"/>
    <w:bookmarkEnd w:id="313"/>
    <w:p>
      <w:pPr>
        <w:pStyle w:val="0"/>
        <w:spacing w:before="200" w:line-rule="auto"/>
        <w:ind w:firstLine="540"/>
        <w:jc w:val="both"/>
      </w:pPr>
      <w:r>
        <w:rPr>
          <w:sz w:val="20"/>
        </w:rPr>
        <w:t xml:space="preserve">Возврат социальной выплаты в бюджет осуществляет участник мероприятия, получивший социальную выплату, в течение 10 рабочих дней с даты получения мотивированного уведомления с требованием о ее возврате, направленного уполномоченным органом в течение 5 рабочих дней со дня выявления случая, указанного в </w:t>
      </w:r>
      <w:hyperlink w:history="0" w:anchor="P312" w:tooltip="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 бюджет в полном объеме.">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В случае невыполнения требования, установленного </w:t>
      </w:r>
      <w:hyperlink w:history="0" w:anchor="P313" w:tooltip="Возврат социальной выплаты в бюджет осуществляет участник мероприятия, получивший социальную выплату, в течение 10 рабочих дней с даты получения мотивированного уведомления с требованием о ее возврате, направленного уполномоченным органом в течение 5 рабочих дней со дня выявления случая, указанного в абзаце первом настоящего пункта.">
        <w:r>
          <w:rPr>
            <w:sz w:val="20"/>
            <w:color w:val="0000ff"/>
          </w:rPr>
          <w:t xml:space="preserve">абзацем вторым</w:t>
        </w:r>
      </w:hyperlink>
      <w:r>
        <w:rPr>
          <w:sz w:val="20"/>
        </w:rPr>
        <w:t xml:space="preserve"> настоящего пункта, возврат социальной выплаты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50. В случае расторжения договора приобретения жилого помещения, в счет оплаты которого перечислена социальная выплата, или прекращения членства в жилищном кооперативе до истечения срока завершения действий, направленных на государственную регистрацию права собственности участника мероприятия и членов его семьи на приобретенное жилое помещение, социальную выплату в бюджет возвращает продавец, кредитор, кооператив, на счет которого перечислена социальная выплата, в полном объеме. В данном случае право участника мероприятия на получение социальной выплаты считается нереализованным, повторное его участие в мероприятии осуществляется при соблюдении требований порядка.</w:t>
      </w:r>
    </w:p>
    <w:p>
      <w:pPr>
        <w:pStyle w:val="0"/>
        <w:spacing w:before="200" w:line-rule="auto"/>
        <w:ind w:firstLine="540"/>
        <w:jc w:val="both"/>
      </w:pPr>
      <w:r>
        <w:rPr>
          <w:sz w:val="20"/>
        </w:rPr>
        <w:t xml:space="preserve">В случае если продавцом (застройщиком) нарушен срок сдачи в эксплуатацию многоквартирного жилого дома, в котором расположен объект долевого строительства, допускается заключение договоров и (или) соглашений, предусматривающих замену приобретенного жилого помещения на другое жилое помещение, соответствующее условиям порядка, с перечислением в соответствии с заявлением, подаваемым гражданином продавцу (застройщику), в счет оплаты такого договора и (или) соглашения социальной выплаты, предоставленной участнику мероприятия на оплату первоначального договора в соответствии с порядком.</w:t>
      </w:r>
    </w:p>
    <w:bookmarkStart w:id="317" w:name="P317"/>
    <w:bookmarkEnd w:id="317"/>
    <w:p>
      <w:pPr>
        <w:pStyle w:val="0"/>
        <w:spacing w:before="200" w:line-rule="auto"/>
        <w:ind w:firstLine="540"/>
        <w:jc w:val="both"/>
      </w:pPr>
      <w:r>
        <w:rPr>
          <w:sz w:val="20"/>
        </w:rPr>
        <w:t xml:space="preserve">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w:t>
      </w:r>
    </w:p>
    <w:p>
      <w:pPr>
        <w:pStyle w:val="0"/>
        <w:spacing w:before="200" w:line-rule="auto"/>
        <w:ind w:firstLine="540"/>
        <w:jc w:val="both"/>
      </w:pPr>
      <w:r>
        <w:rPr>
          <w:sz w:val="20"/>
        </w:rPr>
        <w:t xml:space="preserve">52. Уполномоченный орган в течение 2 рабочих дней с даты предоставления социальной выплаты с учетом положений </w:t>
      </w:r>
      <w:hyperlink w:history="0" r:id="rId87" w:tooltip="Закон ХМАО от 03.05.2000 N 26-оз (ред. от 02.02.2024)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Pr>
            <w:sz w:val="20"/>
            <w:color w:val="0000ff"/>
          </w:rPr>
          <w:t xml:space="preserve">абзацев третьего</w:t>
        </w:r>
      </w:hyperlink>
      <w:r>
        <w:rPr>
          <w:sz w:val="20"/>
        </w:rPr>
        <w:t xml:space="preserve"> и </w:t>
      </w:r>
      <w:hyperlink w:history="0" r:id="rId88" w:tooltip="Закон ХМАО от 03.05.2000 N 26-оз (ред. от 02.02.2024)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Pr>
            <w:sz w:val="20"/>
            <w:color w:val="0000ff"/>
          </w:rPr>
          <w:t xml:space="preserve">четвертого пункта 18 статьи 6.2</w:t>
        </w:r>
      </w:hyperlink>
      <w:r>
        <w:rPr>
          <w:sz w:val="20"/>
        </w:rPr>
        <w:t xml:space="preserve"> Закона N 26-оз письменно уведомляет органы местного самоуправления муниципальных образований автономного округа об участниках мероприятия, получивших социальную выплату, в целях исключения их из списка граждан, состоящих на учете в целях однократного получения земельного участка, принятых на такой учет в муниципальных образованиях автономного округа, не являющихся местом их жительства.</w:t>
      </w:r>
    </w:p>
    <w:bookmarkStart w:id="319" w:name="P319"/>
    <w:bookmarkEnd w:id="319"/>
    <w:p>
      <w:pPr>
        <w:pStyle w:val="0"/>
        <w:spacing w:before="200" w:line-rule="auto"/>
        <w:ind w:firstLine="540"/>
        <w:jc w:val="both"/>
      </w:pPr>
      <w:r>
        <w:rPr>
          <w:sz w:val="20"/>
        </w:rPr>
        <w:t xml:space="preserve">53. Уполномоченный орган представляет в Департамент отчетность по форме и в сроки, установленные Департаментом.</w:t>
      </w:r>
    </w:p>
    <w:bookmarkStart w:id="320" w:name="P320"/>
    <w:bookmarkEnd w:id="320"/>
    <w:p>
      <w:pPr>
        <w:pStyle w:val="0"/>
        <w:spacing w:before="200" w:line-rule="auto"/>
        <w:ind w:firstLine="540"/>
        <w:jc w:val="both"/>
      </w:pPr>
      <w:r>
        <w:rPr>
          <w:sz w:val="20"/>
        </w:rPr>
        <w:t xml:space="preserve">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w:t>
      </w:r>
    </w:p>
    <w:p>
      <w:pPr>
        <w:pStyle w:val="0"/>
        <w:spacing w:before="200" w:line-rule="auto"/>
        <w:ind w:firstLine="540"/>
        <w:jc w:val="both"/>
      </w:pPr>
      <w:r>
        <w:rPr>
          <w:sz w:val="20"/>
        </w:rPr>
        <w:t xml:space="preserve">55. Утратил силу. - </w:t>
      </w:r>
      <w:hyperlink w:history="0" r:id="rId89"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p>
      <w:pPr>
        <w:pStyle w:val="0"/>
        <w:spacing w:before="200" w:line-rule="auto"/>
        <w:ind w:firstLine="540"/>
        <w:jc w:val="both"/>
      </w:pPr>
      <w:r>
        <w:rPr>
          <w:sz w:val="20"/>
        </w:rPr>
        <w:t xml:space="preserve">56. Настоящий пункт устанавливает механизм предоставления социальных выплат в виде субсидии иным категориям граждан, являющимся участниками государственной программы "Строительство".</w:t>
      </w:r>
    </w:p>
    <w:p>
      <w:pPr>
        <w:pStyle w:val="0"/>
        <w:jc w:val="both"/>
      </w:pPr>
      <w:r>
        <w:rPr>
          <w:sz w:val="20"/>
        </w:rPr>
        <w:t xml:space="preserve">(в ред. </w:t>
      </w:r>
      <w:hyperlink w:history="0" r:id="rId90"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bookmarkStart w:id="324" w:name="P324"/>
    <w:bookmarkEnd w:id="324"/>
    <w:p>
      <w:pPr>
        <w:pStyle w:val="0"/>
        <w:spacing w:before="200" w:line-rule="auto"/>
        <w:ind w:firstLine="540"/>
        <w:jc w:val="both"/>
      </w:pPr>
      <w:r>
        <w:rPr>
          <w:sz w:val="20"/>
        </w:rPr>
        <w:t xml:space="preserve">56.1. Для целей настоящего пункта под иными категориями граждан понимаются граждане из числа коренных малочисленных народов автономного округа, признанных до 31 декабря 2014 года участниками подпрограмм, ветераны боевых действий, инвалиды и семьи, имеющие детей-инвалидов, вставшие на учет в качестве нуждающихся в жилых помещениях до 1 января 2005 года (далее - ветераны боевых действий, инвалиды, семьи, имеющие детей-инвалидов), являющиеся участниками соответствующих мероприятий комплекса процессных мероприятий.</w:t>
      </w:r>
    </w:p>
    <w:p>
      <w:pPr>
        <w:pStyle w:val="0"/>
        <w:jc w:val="both"/>
      </w:pPr>
      <w:r>
        <w:rPr>
          <w:sz w:val="20"/>
        </w:rPr>
        <w:t xml:space="preserve">(пп. 56.1 в ред. </w:t>
      </w:r>
      <w:hyperlink w:history="0" r:id="rId91"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56.2. Социальная выплата ветеранам боевых действий, инвалидам и семьям, имеющим детей-инвалидов, предоставляется в порядке и на условиях, установленных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подпунктом 56.5</w:t>
        </w:r>
      </w:hyperlink>
      <w:r>
        <w:rPr>
          <w:sz w:val="20"/>
        </w:rPr>
        <w:t xml:space="preserve"> настоящего пункта, социальная выплата в виде субсидии предоставляется иным категориям граждан, являющимся участниками государственной программы, в порядке, установленном для соответствующего мероприятия, указанного в </w:t>
      </w:r>
      <w:hyperlink w:history="0" w:anchor="P324" w:tooltip="56.1. Для целей настоящего пункта под иными категориями граждан понимаются граждане из числа коренных малочисленных народов автономного округа, признанных до 31 декабря 2014 года участниками подпрограмм, ветераны боевых действий, инвалиды и семьи, имеющие детей-инвалидов, вставшие на учет в качестве нуждающихся в жилых помещениях до 1 января 2005 года (далее - ветераны боевых действий, инвалиды, семьи, имеющие детей-инвалидов), являющиеся участниками соответствующих мероприятий комплекса процессных мероп...">
        <w:r>
          <w:rPr>
            <w:sz w:val="20"/>
            <w:color w:val="0000ff"/>
          </w:rPr>
          <w:t xml:space="preserve">подпункте 56.1 пункта 56</w:t>
        </w:r>
      </w:hyperlink>
      <w:r>
        <w:rPr>
          <w:sz w:val="20"/>
        </w:rPr>
        <w:t xml:space="preserve"> порядка, в пределах объемов средств, предусмотренных на мероприятие, с учетом положений настоящего пункта.</w:t>
      </w:r>
    </w:p>
    <w:p>
      <w:pPr>
        <w:pStyle w:val="0"/>
        <w:jc w:val="both"/>
      </w:pPr>
      <w:r>
        <w:rPr>
          <w:sz w:val="20"/>
        </w:rPr>
        <w:t xml:space="preserve">(в ред. постановлений Правительства ХМАО - Югры от 26.11.2021 </w:t>
      </w:r>
      <w:hyperlink w:history="0" r:id="rId92"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516-п</w:t>
        </w:r>
      </w:hyperlink>
      <w:r>
        <w:rPr>
          <w:sz w:val="20"/>
        </w:rPr>
        <w:t xml:space="preserve">, от 26.08.2022 </w:t>
      </w:r>
      <w:hyperlink w:history="0" r:id="rId93"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408-п</w:t>
        </w:r>
      </w:hyperlink>
      <w:r>
        <w:rPr>
          <w:sz w:val="20"/>
        </w:rPr>
        <w:t xml:space="preserve">)</w:t>
      </w:r>
    </w:p>
    <w:p>
      <w:pPr>
        <w:pStyle w:val="0"/>
        <w:spacing w:before="200" w:line-rule="auto"/>
        <w:ind w:firstLine="540"/>
        <w:jc w:val="both"/>
      </w:pPr>
      <w:r>
        <w:rPr>
          <w:sz w:val="20"/>
        </w:rPr>
        <w:t xml:space="preserve">Срок действия уведомления о возникновении права на получение социальной выплаты в виде субсидии участнику мероприятия "Обеспечение жильем граждан из числа коренных малочисленных народов автономного округа, признанных до 31 декабря 2014 года участниками подпрограмм", выданного в связи с дополнительным финансированием мероприятия с учетом </w:t>
      </w:r>
      <w:hyperlink w:history="0" r:id="rId94" w:tooltip="Распоряжение Правительства ХМАО - Югры от 06.11.2021 N 605-рп &quot;О внесении изменений в приложение к распоряжению Правительства Ханты-Мансийского автономного округа - Югры от 29 января 2021 года N 27-рп &quot;О предложениях Ханты-Мансийского автономного округа - Югры в государственную программу &quot;Сотрудничество&quot; на 2021 год и на плановый период 2022 и 2023 годов&quot; {КонсультантПлюс}">
        <w:r>
          <w:rPr>
            <w:sz w:val="20"/>
            <w:color w:val="0000ff"/>
          </w:rPr>
          <w:t xml:space="preserve">распоряжения</w:t>
        </w:r>
      </w:hyperlink>
      <w:r>
        <w:rPr>
          <w:sz w:val="20"/>
        </w:rPr>
        <w:t xml:space="preserve"> Правительства автономного округа от 6 ноября 2021 года N 605-рп "О внесении изменений в приложение к распоряжению Правительства Ханты-Мансийского автономного округа - Югры от 29 января 2021 года N 27-рп "О предложениях Ханты-Мансийского автономного округа - Югры в государственную программу "Сотрудничество" на 2021 год и на плановый период 2022 и 2023 годов", составляет 15 календарных дней со дня его получения (для совершивших сделку по приобретению жилого помещения) и 90 календарных дней со дня его получения (для не совершивших такую сделку).</w:t>
      </w:r>
    </w:p>
    <w:p>
      <w:pPr>
        <w:pStyle w:val="0"/>
        <w:jc w:val="both"/>
      </w:pPr>
      <w:r>
        <w:rPr>
          <w:sz w:val="20"/>
        </w:rPr>
        <w:t xml:space="preserve">(абзац введен </w:t>
      </w:r>
      <w:hyperlink w:history="0" r:id="rId95"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26.11.2021 N 516-п)</w:t>
      </w:r>
    </w:p>
    <w:p>
      <w:pPr>
        <w:pStyle w:val="0"/>
        <w:spacing w:before="200" w:line-rule="auto"/>
        <w:ind w:firstLine="540"/>
        <w:jc w:val="both"/>
      </w:pPr>
      <w:r>
        <w:rPr>
          <w:sz w:val="20"/>
        </w:rPr>
        <w:t xml:space="preserve">Граждане, включенные в 2022 году по решению суда Департаментом в список участников ранее действовавшего мероприятия "Улучшение жилищных условий отдельных категорий граждан, признанных до 31 декабря 2013 года участниками подпрограмм и мероприятий", обеспечиваются мерой поддержки в соответствии с нормативными правовыми актами, действующими на момент исключения граждан из числа участников мероприятия.</w:t>
      </w:r>
    </w:p>
    <w:p>
      <w:pPr>
        <w:pStyle w:val="0"/>
        <w:jc w:val="both"/>
      </w:pPr>
      <w:r>
        <w:rPr>
          <w:sz w:val="20"/>
        </w:rPr>
        <w:t xml:space="preserve">(абзац введен </w:t>
      </w:r>
      <w:hyperlink w:history="0" r:id="rId96"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03.03.2023 N 69-п)</w:t>
      </w:r>
    </w:p>
    <w:p>
      <w:pPr>
        <w:pStyle w:val="0"/>
        <w:spacing w:before="200" w:line-rule="auto"/>
        <w:ind w:firstLine="540"/>
        <w:jc w:val="both"/>
      </w:pPr>
      <w:r>
        <w:rPr>
          <w:sz w:val="20"/>
        </w:rPr>
        <w:t xml:space="preserve">56.3. Департамент осуществляет перераспределение средств, утвержденных на реализацию мероприятия, в случае если в них нет потребности.</w:t>
      </w:r>
    </w:p>
    <w:p>
      <w:pPr>
        <w:pStyle w:val="0"/>
        <w:spacing w:before="200" w:line-rule="auto"/>
        <w:ind w:firstLine="540"/>
        <w:jc w:val="both"/>
      </w:pPr>
      <w:r>
        <w:rPr>
          <w:sz w:val="20"/>
        </w:rPr>
        <w:t xml:space="preserve">56.4. Формирование заявки о перечислении социальной выплаты участнику мероприятия осуществляет Департамент с учетом положений </w:t>
      </w:r>
      <w:hyperlink w:history="0" w:anchor="P295" w:tooltip="46. В заявке указываются:">
        <w:r>
          <w:rPr>
            <w:sz w:val="20"/>
            <w:color w:val="0000ff"/>
          </w:rPr>
          <w:t xml:space="preserve">пункта 46</w:t>
        </w:r>
      </w:hyperlink>
      <w:r>
        <w:rPr>
          <w:sz w:val="20"/>
        </w:rPr>
        <w:t xml:space="preserve"> порядка.</w:t>
      </w:r>
    </w:p>
    <w:bookmarkStart w:id="334" w:name="P334"/>
    <w:bookmarkEnd w:id="334"/>
    <w:p>
      <w:pPr>
        <w:pStyle w:val="0"/>
        <w:spacing w:before="200" w:line-rule="auto"/>
        <w:ind w:firstLine="540"/>
        <w:jc w:val="both"/>
      </w:pPr>
      <w:r>
        <w:rPr>
          <w:sz w:val="20"/>
        </w:rPr>
        <w:t xml:space="preserve">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w:t>
      </w:r>
      <w:hyperlink w:history="0" r:id="rId97"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постановлением</w:t>
        </w:r>
      </w:hyperlink>
      <w:r>
        <w:rPr>
          <w:sz w:val="20"/>
        </w:rPr>
        <w:t xml:space="preserve">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(далее - постановление Правительства автономного округа от 10 октября 2006 года N 237-п), по своему выбору вправе подать в Департамент в период действия указанного гарантийного письма, но не позднее 1 сентября 2024 года, заявление о предоставлении социальной выплаты в соответствии с порядком, содержащее в том числе сведения, необходимые для расчета размера социальной выплаты (о совместно проживающих и (или) зарегистрированных членах семьи, о наличии в собственности и пользовании жилых помещений, о периодах проживания в автономном округе, согласие на обработку персональных данных), по форме, утвержденной Департаментом.</w:t>
      </w:r>
    </w:p>
    <w:p>
      <w:pPr>
        <w:pStyle w:val="0"/>
        <w:jc w:val="both"/>
      </w:pPr>
      <w:r>
        <w:rPr>
          <w:sz w:val="20"/>
        </w:rPr>
        <w:t xml:space="preserve">(в ред. </w:t>
      </w:r>
      <w:hyperlink w:history="0" r:id="rId98"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Ветераны боевых действий, инвалиды и семьи, имеющие детей-инвалидов, реализовавшие гарантийные письма, полученные ими в 2022 году в соответствии с </w:t>
      </w:r>
      <w:hyperlink w:history="0" r:id="rId99"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постановлением</w:t>
        </w:r>
      </w:hyperlink>
      <w:r>
        <w:rPr>
          <w:sz w:val="20"/>
        </w:rPr>
        <w:t xml:space="preserve"> Правительства автономного округа от 10 октября 2006 года N 237-п, и имеющие задолженность по договору приобретения (строительства) жилого помещения, ссудную задолженность по полученным банковским (иным) кредитам, направленным на приобретение (строительство) жилого помещения по заключенным договорам, вправе подать в Департамент до 1 октября 2022 года заявление о предоставлении социальной выплаты и документы (справку об остатке ссудной задолженности по полученным банковским (иным) кредитам, направленным на приобретение (строительство) жилого помещения по заключенным договорам, договор приобретения (строительства) жилого помещения, платежные документы, подтверждающие оплату цены договора (при наличии), нотариальное обязательство об оформлении права собственности на жилое помещение на членов семьи с учетом положений </w:t>
      </w:r>
      <w:hyperlink w:history="0" w:anchor="P353"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
        <w:r>
          <w:rPr>
            <w:sz w:val="20"/>
            <w:color w:val="0000ff"/>
          </w:rPr>
          <w:t xml:space="preserve">подпункта 56.5.2</w:t>
        </w:r>
      </w:hyperlink>
      <w:r>
        <w:rPr>
          <w:sz w:val="20"/>
        </w:rPr>
        <w:t xml:space="preserve"> настоящего пункта).</w:t>
      </w:r>
    </w:p>
    <w:p>
      <w:pPr>
        <w:pStyle w:val="0"/>
        <w:spacing w:before="200" w:line-rule="auto"/>
        <w:ind w:firstLine="540"/>
        <w:jc w:val="both"/>
      </w:pPr>
      <w:r>
        <w:rPr>
          <w:sz w:val="20"/>
        </w:rPr>
        <w:t xml:space="preserve">Департамент в течение 3 рабочих дней с даты поступления заявления о предоставлении социальной выплаты и указанных документов запрашивает в органе местного самоуправления, который выдал гарантийное письмо согласно </w:t>
      </w:r>
      <w:hyperlink w:history="0" r:id="rId100"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постановлению</w:t>
        </w:r>
      </w:hyperlink>
      <w:r>
        <w:rPr>
          <w:sz w:val="20"/>
        </w:rPr>
        <w:t xml:space="preserve"> Правительства автономного округа от 10 октября 2006 года N 237-п (далее - орган местного самоуправления), следующие документы:</w:t>
      </w:r>
    </w:p>
    <w:p>
      <w:pPr>
        <w:pStyle w:val="0"/>
        <w:spacing w:before="200" w:line-rule="auto"/>
        <w:ind w:firstLine="540"/>
        <w:jc w:val="both"/>
      </w:pPr>
      <w:r>
        <w:rPr>
          <w:sz w:val="20"/>
        </w:rPr>
        <w:t xml:space="preserve">копию гарантийного письма;</w:t>
      </w:r>
    </w:p>
    <w:p>
      <w:pPr>
        <w:pStyle w:val="0"/>
        <w:spacing w:before="200" w:line-rule="auto"/>
        <w:ind w:firstLine="540"/>
        <w:jc w:val="both"/>
      </w:pPr>
      <w:r>
        <w:rPr>
          <w:sz w:val="20"/>
        </w:rPr>
        <w:t xml:space="preserve">выписку из решения о постановке на учет до 1 января 2005 года ветеранов боевых действий, инвалидов и семей, имеющих детей-инвалидов, и членов их семей;</w:t>
      </w:r>
    </w:p>
    <w:p>
      <w:pPr>
        <w:pStyle w:val="0"/>
        <w:spacing w:before="200" w:line-rule="auto"/>
        <w:ind w:firstLine="540"/>
        <w:jc w:val="both"/>
      </w:pPr>
      <w:r>
        <w:rPr>
          <w:sz w:val="20"/>
        </w:rPr>
        <w:t xml:space="preserve">справку уполномоченного органа местного самоуправления, содержащую сведения, необходимые для установления размера социальной выплаты, указанные в </w:t>
      </w:r>
      <w:hyperlink w:history="0" w:anchor="P342" w:tooltip="56.5.1. Социальная выплата устанавливается в следующих размерах:">
        <w:r>
          <w:rPr>
            <w:sz w:val="20"/>
            <w:color w:val="0000ff"/>
          </w:rPr>
          <w:t xml:space="preserve">подпункте 56.5.1</w:t>
        </w:r>
      </w:hyperlink>
      <w:r>
        <w:rPr>
          <w:sz w:val="20"/>
        </w:rPr>
        <w:t xml:space="preserve"> настоящего пункта, по форме, утвержденной Департаментом.</w:t>
      </w:r>
    </w:p>
    <w:p>
      <w:pPr>
        <w:pStyle w:val="0"/>
        <w:spacing w:before="200" w:line-rule="auto"/>
        <w:ind w:firstLine="540"/>
        <w:jc w:val="both"/>
      </w:pPr>
      <w:r>
        <w:rPr>
          <w:sz w:val="20"/>
        </w:rPr>
        <w:t xml:space="preserve">Департамент проверяет содержащиеся в заявлении о предоставлении социальной выплаты сведения согласно порядку на их соответствие документам, предусматривающим такие сведения.</w:t>
      </w:r>
    </w:p>
    <w:bookmarkStart w:id="342" w:name="P342"/>
    <w:bookmarkEnd w:id="342"/>
    <w:p>
      <w:pPr>
        <w:pStyle w:val="0"/>
        <w:spacing w:before="200" w:line-rule="auto"/>
        <w:ind w:firstLine="540"/>
        <w:jc w:val="both"/>
      </w:pPr>
      <w:r>
        <w:rPr>
          <w:sz w:val="20"/>
        </w:rPr>
        <w:t xml:space="preserve">56.5.1. Социальная выплата устанавливается в следующих размерах:</w:t>
      </w:r>
    </w:p>
    <w:p>
      <w:pPr>
        <w:pStyle w:val="0"/>
        <w:spacing w:before="200" w:line-rule="auto"/>
        <w:ind w:firstLine="540"/>
        <w:jc w:val="both"/>
      </w:pPr>
      <w:r>
        <w:rPr>
          <w:sz w:val="20"/>
        </w:rPr>
        <w:t xml:space="preserve">для одиноко проживающих ветеранов боевых действий и инвалидов, а также ветеранов боевых действий и инвалидов, состоящих на учете составом семьи 1 человек, не имеющих в собственности или в пользовании по договору социального найма жилых помещений с даты постановки на учет до даты обращения за социальной выплатой в соответствии с порядком, - исходя из общей площади жилья в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w:t>
      </w:r>
    </w:p>
    <w:p>
      <w:pPr>
        <w:pStyle w:val="0"/>
        <w:jc w:val="both"/>
      </w:pPr>
      <w:r>
        <w:rPr>
          <w:sz w:val="20"/>
        </w:rPr>
        <w:t xml:space="preserve">(в ред. </w:t>
      </w:r>
      <w:hyperlink w:history="0" r:id="rId101"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для ветеранов боевых действий, инвалидов и семей, имеющих детей-инвалидов, состоящих на учете в качестве нуждающихся в жилых помещениях по договору социального найма с членами семьи, не имеющих в собственности или в пользовании по договору социального найма жилых помещений с даты постановки на учет до даты обращения за социальной выплатой в соответствии с порядком, - исходя из общей площади жилья в 12 квадратных метров на каждого члена семьи, поставленного на указанный учет до 1 января 2005 года, за исключением выехавших за пределы автономного округа,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w:t>
      </w:r>
    </w:p>
    <w:p>
      <w:pPr>
        <w:pStyle w:val="0"/>
        <w:jc w:val="both"/>
      </w:pPr>
      <w:r>
        <w:rPr>
          <w:sz w:val="20"/>
        </w:rPr>
        <w:t xml:space="preserve">(в ред. </w:t>
      </w:r>
      <w:hyperlink w:history="0" r:id="rId102"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для ветеранов боевых действий, инвалидов и семей, имеющих детей-инвалидов, состоящих на учете в качестве нуждающихся в жилых помещениях по договору социального найма, в том числе с членами семьи, имеющих у себя и (или) членов семьи в собственности или в пользовании по договору социального найма жилые помещения с даты постановки на учет до даты обращения за социальной выплатой в соответствии с порядком, - исходя из нормы площади, рассчитанной как разница между общей площадью жилого помещения в 12 квадратных метров на каждого члена семьи, поставленного на указанный учет до 1 января 2005 года, за исключением выехавших за пределы автономного округа, и общей площадью жилых помещений, имеющихся в их собственности или в пользовании по договору социального найма, и (или) отчужденных после вступления в силу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подпункта 56.5</w:t>
        </w:r>
      </w:hyperlink>
      <w:r>
        <w:rPr>
          <w:sz w:val="20"/>
        </w:rPr>
        <w:t xml:space="preserve"> настоящего пункта (за исключением жилых помещений, отчужденных с целью приобретения иного жилого помещения с использованием социальной выплаты),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w:t>
      </w:r>
    </w:p>
    <w:p>
      <w:pPr>
        <w:pStyle w:val="0"/>
        <w:jc w:val="both"/>
      </w:pPr>
      <w:r>
        <w:rPr>
          <w:sz w:val="20"/>
        </w:rPr>
        <w:t xml:space="preserve">(в ред. </w:t>
      </w:r>
      <w:hyperlink w:history="0" r:id="rId103"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В случае расторжения ветеранами боевых действий, инвалидами и членами их семей договора социального найма жилого помещения или принятия обязательства о передаче находящегося в пользовании по договору социального найма жилого помещения, признанного в установленном порядке непригодными для проживания и (или) расположенного в многоквартирном доме, признанном аварийным (непригодным) и подлежащим сносу, в собственность муниципального образования, указанные жилые помещения при расчете размера социальной выплаты не учитываются.</w:t>
      </w:r>
    </w:p>
    <w:p>
      <w:pPr>
        <w:pStyle w:val="0"/>
        <w:jc w:val="both"/>
      </w:pPr>
      <w:r>
        <w:rPr>
          <w:sz w:val="20"/>
        </w:rPr>
        <w:t xml:space="preserve">(абзац введен </w:t>
      </w:r>
      <w:hyperlink w:history="0" r:id="rId104"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13.02.2024 N 46-п)</w:t>
      </w:r>
    </w:p>
    <w:p>
      <w:pPr>
        <w:pStyle w:val="0"/>
        <w:spacing w:before="200" w:line-rule="auto"/>
        <w:ind w:firstLine="540"/>
        <w:jc w:val="both"/>
      </w:pPr>
      <w:r>
        <w:rPr>
          <w:sz w:val="20"/>
        </w:rPr>
        <w:t xml:space="preserve">В случае наличия у ветеранов боевых действий, инвалидов и (или) членов их семей, на которых производится расчет и выплата субсидии, жилых помещений, находящихся в собственности, признанных в установленном порядке непригодными для проживания и (или) расположенных в многоквартирном доме, признанном аварийным (непригодным) и подлежащим сносу, а также совершения участником мероприятия и (или) членами его семьи, на которых осуществляется расчет и выплата субсидии, после 1 января 2022 года продажи, дарения или отчуждения иным способом указанных жилых помещений, социальная выплата рассчитывается исходя из расчетной стоимости, определенной как произведение общей площади жилого помещения в 12 квадратных метров на каждого члена семьи, поставленного на учет до 1 января 2005 года, за исключением выехавших за пределы автономного округа,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за минусом кадастровой стоимости указанных жилых помещений.</w:t>
      </w:r>
    </w:p>
    <w:p>
      <w:pPr>
        <w:pStyle w:val="0"/>
        <w:jc w:val="both"/>
      </w:pPr>
      <w:r>
        <w:rPr>
          <w:sz w:val="20"/>
        </w:rPr>
        <w:t xml:space="preserve">(абзац введен </w:t>
      </w:r>
      <w:hyperlink w:history="0" r:id="rId105"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13.02.2024 N 46-п)</w:t>
      </w:r>
    </w:p>
    <w:bookmarkStart w:id="353" w:name="P353"/>
    <w:bookmarkEnd w:id="353"/>
    <w:p>
      <w:pPr>
        <w:pStyle w:val="0"/>
        <w:spacing w:before="200" w:line-rule="auto"/>
        <w:ind w:firstLine="540"/>
        <w:jc w:val="both"/>
      </w:pPr>
      <w:r>
        <w:rPr>
          <w:sz w:val="20"/>
        </w:rPr>
        <w:t xml:space="preserve">56.5.2. Социальная выплата используется на те же цели, которые установлены </w:t>
      </w:r>
      <w:hyperlink w:history="0" r:id="rId106"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пунктом 3.3</w:t>
        </w:r>
      </w:hyperlink>
      <w:r>
        <w:rPr>
          <w:sz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для приобретения жилого помещения на территории автономного округа согласно требованиям, предусмотренным </w:t>
      </w:r>
      <w:hyperlink w:history="0" r:id="rId107"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пунктом 3.15</w:t>
        </w:r>
      </w:hyperlink>
      <w:r>
        <w:rPr>
          <w:sz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w:t>
      </w:r>
    </w:p>
    <w:p>
      <w:pPr>
        <w:pStyle w:val="0"/>
        <w:spacing w:before="200" w:line-rule="auto"/>
        <w:ind w:firstLine="540"/>
        <w:jc w:val="both"/>
      </w:pPr>
      <w:r>
        <w:rPr>
          <w:sz w:val="20"/>
        </w:rPr>
        <w:t xml:space="preserve">В случае использования социальной выплаты, рассчитанной с учетом членов семьи, приобретаемое жилое помещение должно быть оформлено в собственность на всех членов семьи в момент совершения сделки либо в течение 6 месяцев после снятия обременения, о чем составляется соответствующее нотариальное обязательство, представляемое в Департамент вместе с заявлением о предоставлении социальной выплаты (о перечислении социальной выплаты).</w:t>
      </w:r>
    </w:p>
    <w:p>
      <w:pPr>
        <w:pStyle w:val="0"/>
        <w:spacing w:before="200" w:line-rule="auto"/>
        <w:ind w:firstLine="540"/>
        <w:jc w:val="both"/>
      </w:pPr>
      <w:r>
        <w:rPr>
          <w:sz w:val="20"/>
        </w:rPr>
        <w:t xml:space="preserve">56.5.3. Департамент в течение 5 рабочих дней с даты получения документов и заявления о предоставлении социальной выплаты, поданного ветераном боевых действий, инвалидом, семьей, имеющей детей-инвалидов, в случае, предусмотренном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абзацем первым подпункта 56.5</w:t>
        </w:r>
      </w:hyperlink>
      <w:r>
        <w:rPr>
          <w:sz w:val="20"/>
        </w:rPr>
        <w:t xml:space="preserve"> настоящего пункта, подготавливает уведомление о возможности получения социальной выплаты согласно порядку (далее - уведомление) по форме, утвержденной Департаментом, со сроком действия, соответствующим сроку действия гарантийного письма, выданного на основании </w:t>
      </w:r>
      <w:hyperlink w:history="0" r:id="rId108"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постановления</w:t>
        </w:r>
      </w:hyperlink>
      <w:r>
        <w:rPr>
          <w:sz w:val="20"/>
        </w:rPr>
        <w:t xml:space="preserve"> Правительства автономного округа от 10 октября 2006 года N 237-п, и направляет его ветерану боевых действий, инвалиду, семье, имеющей ребенка-инвалида.</w:t>
      </w:r>
    </w:p>
    <w:p>
      <w:pPr>
        <w:pStyle w:val="0"/>
        <w:spacing w:before="200" w:line-rule="auto"/>
        <w:ind w:firstLine="540"/>
        <w:jc w:val="both"/>
      </w:pPr>
      <w:r>
        <w:rPr>
          <w:sz w:val="20"/>
        </w:rPr>
        <w:t xml:space="preserve">Департамент отказывает в выдаче уведомления в случае представления недостоверной информации, отсутствия финансирования, смерти ветерана боевых действий, инвалида, расчетного размера социальной выплаты менее чем на 1 квадратный метр, несоответствия требованиям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подпункта 56.5</w:t>
        </w:r>
      </w:hyperlink>
      <w:r>
        <w:rPr>
          <w:sz w:val="20"/>
        </w:rPr>
        <w:t xml:space="preserve"> настоящего пункта, аннулирования гарантийного письма, указанного в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подпункте 56.5</w:t>
        </w:r>
      </w:hyperlink>
      <w:r>
        <w:rPr>
          <w:sz w:val="20"/>
        </w:rPr>
        <w:t xml:space="preserve"> настоящего пункта.</w:t>
      </w:r>
    </w:p>
    <w:p>
      <w:pPr>
        <w:pStyle w:val="0"/>
        <w:jc w:val="both"/>
      </w:pPr>
      <w:r>
        <w:rPr>
          <w:sz w:val="20"/>
        </w:rPr>
        <w:t xml:space="preserve">(в ред. </w:t>
      </w:r>
      <w:hyperlink w:history="0" r:id="rId109"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56.5.4. Для перечисления социальной выплаты ветераны боевых действий, инвалиды, семьи, имеющие детей-инвалидов, в случае, предусмотренном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абзацем первым подпункта 56.5</w:t>
        </w:r>
      </w:hyperlink>
      <w:r>
        <w:rPr>
          <w:sz w:val="20"/>
        </w:rPr>
        <w:t xml:space="preserve"> настоящего пункта, в период действия уведомления подают в Департамент заявление о перечислении социальной выплаты по форме, утвержденной Департаментом, нотариальное обязательство об оформлении права собственности на жилое помещение на членов семьи с учетом положений </w:t>
      </w:r>
      <w:hyperlink w:history="0" w:anchor="P353"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
        <w:r>
          <w:rPr>
            <w:sz w:val="20"/>
            <w:color w:val="0000ff"/>
          </w:rPr>
          <w:t xml:space="preserve">подпункта 56.5.2</w:t>
        </w:r>
      </w:hyperlink>
      <w:r>
        <w:rPr>
          <w:sz w:val="20"/>
        </w:rPr>
        <w:t xml:space="preserve"> настоящего пункта.</w:t>
      </w:r>
    </w:p>
    <w:p>
      <w:pPr>
        <w:pStyle w:val="0"/>
        <w:spacing w:before="200" w:line-rule="auto"/>
        <w:ind w:firstLine="540"/>
        <w:jc w:val="both"/>
      </w:pPr>
      <w:r>
        <w:rPr>
          <w:sz w:val="20"/>
        </w:rPr>
        <w:t xml:space="preserve">Департамент в течение 3 рабочих дней со дня получения заявления о перечислении социальной выплаты запрашивает в органе местного самоуправления распоряжение о перечислении субсидии в соответствии с </w:t>
      </w:r>
      <w:hyperlink w:history="0" r:id="rId110"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постановлением</w:t>
        </w:r>
      </w:hyperlink>
      <w:r>
        <w:rPr>
          <w:sz w:val="20"/>
        </w:rPr>
        <w:t xml:space="preserve"> Правительства автономного округа от 10 октября 2006 года N 237-п и документы, послужившие основанием для ее перечисления.</w:t>
      </w:r>
    </w:p>
    <w:p>
      <w:pPr>
        <w:pStyle w:val="0"/>
        <w:spacing w:before="200" w:line-rule="auto"/>
        <w:ind w:firstLine="540"/>
        <w:jc w:val="both"/>
      </w:pPr>
      <w:r>
        <w:rPr>
          <w:sz w:val="20"/>
        </w:rPr>
        <w:t xml:space="preserve">Решение о перечислении социальной выплаты в отношении ветеранов боевых действий, инвалидов и семей, имеющих детей-инвалидов, принимает Департамент в течение 10 рабочих дней с даты поступления:</w:t>
      </w:r>
    </w:p>
    <w:p>
      <w:pPr>
        <w:pStyle w:val="0"/>
        <w:spacing w:before="200" w:line-rule="auto"/>
        <w:ind w:firstLine="540"/>
        <w:jc w:val="both"/>
      </w:pPr>
      <w:r>
        <w:rPr>
          <w:sz w:val="20"/>
        </w:rPr>
        <w:t xml:space="preserve">документов и заявления о перечислении социальной выплаты в случае, предусмотренном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абзацем первым подпункта 56.5</w:t>
        </w:r>
      </w:hyperlink>
      <w:r>
        <w:rPr>
          <w:sz w:val="20"/>
        </w:rPr>
        <w:t xml:space="preserve"> настоящего пункта;</w:t>
      </w:r>
    </w:p>
    <w:p>
      <w:pPr>
        <w:pStyle w:val="0"/>
        <w:spacing w:before="200" w:line-rule="auto"/>
        <w:ind w:firstLine="540"/>
        <w:jc w:val="both"/>
      </w:pPr>
      <w:r>
        <w:rPr>
          <w:sz w:val="20"/>
        </w:rPr>
        <w:t xml:space="preserve">документов и заявления о предоставлении социальной выплаты в случае, предусмотренном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абзацем вторым подпункта 56.5</w:t>
        </w:r>
      </w:hyperlink>
      <w:r>
        <w:rPr>
          <w:sz w:val="20"/>
        </w:rPr>
        <w:t xml:space="preserve"> настоящего пункта.</w:t>
      </w:r>
    </w:p>
    <w:p>
      <w:pPr>
        <w:pStyle w:val="0"/>
        <w:spacing w:before="200" w:line-rule="auto"/>
        <w:ind w:firstLine="540"/>
        <w:jc w:val="both"/>
      </w:pPr>
      <w:r>
        <w:rPr>
          <w:sz w:val="20"/>
        </w:rPr>
        <w:t xml:space="preserve">56.5.5. Департамент отказывает в перечислении социальной выплаты в случае получения от органа местного самоуправления информации о выявлении оснований для отказа в предоставлении субсидии в соответствии с </w:t>
      </w:r>
      <w:hyperlink w:history="0" r:id="rId111"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пунктом 3.9</w:t>
        </w:r>
      </w:hyperlink>
      <w:r>
        <w:rPr>
          <w:sz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выявления факта неправомерности принятого органом местного самоуправления решения о предоставлении субсидии в соответствии с указанным положением, отсутствия задолженности по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 несоответствия приобретенного жилого помещения требованиям, указанным в </w:t>
      </w:r>
      <w:hyperlink w:history="0" w:anchor="P353"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
        <w:r>
          <w:rPr>
            <w:sz w:val="20"/>
            <w:color w:val="0000ff"/>
          </w:rPr>
          <w:t xml:space="preserve">подпункте 56.5.2</w:t>
        </w:r>
      </w:hyperlink>
      <w:r>
        <w:rPr>
          <w:sz w:val="20"/>
        </w:rPr>
        <w:t xml:space="preserve"> настоящего пункта, письменного заявления ветеранов боевых действий, инвалидов, семей, имеющих детей-инвалидов об отказе в предоставлении социальной выплаты.</w:t>
      </w:r>
    </w:p>
    <w:p>
      <w:pPr>
        <w:pStyle w:val="0"/>
        <w:spacing w:before="200" w:line-rule="auto"/>
        <w:ind w:firstLine="540"/>
        <w:jc w:val="both"/>
      </w:pPr>
      <w:r>
        <w:rPr>
          <w:sz w:val="20"/>
        </w:rPr>
        <w:t xml:space="preserve">О принятом решении об отказе в перечислении социальной выплаты Департамент уведомляет ветеранов боевых действий, инвалидов и семьи, имеющие детей-инвалидов, не позднее 5 рабочих дней с даты принятия такого решения.</w:t>
      </w:r>
    </w:p>
    <w:p>
      <w:pPr>
        <w:pStyle w:val="0"/>
        <w:spacing w:before="200" w:line-rule="auto"/>
        <w:ind w:firstLine="540"/>
        <w:jc w:val="both"/>
      </w:pPr>
      <w:r>
        <w:rPr>
          <w:sz w:val="20"/>
        </w:rPr>
        <w:t xml:space="preserve">56.5.6. Формирование заявки Департамента о перечислении социальной выплаты заявителю осуществляется с учетом положений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пунктов 45</w:t>
        </w:r>
      </w:hyperlink>
      <w:r>
        <w:rPr>
          <w:sz w:val="20"/>
        </w:rPr>
        <w:t xml:space="preserve"> - </w:t>
      </w:r>
      <w:hyperlink w:history="0" w:anchor="P295" w:tooltip="46. В заявке указываются:">
        <w:r>
          <w:rPr>
            <w:sz w:val="20"/>
            <w:color w:val="0000ff"/>
          </w:rPr>
          <w:t xml:space="preserve">46</w:t>
        </w:r>
      </w:hyperlink>
      <w:r>
        <w:rPr>
          <w:sz w:val="20"/>
        </w:rPr>
        <w:t xml:space="preserve"> порядка.</w:t>
      </w:r>
    </w:p>
    <w:p>
      <w:pPr>
        <w:pStyle w:val="0"/>
        <w:jc w:val="both"/>
      </w:pPr>
      <w:r>
        <w:rPr>
          <w:sz w:val="20"/>
        </w:rPr>
        <w:t xml:space="preserve">(пп. 56.5 введен </w:t>
      </w:r>
      <w:hyperlink w:history="0" r:id="rId112"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26.08.2022 N 408-п)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57 </w:t>
            </w:r>
            <w:hyperlink w:history="0" r:id="rId113" w:tooltip="Постановление Правительства ХМАО - Югры от 29.12.2020 N 643-п (ред. от 03.05.2024) &quot;О мерах по реализации государственной программы Ханты-Мансийского автономного округа - Югры &quot;Строительство&quot; (вместе с &quot;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quot;О ветеранах&quot;, &quot;Порядком обеспечения жильем молодых семей государственной программы Российской Федерации &quot;Обеспечение доступ {КонсультантПлюс}">
              <w:r>
                <w:rPr>
                  <w:sz w:val="20"/>
                  <w:color w:val="0000ff"/>
                </w:rPr>
                <w:t xml:space="preserve">действует</w:t>
              </w:r>
            </w:hyperlink>
            <w:r>
              <w:rPr>
                <w:sz w:val="20"/>
                <w:color w:val="392c69"/>
              </w:rPr>
              <w:t xml:space="preserve"> до 31.12.2025.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8" w:name="P368"/>
    <w:bookmarkEnd w:id="368"/>
    <w:p>
      <w:pPr>
        <w:pStyle w:val="0"/>
        <w:spacing w:before="260" w:line-rule="auto"/>
        <w:ind w:firstLine="540"/>
        <w:jc w:val="both"/>
      </w:pPr>
      <w:r>
        <w:rPr>
          <w:sz w:val="20"/>
        </w:rPr>
        <w:t xml:space="preserve">57. Настоящий пункт устанавливает механизм предоставления меры социальной поддержки в виде социальных выплат на улучшение жилищных условий семьям с детьми.</w:t>
      </w:r>
    </w:p>
    <w:p>
      <w:pPr>
        <w:pStyle w:val="0"/>
        <w:jc w:val="both"/>
      </w:pPr>
      <w:r>
        <w:rPr>
          <w:sz w:val="20"/>
        </w:rPr>
        <w:t xml:space="preserve">(в ред. постановлений Правительства ХМАО - Югры от 20.05.2022 </w:t>
      </w:r>
      <w:hyperlink w:history="0" r:id="rId11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15"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57.1. Для целей </w:t>
      </w:r>
      <w:hyperlink w:history="0" w:anchor="P368" w:tooltip="57. Настоящий пункт устанавливает механизм предоставления меры социальной поддержки в виде социальных выплат на улучшение жилищных условий семьям с детьми.">
        <w:r>
          <w:rPr>
            <w:sz w:val="20"/>
            <w:color w:val="0000ff"/>
          </w:rPr>
          <w:t xml:space="preserve">пункта 57</w:t>
        </w:r>
      </w:hyperlink>
      <w:r>
        <w:rPr>
          <w:sz w:val="20"/>
        </w:rPr>
        <w:t xml:space="preserve"> порядка используются следующие понятия:</w:t>
      </w:r>
    </w:p>
    <w:p>
      <w:pPr>
        <w:pStyle w:val="0"/>
        <w:spacing w:before="200" w:line-rule="auto"/>
        <w:ind w:firstLine="540"/>
        <w:jc w:val="both"/>
      </w:pPr>
      <w:r>
        <w:rPr>
          <w:sz w:val="20"/>
        </w:rPr>
        <w:t xml:space="preserve">мероприятие - предоставление социальных выплат отдельным категориям граждан на обеспечение жилыми помещениями в автономном округе комплекса процессных мероприятий;</w:t>
      </w:r>
    </w:p>
    <w:p>
      <w:pPr>
        <w:pStyle w:val="0"/>
        <w:spacing w:before="200" w:line-rule="auto"/>
        <w:ind w:firstLine="540"/>
        <w:jc w:val="both"/>
      </w:pPr>
      <w:r>
        <w:rPr>
          <w:sz w:val="20"/>
        </w:rPr>
        <w:t xml:space="preserve">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принятию решений о предоставлении семьям с детьми социальной выплаты в соответствии с настоящим пунктом;</w:t>
      </w:r>
    </w:p>
    <w:p>
      <w:pPr>
        <w:pStyle w:val="0"/>
        <w:spacing w:before="200" w:line-rule="auto"/>
        <w:ind w:firstLine="540"/>
        <w:jc w:val="both"/>
      </w:pPr>
      <w:r>
        <w:rPr>
          <w:sz w:val="20"/>
        </w:rPr>
        <w:t xml:space="preserve">социальная выплата - мера социальной поддержки на улучшение жилищных условий, предоставляемая семьям с детьми в соответствии с настоящим пунктом;</w:t>
      </w:r>
    </w:p>
    <w:p>
      <w:pPr>
        <w:pStyle w:val="0"/>
        <w:spacing w:before="200" w:line-rule="auto"/>
        <w:ind w:firstLine="540"/>
        <w:jc w:val="both"/>
      </w:pPr>
      <w:r>
        <w:rPr>
          <w:sz w:val="20"/>
        </w:rPr>
        <w:t xml:space="preserve">заявление - письменное заявление по форме, установленной Департаментом, на предоставление социальной выплаты в соответствии с настоящим пунктом, поданное в уполномоченный орган по месту жительства заявителем до 1 марта текущего года (с учетом </w:t>
      </w:r>
      <w:hyperlink w:history="0" w:anchor="P409" w:tooltip="В случае наличия остатков неизрасходованных бюджетных средств на предоставление социальной выплаты прием заявлений продлевается до 1 августа текущего года.">
        <w:r>
          <w:rPr>
            <w:sz w:val="20"/>
            <w:color w:val="0000ff"/>
          </w:rPr>
          <w:t xml:space="preserve">абзаца шестого подпункта 57.5</w:t>
        </w:r>
      </w:hyperlink>
      <w:r>
        <w:rPr>
          <w:sz w:val="20"/>
        </w:rPr>
        <w:t xml:space="preserve"> настоящего пункта), но не позднее 1 марта 2025 года;</w:t>
      </w:r>
    </w:p>
    <w:p>
      <w:pPr>
        <w:pStyle w:val="0"/>
        <w:spacing w:before="200" w:line-rule="auto"/>
        <w:ind w:firstLine="540"/>
        <w:jc w:val="both"/>
      </w:pPr>
      <w:r>
        <w:rPr>
          <w:sz w:val="20"/>
        </w:rPr>
        <w:t xml:space="preserve">заявитель - супруг или супруга или единственный родитель в семье с детьми (ребенком), отвечающей в совокупности критериям, указанным в </w:t>
      </w:r>
      <w:hyperlink w:history="0" w:anchor="P377" w:tooltip="57.2. Социальная выплата в соответствии с настоящим пунктом предоставляется семьям с детьми, отвечающим в совокупности следующим критериям:">
        <w:r>
          <w:rPr>
            <w:sz w:val="20"/>
            <w:color w:val="0000ff"/>
          </w:rPr>
          <w:t xml:space="preserve">подпункте 57.2</w:t>
        </w:r>
      </w:hyperlink>
      <w:r>
        <w:rPr>
          <w:sz w:val="20"/>
        </w:rPr>
        <w:t xml:space="preserve"> настоящего пункта.</w:t>
      </w:r>
    </w:p>
    <w:p>
      <w:pPr>
        <w:pStyle w:val="0"/>
        <w:jc w:val="both"/>
      </w:pPr>
      <w:r>
        <w:rPr>
          <w:sz w:val="20"/>
        </w:rPr>
        <w:t xml:space="preserve">(пп. 57.1 в ред. </w:t>
      </w:r>
      <w:hyperlink w:history="0" r:id="rId116"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bookmarkStart w:id="377" w:name="P377"/>
    <w:bookmarkEnd w:id="377"/>
    <w:p>
      <w:pPr>
        <w:pStyle w:val="0"/>
        <w:spacing w:before="200" w:line-rule="auto"/>
        <w:ind w:firstLine="540"/>
        <w:jc w:val="both"/>
      </w:pPr>
      <w:r>
        <w:rPr>
          <w:sz w:val="20"/>
        </w:rPr>
        <w:t xml:space="preserve">57.2. Социальная выплата в соответствии с настоящим пунктом предоставляется семьям с детьми, отвечающим в совокупности следующим критериям:</w:t>
      </w:r>
    </w:p>
    <w:p>
      <w:pPr>
        <w:pStyle w:val="0"/>
        <w:jc w:val="both"/>
      </w:pPr>
      <w:r>
        <w:rPr>
          <w:sz w:val="20"/>
        </w:rPr>
        <w:t xml:space="preserve">(в ред. </w:t>
      </w:r>
      <w:hyperlink w:history="0" r:id="rId117"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1) семья состоит из 2 родителей, являющихся супругами, либо единственного родителя в семье и детей (ребенка);</w:t>
      </w:r>
    </w:p>
    <w:p>
      <w:pPr>
        <w:pStyle w:val="0"/>
        <w:jc w:val="both"/>
      </w:pPr>
      <w:r>
        <w:rPr>
          <w:sz w:val="20"/>
        </w:rPr>
        <w:t xml:space="preserve">(пп. 1 в ред. </w:t>
      </w:r>
      <w:hyperlink w:history="0" r:id="rId118"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2) дети родились (или их рождение зарегистрировано в государственных органах записи актов гражданского состояния) в автономном округе, при этом один из детей (единственный ребенок) родился в период с 1 января 2018 года по 31 декабря 2024 года;</w:t>
      </w:r>
    </w:p>
    <w:p>
      <w:pPr>
        <w:pStyle w:val="0"/>
        <w:jc w:val="both"/>
      </w:pPr>
      <w:r>
        <w:rPr>
          <w:sz w:val="20"/>
        </w:rPr>
        <w:t xml:space="preserve">(в ред. постановлений Правительства ХМАО - Югры от 20.05.2022 </w:t>
      </w:r>
      <w:hyperlink w:history="0" r:id="rId119"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20"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3) утратил силу. - </w:t>
      </w:r>
      <w:hyperlink w:history="0" r:id="rId121"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Постановление</w:t>
        </w:r>
      </w:hyperlink>
      <w:r>
        <w:rPr>
          <w:sz w:val="20"/>
        </w:rPr>
        <w:t xml:space="preserve"> Правительства ХМАО - Югры от 20.05.2022 N 208-п;</w:t>
      </w:r>
    </w:p>
    <w:p>
      <w:pPr>
        <w:pStyle w:val="0"/>
        <w:spacing w:before="200" w:line-rule="auto"/>
        <w:ind w:firstLine="540"/>
        <w:jc w:val="both"/>
      </w:pPr>
      <w:r>
        <w:rPr>
          <w:sz w:val="20"/>
        </w:rPr>
        <w:t xml:space="preserve">4) в составе семьи отсутствуют члены семьи, ранее являвшиеся получателями иных мер государственной и социальной поддержки на улучшение жилищных условий за счет средств бюджетов бюджетной системы Российской Федерации (за исключением получения за счет средств бюджета автономного округа компенсации части процентной ставки по жилищным кредитам, в том числе ипотечным, или жилищным займам ипотечным кредитам, в том числе рефинансированным;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pStyle w:val="0"/>
        <w:jc w:val="both"/>
      </w:pPr>
      <w:r>
        <w:rPr>
          <w:sz w:val="20"/>
        </w:rPr>
        <w:t xml:space="preserve">(в ред. </w:t>
      </w:r>
      <w:hyperlink w:history="0" r:id="rId122"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5) один из супругов (единственный родитель в семье) имеет место жительства на территории автономного округа не менее 10 лет;</w:t>
      </w:r>
    </w:p>
    <w:p>
      <w:pPr>
        <w:pStyle w:val="0"/>
        <w:jc w:val="both"/>
      </w:pPr>
      <w:r>
        <w:rPr>
          <w:sz w:val="20"/>
        </w:rPr>
        <w:t xml:space="preserve">(в ред. постановлений Правительства ХМАО - Югры от 20.05.2022 </w:t>
      </w:r>
      <w:hyperlink w:history="0" r:id="rId123"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24"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6) жилое помещение, в счет оплаты которого направляется социальная выплата, является единственным жилым помещением, имеющимся в собственности заявителя, его супруги (супруга) и детей, в течение 5 лет, предшествующих дате подачи заявления о предоставлении социальной выплаты;</w:t>
      </w:r>
    </w:p>
    <w:p>
      <w:pPr>
        <w:pStyle w:val="0"/>
        <w:spacing w:before="200" w:line-rule="auto"/>
        <w:ind w:firstLine="540"/>
        <w:jc w:val="both"/>
      </w:pPr>
      <w:r>
        <w:rPr>
          <w:sz w:val="20"/>
        </w:rPr>
        <w:t xml:space="preserve">7) являются гражданами Российской Федерации.</w:t>
      </w:r>
    </w:p>
    <w:p>
      <w:pPr>
        <w:pStyle w:val="0"/>
        <w:jc w:val="both"/>
      </w:pPr>
      <w:r>
        <w:rPr>
          <w:sz w:val="20"/>
        </w:rPr>
        <w:t xml:space="preserve">(пп. 7 введен </w:t>
      </w:r>
      <w:hyperlink w:history="0" r:id="rId125"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05.03.2021 N 59-п)</w:t>
      </w:r>
    </w:p>
    <w:p>
      <w:pPr>
        <w:pStyle w:val="0"/>
        <w:spacing w:before="200" w:line-rule="auto"/>
        <w:ind w:firstLine="540"/>
        <w:jc w:val="both"/>
      </w:pPr>
      <w:r>
        <w:rPr>
          <w:sz w:val="20"/>
        </w:rPr>
        <w:t xml:space="preserve">57.3. Социальная выплата носит целевой характер и предоставляется на погашение основной суммы долга, но не более остатка задолженности по жилищным кредитам, в том числе ипотечным или жилищным займам, а также на рефинансирование существующего жилищного кредита, в том числе ипотечного, или жилищного займа, направленным:</w:t>
      </w:r>
    </w:p>
    <w:p>
      <w:pPr>
        <w:pStyle w:val="0"/>
        <w:spacing w:before="200" w:line-rule="auto"/>
        <w:ind w:firstLine="540"/>
        <w:jc w:val="both"/>
      </w:pPr>
      <w:r>
        <w:rPr>
          <w:sz w:val="20"/>
        </w:rPr>
        <w:t xml:space="preserve">1) на приобретение у юридических лиц (за исключением управляющих компаний инвестиционных фондов, которые имеют участие нерезидентов Российской Федерации или иностранных граждан) жилых помещений в автономном округе,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w:t>
      </w:r>
      <w:hyperlink w:history="0" r:id="rId126"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(в ред. </w:t>
      </w:r>
      <w:hyperlink w:history="0" r:id="rId12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2) на приобретение жилых помещений в автономном округе у застройщиков, у юридических лиц (за исключением управляющих компаний инвестиционных фондов, которые имеют участие нерезидентов Российской Федерации или иностранных граждан) по договорам купли-продажи в многоквартирных домах и домах блокированной застройки;</w:t>
      </w:r>
    </w:p>
    <w:p>
      <w:pPr>
        <w:pStyle w:val="0"/>
        <w:jc w:val="both"/>
      </w:pPr>
      <w:r>
        <w:rPr>
          <w:sz w:val="20"/>
        </w:rPr>
        <w:t xml:space="preserve">(в ред. </w:t>
      </w:r>
      <w:hyperlink w:history="0" r:id="rId12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3) на приобретение по договорам купли-продажи жилых помещений в многоквартирных домах в автономном округе у юридических лиц, которые приобрели жилые помещения по договорам купли-продажи у инвестиционных фондов (в том числе их управляющих компаний), в течение 2 лет с даты ввода многоквартирного жилого дома в эксплуатацию;</w:t>
      </w:r>
    </w:p>
    <w:p>
      <w:pPr>
        <w:pStyle w:val="0"/>
        <w:jc w:val="both"/>
      </w:pPr>
      <w:r>
        <w:rPr>
          <w:sz w:val="20"/>
        </w:rPr>
        <w:t xml:space="preserve">(пп. 3 введен </w:t>
      </w:r>
      <w:hyperlink w:history="0" r:id="rId129"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bookmarkStart w:id="398" w:name="P398"/>
    <w:bookmarkEnd w:id="398"/>
    <w:p>
      <w:pPr>
        <w:pStyle w:val="0"/>
        <w:spacing w:before="200" w:line-rule="auto"/>
        <w:ind w:firstLine="540"/>
        <w:jc w:val="both"/>
      </w:pPr>
      <w:r>
        <w:rPr>
          <w:sz w:val="20"/>
        </w:rPr>
        <w:t xml:space="preserve">4) на строительство индивидуального жилого дома на земельном участке, расположенном на территории автономного округа, или приобретение земельного участка, расположенного на территории автономного округа, и строительство на нем индивидуального жилого дома, если указанное строительство осуществляется по договору подряда юридическим лицом или индивидуальным предпринимателем;</w:t>
      </w:r>
    </w:p>
    <w:p>
      <w:pPr>
        <w:pStyle w:val="0"/>
        <w:jc w:val="both"/>
      </w:pPr>
      <w:r>
        <w:rPr>
          <w:sz w:val="20"/>
        </w:rPr>
        <w:t xml:space="preserve">(пп. 4 введен </w:t>
      </w:r>
      <w:hyperlink w:history="0" r:id="rId130"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bookmarkStart w:id="400" w:name="P400"/>
    <w:bookmarkEnd w:id="400"/>
    <w:p>
      <w:pPr>
        <w:pStyle w:val="0"/>
        <w:spacing w:before="200" w:line-rule="auto"/>
        <w:ind w:firstLine="540"/>
        <w:jc w:val="both"/>
      </w:pPr>
      <w:r>
        <w:rPr>
          <w:sz w:val="20"/>
        </w:rPr>
        <w:t xml:space="preserve">5) 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автономного округа,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автономного округа, который будет создан после заключения такого договора, и указанный земельный участок.</w:t>
      </w:r>
    </w:p>
    <w:p>
      <w:pPr>
        <w:pStyle w:val="0"/>
        <w:jc w:val="both"/>
      </w:pPr>
      <w:r>
        <w:rPr>
          <w:sz w:val="20"/>
        </w:rPr>
        <w:t xml:space="preserve">(пп. 5 введен </w:t>
      </w:r>
      <w:hyperlink w:history="0" r:id="rId131"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p>
      <w:pPr>
        <w:pStyle w:val="0"/>
        <w:spacing w:before="200" w:line-rule="auto"/>
        <w:ind w:firstLine="540"/>
        <w:jc w:val="both"/>
      </w:pPr>
      <w:r>
        <w:rPr>
          <w:sz w:val="20"/>
        </w:rPr>
        <w:t xml:space="preserve">57.4. Социальная выплата в соответствии с настоящим пунктом предоставляется семье 1 раз.</w:t>
      </w:r>
    </w:p>
    <w:p>
      <w:pPr>
        <w:pStyle w:val="0"/>
        <w:spacing w:before="200" w:line-rule="auto"/>
        <w:ind w:firstLine="540"/>
        <w:jc w:val="both"/>
      </w:pPr>
      <w:r>
        <w:rPr>
          <w:sz w:val="20"/>
        </w:rPr>
        <w:t xml:space="preserve">57.5. Финансирование расходов, связанных с предоставлением социальных выплат, осуществляется в пределах лимитов средств, предусмотренных на реализацию мероприятия.</w:t>
      </w:r>
    </w:p>
    <w:p>
      <w:pPr>
        <w:pStyle w:val="0"/>
        <w:spacing w:before="200" w:line-rule="auto"/>
        <w:ind w:firstLine="540"/>
        <w:jc w:val="both"/>
      </w:pPr>
      <w:r>
        <w:rPr>
          <w:sz w:val="20"/>
        </w:rPr>
        <w:t xml:space="preserve">Департамент осуществляет распределение лимитов средств, предусмотренных на реализацию мероприятия, между муниципальными образованиями автономного округа на основании представленных уполномоченными органами предложений о потребности, исходя из объема утвержденных средств на реализацию мероприятия.</w:t>
      </w:r>
    </w:p>
    <w:p>
      <w:pPr>
        <w:pStyle w:val="0"/>
        <w:spacing w:before="200" w:line-rule="auto"/>
        <w:ind w:firstLine="540"/>
        <w:jc w:val="both"/>
      </w:pPr>
      <w:r>
        <w:rPr>
          <w:sz w:val="20"/>
        </w:rPr>
        <w:t xml:space="preserve">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w:t>
      </w:r>
    </w:p>
    <w:p>
      <w:pPr>
        <w:pStyle w:val="0"/>
        <w:spacing w:before="200" w:line-rule="auto"/>
        <w:ind w:firstLine="540"/>
        <w:jc w:val="both"/>
      </w:pPr>
      <w:r>
        <w:rPr>
          <w:sz w:val="20"/>
        </w:rPr>
        <w:t xml:space="preserve">Объем лимитов средств, утвержденных на реализацию мероприятия, доводит Департамент до уполномоченных органов информационным письмом.</w:t>
      </w:r>
    </w:p>
    <w:p>
      <w:pPr>
        <w:pStyle w:val="0"/>
        <w:spacing w:before="200" w:line-rule="auto"/>
        <w:ind w:firstLine="540"/>
        <w:jc w:val="both"/>
      </w:pPr>
      <w:r>
        <w:rPr>
          <w:sz w:val="20"/>
        </w:rPr>
        <w:t xml:space="preserve">Департамент осуществляет перераспределение объемов лимитов средств, утвержденных на реализацию мероприятия, в случае если на доведенный объем средств уполномоченным органом не приняты решения о предоставлении социальной выплаты, на доведенный объем средств отсутствует потребность либо не выполнены действия, направленные на предоставление гражданам социальных выплат.</w:t>
      </w:r>
    </w:p>
    <w:p>
      <w:pPr>
        <w:pStyle w:val="0"/>
        <w:jc w:val="both"/>
      </w:pPr>
      <w:r>
        <w:rPr>
          <w:sz w:val="20"/>
        </w:rPr>
        <w:t xml:space="preserve">(в ред. </w:t>
      </w:r>
      <w:hyperlink w:history="0" r:id="rId132"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05.03.2021 N 59-п)</w:t>
      </w:r>
    </w:p>
    <w:bookmarkStart w:id="409" w:name="P409"/>
    <w:bookmarkEnd w:id="409"/>
    <w:p>
      <w:pPr>
        <w:pStyle w:val="0"/>
        <w:spacing w:before="200" w:line-rule="auto"/>
        <w:ind w:firstLine="540"/>
        <w:jc w:val="both"/>
      </w:pPr>
      <w:r>
        <w:rPr>
          <w:sz w:val="20"/>
        </w:rPr>
        <w:t xml:space="preserve">В случае наличия остатков неизрасходованных бюджетных средств на предоставление социальной выплаты прием заявлений продлевается до 1 августа текущего года.</w:t>
      </w:r>
    </w:p>
    <w:p>
      <w:pPr>
        <w:pStyle w:val="0"/>
        <w:jc w:val="both"/>
      </w:pPr>
      <w:r>
        <w:rPr>
          <w:sz w:val="20"/>
        </w:rPr>
        <w:t xml:space="preserve">(абзац введен </w:t>
      </w:r>
      <w:hyperlink w:history="0" r:id="rId133"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 в ред. постановлений Правительства ХМАО - Югры от 20.05.2022 </w:t>
      </w:r>
      <w:hyperlink w:history="0" r:id="rId13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35"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57.6. Участие граждан в мероприятии добровольное.</w:t>
      </w:r>
    </w:p>
    <w:p>
      <w:pPr>
        <w:pStyle w:val="0"/>
        <w:spacing w:before="200" w:line-rule="auto"/>
        <w:ind w:firstLine="540"/>
        <w:jc w:val="both"/>
      </w:pPr>
      <w:r>
        <w:rPr>
          <w:sz w:val="20"/>
        </w:rPr>
        <w:t xml:space="preserve">57.7. Размер социальной выплаты составляет 600 000 рублей.</w:t>
      </w:r>
    </w:p>
    <w:p>
      <w:pPr>
        <w:pStyle w:val="0"/>
        <w:spacing w:before="200" w:line-rule="auto"/>
        <w:ind w:firstLine="540"/>
        <w:jc w:val="both"/>
      </w:pPr>
      <w:r>
        <w:rPr>
          <w:sz w:val="20"/>
        </w:rPr>
        <w:t xml:space="preserve">57.8. Гражданин,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pPr>
        <w:pStyle w:val="0"/>
        <w:spacing w:before="200" w:line-rule="auto"/>
        <w:ind w:firstLine="540"/>
        <w:jc w:val="both"/>
      </w:pPr>
      <w:r>
        <w:rPr>
          <w:sz w:val="20"/>
        </w:rPr>
        <w:t xml:space="preserve">57.9. Для получения социальной выплаты заявитель подает в уполномоченный орган заявление с приложением документов, указанных в </w:t>
      </w:r>
      <w:hyperlink w:history="0" w:anchor="P422" w:tooltip="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
        <w:r>
          <w:rPr>
            <w:sz w:val="20"/>
            <w:color w:val="0000ff"/>
          </w:rPr>
          <w:t xml:space="preserve">подпункте 57.10</w:t>
        </w:r>
      </w:hyperlink>
      <w:r>
        <w:rPr>
          <w:sz w:val="20"/>
        </w:rPr>
        <w:t xml:space="preserve"> настоящего пункта.</w:t>
      </w:r>
    </w:p>
    <w:p>
      <w:pPr>
        <w:pStyle w:val="0"/>
        <w:spacing w:before="200" w:line-rule="auto"/>
        <w:ind w:firstLine="540"/>
        <w:jc w:val="both"/>
      </w:pPr>
      <w:r>
        <w:rPr>
          <w:sz w:val="20"/>
        </w:rPr>
        <w:t xml:space="preserve">В заявлении указывает всех совместно проживающих членов семьи. Совершеннолетние члены семьи также подписывают данное заявление. Принятие решений о предоставлении социальных выплат в отношении недееспособных граждан осуществляется на основании заявлений, поданных их законными представителями.</w:t>
      </w:r>
    </w:p>
    <w:p>
      <w:pPr>
        <w:pStyle w:val="0"/>
        <w:spacing w:before="200" w:line-rule="auto"/>
        <w:ind w:firstLine="540"/>
        <w:jc w:val="both"/>
      </w:pPr>
      <w:r>
        <w:rPr>
          <w:sz w:val="20"/>
        </w:rPr>
        <w:t xml:space="preserve">Заявление и соответствующие документы подает лично заявитель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а также через МФЦ.</w:t>
      </w:r>
    </w:p>
    <w:p>
      <w:pPr>
        <w:pStyle w:val="0"/>
        <w:jc w:val="both"/>
      </w:pPr>
      <w:r>
        <w:rPr>
          <w:sz w:val="20"/>
        </w:rPr>
        <w:t xml:space="preserve">(в ред. </w:t>
      </w:r>
      <w:hyperlink w:history="0" r:id="rId136"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Ответственность за достоверность сведений, указанных в заявлении и представленных документах, возлагается на заявителя.</w:t>
      </w:r>
    </w:p>
    <w:p>
      <w:pPr>
        <w:pStyle w:val="0"/>
        <w:spacing w:before="200" w:line-rule="auto"/>
        <w:ind w:firstLine="540"/>
        <w:jc w:val="both"/>
      </w:pPr>
      <w:r>
        <w:rPr>
          <w:sz w:val="20"/>
        </w:rPr>
        <w:t xml:space="preserve">В случае направления заявления в электронном виде и подписания его электронной подписью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pPr>
        <w:pStyle w:val="0"/>
        <w:spacing w:before="200" w:line-rule="auto"/>
        <w:ind w:firstLine="540"/>
        <w:jc w:val="both"/>
      </w:pPr>
      <w:r>
        <w:rPr>
          <w:sz w:val="20"/>
        </w:rPr>
        <w:t xml:space="preserve">В случае отсутствия в заявлении электронной подписи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pPr>
        <w:pStyle w:val="0"/>
        <w:spacing w:before="200" w:line-rule="auto"/>
        <w:ind w:firstLine="540"/>
        <w:jc w:val="both"/>
      </w:pPr>
      <w:r>
        <w:rPr>
          <w:sz w:val="20"/>
        </w:rPr>
        <w:t xml:space="preserve">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bookmarkStart w:id="422" w:name="P422"/>
    <w:bookmarkEnd w:id="422"/>
    <w:p>
      <w:pPr>
        <w:pStyle w:val="0"/>
        <w:spacing w:before="200" w:line-rule="auto"/>
        <w:ind w:firstLine="540"/>
        <w:jc w:val="both"/>
      </w:pPr>
      <w:r>
        <w:rPr>
          <w:sz w:val="20"/>
        </w:rPr>
        <w:t xml:space="preserve">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w:t>
      </w:r>
    </w:p>
    <w:bookmarkStart w:id="423" w:name="P423"/>
    <w:bookmarkEnd w:id="423"/>
    <w:p>
      <w:pPr>
        <w:pStyle w:val="0"/>
        <w:spacing w:before="200" w:line-rule="auto"/>
        <w:ind w:firstLine="540"/>
        <w:jc w:val="both"/>
      </w:pPr>
      <w:r>
        <w:rPr>
          <w:sz w:val="20"/>
        </w:rPr>
        <w:t xml:space="preserve">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pPr>
        <w:pStyle w:val="0"/>
        <w:spacing w:before="200" w:line-rule="auto"/>
        <w:ind w:firstLine="540"/>
        <w:jc w:val="both"/>
      </w:pPr>
      <w:r>
        <w:rPr>
          <w:sz w:val="20"/>
        </w:rPr>
        <w:t xml:space="preserve">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pPr>
        <w:pStyle w:val="0"/>
        <w:spacing w:before="200" w:line-rule="auto"/>
        <w:ind w:firstLine="540"/>
        <w:jc w:val="both"/>
      </w:pPr>
      <w:r>
        <w:rPr>
          <w:sz w:val="20"/>
        </w:rPr>
        <w:t xml:space="preserve">3)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pPr>
        <w:pStyle w:val="0"/>
        <w:spacing w:before="200" w:line-rule="auto"/>
        <w:ind w:firstLine="540"/>
        <w:jc w:val="both"/>
      </w:pPr>
      <w:r>
        <w:rPr>
          <w:sz w:val="20"/>
        </w:rPr>
        <w:t xml:space="preserve">4) кредитного договора (договора займа);</w:t>
      </w:r>
    </w:p>
    <w:p>
      <w:pPr>
        <w:pStyle w:val="0"/>
        <w:spacing w:before="200" w:line-rule="auto"/>
        <w:ind w:firstLine="540"/>
        <w:jc w:val="both"/>
      </w:pPr>
      <w:r>
        <w:rPr>
          <w:sz w:val="20"/>
        </w:rPr>
        <w:t xml:space="preserve">5)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pPr>
        <w:pStyle w:val="0"/>
        <w:spacing w:before="200" w:line-rule="auto"/>
        <w:ind w:firstLine="540"/>
        <w:jc w:val="both"/>
      </w:pPr>
      <w:r>
        <w:rPr>
          <w:sz w:val="20"/>
        </w:rPr>
        <w:t xml:space="preserve">6) договора(ов) приобретения жилого(ых) помещения(ий), земельных участков (договоры приобретения жилых помещений, земельных участков, подлежащие в соответствии с действующим законодательством государственной регистрации, должны быть зарегистрированы в установленном порядке); договора(ов) подряда с юридическим лицом или индивидуальным предпринимателем (в случае направления социальной выплаты на цели, указанные в </w:t>
      </w:r>
      <w:hyperlink w:history="0" w:anchor="P398" w:tooltip="4) на строительство индивидуального жилого дома на земельном участке, расположенном на территории автономного округа, или приобретение земельного участка, расположенного на территории автономного округа, и строительство на нем индивидуального жилого дома, если указанное строительство осуществляется по договору подряда юридическим лицом или индивидуальным предпринимателем;">
        <w:r>
          <w:rPr>
            <w:sz w:val="20"/>
            <w:color w:val="0000ff"/>
          </w:rPr>
          <w:t xml:space="preserve">абзаце пятом подпункта 57.3 пункта 57</w:t>
        </w:r>
      </w:hyperlink>
      <w:r>
        <w:rPr>
          <w:sz w:val="20"/>
        </w:rPr>
        <w:t xml:space="preserve"> порядка); договора(ов),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который будет создан после заключения такого договора, и указанный земельный участок (в случае направления социальной выплаты на цели, указанные в </w:t>
      </w:r>
      <w:hyperlink w:history="0" w:anchor="P400" w:tooltip="5) 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автономного округа,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автономного округа, который будет создан после заключения такого договора, и указанный земельный участок.">
        <w:r>
          <w:rPr>
            <w:sz w:val="20"/>
            <w:color w:val="0000ff"/>
          </w:rPr>
          <w:t xml:space="preserve">абзаце шестом подпункта 57.3 пункта 57</w:t>
        </w:r>
      </w:hyperlink>
      <w:r>
        <w:rPr>
          <w:sz w:val="20"/>
        </w:rPr>
        <w:t xml:space="preserve"> порядка);</w:t>
      </w:r>
    </w:p>
    <w:p>
      <w:pPr>
        <w:pStyle w:val="0"/>
        <w:jc w:val="both"/>
      </w:pPr>
      <w:r>
        <w:rPr>
          <w:sz w:val="20"/>
        </w:rPr>
        <w:t xml:space="preserve">(пп. 6 в ред. </w:t>
      </w:r>
      <w:hyperlink w:history="0" r:id="rId137"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bookmarkStart w:id="430" w:name="P430"/>
    <w:bookmarkEnd w:id="430"/>
    <w:p>
      <w:pPr>
        <w:pStyle w:val="0"/>
        <w:spacing w:before="200" w:line-rule="auto"/>
        <w:ind w:firstLine="540"/>
        <w:jc w:val="both"/>
      </w:pPr>
      <w:r>
        <w:rPr>
          <w:sz w:val="20"/>
        </w:rPr>
        <w:t xml:space="preserve">7) банковских реквизитов для перечисления социальной выплаты;</w:t>
      </w:r>
    </w:p>
    <w:bookmarkStart w:id="431" w:name="P431"/>
    <w:bookmarkEnd w:id="431"/>
    <w:p>
      <w:pPr>
        <w:pStyle w:val="0"/>
        <w:spacing w:before="200" w:line-rule="auto"/>
        <w:ind w:firstLine="540"/>
        <w:jc w:val="both"/>
      </w:pPr>
      <w:r>
        <w:rPr>
          <w:sz w:val="20"/>
        </w:rPr>
        <w:t xml:space="preserve">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9)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pPr>
        <w:pStyle w:val="0"/>
        <w:spacing w:before="200" w:line-rule="auto"/>
        <w:ind w:firstLine="540"/>
        <w:jc w:val="both"/>
      </w:pPr>
      <w:r>
        <w:rPr>
          <w:sz w:val="20"/>
        </w:rPr>
        <w:t xml:space="preserve">10) содержащих сведения о предоставлении (непредоставлении) жилого помещения по договору социального найма заявителю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bookmarkStart w:id="434" w:name="P434"/>
    <w:bookmarkEnd w:id="434"/>
    <w:p>
      <w:pPr>
        <w:pStyle w:val="0"/>
        <w:spacing w:before="200" w:line-rule="auto"/>
        <w:ind w:firstLine="540"/>
        <w:jc w:val="both"/>
      </w:pPr>
      <w:r>
        <w:rPr>
          <w:sz w:val="20"/>
        </w:rPr>
        <w:t xml:space="preserve">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pPr>
        <w:pStyle w:val="0"/>
        <w:spacing w:before="200" w:line-rule="auto"/>
        <w:ind w:firstLine="540"/>
        <w:jc w:val="both"/>
      </w:pPr>
      <w:r>
        <w:rPr>
          <w:sz w:val="20"/>
        </w:rPr>
        <w:t xml:space="preserve">12) согласия совершеннолетних членов семьи на предоставление социальной выплаты по утвержденной уполномоченным органом форме (в случае подачи заявления о предоставлении социальной выплаты через федеральную государственную информационную систему "Единый портал государственных и муниципальных услуг (функций)";</w:t>
      </w:r>
    </w:p>
    <w:p>
      <w:pPr>
        <w:pStyle w:val="0"/>
        <w:jc w:val="both"/>
      </w:pPr>
      <w:r>
        <w:rPr>
          <w:sz w:val="20"/>
        </w:rPr>
        <w:t xml:space="preserve">(пп. 12 введен </w:t>
      </w:r>
      <w:hyperlink w:history="0" r:id="rId138"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bookmarkStart w:id="437" w:name="P437"/>
    <w:bookmarkEnd w:id="437"/>
    <w:p>
      <w:pPr>
        <w:pStyle w:val="0"/>
        <w:spacing w:before="200" w:line-rule="auto"/>
        <w:ind w:firstLine="540"/>
        <w:jc w:val="both"/>
      </w:pPr>
      <w:r>
        <w:rPr>
          <w:sz w:val="20"/>
        </w:rPr>
        <w:t xml:space="preserve">13) утратил силу с 13 февраля 2024 года. - </w:t>
      </w:r>
      <w:hyperlink w:history="0" r:id="rId139"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13.02.2024 N 46-п.</w:t>
      </w:r>
    </w:p>
    <w:p>
      <w:pPr>
        <w:pStyle w:val="0"/>
        <w:spacing w:before="200" w:line-rule="auto"/>
        <w:ind w:firstLine="540"/>
        <w:jc w:val="both"/>
      </w:pPr>
      <w:r>
        <w:rPr>
          <w:sz w:val="20"/>
        </w:rPr>
        <w:t xml:space="preserve">Документы, указанные в </w:t>
      </w:r>
      <w:hyperlink w:history="0" w:anchor="P423" w:tooltip="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2</w:t>
        </w:r>
      </w:hyperlink>
      <w:r>
        <w:rPr>
          <w:sz w:val="20"/>
        </w:rPr>
        <w:t xml:space="preserve"> - </w:t>
      </w:r>
      <w:hyperlink w:history="0" w:anchor="P430" w:tooltip="7) банковских реквизитов для перечисления социальной выплаты;">
        <w:r>
          <w:rPr>
            <w:sz w:val="20"/>
            <w:color w:val="0000ff"/>
          </w:rPr>
          <w:t xml:space="preserve">8</w:t>
        </w:r>
      </w:hyperlink>
      <w:r>
        <w:rPr>
          <w:sz w:val="20"/>
        </w:rPr>
        <w:t xml:space="preserve">, </w:t>
      </w:r>
      <w:hyperlink w:history="0" w:anchor="P437" w:tooltip="13) утратил силу с 13 февраля 2024 года. - Постановление Правительства ХМАО - Югры от 13.02.2024 N 46-п.">
        <w:r>
          <w:rPr>
            <w:sz w:val="20"/>
            <w:color w:val="0000ff"/>
          </w:rPr>
          <w:t xml:space="preserve">14</w:t>
        </w:r>
      </w:hyperlink>
      <w:r>
        <w:rPr>
          <w:sz w:val="20"/>
        </w:rPr>
        <w:t xml:space="preserve"> настоящего подпункта, представляют заявители в уполномоченный орган самостоятельно.</w:t>
      </w:r>
    </w:p>
    <w:p>
      <w:pPr>
        <w:pStyle w:val="0"/>
        <w:jc w:val="both"/>
      </w:pPr>
      <w:r>
        <w:rPr>
          <w:sz w:val="20"/>
        </w:rPr>
        <w:t xml:space="preserve">(в ред. постановлений Правительства ХМАО - Югры от 21.01.2022 </w:t>
      </w:r>
      <w:hyperlink w:history="0" r:id="rId140"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14-п</w:t>
        </w:r>
      </w:hyperlink>
      <w:r>
        <w:rPr>
          <w:sz w:val="20"/>
        </w:rPr>
        <w:t xml:space="preserve">, от 20.05.2022 </w:t>
      </w:r>
      <w:hyperlink w:history="0" r:id="rId141"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42"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Документы и сведения, указанные в </w:t>
      </w:r>
      <w:hyperlink w:history="0" w:anchor="P431" w:tooltip="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
        <w:r>
          <w:rPr>
            <w:sz w:val="20"/>
            <w:color w:val="0000ff"/>
          </w:rPr>
          <w:t xml:space="preserve">абзацах 9</w:t>
        </w:r>
      </w:hyperlink>
      <w:r>
        <w:rPr>
          <w:sz w:val="20"/>
        </w:rPr>
        <w:t xml:space="preserve"> - </w:t>
      </w:r>
      <w:hyperlink w:history="0" w:anchor="P434" w:tooltip="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12</w:t>
        </w:r>
      </w:hyperlink>
      <w:r>
        <w:rPr>
          <w:sz w:val="20"/>
        </w:rP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Заявитель вправе представить указанные в </w:t>
      </w:r>
      <w:hyperlink w:history="0" w:anchor="P431" w:tooltip="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
        <w:r>
          <w:rPr>
            <w:sz w:val="20"/>
            <w:color w:val="0000ff"/>
          </w:rPr>
          <w:t xml:space="preserve">абзацах 9</w:t>
        </w:r>
      </w:hyperlink>
      <w:r>
        <w:rPr>
          <w:sz w:val="20"/>
        </w:rPr>
        <w:t xml:space="preserve"> - </w:t>
      </w:r>
      <w:hyperlink w:history="0" w:anchor="P434" w:tooltip="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12</w:t>
        </w:r>
      </w:hyperlink>
      <w:r>
        <w:rPr>
          <w:sz w:val="20"/>
        </w:rPr>
        <w:t xml:space="preserve"> настоящего подпункта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pPr>
        <w:pStyle w:val="0"/>
        <w:spacing w:before="200" w:line-rule="auto"/>
        <w:ind w:firstLine="540"/>
        <w:jc w:val="both"/>
      </w:pPr>
      <w:r>
        <w:rPr>
          <w:sz w:val="20"/>
        </w:rPr>
        <w:t xml:space="preserve">Уполномоченный орган регистрирует заявление в книге регистрации и учета в день его поступления и присваивает ему регистрационный номер, фиксирует дату и время регистрации. Форму книги регистрации и учета устанавливает уполномоченный орган.</w:t>
      </w:r>
    </w:p>
    <w:p>
      <w:pPr>
        <w:pStyle w:val="0"/>
        <w:spacing w:before="200" w:line-rule="auto"/>
        <w:ind w:firstLine="540"/>
        <w:jc w:val="both"/>
      </w:pPr>
      <w:r>
        <w:rPr>
          <w:sz w:val="20"/>
        </w:rPr>
        <w:t xml:space="preserve">Заявление и документы подает заявитель лично либо его представитель, уполномоченный в установленном порядке.</w:t>
      </w:r>
    </w:p>
    <w:p>
      <w:pPr>
        <w:pStyle w:val="0"/>
        <w:jc w:val="both"/>
      </w:pPr>
      <w:r>
        <w:rPr>
          <w:sz w:val="20"/>
        </w:rPr>
        <w:t xml:space="preserve">(абзац введен </w:t>
      </w:r>
      <w:hyperlink w:history="0" r:id="rId14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57.11. В отношении каждого заявителя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pPr>
        <w:pStyle w:val="0"/>
        <w:spacing w:before="200" w:line-rule="auto"/>
        <w:ind w:firstLine="540"/>
        <w:jc w:val="both"/>
      </w:pPr>
      <w:r>
        <w:rPr>
          <w:sz w:val="20"/>
        </w:rPr>
        <w:t xml:space="preserve">57.12. Решение о предоставлении социальной выплаты (отказе в предоставлении социальной выплаты)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history="0" w:anchor="P422" w:tooltip="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
        <w:r>
          <w:rPr>
            <w:sz w:val="20"/>
            <w:color w:val="0000ff"/>
          </w:rPr>
          <w:t xml:space="preserve">подпункте 57.10</w:t>
        </w:r>
      </w:hyperlink>
      <w:r>
        <w:rPr>
          <w:sz w:val="20"/>
        </w:rPr>
        <w:t xml:space="preserve"> настоящего пункта, представленных заявителем и (или) полученных в порядке межведомственного информационного взаимодействия, и заявителя на соответствие требованиям настоящего пункта не позднее 20 рабочих дней с даты представления указанного заявления и документов.</w:t>
      </w:r>
    </w:p>
    <w:p>
      <w:pPr>
        <w:pStyle w:val="0"/>
        <w:spacing w:before="200" w:line-rule="auto"/>
        <w:ind w:firstLine="540"/>
        <w:jc w:val="both"/>
      </w:pPr>
      <w:r>
        <w:rPr>
          <w:sz w:val="20"/>
        </w:rPr>
        <w:t xml:space="preserve">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лично либо почтовым отправлением с уведомлением о вручении.</w:t>
      </w:r>
    </w:p>
    <w:p>
      <w:pPr>
        <w:pStyle w:val="0"/>
        <w:spacing w:before="200" w:line-rule="auto"/>
        <w:ind w:firstLine="540"/>
        <w:jc w:val="both"/>
      </w:pPr>
      <w:r>
        <w:rPr>
          <w:sz w:val="20"/>
        </w:rPr>
        <w:t xml:space="preserve">57.13. Уполномоченный орган принимает решение об отказе в предоставлении социальной выплаты в следующих случаях:</w:t>
      </w:r>
    </w:p>
    <w:p>
      <w:pPr>
        <w:pStyle w:val="0"/>
        <w:spacing w:before="200" w:line-rule="auto"/>
        <w:ind w:firstLine="540"/>
        <w:jc w:val="both"/>
      </w:pPr>
      <w:r>
        <w:rPr>
          <w:sz w:val="20"/>
        </w:rPr>
        <w:t xml:space="preserve">1) заявитель не соответствует требованиям, установленным </w:t>
      </w:r>
      <w:hyperlink w:history="0" w:anchor="P377" w:tooltip="57.2. Социальная выплата в соответствии с настоящим пунктом предоставляется семьям с детьми, отвечающим в совокупности следующим критериям:">
        <w:r>
          <w:rPr>
            <w:sz w:val="20"/>
            <w:color w:val="0000ff"/>
          </w:rPr>
          <w:t xml:space="preserve">подпунктом 57.2</w:t>
        </w:r>
      </w:hyperlink>
      <w:r>
        <w:rPr>
          <w:sz w:val="20"/>
        </w:rPr>
        <w:t xml:space="preserve"> настоящего пункта;</w:t>
      </w:r>
    </w:p>
    <w:p>
      <w:pPr>
        <w:pStyle w:val="0"/>
        <w:spacing w:before="200" w:line-rule="auto"/>
        <w:ind w:firstLine="540"/>
        <w:jc w:val="both"/>
      </w:pPr>
      <w:r>
        <w:rPr>
          <w:sz w:val="20"/>
        </w:rPr>
        <w:t xml:space="preserve">2) не представлены документы, сведения, указанные в </w:t>
      </w:r>
      <w:hyperlink w:history="0" w:anchor="P423" w:tooltip="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2</w:t>
        </w:r>
      </w:hyperlink>
      <w:r>
        <w:rPr>
          <w:sz w:val="20"/>
        </w:rPr>
        <w:t xml:space="preserve"> - </w:t>
      </w:r>
      <w:hyperlink w:history="0" w:anchor="P430" w:tooltip="7) банковских реквизитов для перечисления социальной выплаты;">
        <w:r>
          <w:rPr>
            <w:sz w:val="20"/>
            <w:color w:val="0000ff"/>
          </w:rPr>
          <w:t xml:space="preserve">8 подпункта 57.10</w:t>
        </w:r>
      </w:hyperlink>
      <w:r>
        <w:rPr>
          <w:sz w:val="20"/>
        </w:rPr>
        <w:t xml:space="preserve"> настоящего пункта;</w:t>
      </w:r>
    </w:p>
    <w:p>
      <w:pPr>
        <w:pStyle w:val="0"/>
        <w:spacing w:before="200" w:line-rule="auto"/>
        <w:ind w:firstLine="540"/>
        <w:jc w:val="both"/>
      </w:pPr>
      <w:r>
        <w:rPr>
          <w:sz w:val="20"/>
        </w:rPr>
        <w:t xml:space="preserve">3) представлены документы и сведения, которые не подтверждают право заявителя на получение социальной выплаты;</w:t>
      </w:r>
    </w:p>
    <w:p>
      <w:pPr>
        <w:pStyle w:val="0"/>
        <w:spacing w:before="200" w:line-rule="auto"/>
        <w:ind w:firstLine="540"/>
        <w:jc w:val="both"/>
      </w:pPr>
      <w:r>
        <w:rPr>
          <w:sz w:val="20"/>
        </w:rPr>
        <w:t xml:space="preserve">4) представлены недостоверные, недействительные документы и сведения;</w:t>
      </w:r>
    </w:p>
    <w:p>
      <w:pPr>
        <w:pStyle w:val="0"/>
        <w:spacing w:before="200" w:line-rule="auto"/>
        <w:ind w:firstLine="540"/>
        <w:jc w:val="both"/>
      </w:pPr>
      <w:r>
        <w:rPr>
          <w:sz w:val="20"/>
        </w:rPr>
        <w:t xml:space="preserve">5) заявитель выехал в другой субъект Российской Федерации на постоянное место жительства;</w:t>
      </w:r>
    </w:p>
    <w:p>
      <w:pPr>
        <w:pStyle w:val="0"/>
        <w:spacing w:before="200" w:line-rule="auto"/>
        <w:ind w:firstLine="540"/>
        <w:jc w:val="both"/>
      </w:pPr>
      <w:r>
        <w:rPr>
          <w:sz w:val="20"/>
        </w:rPr>
        <w:t xml:space="preserve">6) заявителем подано обращение в уполномоченный орган об отзыве заявления;</w:t>
      </w:r>
    </w:p>
    <w:p>
      <w:pPr>
        <w:pStyle w:val="0"/>
        <w:spacing w:before="200" w:line-rule="auto"/>
        <w:ind w:firstLine="540"/>
        <w:jc w:val="both"/>
      </w:pPr>
      <w:r>
        <w:rPr>
          <w:sz w:val="20"/>
        </w:rPr>
        <w:t xml:space="preserve">7) отсутствие доведенных лимитов средств на реализацию мероприятия в объеме, достаточном для предоставления социальной выплаты заявителю.</w:t>
      </w:r>
    </w:p>
    <w:p>
      <w:pPr>
        <w:pStyle w:val="0"/>
        <w:spacing w:before="200" w:line-rule="auto"/>
        <w:ind w:firstLine="540"/>
        <w:jc w:val="both"/>
      </w:pPr>
      <w:r>
        <w:rPr>
          <w:sz w:val="20"/>
        </w:rPr>
        <w:t xml:space="preserve">Гражданин вправе обжаловать решение уполномоченного органа об отказе в предоставлении социальной выплаты в соответствии с законодательством Российской Федерации.</w:t>
      </w:r>
    </w:p>
    <w:p>
      <w:pPr>
        <w:pStyle w:val="0"/>
        <w:spacing w:before="200" w:line-rule="auto"/>
        <w:ind w:firstLine="540"/>
        <w:jc w:val="both"/>
      </w:pPr>
      <w:r>
        <w:rPr>
          <w:sz w:val="20"/>
        </w:rPr>
        <w:t xml:space="preserve">57.14. В течение 3 рабочих дней с даты принятия решения о предоставлении заявителю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социальной выплаты заявителю.</w:t>
      </w:r>
    </w:p>
    <w:p>
      <w:pPr>
        <w:pStyle w:val="0"/>
        <w:spacing w:before="200" w:line-rule="auto"/>
        <w:ind w:firstLine="540"/>
        <w:jc w:val="both"/>
      </w:pPr>
      <w:r>
        <w:rPr>
          <w:sz w:val="20"/>
        </w:rPr>
        <w:t xml:space="preserve">57.15. Формирование заявки Департамента о перечислении социальной выплаты заявителю осуществляется с учетом положений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пунктов 45</w:t>
        </w:r>
      </w:hyperlink>
      <w:r>
        <w:rPr>
          <w:sz w:val="20"/>
        </w:rPr>
        <w:t xml:space="preserve"> - </w:t>
      </w:r>
      <w:hyperlink w:history="0" w:anchor="P295" w:tooltip="46. В заявке указываются:">
        <w:r>
          <w:rPr>
            <w:sz w:val="20"/>
            <w:color w:val="0000ff"/>
          </w:rPr>
          <w:t xml:space="preserve">46</w:t>
        </w:r>
      </w:hyperlink>
      <w:r>
        <w:rPr>
          <w:sz w:val="20"/>
        </w:rPr>
        <w:t xml:space="preserve"> порядка.</w:t>
      </w:r>
    </w:p>
    <w:p>
      <w:pPr>
        <w:pStyle w:val="0"/>
        <w:spacing w:before="200" w:line-rule="auto"/>
        <w:ind w:firstLine="540"/>
        <w:jc w:val="both"/>
      </w:pPr>
      <w:r>
        <w:rPr>
          <w:sz w:val="20"/>
        </w:rPr>
        <w:t xml:space="preserve">57.16. На заявителей, получивших социальную выплату в соответствии с настоящим пунктом, и уполномоченные органы распространяется действие </w:t>
      </w:r>
      <w:hyperlink w:history="0" w:anchor="P305" w:tooltip="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пункта 38 порядка в следующие сроки:">
        <w:r>
          <w:rPr>
            <w:sz w:val="20"/>
            <w:color w:val="0000ff"/>
          </w:rPr>
          <w:t xml:space="preserve">пунктов 47</w:t>
        </w:r>
      </w:hyperlink>
      <w:r>
        <w:rPr>
          <w:sz w:val="20"/>
        </w:rPr>
        <w:t xml:space="preserve"> (без учета положений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 </w:t>
      </w:r>
      <w:hyperlink w:history="0" w:anchor="P310"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Pr>
            <w:sz w:val="20"/>
            <w:color w:val="0000ff"/>
          </w:rPr>
          <w:t xml:space="preserve">48</w:t>
        </w:r>
      </w:hyperlink>
      <w:r>
        <w:rPr>
          <w:sz w:val="20"/>
        </w:rPr>
        <w:t xml:space="preserve"> - </w:t>
      </w:r>
      <w:hyperlink w:history="0" w:anchor="P317" w:tooltip="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
        <w:r>
          <w:rPr>
            <w:sz w:val="20"/>
            <w:color w:val="0000ff"/>
          </w:rPr>
          <w:t xml:space="preserve">51</w:t>
        </w:r>
      </w:hyperlink>
      <w:r>
        <w:rPr>
          <w:sz w:val="20"/>
        </w:rPr>
        <w:t xml:space="preserve">, </w:t>
      </w:r>
      <w:hyperlink w:history="0" w:anchor="P319" w:tooltip="53. Уполномоченный орган представляет в Департамент отчетность по форме и в сроки, установленные Департаментом.">
        <w:r>
          <w:rPr>
            <w:sz w:val="20"/>
            <w:color w:val="0000ff"/>
          </w:rPr>
          <w:t xml:space="preserve">53</w:t>
        </w:r>
      </w:hyperlink>
      <w:r>
        <w:rPr>
          <w:sz w:val="20"/>
        </w:rPr>
        <w:t xml:space="preserve">, </w:t>
      </w:r>
      <w:hyperlink w:history="0" w:anchor="P320"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Pr>
            <w:sz w:val="20"/>
            <w:color w:val="0000ff"/>
          </w:rPr>
          <w:t xml:space="preserve">54</w:t>
        </w:r>
      </w:hyperlink>
      <w:r>
        <w:rPr>
          <w:sz w:val="20"/>
        </w:rPr>
        <w:t xml:space="preserve"> порядка.</w:t>
      </w:r>
    </w:p>
    <w:p>
      <w:pPr>
        <w:pStyle w:val="0"/>
        <w:jc w:val="both"/>
      </w:pPr>
      <w:r>
        <w:rPr>
          <w:sz w:val="20"/>
        </w:rPr>
        <w:t xml:space="preserve">(в ред. </w:t>
      </w:r>
      <w:hyperlink w:history="0" r:id="rId144"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05.03.2021 N 59-п)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58 </w:t>
            </w:r>
            <w:hyperlink w:history="0" r:id="rId145" w:tooltip="Постановление Правительства ХМАО - Югры от 29.12.2020 N 643-п (ред. от 03.05.2024) &quot;О мерах по реализации государственной программы Ханты-Мансийского автономного округа - Югры &quot;Строительство&quot; (вместе с &quot;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quot;О ветеранах&quot;, &quot;Порядком обеспечения жильем молодых семей государственной программы Российской Федерации &quot;Обеспечение доступ {КонсультантПлюс}">
              <w:r>
                <w:rPr>
                  <w:sz w:val="20"/>
                  <w:color w:val="0000ff"/>
                </w:rPr>
                <w:t xml:space="preserve">действует</w:t>
              </w:r>
            </w:hyperlink>
            <w:r>
              <w:rPr>
                <w:sz w:val="20"/>
                <w:color w:val="392c69"/>
              </w:rPr>
              <w:t xml:space="preserve"> до 31.12.2025.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 w:name="P463"/>
    <w:bookmarkEnd w:id="463"/>
    <w:p>
      <w:pPr>
        <w:pStyle w:val="0"/>
        <w:spacing w:before="260" w:line-rule="auto"/>
        <w:ind w:firstLine="540"/>
        <w:jc w:val="both"/>
      </w:pPr>
      <w:r>
        <w:rPr>
          <w:sz w:val="20"/>
        </w:rPr>
        <w:t xml:space="preserve">58. Настоящий пункт устанавливает механизм предоставления социальных выплат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(или)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(далее - работник организации),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(далее - медицинские работники),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 кандидата и (или) доктора наук (далее - работники науки или образования).</w:t>
      </w:r>
    </w:p>
    <w:p>
      <w:pPr>
        <w:pStyle w:val="0"/>
        <w:jc w:val="both"/>
      </w:pPr>
      <w:r>
        <w:rPr>
          <w:sz w:val="20"/>
        </w:rPr>
        <w:t xml:space="preserve">(в ред. </w:t>
      </w:r>
      <w:hyperlink w:history="0" r:id="rId14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58.1. Для целей </w:t>
      </w:r>
      <w:hyperlink w:history="0" w:anchor="P463" w:tooltip="58. Настоящий пункт устанавливает механизм предоставления социальных выплат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или) участвующих в реализации проекта &quot;Цифровая платформа Югры&quot; по направлениям: медицина, жилищно-коммунальное хозяйство, государственное управление, создание иску...">
        <w:r>
          <w:rPr>
            <w:sz w:val="20"/>
            <w:color w:val="0000ff"/>
          </w:rPr>
          <w:t xml:space="preserve">пункта 58</w:t>
        </w:r>
      </w:hyperlink>
      <w:r>
        <w:rPr>
          <w:sz w:val="20"/>
        </w:rPr>
        <w:t xml:space="preserve"> порядка используются следующие понятия:</w:t>
      </w:r>
    </w:p>
    <w:p>
      <w:pPr>
        <w:pStyle w:val="0"/>
        <w:spacing w:before="200" w:line-rule="auto"/>
        <w:ind w:firstLine="540"/>
        <w:jc w:val="both"/>
      </w:pPr>
      <w:r>
        <w:rPr>
          <w:sz w:val="20"/>
        </w:rPr>
        <w:t xml:space="preserve">1) мероприятие - предоставление социальных выплат отдельным категориям граждан на обеспечение жилыми помещениями в автономном округе в пределах комплекса процессных мероприятий;</w:t>
      </w:r>
    </w:p>
    <w:p>
      <w:pPr>
        <w:pStyle w:val="0"/>
        <w:jc w:val="both"/>
      </w:pPr>
      <w:r>
        <w:rPr>
          <w:sz w:val="20"/>
        </w:rPr>
        <w:t xml:space="preserve">(пп. 1 в ред. </w:t>
      </w:r>
      <w:hyperlink w:history="0" r:id="rId147"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2) 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признанию граждан участниками мероприятия и предоставлению социальной выплаты в соответствии с настоящим пунктом;</w:t>
      </w:r>
    </w:p>
    <w:p>
      <w:pPr>
        <w:pStyle w:val="0"/>
        <w:spacing w:before="200" w:line-rule="auto"/>
        <w:ind w:firstLine="540"/>
        <w:jc w:val="both"/>
      </w:pPr>
      <w:r>
        <w:rPr>
          <w:sz w:val="20"/>
        </w:rPr>
        <w:t xml:space="preserve">3) организация - организация любой организационно-правовой формы, поставленная на налоговый учет в автономном округе и являющаяся субъектом малого и среднего предпринимательства и (или) участвующая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имеющая государственную аккредитацию организаций, осуществляющих деятельность в области информационных технологий;</w:t>
      </w:r>
    </w:p>
    <w:p>
      <w:pPr>
        <w:pStyle w:val="0"/>
        <w:jc w:val="both"/>
      </w:pPr>
      <w:r>
        <w:rPr>
          <w:sz w:val="20"/>
        </w:rPr>
        <w:t xml:space="preserve">(в ред. постановлений Правительства ХМАО - Югры от 20.05.2022 </w:t>
      </w:r>
      <w:hyperlink w:history="0" r:id="rId14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49"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4) индивидуальный предприниматель - гражданин, поставленный на налоговый учет в качестве индивидуального предпринимателя в автономном округе, осуществляющий деятельность в области информационных технологий, компьютерного программного обеспечения и (или) участвующий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нанятые им работники для указанных целей;</w:t>
      </w:r>
    </w:p>
    <w:p>
      <w:pPr>
        <w:pStyle w:val="0"/>
        <w:jc w:val="both"/>
      </w:pPr>
      <w:r>
        <w:rPr>
          <w:sz w:val="20"/>
        </w:rPr>
        <w:t xml:space="preserve">(в ред. постановлений Правительства ХМАО - Югры от 20.05.2022 </w:t>
      </w:r>
      <w:hyperlink w:history="0" r:id="rId150"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51"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5) медицинская организация - государственное учреждение автономного округа первичного звена здравоохранения и скорой медицинской помощи;</w:t>
      </w:r>
    </w:p>
    <w:p>
      <w:pPr>
        <w:pStyle w:val="0"/>
        <w:spacing w:before="200" w:line-rule="auto"/>
        <w:ind w:firstLine="540"/>
        <w:jc w:val="both"/>
      </w:pPr>
      <w:r>
        <w:rPr>
          <w:sz w:val="20"/>
        </w:rPr>
        <w:t xml:space="preserve">6) научная организация - юридическое лицо независимо от организационно-правовой формы и формы собственности, общественное объединение научных работников, осуществляющее в качестве основной деятельности научную и (или) научно-техническую деятельность на территории автономного округа, финансируемые из бюджета автономного округа;</w:t>
      </w:r>
    </w:p>
    <w:p>
      <w:pPr>
        <w:pStyle w:val="0"/>
        <w:spacing w:before="200" w:line-rule="auto"/>
        <w:ind w:firstLine="540"/>
        <w:jc w:val="both"/>
      </w:pPr>
      <w:r>
        <w:rPr>
          <w:sz w:val="20"/>
        </w:rPr>
        <w:t xml:space="preserve">7)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 на территории автономного округа и финансируемая из бюджета автономного округа;</w:t>
      </w:r>
    </w:p>
    <w:p>
      <w:pPr>
        <w:pStyle w:val="0"/>
        <w:spacing w:before="200" w:line-rule="auto"/>
        <w:ind w:firstLine="540"/>
        <w:jc w:val="both"/>
      </w:pPr>
      <w:r>
        <w:rPr>
          <w:sz w:val="20"/>
        </w:rPr>
        <w:t xml:space="preserve">8) организация социального обслуживания - государственное учреждение автономного округа, осуществляющая социальное обслуживание;</w:t>
      </w:r>
    </w:p>
    <w:bookmarkStart w:id="477" w:name="P477"/>
    <w:bookmarkEnd w:id="477"/>
    <w:p>
      <w:pPr>
        <w:pStyle w:val="0"/>
        <w:spacing w:before="200" w:line-rule="auto"/>
        <w:ind w:firstLine="540"/>
        <w:jc w:val="both"/>
      </w:pPr>
      <w:r>
        <w:rPr>
          <w:sz w:val="20"/>
        </w:rPr>
        <w:t xml:space="preserve">9) участник мероприятия - работник организации, индивидуальный предприниматель, медицинский работник, работник науки или образования, отвечающий в совокупности следующим критериям:</w:t>
      </w:r>
    </w:p>
    <w:p>
      <w:pPr>
        <w:pStyle w:val="0"/>
        <w:spacing w:before="200" w:line-rule="auto"/>
        <w:ind w:firstLine="540"/>
        <w:jc w:val="both"/>
      </w:pPr>
      <w:r>
        <w:rPr>
          <w:sz w:val="20"/>
        </w:rPr>
        <w:t xml:space="preserve">а) является гражданином Российской Федерации;</w:t>
      </w:r>
    </w:p>
    <w:p>
      <w:pPr>
        <w:pStyle w:val="0"/>
        <w:spacing w:before="200" w:line-rule="auto"/>
        <w:ind w:firstLine="540"/>
        <w:jc w:val="both"/>
      </w:pPr>
      <w:r>
        <w:rPr>
          <w:sz w:val="20"/>
        </w:rPr>
        <w:t xml:space="preserve">б) является нуждающимся в жилом помещении по основаниям, предусмотренным </w:t>
      </w:r>
      <w:hyperlink w:history="0" r:id="rId152" w:tooltip="&quot;Жилищный кодекс Российской Федерации&quot; от 29.12.2004 N 188-ФЗ (ред. от 22.04.2024, с изм. от 25.04.2024) {КонсультантПлюс}">
        <w:r>
          <w:rPr>
            <w:sz w:val="20"/>
            <w:color w:val="0000ff"/>
          </w:rPr>
          <w:t xml:space="preserve">статьей 51</w:t>
        </w:r>
      </w:hyperlink>
      <w:r>
        <w:rPr>
          <w:sz w:val="20"/>
        </w:rPr>
        <w:t xml:space="preserve"> Жилищного кодекса Российской Федерации, с учетом положений </w:t>
      </w:r>
      <w:hyperlink w:history="0" w:anchor="P597" w:tooltip="58.28.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согласно статье 51 Жилищного кодекса Российской Федерации, предоставление социальной выплаты в соответствии с ...">
        <w:r>
          <w:rPr>
            <w:sz w:val="20"/>
            <w:color w:val="0000ff"/>
          </w:rPr>
          <w:t xml:space="preserve">подпункта 58.28</w:t>
        </w:r>
      </w:hyperlink>
      <w:r>
        <w:rPr>
          <w:sz w:val="20"/>
        </w:rPr>
        <w:t xml:space="preserve"> настоящего пункта;</w:t>
      </w:r>
    </w:p>
    <w:p>
      <w:pPr>
        <w:pStyle w:val="0"/>
        <w:spacing w:before="200" w:line-rule="auto"/>
        <w:ind w:firstLine="540"/>
        <w:jc w:val="both"/>
      </w:pPr>
      <w:r>
        <w:rPr>
          <w:sz w:val="20"/>
        </w:rPr>
        <w:t xml:space="preserve">в) ранее не являлся получателем мер социальной поддержки на улучшение жилищных условий за счет средств бюджетов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pStyle w:val="0"/>
        <w:spacing w:before="200" w:line-rule="auto"/>
        <w:ind w:firstLine="540"/>
        <w:jc w:val="both"/>
      </w:pPr>
      <w:r>
        <w:rPr>
          <w:sz w:val="20"/>
        </w:rPr>
        <w:t xml:space="preserve">г) осуществляет не менее 5 лет со дня получения социальной выплаты трудовую деятельность в автономном округе;</w:t>
      </w:r>
    </w:p>
    <w:p>
      <w:pPr>
        <w:pStyle w:val="0"/>
        <w:spacing w:before="200" w:line-rule="auto"/>
        <w:ind w:firstLine="540"/>
        <w:jc w:val="both"/>
      </w:pPr>
      <w:r>
        <w:rPr>
          <w:sz w:val="20"/>
        </w:rPr>
        <w:t xml:space="preserve">д) постоянно проживает в автономном округе;</w:t>
      </w:r>
    </w:p>
    <w:p>
      <w:pPr>
        <w:pStyle w:val="0"/>
        <w:spacing w:before="200" w:line-rule="auto"/>
        <w:ind w:firstLine="540"/>
        <w:jc w:val="both"/>
      </w:pPr>
      <w:r>
        <w:rPr>
          <w:sz w:val="20"/>
        </w:rPr>
        <w:t xml:space="preserve">10) социальная выплата - мера социальной поддержки, предоставляемая участникам мероприятия на приобретение (строительство) жилого помещения;</w:t>
      </w:r>
    </w:p>
    <w:p>
      <w:pPr>
        <w:pStyle w:val="0"/>
        <w:spacing w:before="200" w:line-rule="auto"/>
        <w:ind w:firstLine="540"/>
        <w:jc w:val="both"/>
      </w:pPr>
      <w:r>
        <w:rPr>
          <w:sz w:val="20"/>
        </w:rPr>
        <w:t xml:space="preserve">11) свидетельство - документ, подтверждающий право участника мероприятия на получение социальной выплаты, форма которого устанавливается Департаментом;</w:t>
      </w:r>
    </w:p>
    <w:bookmarkStart w:id="485" w:name="P485"/>
    <w:bookmarkEnd w:id="485"/>
    <w:p>
      <w:pPr>
        <w:pStyle w:val="0"/>
        <w:spacing w:before="200" w:line-rule="auto"/>
        <w:ind w:firstLine="540"/>
        <w:jc w:val="both"/>
      </w:pPr>
      <w:r>
        <w:rPr>
          <w:sz w:val="20"/>
        </w:rPr>
        <w:t xml:space="preserve">12) заявление - письменное заявление по форме, установленной Департаментом, о признании участником мероприятия, поданное в уполномоченный орган работником организации, индивидуальным предпринимателем, медицинским работником, работником науки или образования до 1 марта текущего года, но не позднее 1 марта 2025 года;</w:t>
      </w:r>
    </w:p>
    <w:p>
      <w:pPr>
        <w:pStyle w:val="0"/>
        <w:jc w:val="both"/>
      </w:pPr>
      <w:r>
        <w:rPr>
          <w:sz w:val="20"/>
        </w:rPr>
        <w:t xml:space="preserve">(в ред. </w:t>
      </w:r>
      <w:hyperlink w:history="0" r:id="rId153"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13) список участников мероприятия - список граждан, признанных участниками мероприятия в целях предоставления социальной выплаты, сформированный уполномоченным органом до 1 апреля текущего года по форме, установленной Департаментом,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pPr>
        <w:pStyle w:val="0"/>
        <w:spacing w:before="200" w:line-rule="auto"/>
        <w:ind w:firstLine="540"/>
        <w:jc w:val="both"/>
      </w:pPr>
      <w:r>
        <w:rPr>
          <w:sz w:val="20"/>
        </w:rPr>
        <w:t xml:space="preserve">58.2. Финансирование расходов, связанных с предоставлением социальных выплат участникам мероприятия, осуществляется в пределах лимитов средств, предусмотренных на реализацию мероприятия.</w:t>
      </w:r>
    </w:p>
    <w:p>
      <w:pPr>
        <w:pStyle w:val="0"/>
        <w:spacing w:before="200" w:line-rule="auto"/>
        <w:ind w:firstLine="540"/>
        <w:jc w:val="both"/>
      </w:pPr>
      <w:r>
        <w:rPr>
          <w:sz w:val="20"/>
        </w:rPr>
        <w:t xml:space="preserve">Департамент осуществляет распределение лимитов средств, предусмотренных на реализацию мероприятия, между муниципальными образованиями автономного округа на основании представленных уполномоченными органами предложений о потребности, исходя из объема утвержденных лимитов средств на реализацию мероприятия, пропорционально заявленной потребности муниципальных образований автономного округа и предусматривает возможность получения муниципальным образованием автономного округа средств на предоставление не менее 1 социальной выплаты по мероприятию.</w:t>
      </w:r>
    </w:p>
    <w:p>
      <w:pPr>
        <w:pStyle w:val="0"/>
        <w:spacing w:before="200" w:line-rule="auto"/>
        <w:ind w:firstLine="540"/>
        <w:jc w:val="both"/>
      </w:pPr>
      <w:r>
        <w:rPr>
          <w:sz w:val="20"/>
        </w:rPr>
        <w:t xml:space="preserve">Объем лимитов средств, утвержденных на реализацию мероприятия, доводит Департамент до уполномоченных органов информационным письмом.</w:t>
      </w:r>
    </w:p>
    <w:p>
      <w:pPr>
        <w:pStyle w:val="0"/>
        <w:spacing w:before="200" w:line-rule="auto"/>
        <w:ind w:firstLine="540"/>
        <w:jc w:val="both"/>
      </w:pPr>
      <w:r>
        <w:rPr>
          <w:sz w:val="20"/>
        </w:rPr>
        <w:t xml:space="preserve">Департамент осуществляет перераспределение объемов лимитов средств, утвержденных на реализацию мероприятия, в случае если на доведенный объем лимитов средств уполномоченным органом не выданы свидетельства, а также на доведенный объем лимитов средств отсутствует потребность либо не произведены действия, направленные на предоставление гражданам социальных выплат.</w:t>
      </w:r>
    </w:p>
    <w:p>
      <w:pPr>
        <w:pStyle w:val="0"/>
        <w:spacing w:before="200" w:line-rule="auto"/>
        <w:ind w:firstLine="540"/>
        <w:jc w:val="both"/>
      </w:pPr>
      <w:r>
        <w:rPr>
          <w:sz w:val="20"/>
        </w:rPr>
        <w:t xml:space="preserve">При распределении лимитов средств для муниципальных образований автономного округа Департамент устанавливает показатель по количеству участников мероприятия, получивших социальные выплаты в соответствии с мероприятием.</w:t>
      </w:r>
    </w:p>
    <w:bookmarkStart w:id="493" w:name="P493"/>
    <w:bookmarkEnd w:id="493"/>
    <w:p>
      <w:pPr>
        <w:pStyle w:val="0"/>
        <w:spacing w:before="200" w:line-rule="auto"/>
        <w:ind w:firstLine="540"/>
        <w:jc w:val="both"/>
      </w:pPr>
      <w:r>
        <w:rPr>
          <w:sz w:val="20"/>
        </w:rPr>
        <w:t xml:space="preserve">58.3. Сведения об организациях, индивидуальных предпринимателях, являющихся субъектами малого и среднего предпринимательства, осуществляющих деятельность в области информационных технологий, компьютерного программного обеспечения и (или) участвующих в проекте "Цифровая платформа Югры"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ответственном за реализацию проекта.</w:t>
      </w:r>
    </w:p>
    <w:p>
      <w:pPr>
        <w:pStyle w:val="0"/>
        <w:jc w:val="both"/>
      </w:pPr>
      <w:r>
        <w:rPr>
          <w:sz w:val="20"/>
        </w:rPr>
        <w:t xml:space="preserve">(в ред. постановлений Правительства ХМАО - Югры от 20.05.2022 </w:t>
      </w:r>
      <w:hyperlink w:history="0" r:id="rId15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08.09.2022 </w:t>
      </w:r>
      <w:hyperlink w:history="0" r:id="rId15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13.02.2024 </w:t>
      </w:r>
      <w:hyperlink w:history="0" r:id="rId156"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Перечень указанных в </w:t>
      </w:r>
      <w:hyperlink w:history="0" w:anchor="P493" w:tooltip="58.3. Сведения об организациях, индивидуальных предпринимателях, являющихся субъектами малого и среднего предпринимательства, осуществляющих деятельность в области информационных технологий, компьютерного программного обеспечения и (или) участвующих в проекте &quot;Цифровая платформа Югры&quot;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w:r>
          <w:rPr>
            <w:sz w:val="20"/>
            <w:color w:val="0000ff"/>
          </w:rPr>
          <w:t xml:space="preserve">абзаце первом</w:t>
        </w:r>
      </w:hyperlink>
      <w:r>
        <w:rPr>
          <w:sz w:val="20"/>
        </w:rPr>
        <w:t xml:space="preserve"> настоящего пункта организаций, индивидуальных предпринимателей формирует исполнительный орган автономного округа, ответственный за реализацию проекта, по установленной им форме, включающей наименование и описание деятельности организации, индивидуального предпринимателя, подтверждение деятельности и срок работы в автономном округе, список должностей, относящихся к области информационных технологий, компьютерного программного обеспечения, иные сведения, и публикует на официальном сайте, и публикует на официальном сайте.</w:t>
      </w:r>
    </w:p>
    <w:p>
      <w:pPr>
        <w:pStyle w:val="0"/>
        <w:jc w:val="both"/>
      </w:pPr>
      <w:r>
        <w:rPr>
          <w:sz w:val="20"/>
        </w:rPr>
        <w:t xml:space="preserve">(в ред. постановлений Правительства ХМАО - Югры от 20.05.2022 </w:t>
      </w:r>
      <w:hyperlink w:history="0" r:id="rId15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08.09.2022 </w:t>
      </w:r>
      <w:hyperlink w:history="0" r:id="rId15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bookmarkStart w:id="497" w:name="P497"/>
    <w:bookmarkEnd w:id="497"/>
    <w:p>
      <w:pPr>
        <w:pStyle w:val="0"/>
        <w:spacing w:before="200" w:line-rule="auto"/>
        <w:ind w:firstLine="540"/>
        <w:jc w:val="both"/>
      </w:pPr>
      <w:r>
        <w:rPr>
          <w:sz w:val="20"/>
        </w:rPr>
        <w:t xml:space="preserve">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w:t>
      </w:r>
    </w:p>
    <w:p>
      <w:pPr>
        <w:pStyle w:val="0"/>
        <w:jc w:val="both"/>
      </w:pPr>
      <w:r>
        <w:rPr>
          <w:sz w:val="20"/>
        </w:rPr>
        <w:t xml:space="preserve">(в ред. </w:t>
      </w:r>
      <w:hyperlink w:history="0" r:id="rId15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Перечень указанных в </w:t>
      </w:r>
      <w:hyperlink w:history="0" w:anchor="P497" w:tooltip="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
        <w:r>
          <w:rPr>
            <w:sz w:val="20"/>
            <w:color w:val="0000ff"/>
          </w:rPr>
          <w:t xml:space="preserve">абзаце третьем</w:t>
        </w:r>
      </w:hyperlink>
      <w:r>
        <w:rPr>
          <w:sz w:val="20"/>
        </w:rPr>
        <w:t xml:space="preserve"> настоящего пункта научных организаций, организаций высшего образования формируется исполнительным органом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 и публикуется на его официальном сайте.</w:t>
      </w:r>
    </w:p>
    <w:p>
      <w:pPr>
        <w:pStyle w:val="0"/>
        <w:jc w:val="both"/>
      </w:pPr>
      <w:r>
        <w:rPr>
          <w:sz w:val="20"/>
        </w:rPr>
        <w:t xml:space="preserve">(в ред. </w:t>
      </w:r>
      <w:hyperlink w:history="0" r:id="rId16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58.4. Участие граждан в мероприятии добровольное.</w:t>
      </w:r>
    </w:p>
    <w:p>
      <w:pPr>
        <w:pStyle w:val="0"/>
        <w:spacing w:before="200" w:line-rule="auto"/>
        <w:ind w:firstLine="540"/>
        <w:jc w:val="both"/>
      </w:pPr>
      <w:r>
        <w:rPr>
          <w:sz w:val="20"/>
        </w:rPr>
        <w:t xml:space="preserve">58.5. Участник мероприятия,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pPr>
        <w:pStyle w:val="0"/>
        <w:spacing w:before="200" w:line-rule="auto"/>
        <w:ind w:firstLine="540"/>
        <w:jc w:val="both"/>
      </w:pPr>
      <w:r>
        <w:rPr>
          <w:sz w:val="20"/>
        </w:rPr>
        <w:t xml:space="preserve">58.6. Для признания участником мероприятия гражданин подает в уполномоченный орган соответствующее заявление и согласие на обработку персональных данных по формам, установленным Департаментом, с приложением документов, указанных в </w:t>
      </w:r>
      <w:hyperlink w:history="0" w:anchor="P511" w:tooltip="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подпункте 58.9</w:t>
        </w:r>
      </w:hyperlink>
      <w:r>
        <w:rPr>
          <w:sz w:val="20"/>
        </w:rPr>
        <w:t xml:space="preserve"> настоящего пункта.</w:t>
      </w:r>
    </w:p>
    <w:p>
      <w:pPr>
        <w:pStyle w:val="0"/>
        <w:spacing w:before="200" w:line-rule="auto"/>
        <w:ind w:firstLine="540"/>
        <w:jc w:val="both"/>
      </w:pPr>
      <w:r>
        <w:rPr>
          <w:sz w:val="20"/>
        </w:rPr>
        <w:t xml:space="preserve">58.7. В заявлении указывает всех совместно проживающих членов семьи.</w:t>
      </w:r>
    </w:p>
    <w:p>
      <w:pPr>
        <w:pStyle w:val="0"/>
        <w:spacing w:before="200" w:line-rule="auto"/>
        <w:ind w:firstLine="540"/>
        <w:jc w:val="both"/>
      </w:pPr>
      <w:r>
        <w:rPr>
          <w:sz w:val="20"/>
        </w:rPr>
        <w:t xml:space="preserve">58.8. Заявление и соответствующие документы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w:t>
      </w:r>
    </w:p>
    <w:p>
      <w:pPr>
        <w:pStyle w:val="0"/>
        <w:jc w:val="both"/>
      </w:pPr>
      <w:r>
        <w:rPr>
          <w:sz w:val="20"/>
        </w:rPr>
        <w:t xml:space="preserve">(в ред. </w:t>
      </w:r>
      <w:hyperlink w:history="0" r:id="rId161"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Ответственность за достоверность сведений, указанных в заявлении и представленных документах, возлагается на участника мероприятия.</w:t>
      </w:r>
    </w:p>
    <w:p>
      <w:pPr>
        <w:pStyle w:val="0"/>
        <w:spacing w:before="200" w:line-rule="auto"/>
        <w:ind w:firstLine="540"/>
        <w:jc w:val="both"/>
      </w:pPr>
      <w:r>
        <w:rPr>
          <w:sz w:val="20"/>
        </w:rPr>
        <w:t xml:space="preserve">В случае направления заявления в электронном виде и подписания его электронной подписью датой и временем регистрации заявления является дата и время его поступления в уполномоченный орган.</w:t>
      </w:r>
    </w:p>
    <w:p>
      <w:pPr>
        <w:pStyle w:val="0"/>
        <w:spacing w:before="200" w:line-rule="auto"/>
        <w:ind w:firstLine="540"/>
        <w:jc w:val="both"/>
      </w:pPr>
      <w:r>
        <w:rPr>
          <w:sz w:val="20"/>
        </w:rPr>
        <w:t xml:space="preserve">В случае отсутствия в заявлении электронной подписи датой и временем регистрации заявления является дата и время его подписания в уполномоченном органе.</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bookmarkStart w:id="511" w:name="P511"/>
    <w:bookmarkEnd w:id="511"/>
    <w:p>
      <w:pPr>
        <w:pStyle w:val="0"/>
        <w:spacing w:before="200" w:line-rule="auto"/>
        <w:ind w:firstLine="540"/>
        <w:jc w:val="both"/>
      </w:pPr>
      <w:r>
        <w:rPr>
          <w:sz w:val="20"/>
        </w:rPr>
        <w:t xml:space="preserve">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bookmarkStart w:id="512" w:name="P512"/>
    <w:bookmarkEnd w:id="512"/>
    <w:p>
      <w:pPr>
        <w:pStyle w:val="0"/>
        <w:spacing w:before="200" w:line-rule="auto"/>
        <w:ind w:firstLine="540"/>
        <w:jc w:val="both"/>
      </w:pPr>
      <w:r>
        <w:rPr>
          <w:sz w:val="20"/>
        </w:rPr>
        <w:t xml:space="preserve">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pPr>
        <w:pStyle w:val="0"/>
        <w:spacing w:before="200" w:line-rule="auto"/>
        <w:ind w:firstLine="540"/>
        <w:jc w:val="both"/>
      </w:pPr>
      <w:r>
        <w:rPr>
          <w:sz w:val="20"/>
        </w:rPr>
        <w:t xml:space="preserve">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pPr>
        <w:pStyle w:val="0"/>
        <w:spacing w:before="200" w:line-rule="auto"/>
        <w:ind w:firstLine="540"/>
        <w:jc w:val="both"/>
      </w:pPr>
      <w:r>
        <w:rPr>
          <w:sz w:val="20"/>
        </w:rPr>
        <w:t xml:space="preserve">3) на занимаемое жилое помещение, а также на жилое помещение, находящееся в собственности участника мероприятия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bookmarkStart w:id="515" w:name="P515"/>
    <w:bookmarkEnd w:id="515"/>
    <w:p>
      <w:pPr>
        <w:pStyle w:val="0"/>
        <w:spacing w:before="200" w:line-rule="auto"/>
        <w:ind w:firstLine="540"/>
        <w:jc w:val="both"/>
      </w:pPr>
      <w:r>
        <w:rPr>
          <w:sz w:val="20"/>
        </w:rPr>
        <w:t xml:space="preserve">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w:t>
      </w:r>
    </w:p>
    <w:p>
      <w:pPr>
        <w:pStyle w:val="0"/>
        <w:jc w:val="both"/>
      </w:pPr>
      <w:r>
        <w:rPr>
          <w:sz w:val="20"/>
        </w:rPr>
        <w:t xml:space="preserve">(в ред. постановлений Правительства ХМАО - Югры от 05.03.2021 </w:t>
      </w:r>
      <w:hyperlink w:history="0" r:id="rId162"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59-п</w:t>
        </w:r>
      </w:hyperlink>
      <w:r>
        <w:rPr>
          <w:sz w:val="20"/>
        </w:rPr>
        <w:t xml:space="preserve">, от 20.05.2022 </w:t>
      </w:r>
      <w:hyperlink w:history="0" r:id="rId163"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w:t>
      </w:r>
    </w:p>
    <w:bookmarkStart w:id="517" w:name="P517"/>
    <w:bookmarkEnd w:id="517"/>
    <w:p>
      <w:pPr>
        <w:pStyle w:val="0"/>
        <w:spacing w:before="200" w:line-rule="auto"/>
        <w:ind w:firstLine="540"/>
        <w:jc w:val="both"/>
      </w:pPr>
      <w:r>
        <w:rPr>
          <w:sz w:val="20"/>
        </w:rPr>
        <w:t xml:space="preserve">5) сведений, указанных в </w:t>
      </w:r>
      <w:hyperlink w:history="0" w:anchor="P493" w:tooltip="58.3. Сведения об организациях, индивидуальных предпринимателях, являющихся субъектами малого и среднего предпринимательства, осуществляющих деятельность в области информационных технологий, компьютерного программного обеспечения и (или) участвующих в проекте &quot;Цифровая платформа Югры&quot;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w:r>
          <w:rPr>
            <w:sz w:val="20"/>
            <w:color w:val="0000ff"/>
          </w:rPr>
          <w:t xml:space="preserve">подпункте 58.3</w:t>
        </w:r>
      </w:hyperlink>
      <w:r>
        <w:rPr>
          <w:sz w:val="20"/>
        </w:rPr>
        <w:t xml:space="preserve"> настоящего пункта;</w:t>
      </w:r>
    </w:p>
    <w:p>
      <w:pPr>
        <w:pStyle w:val="0"/>
        <w:spacing w:before="200" w:line-rule="auto"/>
        <w:ind w:firstLine="540"/>
        <w:jc w:val="both"/>
      </w:pPr>
      <w:r>
        <w:rPr>
          <w:sz w:val="20"/>
        </w:rPr>
        <w:t xml:space="preserve">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7)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w:t>
      </w:r>
    </w:p>
    <w:p>
      <w:pPr>
        <w:pStyle w:val="0"/>
        <w:spacing w:before="200" w:line-rule="auto"/>
        <w:ind w:firstLine="540"/>
        <w:jc w:val="both"/>
      </w:pPr>
      <w:r>
        <w:rPr>
          <w:sz w:val="20"/>
        </w:rPr>
        <w:t xml:space="preserve">8) содержащих сведения о предоставлении (непредоставлении) жилого помещения по договору социального найма, договору найма жилого помещения жилищного фонда социального использования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договору найма жилого помещения жилищного фонда социального использования, договоры социального найма);</w:t>
      </w:r>
    </w:p>
    <w:p>
      <w:pPr>
        <w:pStyle w:val="0"/>
        <w:jc w:val="both"/>
      </w:pPr>
      <w:r>
        <w:rPr>
          <w:sz w:val="20"/>
        </w:rPr>
        <w:t xml:space="preserve">(в ред. </w:t>
      </w:r>
      <w:hyperlink w:history="0" r:id="rId16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bookmarkStart w:id="522" w:name="P522"/>
    <w:bookmarkEnd w:id="522"/>
    <w:p>
      <w:pPr>
        <w:pStyle w:val="0"/>
        <w:spacing w:before="200" w:line-rule="auto"/>
        <w:ind w:firstLine="540"/>
        <w:jc w:val="both"/>
      </w:pPr>
      <w:r>
        <w:rPr>
          <w:sz w:val="20"/>
        </w:rPr>
        <w:t xml:space="preserve">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w:t>
      </w:r>
    </w:p>
    <w:bookmarkStart w:id="523" w:name="P523"/>
    <w:bookmarkEnd w:id="523"/>
    <w:p>
      <w:pPr>
        <w:pStyle w:val="0"/>
        <w:spacing w:before="200" w:line-rule="auto"/>
        <w:ind w:firstLine="540"/>
        <w:jc w:val="both"/>
      </w:pPr>
      <w:r>
        <w:rPr>
          <w:sz w:val="20"/>
        </w:rPr>
        <w:t xml:space="preserve">10) подтверждающих наличие высшего образования по специальностям и направлениям подготовки, указанным в </w:t>
      </w:r>
      <w:hyperlink w:history="0" r:id="rId165" w:tooltip="Постановление Правительства РФ от 28.03.2022 N 490 &quo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quot; {КонсультантПлюс}">
        <w:r>
          <w:rPr>
            <w:sz w:val="20"/>
            <w:color w:val="0000ff"/>
          </w:rPr>
          <w:t xml:space="preserve">постановлении</w:t>
        </w:r>
      </w:hyperlink>
      <w:r>
        <w:rPr>
          <w:sz w:val="20"/>
        </w:rPr>
        <w:t xml:space="preserve"> Правительства Российской Федерации от 28 марта 2022 года N 490 "Об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 (для работников организаций, индивидуальных предпринимателей).</w:t>
      </w:r>
    </w:p>
    <w:p>
      <w:pPr>
        <w:pStyle w:val="0"/>
        <w:jc w:val="both"/>
      </w:pPr>
      <w:r>
        <w:rPr>
          <w:sz w:val="20"/>
        </w:rPr>
        <w:t xml:space="preserve">(пп. 10 введен </w:t>
      </w:r>
      <w:hyperlink w:history="0" r:id="rId16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постановлением</w:t>
        </w:r>
      </w:hyperlink>
      <w:r>
        <w:rPr>
          <w:sz w:val="20"/>
        </w:rPr>
        <w:t xml:space="preserve"> Правительства ХМАО - Югры от 20.05.2022 N 208-п)</w:t>
      </w:r>
    </w:p>
    <w:p>
      <w:pPr>
        <w:pStyle w:val="0"/>
        <w:spacing w:before="200" w:line-rule="auto"/>
        <w:ind w:firstLine="540"/>
        <w:jc w:val="both"/>
      </w:pPr>
      <w:r>
        <w:rPr>
          <w:sz w:val="20"/>
        </w:rPr>
        <w:t xml:space="preserve">Документы, указанные в </w:t>
      </w:r>
      <w:hyperlink w:history="0" w:anchor="P512" w:tooltip="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со второго</w:t>
        </w:r>
      </w:hyperlink>
      <w:r>
        <w:rPr>
          <w:sz w:val="20"/>
        </w:rPr>
        <w:t xml:space="preserve"> по </w:t>
      </w:r>
      <w:hyperlink w:history="0" w:anchor="P515" w:tooltip="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
        <w:r>
          <w:rPr>
            <w:sz w:val="20"/>
            <w:color w:val="0000ff"/>
          </w:rPr>
          <w:t xml:space="preserve">пятый</w:t>
        </w:r>
      </w:hyperlink>
      <w:r>
        <w:rPr>
          <w:sz w:val="20"/>
        </w:rPr>
        <w:t xml:space="preserve">, </w:t>
      </w:r>
      <w:hyperlink w:history="0" w:anchor="P523" w:tooltip="10) подтверждающих наличие высшего образования по специальностям и направлениям подготовки, указанным в постановлении Правительства Российской Федерации от 28 марта 2022 года N 490 &quo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quot; (для работников организаций, индивидуальных предпринимателей).">
        <w:r>
          <w:rPr>
            <w:sz w:val="20"/>
            <w:color w:val="0000ff"/>
          </w:rPr>
          <w:t xml:space="preserve">десятом</w:t>
        </w:r>
      </w:hyperlink>
      <w:r>
        <w:rPr>
          <w:sz w:val="20"/>
        </w:rPr>
        <w:t xml:space="preserve"> настоящего подпункта, представляют участники мероприятия в уполномоченный орган самостоятельно.</w:t>
      </w:r>
    </w:p>
    <w:p>
      <w:pPr>
        <w:pStyle w:val="0"/>
        <w:jc w:val="both"/>
      </w:pPr>
      <w:r>
        <w:rPr>
          <w:sz w:val="20"/>
        </w:rPr>
        <w:t xml:space="preserve">(в ред. </w:t>
      </w:r>
      <w:hyperlink w:history="0" r:id="rId16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Документы и сведения, указанные в </w:t>
      </w:r>
      <w:hyperlink w:history="0" w:anchor="P517" w:tooltip="5) сведений, указанных в подпункте 58.3 настоящего пункта;">
        <w:r>
          <w:rPr>
            <w:sz w:val="20"/>
            <w:color w:val="0000ff"/>
          </w:rPr>
          <w:t xml:space="preserve">абзацах с шестого</w:t>
        </w:r>
      </w:hyperlink>
      <w:r>
        <w:rPr>
          <w:sz w:val="20"/>
        </w:rPr>
        <w:t xml:space="preserve"> по </w:t>
      </w:r>
      <w:hyperlink w:history="0" w:anchor="P522" w:tooltip="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w:r>
          <w:rPr>
            <w:sz w:val="20"/>
            <w:color w:val="0000ff"/>
          </w:rPr>
          <w:t xml:space="preserve">десятый</w:t>
        </w:r>
      </w:hyperlink>
      <w:r>
        <w:rPr>
          <w:sz w:val="20"/>
        </w:rP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Участник мероприятия вправе представить указанные в </w:t>
      </w:r>
      <w:hyperlink w:history="0" w:anchor="P517" w:tooltip="5) сведений, указанных в подпункте 58.3 настоящего пункта;">
        <w:r>
          <w:rPr>
            <w:sz w:val="20"/>
            <w:color w:val="0000ff"/>
          </w:rPr>
          <w:t xml:space="preserve">абзацах с шестого</w:t>
        </w:r>
      </w:hyperlink>
      <w:r>
        <w:rPr>
          <w:sz w:val="20"/>
        </w:rPr>
        <w:t xml:space="preserve"> по </w:t>
      </w:r>
      <w:hyperlink w:history="0" w:anchor="P522" w:tooltip="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w:r>
          <w:rPr>
            <w:sz w:val="20"/>
            <w:color w:val="0000ff"/>
          </w:rPr>
          <w:t xml:space="preserve">десятый</w:t>
        </w:r>
      </w:hyperlink>
      <w:r>
        <w:rPr>
          <w:sz w:val="20"/>
        </w:rPr>
        <w:t xml:space="preserve"> настоящего подпункта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pPr>
        <w:pStyle w:val="0"/>
        <w:spacing w:before="200" w:line-rule="auto"/>
        <w:ind w:firstLine="540"/>
        <w:jc w:val="both"/>
      </w:pPr>
      <w:r>
        <w:rPr>
          <w:sz w:val="20"/>
        </w:rPr>
        <w:t xml:space="preserve">Уполномоченный орган регистрирует заявление в книге регистрации и учета в день его поступления и присваивает ему регистрационный номер, фиксирует дату и время регистрации. Форму книги регистрации и учета устанавливает уполномоченный орган.</w:t>
      </w:r>
    </w:p>
    <w:p>
      <w:pPr>
        <w:pStyle w:val="0"/>
        <w:spacing w:before="200" w:line-rule="auto"/>
        <w:ind w:firstLine="540"/>
        <w:jc w:val="both"/>
      </w:pPr>
      <w:r>
        <w:rPr>
          <w:sz w:val="20"/>
        </w:rPr>
        <w:t xml:space="preserve">58.10. Решение о признании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history="0" w:anchor="P511" w:tooltip="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подпункте 58.9</w:t>
        </w:r>
      </w:hyperlink>
      <w:r>
        <w:rPr>
          <w:sz w:val="20"/>
        </w:rPr>
        <w:t xml:space="preserve"> настоящего пункта, представленных участником мероприятия и (или) полученных в порядке межведомственного информационного взаимодействия, и участника мероприятия на соответствие требованиям настоящего пункта не позднее 10 рабочих дней с даты представления указанного заявления и документов.</w:t>
      </w:r>
    </w:p>
    <w:p>
      <w:pPr>
        <w:pStyle w:val="0"/>
        <w:spacing w:before="200" w:line-rule="auto"/>
        <w:ind w:firstLine="540"/>
        <w:jc w:val="both"/>
      </w:pPr>
      <w:r>
        <w:rPr>
          <w:sz w:val="20"/>
        </w:rPr>
        <w:t xml:space="preserve">Решение о признании участником мероприятия (отказе в признании участником мероприятия) вручает уполномоченный орган в течение 5 рабочих дней со дня принятия такого решения лично либо почтовым отправлением с уведомлением о вручении.</w:t>
      </w:r>
    </w:p>
    <w:p>
      <w:pPr>
        <w:pStyle w:val="0"/>
        <w:spacing w:before="200" w:line-rule="auto"/>
        <w:ind w:firstLine="540"/>
        <w:jc w:val="both"/>
      </w:pPr>
      <w:r>
        <w:rPr>
          <w:sz w:val="20"/>
        </w:rPr>
        <w:t xml:space="preserve">58.11. Уполномоченный орган принимает решение об отказе в признании участником мероприятия в следующих случаях:</w:t>
      </w:r>
    </w:p>
    <w:p>
      <w:pPr>
        <w:pStyle w:val="0"/>
        <w:spacing w:before="200" w:line-rule="auto"/>
        <w:ind w:firstLine="540"/>
        <w:jc w:val="both"/>
      </w:pPr>
      <w:r>
        <w:rPr>
          <w:sz w:val="20"/>
        </w:rPr>
        <w:t xml:space="preserve">1) несоответствие требованиям, установленным </w:t>
      </w:r>
      <w:hyperlink w:history="0" w:anchor="P477" w:tooltip="9) участник мероприятия - работник организации, индивидуальный предприниматель, медицинский работник, работник науки или образования, отвечающий в совокупности следующим критериям:">
        <w:r>
          <w:rPr>
            <w:sz w:val="20"/>
            <w:color w:val="0000ff"/>
          </w:rPr>
          <w:t xml:space="preserve">абзацем 10 подпункта 58.1</w:t>
        </w:r>
      </w:hyperlink>
      <w:r>
        <w:rPr>
          <w:sz w:val="20"/>
        </w:rPr>
        <w:t xml:space="preserve"> настоящего пункта;</w:t>
      </w:r>
    </w:p>
    <w:p>
      <w:pPr>
        <w:pStyle w:val="0"/>
        <w:spacing w:before="200" w:line-rule="auto"/>
        <w:ind w:firstLine="540"/>
        <w:jc w:val="both"/>
      </w:pPr>
      <w:r>
        <w:rPr>
          <w:sz w:val="20"/>
        </w:rPr>
        <w:t xml:space="preserve">2) заявителю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pStyle w:val="0"/>
        <w:spacing w:before="200" w:line-rule="auto"/>
        <w:ind w:firstLine="540"/>
        <w:jc w:val="both"/>
      </w:pPr>
      <w:r>
        <w:rPr>
          <w:sz w:val="20"/>
        </w:rPr>
        <w:t xml:space="preserve">3) не представлены документы, сведения, указанные в </w:t>
      </w:r>
      <w:hyperlink w:history="0" w:anchor="P512" w:tooltip="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со второго</w:t>
        </w:r>
      </w:hyperlink>
      <w:r>
        <w:rPr>
          <w:sz w:val="20"/>
        </w:rPr>
        <w:t xml:space="preserve"> по </w:t>
      </w:r>
      <w:hyperlink w:history="0" w:anchor="P515" w:tooltip="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
        <w:r>
          <w:rPr>
            <w:sz w:val="20"/>
            <w:color w:val="0000ff"/>
          </w:rPr>
          <w:t xml:space="preserve">пятый подпункта 58.9</w:t>
        </w:r>
      </w:hyperlink>
      <w:r>
        <w:rPr>
          <w:sz w:val="20"/>
        </w:rPr>
        <w:t xml:space="preserve"> настоящего пункта;</w:t>
      </w:r>
    </w:p>
    <w:p>
      <w:pPr>
        <w:pStyle w:val="0"/>
        <w:spacing w:before="200" w:line-rule="auto"/>
        <w:ind w:firstLine="540"/>
        <w:jc w:val="both"/>
      </w:pPr>
      <w:r>
        <w:rPr>
          <w:sz w:val="20"/>
        </w:rPr>
        <w:t xml:space="preserve">4) представлены документы и сведения, которые не подтверждают право на участие в мероприятии;</w:t>
      </w:r>
    </w:p>
    <w:p>
      <w:pPr>
        <w:pStyle w:val="0"/>
        <w:spacing w:before="200" w:line-rule="auto"/>
        <w:ind w:firstLine="540"/>
        <w:jc w:val="both"/>
      </w:pPr>
      <w:r>
        <w:rPr>
          <w:sz w:val="20"/>
        </w:rPr>
        <w:t xml:space="preserve">5) представлены недостоверные, недействительные документы и сведения;</w:t>
      </w:r>
    </w:p>
    <w:p>
      <w:pPr>
        <w:pStyle w:val="0"/>
        <w:spacing w:before="200" w:line-rule="auto"/>
        <w:ind w:firstLine="540"/>
        <w:jc w:val="both"/>
      </w:pPr>
      <w:r>
        <w:rPr>
          <w:sz w:val="20"/>
        </w:rPr>
        <w:t xml:space="preserve">6) подано обращение в уполномоченный орган об отзыве заявления;</w:t>
      </w:r>
    </w:p>
    <w:p>
      <w:pPr>
        <w:pStyle w:val="0"/>
        <w:spacing w:before="200" w:line-rule="auto"/>
        <w:ind w:firstLine="540"/>
        <w:jc w:val="both"/>
      </w:pPr>
      <w:r>
        <w:rPr>
          <w:sz w:val="20"/>
        </w:rPr>
        <w:t xml:space="preserve">7) отсутствие доведенных лимитов средств на реализацию мероприятия в объеме, достаточном для предоставления социальной выплаты участнику мероприятия.</w:t>
      </w:r>
    </w:p>
    <w:p>
      <w:pPr>
        <w:pStyle w:val="0"/>
        <w:spacing w:before="200" w:line-rule="auto"/>
        <w:ind w:firstLine="540"/>
        <w:jc w:val="both"/>
      </w:pPr>
      <w:r>
        <w:rPr>
          <w:sz w:val="20"/>
        </w:rPr>
        <w:t xml:space="preserve">Допускается повторная подача заявления на участие в мероприятии при устранении оснований для отказа, указанных в настоящем пункте, в сроки, указанные в </w:t>
      </w:r>
      <w:hyperlink w:history="0" w:anchor="P485" w:tooltip="12) заявление - письменное заявление по форме, установленной Департаментом, о признании участником мероприятия, поданное в уполномоченный орган работником организации, индивидуальным предпринимателем, медицинским работником, работником науки или образования до 1 марта текущего года, но не позднее 1 марта 2025 года;">
        <w:r>
          <w:rPr>
            <w:sz w:val="20"/>
            <w:color w:val="0000ff"/>
          </w:rPr>
          <w:t xml:space="preserve">абзаце восемнадцатом подпункта 58.1</w:t>
        </w:r>
      </w:hyperlink>
      <w:r>
        <w:rPr>
          <w:sz w:val="20"/>
        </w:rPr>
        <w:t xml:space="preserve"> настоящего пункта.</w:t>
      </w:r>
    </w:p>
    <w:p>
      <w:pPr>
        <w:pStyle w:val="0"/>
        <w:spacing w:before="200" w:line-rule="auto"/>
        <w:ind w:firstLine="540"/>
        <w:jc w:val="both"/>
      </w:pPr>
      <w:r>
        <w:rPr>
          <w:sz w:val="20"/>
        </w:rPr>
        <w:t xml:space="preserve">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pPr>
        <w:pStyle w:val="0"/>
        <w:spacing w:before="200" w:line-rule="auto"/>
        <w:ind w:firstLine="540"/>
        <w:jc w:val="both"/>
      </w:pPr>
      <w:r>
        <w:rPr>
          <w:sz w:val="20"/>
        </w:rPr>
        <w:t xml:space="preserve">58.12. Уполномоченный орган на основании решений о признании участниками мероприятия, формирует и утверждает список участников мероприятия.</w:t>
      </w:r>
    </w:p>
    <w:p>
      <w:pPr>
        <w:pStyle w:val="0"/>
        <w:spacing w:before="200" w:line-rule="auto"/>
        <w:ind w:firstLine="540"/>
        <w:jc w:val="both"/>
      </w:pPr>
      <w:r>
        <w:rPr>
          <w:sz w:val="20"/>
        </w:rPr>
        <w:t xml:space="preserve">Список участников мероприятия формирует уполномоченный орган до 1 апреля текущего года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pPr>
        <w:pStyle w:val="0"/>
        <w:spacing w:before="200" w:line-rule="auto"/>
        <w:ind w:firstLine="540"/>
        <w:jc w:val="both"/>
      </w:pPr>
      <w:r>
        <w:rPr>
          <w:sz w:val="20"/>
        </w:rPr>
        <w:t xml:space="preserve">В отношении каждого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pPr>
        <w:pStyle w:val="0"/>
        <w:spacing w:before="200" w:line-rule="auto"/>
        <w:ind w:firstLine="540"/>
        <w:jc w:val="both"/>
      </w:pPr>
      <w:r>
        <w:rPr>
          <w:sz w:val="20"/>
        </w:rPr>
        <w:t xml:space="preserve">58.13. Уполномоченный орган вносит изменения в список участников мероприятия в случаях:</w:t>
      </w:r>
    </w:p>
    <w:p>
      <w:pPr>
        <w:pStyle w:val="0"/>
        <w:spacing w:before="200" w:line-rule="auto"/>
        <w:ind w:firstLine="540"/>
        <w:jc w:val="both"/>
      </w:pPr>
      <w:r>
        <w:rPr>
          <w:sz w:val="20"/>
        </w:rPr>
        <w:t xml:space="preserve">1) изменения фамилии, имени, отчества участника мероприятия и/или членов его семьи;</w:t>
      </w:r>
    </w:p>
    <w:p>
      <w:pPr>
        <w:pStyle w:val="0"/>
        <w:spacing w:before="200" w:line-rule="auto"/>
        <w:ind w:firstLine="540"/>
        <w:jc w:val="both"/>
      </w:pPr>
      <w:r>
        <w:rPr>
          <w:sz w:val="20"/>
        </w:rPr>
        <w:t xml:space="preserve">2) исключения участника мероприятия из списка участников мероприятия в соответствии с </w:t>
      </w:r>
      <w:hyperlink w:history="0" w:anchor="P550" w:tooltip="58.14. Участники мероприятия исключаются из списка участников мероприятия в следующих случаях:">
        <w:r>
          <w:rPr>
            <w:sz w:val="20"/>
            <w:color w:val="0000ff"/>
          </w:rPr>
          <w:t xml:space="preserve">подпунктом 58.14</w:t>
        </w:r>
      </w:hyperlink>
      <w:r>
        <w:rPr>
          <w:sz w:val="20"/>
        </w:rPr>
        <w:t xml:space="preserve"> настоящего пункта.</w:t>
      </w:r>
    </w:p>
    <w:p>
      <w:pPr>
        <w:pStyle w:val="0"/>
        <w:spacing w:before="200" w:line-rule="auto"/>
        <w:ind w:firstLine="540"/>
        <w:jc w:val="both"/>
      </w:pPr>
      <w:r>
        <w:rPr>
          <w:sz w:val="20"/>
        </w:rPr>
        <w:t xml:space="preserve">Уполномоченный орган вносит изменения в список участников мероприятия в день получения документов, содержащих сведения, указанные в настоящем пункте.</w:t>
      </w:r>
    </w:p>
    <w:bookmarkStart w:id="550" w:name="P550"/>
    <w:bookmarkEnd w:id="550"/>
    <w:p>
      <w:pPr>
        <w:pStyle w:val="0"/>
        <w:spacing w:before="200" w:line-rule="auto"/>
        <w:ind w:firstLine="540"/>
        <w:jc w:val="both"/>
      </w:pPr>
      <w:r>
        <w:rPr>
          <w:sz w:val="20"/>
        </w:rPr>
        <w:t xml:space="preserve">58.14. Участники мероприятия исключаются из списка участников мероприятия в следующих случаях:</w:t>
      </w:r>
    </w:p>
    <w:p>
      <w:pPr>
        <w:pStyle w:val="0"/>
        <w:spacing w:before="200" w:line-rule="auto"/>
        <w:ind w:firstLine="540"/>
        <w:jc w:val="both"/>
      </w:pPr>
      <w:r>
        <w:rPr>
          <w:sz w:val="20"/>
        </w:rPr>
        <w:t xml:space="preserve">1) получения участником мероприятия социальной выплаты в соответствии с настоящим пунктом;</w:t>
      </w:r>
    </w:p>
    <w:p>
      <w:pPr>
        <w:pStyle w:val="0"/>
        <w:spacing w:before="200" w:line-rule="auto"/>
        <w:ind w:firstLine="540"/>
        <w:jc w:val="both"/>
      </w:pPr>
      <w:r>
        <w:rPr>
          <w:sz w:val="20"/>
        </w:rPr>
        <w:t xml:space="preserve">2) получения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3) необращения участника мероприятия в уполномоченный орган для вручения свидетельства либо неполучения гражданином свидетельства;</w:t>
      </w:r>
    </w:p>
    <w:p>
      <w:pPr>
        <w:pStyle w:val="0"/>
        <w:spacing w:before="200" w:line-rule="auto"/>
        <w:ind w:firstLine="540"/>
        <w:jc w:val="both"/>
      </w:pPr>
      <w:r>
        <w:rPr>
          <w:sz w:val="20"/>
        </w:rPr>
        <w:t xml:space="preserve">4) непредставления после получения свидетельства документов, указанных в </w:t>
      </w:r>
      <w:hyperlink w:history="0" w:anchor="P603"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подпункте 58.30</w:t>
        </w:r>
      </w:hyperlink>
      <w:r>
        <w:rPr>
          <w:sz w:val="20"/>
        </w:rPr>
        <w:t xml:space="preserve"> настоящего пункта, в уполномоченный орган в течение срока действия свидетельства;</w:t>
      </w:r>
    </w:p>
    <w:p>
      <w:pPr>
        <w:pStyle w:val="0"/>
        <w:spacing w:before="200" w:line-rule="auto"/>
        <w:ind w:firstLine="540"/>
        <w:jc w:val="both"/>
      </w:pPr>
      <w:r>
        <w:rPr>
          <w:sz w:val="20"/>
        </w:rPr>
        <w:t xml:space="preserve">5) принятия уполномоченным органом решения об отказе в выдаче свидетельства участнику мероприятия;</w:t>
      </w:r>
    </w:p>
    <w:p>
      <w:pPr>
        <w:pStyle w:val="0"/>
        <w:spacing w:before="200" w:line-rule="auto"/>
        <w:ind w:firstLine="540"/>
        <w:jc w:val="both"/>
      </w:pPr>
      <w:r>
        <w:rPr>
          <w:sz w:val="20"/>
        </w:rPr>
        <w:t xml:space="preserve">6 представления в уполномоченный орган документов, указанных в </w:t>
      </w:r>
      <w:hyperlink w:history="0" w:anchor="P603"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подпункте 58.30</w:t>
        </w:r>
      </w:hyperlink>
      <w:r>
        <w:rPr>
          <w:sz w:val="20"/>
        </w:rPr>
        <w:t xml:space="preserve"> настоящего пункта, не соответствующих условиям предоставления социальной выплаты;</w:t>
      </w:r>
    </w:p>
    <w:p>
      <w:pPr>
        <w:pStyle w:val="0"/>
        <w:spacing w:before="200" w:line-rule="auto"/>
        <w:ind w:firstLine="540"/>
        <w:jc w:val="both"/>
      </w:pPr>
      <w:r>
        <w:rPr>
          <w:sz w:val="20"/>
        </w:rPr>
        <w:t xml:space="preserve">7) утраты оснований, дающих право на участие в мероприятии;</w:t>
      </w:r>
    </w:p>
    <w:p>
      <w:pPr>
        <w:pStyle w:val="0"/>
        <w:spacing w:before="200" w:line-rule="auto"/>
        <w:ind w:firstLine="540"/>
        <w:jc w:val="both"/>
      </w:pPr>
      <w:r>
        <w:rPr>
          <w:sz w:val="20"/>
        </w:rPr>
        <w:t xml:space="preserve">8) выезда в другой субъект Российской Федерации на постоянное место жительства;</w:t>
      </w:r>
    </w:p>
    <w:p>
      <w:pPr>
        <w:pStyle w:val="0"/>
        <w:spacing w:before="200" w:line-rule="auto"/>
        <w:ind w:firstLine="540"/>
        <w:jc w:val="both"/>
      </w:pPr>
      <w:r>
        <w:rPr>
          <w:sz w:val="20"/>
        </w:rPr>
        <w:t xml:space="preserve">9) установления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10) письменного заявления в уполномоченный орган об исключении из списка участников мероприятия и (или) отказа от получения социальной выплаты;</w:t>
      </w:r>
    </w:p>
    <w:p>
      <w:pPr>
        <w:pStyle w:val="0"/>
        <w:spacing w:before="200" w:line-rule="auto"/>
        <w:ind w:firstLine="540"/>
        <w:jc w:val="both"/>
      </w:pPr>
      <w:r>
        <w:rPr>
          <w:sz w:val="20"/>
        </w:rPr>
        <w:t xml:space="preserve">11) смерти участника мероприятия.</w:t>
      </w:r>
    </w:p>
    <w:p>
      <w:pPr>
        <w:pStyle w:val="0"/>
        <w:spacing w:before="200" w:line-rule="auto"/>
        <w:ind w:firstLine="540"/>
        <w:jc w:val="both"/>
      </w:pPr>
      <w:r>
        <w:rPr>
          <w:sz w:val="20"/>
        </w:rPr>
        <w:t xml:space="preserve">Решение об исключении из списка участников мероприятия вручает уполномоченный орган не позднее 5 рабочих дней со дня его принятия лично либо почтовым отправлением с уведомлением о вручении.</w:t>
      </w:r>
    </w:p>
    <w:p>
      <w:pPr>
        <w:pStyle w:val="0"/>
        <w:jc w:val="both"/>
      </w:pPr>
      <w:r>
        <w:rPr>
          <w:sz w:val="20"/>
        </w:rPr>
        <w:t xml:space="preserve">(абзац введен </w:t>
      </w:r>
      <w:hyperlink w:history="0" r:id="rId16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58.15. Право участника мероприятия на получение социальной выплаты в соответствии с настоящим пунктом удостоверяется свидетельством, выдаваемым уполномоченным органом участникам мероприятия.</w:t>
      </w:r>
    </w:p>
    <w:p>
      <w:pPr>
        <w:pStyle w:val="0"/>
        <w:spacing w:before="200" w:line-rule="auto"/>
        <w:ind w:firstLine="540"/>
        <w:jc w:val="both"/>
      </w:pPr>
      <w:r>
        <w:rPr>
          <w:sz w:val="20"/>
        </w:rPr>
        <w:t xml:space="preserve">58.16. Уполномоченный орган не позднее 5 рабочих дней со дня утверждения списка участников мероприятия (включения заявителя в список участников мероприятия) осуществляет оформление и выдачу свидетельств на имя участников мероприятия в пределах доведенных лимитов средств.</w:t>
      </w:r>
    </w:p>
    <w:bookmarkStart w:id="566" w:name="P566"/>
    <w:bookmarkEnd w:id="566"/>
    <w:p>
      <w:pPr>
        <w:pStyle w:val="0"/>
        <w:spacing w:before="200" w:line-rule="auto"/>
        <w:ind w:firstLine="540"/>
        <w:jc w:val="both"/>
      </w:pPr>
      <w:r>
        <w:rPr>
          <w:sz w:val="20"/>
        </w:rPr>
        <w:t xml:space="preserve">58.17. Информация о вручении свидетельства фиксируется в книге выдачи свидетельств, которая ведется по форме, установленной уполномоченным органом.</w:t>
      </w:r>
    </w:p>
    <w:p>
      <w:pPr>
        <w:pStyle w:val="0"/>
        <w:spacing w:before="200" w:line-rule="auto"/>
        <w:ind w:firstLine="540"/>
        <w:jc w:val="both"/>
      </w:pPr>
      <w:r>
        <w:rPr>
          <w:sz w:val="20"/>
        </w:rPr>
        <w:t xml:space="preserve">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pPr>
        <w:pStyle w:val="0"/>
        <w:spacing w:before="200" w:line-rule="auto"/>
        <w:ind w:firstLine="540"/>
        <w:jc w:val="both"/>
      </w:pPr>
      <w:r>
        <w:rPr>
          <w:sz w:val="20"/>
        </w:rPr>
        <w:t xml:space="preserve">Допускается направление свидетельства участнику мероприятия почтовым отправлением с уведомлением о вручении с согласия участника мероприятия.</w:t>
      </w:r>
    </w:p>
    <w:p>
      <w:pPr>
        <w:pStyle w:val="0"/>
        <w:spacing w:before="200" w:line-rule="auto"/>
        <w:ind w:firstLine="540"/>
        <w:jc w:val="both"/>
      </w:pPr>
      <w:r>
        <w:rPr>
          <w:sz w:val="20"/>
        </w:rPr>
        <w:t xml:space="preserve">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pPr>
        <w:pStyle w:val="0"/>
        <w:spacing w:before="200" w:line-rule="auto"/>
        <w:ind w:firstLine="540"/>
        <w:jc w:val="both"/>
      </w:pPr>
      <w:r>
        <w:rPr>
          <w:sz w:val="20"/>
        </w:rPr>
        <w:t xml:space="preserve">58.18.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pPr>
        <w:pStyle w:val="0"/>
        <w:spacing w:before="200" w:line-rule="auto"/>
        <w:ind w:firstLine="540"/>
        <w:jc w:val="both"/>
      </w:pPr>
      <w:r>
        <w:rPr>
          <w:sz w:val="20"/>
        </w:rPr>
        <w:t xml:space="preserve">58.19. Срок действия свидетельства составляет 60 календарных дней со дня его выдачи и продлевается по основаниям, указанным в </w:t>
      </w:r>
      <w:hyperlink w:history="0" w:anchor="P572" w:tooltip="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Pr>
            <w:sz w:val="20"/>
            <w:color w:val="0000ff"/>
          </w:rPr>
          <w:t xml:space="preserve">абзаце втором</w:t>
        </w:r>
      </w:hyperlink>
      <w:r>
        <w:rPr>
          <w:sz w:val="20"/>
        </w:rPr>
        <w:t xml:space="preserve"> настоящего пункта, на срок до 20 календарных дней с даты подачи участником мероприятия заявления и документов, подтверждающих основание для его продления, но не позднее 1 декабря текущего года.</w:t>
      </w:r>
    </w:p>
    <w:bookmarkStart w:id="572" w:name="P572"/>
    <w:bookmarkEnd w:id="572"/>
    <w:p>
      <w:pPr>
        <w:pStyle w:val="0"/>
        <w:spacing w:before="200" w:line-rule="auto"/>
        <w:ind w:firstLine="540"/>
        <w:jc w:val="both"/>
      </w:pPr>
      <w:r>
        <w:rPr>
          <w:sz w:val="20"/>
        </w:rPr>
        <w:t xml:space="preserve">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pPr>
        <w:pStyle w:val="0"/>
        <w:spacing w:before="200" w:line-rule="auto"/>
        <w:ind w:firstLine="540"/>
        <w:jc w:val="both"/>
      </w:pPr>
      <w:r>
        <w:rPr>
          <w:sz w:val="20"/>
        </w:rPr>
        <w:t xml:space="preserve">Заявление в произвольной форме о продлении срока действия свидетельства и документы, подтверждающие основание для его продления, представляет участник мероприятия не позднее чем за 1 рабочий день до окончания срока действия свидетельства в уполномоченный орган.</w:t>
      </w:r>
    </w:p>
    <w:p>
      <w:pPr>
        <w:pStyle w:val="0"/>
        <w:spacing w:before="200" w:line-rule="auto"/>
        <w:ind w:firstLine="540"/>
        <w:jc w:val="both"/>
      </w:pPr>
      <w:r>
        <w:rPr>
          <w:sz w:val="20"/>
        </w:rPr>
        <w:t xml:space="preserve">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pPr>
        <w:pStyle w:val="0"/>
        <w:spacing w:before="200" w:line-rule="auto"/>
        <w:ind w:firstLine="540"/>
        <w:jc w:val="both"/>
      </w:pPr>
      <w:r>
        <w:rPr>
          <w:sz w:val="20"/>
        </w:rPr>
        <w:t xml:space="preserve">58.20. Срок действия свидетельства заканчивается в день использования социальной выплаты.</w:t>
      </w:r>
    </w:p>
    <w:p>
      <w:pPr>
        <w:pStyle w:val="0"/>
        <w:spacing w:before="200" w:line-rule="auto"/>
        <w:ind w:firstLine="540"/>
        <w:jc w:val="both"/>
      </w:pPr>
      <w:r>
        <w:rPr>
          <w:sz w:val="20"/>
        </w:rPr>
        <w:t xml:space="preserve">58.21. При наличии обстоятельств, потребовавших замены (повторной выдачи) выданного свидетельства, участник мероприятия представляет в уполномоченный орган заявление о замене (повторной выдаче) свидетельства с указанием соответствующих обстоятельств и приложением документов, подтверждающих эти обстоятельства (при их наличии).</w:t>
      </w:r>
    </w:p>
    <w:p>
      <w:pPr>
        <w:pStyle w:val="0"/>
        <w:spacing w:before="200" w:line-rule="auto"/>
        <w:ind w:firstLine="540"/>
        <w:jc w:val="both"/>
      </w:pPr>
      <w:r>
        <w:rPr>
          <w:sz w:val="20"/>
        </w:rPr>
        <w:t xml:space="preserve">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их проверку на предмет соответствия настоящему пункту и принимает решение о замене (повторной выдаче) свидетельства или об отказе в замене (повторной выдаче) свидетельства.</w:t>
      </w:r>
    </w:p>
    <w:p>
      <w:pPr>
        <w:pStyle w:val="0"/>
        <w:spacing w:before="200" w:line-rule="auto"/>
        <w:ind w:firstLine="540"/>
        <w:jc w:val="both"/>
      </w:pPr>
      <w:r>
        <w:rPr>
          <w:sz w:val="20"/>
        </w:rPr>
        <w:t xml:space="preserve">Основаниями для замены (повторной выдачи) свидетельства являются:</w:t>
      </w:r>
    </w:p>
    <w:p>
      <w:pPr>
        <w:pStyle w:val="0"/>
        <w:spacing w:before="200" w:line-rule="auto"/>
        <w:ind w:firstLine="540"/>
        <w:jc w:val="both"/>
      </w:pPr>
      <w:r>
        <w:rPr>
          <w:sz w:val="20"/>
        </w:rPr>
        <w:t xml:space="preserve">1) изменение фамилии, имени, отчества участника мероприятия и/или членов его семьи;</w:t>
      </w:r>
    </w:p>
    <w:p>
      <w:pPr>
        <w:pStyle w:val="0"/>
        <w:spacing w:before="200" w:line-rule="auto"/>
        <w:ind w:firstLine="540"/>
        <w:jc w:val="both"/>
      </w:pPr>
      <w:r>
        <w:rPr>
          <w:sz w:val="20"/>
        </w:rPr>
        <w:t xml:space="preserve">2) порча свидетельства;</w:t>
      </w:r>
    </w:p>
    <w:p>
      <w:pPr>
        <w:pStyle w:val="0"/>
        <w:spacing w:before="200" w:line-rule="auto"/>
        <w:ind w:firstLine="540"/>
        <w:jc w:val="both"/>
      </w:pPr>
      <w:r>
        <w:rPr>
          <w:sz w:val="20"/>
        </w:rPr>
        <w:t xml:space="preserve">3) утрата свидетельства.</w:t>
      </w:r>
    </w:p>
    <w:p>
      <w:pPr>
        <w:pStyle w:val="0"/>
        <w:spacing w:before="200" w:line-rule="auto"/>
        <w:ind w:firstLine="540"/>
        <w:jc w:val="both"/>
      </w:pPr>
      <w:r>
        <w:rPr>
          <w:sz w:val="20"/>
        </w:rPr>
        <w:t xml:space="preserve">На основании принятого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уполномоченный орган вручает участнику мероприятия в течение 5 рабочих дней с даты принятия указанного решения в порядке, установленном </w:t>
      </w:r>
      <w:hyperlink w:history="0" w:anchor="P566" w:tooltip="58.17. Информация о вручении свидетельства фиксируется в книге выдачи свидетельств, которая ведется по форме, установленной уполномоченным органом.">
        <w:r>
          <w:rPr>
            <w:sz w:val="20"/>
            <w:color w:val="0000ff"/>
          </w:rPr>
          <w:t xml:space="preserve">подпунктом 58.17</w:t>
        </w:r>
      </w:hyperlink>
      <w:r>
        <w:rPr>
          <w:sz w:val="20"/>
        </w:rPr>
        <w:t xml:space="preserve"> настоящего пункта.</w:t>
      </w:r>
    </w:p>
    <w:p>
      <w:pPr>
        <w:pStyle w:val="0"/>
        <w:spacing w:before="200" w:line-rule="auto"/>
        <w:ind w:firstLine="540"/>
        <w:jc w:val="both"/>
      </w:pPr>
      <w:r>
        <w:rPr>
          <w:sz w:val="20"/>
        </w:rPr>
        <w:t xml:space="preserve">58.22. Размер социальной выплаты составляет 600 000 рублей.</w:t>
      </w:r>
    </w:p>
    <w:p>
      <w:pPr>
        <w:pStyle w:val="0"/>
        <w:spacing w:before="200" w:line-rule="auto"/>
        <w:ind w:firstLine="540"/>
        <w:jc w:val="both"/>
      </w:pPr>
      <w:r>
        <w:rPr>
          <w:sz w:val="20"/>
        </w:rPr>
        <w:t xml:space="preserve">58.23. Социальная выплата предоставляется участнику мероприятия один раз.</w:t>
      </w:r>
    </w:p>
    <w:p>
      <w:pPr>
        <w:pStyle w:val="0"/>
        <w:spacing w:before="200" w:line-rule="auto"/>
        <w:ind w:firstLine="540"/>
        <w:jc w:val="both"/>
      </w:pPr>
      <w:r>
        <w:rPr>
          <w:sz w:val="20"/>
        </w:rPr>
        <w:t xml:space="preserve">58.24. Социальная выплата носит целевой характер и используется на следующие цели:</w:t>
      </w:r>
    </w:p>
    <w:p>
      <w:pPr>
        <w:pStyle w:val="0"/>
        <w:spacing w:before="200" w:line-rule="auto"/>
        <w:ind w:firstLine="540"/>
        <w:jc w:val="both"/>
      </w:pPr>
      <w:r>
        <w:rPr>
          <w:sz w:val="20"/>
        </w:rPr>
        <w:t xml:space="preserve">1) первоначальный взнос при ипотечном кредитовании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p>
      <w:pPr>
        <w:pStyle w:val="0"/>
        <w:spacing w:before="200" w:line-rule="auto"/>
        <w:ind w:firstLine="540"/>
        <w:jc w:val="both"/>
      </w:pPr>
      <w:r>
        <w:rPr>
          <w:sz w:val="20"/>
        </w:rPr>
        <w:t xml:space="preserve">2) для погашения основной суммы долга по жилищным кредитам, в том числе ипотечным, или жилищным займам,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подачи заявления;</w:t>
      </w:r>
    </w:p>
    <w:p>
      <w:pPr>
        <w:pStyle w:val="0"/>
        <w:spacing w:before="200" w:line-rule="auto"/>
        <w:ind w:firstLine="540"/>
        <w:jc w:val="both"/>
      </w:pPr>
      <w:r>
        <w:rPr>
          <w:sz w:val="20"/>
        </w:rPr>
        <w:t xml:space="preserve">3) для приобретения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p>
      <w:pPr>
        <w:pStyle w:val="0"/>
        <w:spacing w:before="200" w:line-rule="auto"/>
        <w:ind w:firstLine="540"/>
        <w:jc w:val="both"/>
      </w:pPr>
      <w:r>
        <w:rPr>
          <w:sz w:val="20"/>
        </w:rPr>
        <w:t xml:space="preserve">4) для приобретения у юридических или физических лиц жилых помещений, расположенных на сельских территориях, сельских агломерациях, указанных в перечнях сельских территорий и сельских агломераций автономного округа, утвержденных </w:t>
      </w:r>
      <w:hyperlink w:history="0" r:id="rId169" w:tooltip="Постановление Правительства ХМАО - Югры от 13.03.2020 N 74-п (ред. от 27.11.2020) &quot;О перечнях сельских территорий и сельских агломераций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автономного округа от 13 марта 2020 года N 74-п "О перечнях сельских территорий и сельских агломераций Ханты-Мансийского автономного округа - Югры".</w:t>
      </w:r>
    </w:p>
    <w:p>
      <w:pPr>
        <w:pStyle w:val="0"/>
        <w:jc w:val="both"/>
      </w:pPr>
      <w:r>
        <w:rPr>
          <w:sz w:val="20"/>
        </w:rPr>
        <w:t xml:space="preserve">(пп. 4 введен </w:t>
      </w:r>
      <w:hyperlink w:history="0" r:id="rId170"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13.02.2024 N 46-п)</w:t>
      </w:r>
    </w:p>
    <w:bookmarkStart w:id="591" w:name="P591"/>
    <w:bookmarkEnd w:id="591"/>
    <w:p>
      <w:pPr>
        <w:pStyle w:val="0"/>
        <w:spacing w:before="200" w:line-rule="auto"/>
        <w:ind w:firstLine="540"/>
        <w:jc w:val="both"/>
      </w:pPr>
      <w:r>
        <w:rPr>
          <w:sz w:val="20"/>
        </w:rPr>
        <w:t xml:space="preserve">58.25. С использованием социальной выплаты участники мероприятия должны приобрести 1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pPr>
        <w:pStyle w:val="0"/>
        <w:spacing w:before="200" w:line-rule="auto"/>
        <w:ind w:firstLine="540"/>
        <w:jc w:val="both"/>
      </w:pPr>
      <w:r>
        <w:rPr>
          <w:sz w:val="20"/>
        </w:rPr>
        <w:t xml:space="preserve">Приобретаемое жилое помещение должно находиться на территории автономного округа и приобретено после получения свидетельства о праве на социальную выплату в соответствии с настоящим пунктом.</w:t>
      </w:r>
    </w:p>
    <w:p>
      <w:pPr>
        <w:pStyle w:val="0"/>
        <w:spacing w:before="200" w:line-rule="auto"/>
        <w:ind w:firstLine="540"/>
        <w:jc w:val="both"/>
      </w:pPr>
      <w:r>
        <w:rPr>
          <w:sz w:val="20"/>
        </w:rPr>
        <w:t xml:space="preserve">Не допускается приобретение индивидуальных жилых домов, расположенных на садовых или огородных земельных участках.</w:t>
      </w:r>
    </w:p>
    <w:p>
      <w:pPr>
        <w:pStyle w:val="0"/>
        <w:spacing w:before="200" w:line-rule="auto"/>
        <w:ind w:firstLine="540"/>
        <w:jc w:val="both"/>
      </w:pPr>
      <w:r>
        <w:rPr>
          <w:sz w:val="20"/>
        </w:rPr>
        <w:t xml:space="preserve">Абзац утратил силу. - </w:t>
      </w:r>
      <w:hyperlink w:history="0" r:id="rId171"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p>
      <w:pPr>
        <w:pStyle w:val="0"/>
        <w:spacing w:before="200" w:line-rule="auto"/>
        <w:ind w:firstLine="540"/>
        <w:jc w:val="both"/>
      </w:pPr>
      <w:r>
        <w:rPr>
          <w:sz w:val="20"/>
        </w:rPr>
        <w:t xml:space="preserve">58.26.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pPr>
        <w:pStyle w:val="0"/>
        <w:spacing w:before="200" w:line-rule="auto"/>
        <w:ind w:firstLine="540"/>
        <w:jc w:val="both"/>
      </w:pPr>
      <w:r>
        <w:rPr>
          <w:sz w:val="20"/>
        </w:rPr>
        <w:t xml:space="preserve">58.27.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за исключением процентов, штрафов, комиссий и пеней за просрочку исполнения обязательств по этим кредитам или займам.</w:t>
      </w:r>
    </w:p>
    <w:bookmarkStart w:id="597" w:name="P597"/>
    <w:bookmarkEnd w:id="597"/>
    <w:p>
      <w:pPr>
        <w:pStyle w:val="0"/>
        <w:spacing w:before="200" w:line-rule="auto"/>
        <w:ind w:firstLine="540"/>
        <w:jc w:val="both"/>
      </w:pPr>
      <w:r>
        <w:rPr>
          <w:sz w:val="20"/>
        </w:rPr>
        <w:t xml:space="preserve">58.28.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согласно </w:t>
      </w:r>
      <w:hyperlink w:history="0" r:id="rId172" w:tooltip="&quot;Жилищный кодекс Российской Федерации&quot; от 29.12.2004 N 188-ФЗ (ред. от 22.04.2024, с изм. от 25.04.2024) {КонсультантПлюс}">
        <w:r>
          <w:rPr>
            <w:sz w:val="20"/>
            <w:color w:val="0000ff"/>
          </w:rPr>
          <w:t xml:space="preserve">статье 51</w:t>
        </w:r>
      </w:hyperlink>
      <w:r>
        <w:rPr>
          <w:sz w:val="20"/>
        </w:rPr>
        <w:t xml:space="preserve"> Жилищного кодекса Российской Федерации, предоставление социальной выплаты в соответствии с настоящим пунктом осуществляется указанным гражданам не ранее чем через 5 лет со дня совершения указанных действий.</w:t>
      </w:r>
    </w:p>
    <w:p>
      <w:pPr>
        <w:pStyle w:val="0"/>
        <w:spacing w:before="200" w:line-rule="auto"/>
        <w:ind w:firstLine="540"/>
        <w:jc w:val="both"/>
      </w:pPr>
      <w:r>
        <w:rPr>
          <w:sz w:val="20"/>
        </w:rPr>
        <w:t xml:space="preserve">Не учитываются сделки по отчуждению жилых помещений:</w:t>
      </w:r>
    </w:p>
    <w:p>
      <w:pPr>
        <w:pStyle w:val="0"/>
        <w:spacing w:before="200" w:line-rule="auto"/>
        <w:ind w:firstLine="540"/>
        <w:jc w:val="both"/>
      </w:pPr>
      <w:r>
        <w:rPr>
          <w:sz w:val="20"/>
        </w:rPr>
        <w:t xml:space="preserve">совершенные в период действия свидетельства с целью приобретения жилого помещения большей площади с помощью социальной выплаты;</w:t>
      </w:r>
    </w:p>
    <w:p>
      <w:pPr>
        <w:pStyle w:val="0"/>
        <w:spacing w:before="200" w:line-rule="auto"/>
        <w:ind w:firstLine="540"/>
        <w:jc w:val="both"/>
      </w:pPr>
      <w:r>
        <w:rPr>
          <w:sz w:val="20"/>
        </w:rPr>
        <w:t xml:space="preserve">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
    <w:p>
      <w:pPr>
        <w:pStyle w:val="0"/>
        <w:spacing w:before="200" w:line-rule="auto"/>
        <w:ind w:firstLine="540"/>
        <w:jc w:val="both"/>
      </w:pPr>
      <w:r>
        <w:rPr>
          <w:sz w:val="20"/>
        </w:rP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w:history="0" r:id="rId173" w:tooltip="Федеральный закон от 29.12.2006 N 256-ФЗ (ред. от 25.12.2023) &quot;О дополнительных мерах государственной поддержки семей, имеющих детей&quot; (с изм. и доп., вступ. в силу с 05.01.2024)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его семьи,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pPr>
        <w:pStyle w:val="0"/>
        <w:spacing w:before="200" w:line-rule="auto"/>
        <w:ind w:firstLine="540"/>
        <w:jc w:val="both"/>
      </w:pPr>
      <w:r>
        <w:rPr>
          <w:sz w:val="20"/>
        </w:rPr>
        <w:t xml:space="preserve">58.29. Расходы по оформлению жилья в собственность участники мероприятия, получившие социальную выплату, несут за счет собственных средств.</w:t>
      </w:r>
    </w:p>
    <w:bookmarkStart w:id="603" w:name="P603"/>
    <w:bookmarkEnd w:id="603"/>
    <w:p>
      <w:pPr>
        <w:pStyle w:val="0"/>
        <w:spacing w:before="200" w:line-rule="auto"/>
        <w:ind w:firstLine="540"/>
        <w:jc w:val="both"/>
      </w:pPr>
      <w:r>
        <w:rPr>
          <w:sz w:val="20"/>
        </w:rPr>
        <w:t xml:space="preserve">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w:t>
      </w:r>
    </w:p>
    <w:bookmarkStart w:id="604" w:name="P604"/>
    <w:bookmarkEnd w:id="604"/>
    <w:p>
      <w:pPr>
        <w:pStyle w:val="0"/>
        <w:spacing w:before="200" w:line-rule="auto"/>
        <w:ind w:firstLine="540"/>
        <w:jc w:val="both"/>
      </w:pPr>
      <w:r>
        <w:rPr>
          <w:sz w:val="20"/>
        </w:rPr>
        <w:t xml:space="preserve">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bookmarkStart w:id="605" w:name="P605"/>
    <w:bookmarkEnd w:id="605"/>
    <w:p>
      <w:pPr>
        <w:pStyle w:val="0"/>
        <w:spacing w:before="200" w:line-rule="auto"/>
        <w:ind w:firstLine="540"/>
        <w:jc w:val="both"/>
      </w:pPr>
      <w:r>
        <w:rPr>
          <w:sz w:val="20"/>
        </w:rPr>
        <w:t xml:space="preserve">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w:t>
      </w:r>
    </w:p>
    <w:bookmarkStart w:id="606" w:name="P606"/>
    <w:bookmarkEnd w:id="606"/>
    <w:p>
      <w:pPr>
        <w:pStyle w:val="0"/>
        <w:spacing w:before="200" w:line-rule="auto"/>
        <w:ind w:firstLine="540"/>
        <w:jc w:val="both"/>
      </w:pPr>
      <w:r>
        <w:rPr>
          <w:sz w:val="20"/>
        </w:rPr>
        <w:t xml:space="preserve">3) кредитного договора (договора займа);</w:t>
      </w:r>
    </w:p>
    <w:p>
      <w:pPr>
        <w:pStyle w:val="0"/>
        <w:spacing w:before="200" w:line-rule="auto"/>
        <w:ind w:firstLine="540"/>
        <w:jc w:val="both"/>
      </w:pPr>
      <w:r>
        <w:rPr>
          <w:sz w:val="20"/>
        </w:rPr>
        <w:t xml:space="preserve">4)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bookmarkStart w:id="608" w:name="P608"/>
    <w:bookmarkEnd w:id="608"/>
    <w:p>
      <w:pPr>
        <w:pStyle w:val="0"/>
        <w:spacing w:before="200" w:line-rule="auto"/>
        <w:ind w:firstLine="540"/>
        <w:jc w:val="both"/>
      </w:pPr>
      <w:r>
        <w:rPr>
          <w:sz w:val="20"/>
        </w:rPr>
        <w:t xml:space="preserve">5) банковских реквизитов для перечисления социальной выплаты;</w:t>
      </w:r>
    </w:p>
    <w:bookmarkStart w:id="609" w:name="P609"/>
    <w:bookmarkEnd w:id="609"/>
    <w:p>
      <w:pPr>
        <w:pStyle w:val="0"/>
        <w:spacing w:before="200" w:line-rule="auto"/>
        <w:ind w:firstLine="540"/>
        <w:jc w:val="both"/>
      </w:pPr>
      <w:r>
        <w:rPr>
          <w:sz w:val="20"/>
        </w:rPr>
        <w:t xml:space="preserve">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bookmarkStart w:id="610" w:name="P610"/>
    <w:bookmarkEnd w:id="610"/>
    <w:p>
      <w:pPr>
        <w:pStyle w:val="0"/>
        <w:spacing w:before="200" w:line-rule="auto"/>
        <w:ind w:firstLine="540"/>
        <w:jc w:val="both"/>
      </w:pPr>
      <w:r>
        <w:rPr>
          <w:sz w:val="20"/>
        </w:rPr>
        <w:t xml:space="preserve">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pPr>
        <w:pStyle w:val="0"/>
        <w:spacing w:before="200" w:line-rule="auto"/>
        <w:ind w:firstLine="540"/>
        <w:jc w:val="both"/>
      </w:pPr>
      <w:r>
        <w:rPr>
          <w:sz w:val="20"/>
        </w:rPr>
        <w:t xml:space="preserve">Заявление о предоставлении социальной выплаты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pPr>
        <w:pStyle w:val="0"/>
        <w:spacing w:before="200" w:line-rule="auto"/>
        <w:ind w:firstLine="540"/>
        <w:jc w:val="both"/>
      </w:pPr>
      <w:r>
        <w:rPr>
          <w:sz w:val="20"/>
        </w:rPr>
        <w:t xml:space="preserve">Документы, указанные в </w:t>
      </w:r>
      <w:hyperlink w:history="0" w:anchor="P604"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абзацах со второго</w:t>
        </w:r>
      </w:hyperlink>
      <w:r>
        <w:rPr>
          <w:sz w:val="20"/>
        </w:rPr>
        <w:t xml:space="preserve"> по </w:t>
      </w:r>
      <w:hyperlink w:history="0" w:anchor="P608" w:tooltip="5) банковских реквизитов для перечисления социальной выплаты;">
        <w:r>
          <w:rPr>
            <w:sz w:val="20"/>
            <w:color w:val="0000ff"/>
          </w:rPr>
          <w:t xml:space="preserve">шестой</w:t>
        </w:r>
      </w:hyperlink>
      <w:r>
        <w:rPr>
          <w:sz w:val="20"/>
        </w:rPr>
        <w:t xml:space="preserve"> настоящего подпункта, представляет участник мероприятия в уполномоченный орган самостоятельно.</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о предоставлении социальной выплаты и документы, указанные в </w:t>
      </w:r>
      <w:hyperlink w:history="0" w:anchor="P604"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абзацах со второго</w:t>
        </w:r>
      </w:hyperlink>
      <w:r>
        <w:rPr>
          <w:sz w:val="20"/>
        </w:rPr>
        <w:t xml:space="preserve"> по </w:t>
      </w:r>
      <w:hyperlink w:history="0" w:anchor="P608" w:tooltip="5) банковских реквизитов для перечисления социальной выплаты;">
        <w:r>
          <w:rPr>
            <w:sz w:val="20"/>
            <w:color w:val="0000ff"/>
          </w:rPr>
          <w:t xml:space="preserve">шестой</w:t>
        </w:r>
      </w:hyperlink>
      <w:r>
        <w:rPr>
          <w:sz w:val="20"/>
        </w:rPr>
        <w:t xml:space="preserve"> настоящего подпункта, по почте. Датой регистрации заявления о предоставлении социальной выплаты в этом случае считается дата поступления почтового отправления в уполномоченный орган.</w:t>
      </w:r>
    </w:p>
    <w:p>
      <w:pPr>
        <w:pStyle w:val="0"/>
        <w:spacing w:before="200" w:line-rule="auto"/>
        <w:ind w:firstLine="540"/>
        <w:jc w:val="both"/>
      </w:pPr>
      <w:r>
        <w:rPr>
          <w:sz w:val="20"/>
        </w:rPr>
        <w:t xml:space="preserve">Заявление и документы подает участник мероприятия лично либо его представитель, уполномоченный в установленном порядке.</w:t>
      </w:r>
    </w:p>
    <w:p>
      <w:pPr>
        <w:pStyle w:val="0"/>
        <w:jc w:val="both"/>
      </w:pPr>
      <w:r>
        <w:rPr>
          <w:sz w:val="20"/>
        </w:rPr>
        <w:t xml:space="preserve">(абзац введен </w:t>
      </w:r>
      <w:hyperlink w:history="0" r:id="rId174"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Документы и сведения, указанные в </w:t>
      </w:r>
      <w:hyperlink w:history="0" w:anchor="P609"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абзацах седьмом</w:t>
        </w:r>
      </w:hyperlink>
      <w:r>
        <w:rPr>
          <w:sz w:val="20"/>
        </w:rPr>
        <w:t xml:space="preserve">, </w:t>
      </w:r>
      <w:hyperlink w:history="0" w:anchor="P610"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восьмом</w:t>
        </w:r>
      </w:hyperlink>
      <w:r>
        <w:rPr>
          <w:sz w:val="20"/>
        </w:rP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Участник мероприятия вправе представить указанные в </w:t>
      </w:r>
      <w:hyperlink w:history="0" w:anchor="P609"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абзацах седьмом</w:t>
        </w:r>
      </w:hyperlink>
      <w:r>
        <w:rPr>
          <w:sz w:val="20"/>
        </w:rPr>
        <w:t xml:space="preserve">, </w:t>
      </w:r>
      <w:hyperlink w:history="0" w:anchor="P610"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восьмом</w:t>
        </w:r>
      </w:hyperlink>
      <w:r>
        <w:rPr>
          <w:sz w:val="20"/>
        </w:rPr>
        <w:t xml:space="preserve"> настоящего подпункта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history="0" w:anchor="P604"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абзацами вторым</w:t>
        </w:r>
      </w:hyperlink>
      <w:r>
        <w:rPr>
          <w:sz w:val="20"/>
        </w:rPr>
        <w:t xml:space="preserve">, </w:t>
      </w:r>
      <w:hyperlink w:history="0" w:anchor="P605" w:tooltip="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w:r>
          <w:rPr>
            <w:sz w:val="20"/>
            <w:color w:val="0000ff"/>
          </w:rPr>
          <w:t xml:space="preserve">третьим</w:t>
        </w:r>
      </w:hyperlink>
      <w:r>
        <w:rPr>
          <w:sz w:val="20"/>
        </w:rPr>
        <w:t xml:space="preserve">, </w:t>
      </w:r>
      <w:hyperlink w:history="0" w:anchor="P608" w:tooltip="5) банковских реквизитов для перечисления социальной выплаты;">
        <w:r>
          <w:rPr>
            <w:sz w:val="20"/>
            <w:color w:val="0000ff"/>
          </w:rPr>
          <w:t xml:space="preserve">шестым</w:t>
        </w:r>
      </w:hyperlink>
      <w:r>
        <w:rPr>
          <w:sz w:val="20"/>
        </w:rPr>
        <w:t xml:space="preserve">, </w:t>
      </w:r>
      <w:hyperlink w:history="0" w:anchor="P609"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седьмым</w:t>
        </w:r>
      </w:hyperlink>
      <w:r>
        <w:rPr>
          <w:sz w:val="20"/>
        </w:rPr>
        <w:t xml:space="preserve"> и </w:t>
      </w:r>
      <w:hyperlink w:history="0" w:anchor="P610"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восьмым</w:t>
        </w:r>
      </w:hyperlink>
      <w:r>
        <w:rPr>
          <w:sz w:val="20"/>
        </w:rPr>
        <w:t xml:space="preserve"> настоящего подпункта.</w:t>
      </w:r>
    </w:p>
    <w:p>
      <w:pPr>
        <w:pStyle w:val="0"/>
        <w:spacing w:before="200" w:line-rule="auto"/>
        <w:ind w:firstLine="540"/>
        <w:jc w:val="both"/>
      </w:pPr>
      <w:r>
        <w:rPr>
          <w:sz w:val="20"/>
        </w:rPr>
        <w:t xml:space="preserve">В случае использования социальной выплаты для погашения основной суммы долга по жилищным кредитам, в том числе ипотечным, или жилищным займам на приобретение жилого помещения, перечисление социальной выплаты осуществляется на основании документов, предусмотренных </w:t>
      </w:r>
      <w:hyperlink w:history="0" w:anchor="P604"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абзацами со второго</w:t>
        </w:r>
      </w:hyperlink>
      <w:r>
        <w:rPr>
          <w:sz w:val="20"/>
        </w:rPr>
        <w:t xml:space="preserve"> по </w:t>
      </w:r>
      <w:hyperlink w:history="0" w:anchor="P610"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восьмой</w:t>
        </w:r>
      </w:hyperlink>
      <w:r>
        <w:rPr>
          <w:sz w:val="20"/>
        </w:rPr>
        <w:t xml:space="preserve"> настоящего подпункта.</w:t>
      </w:r>
    </w:p>
    <w:p>
      <w:pPr>
        <w:pStyle w:val="0"/>
        <w:spacing w:before="200" w:line-rule="auto"/>
        <w:ind w:firstLine="540"/>
        <w:jc w:val="both"/>
      </w:pPr>
      <w:r>
        <w:rPr>
          <w:sz w:val="20"/>
        </w:rP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history="0" w:anchor="P604"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абзацами вторым</w:t>
        </w:r>
      </w:hyperlink>
      <w:r>
        <w:rPr>
          <w:sz w:val="20"/>
        </w:rPr>
        <w:t xml:space="preserve">, </w:t>
      </w:r>
      <w:hyperlink w:history="0" w:anchor="P605" w:tooltip="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w:r>
          <w:rPr>
            <w:sz w:val="20"/>
            <w:color w:val="0000ff"/>
          </w:rPr>
          <w:t xml:space="preserve">третьим</w:t>
        </w:r>
      </w:hyperlink>
      <w:r>
        <w:rPr>
          <w:sz w:val="20"/>
        </w:rPr>
        <w:t xml:space="preserve">, </w:t>
      </w:r>
      <w:hyperlink w:history="0" w:anchor="P606" w:tooltip="3) кредитного договора (договора займа);">
        <w:r>
          <w:rPr>
            <w:sz w:val="20"/>
            <w:color w:val="0000ff"/>
          </w:rPr>
          <w:t xml:space="preserve">четвертым</w:t>
        </w:r>
      </w:hyperlink>
      <w:r>
        <w:rPr>
          <w:sz w:val="20"/>
        </w:rPr>
        <w:t xml:space="preserve">, </w:t>
      </w:r>
      <w:hyperlink w:history="0" w:anchor="P608" w:tooltip="5) банковских реквизитов для перечисления социальной выплаты;">
        <w:r>
          <w:rPr>
            <w:sz w:val="20"/>
            <w:color w:val="0000ff"/>
          </w:rPr>
          <w:t xml:space="preserve">шестым</w:t>
        </w:r>
      </w:hyperlink>
      <w:r>
        <w:rPr>
          <w:sz w:val="20"/>
        </w:rPr>
        <w:t xml:space="preserve">, </w:t>
      </w:r>
      <w:hyperlink w:history="0" w:anchor="P609"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седьмым</w:t>
        </w:r>
      </w:hyperlink>
      <w:r>
        <w:rPr>
          <w:sz w:val="20"/>
        </w:rPr>
        <w:t xml:space="preserve"> и </w:t>
      </w:r>
      <w:hyperlink w:history="0" w:anchor="P610"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восьмым</w:t>
        </w:r>
      </w:hyperlink>
      <w:r>
        <w:rPr>
          <w:sz w:val="20"/>
        </w:rPr>
        <w:t xml:space="preserve"> настоящего подпункта.</w:t>
      </w:r>
    </w:p>
    <w:bookmarkStart w:id="621" w:name="P621"/>
    <w:bookmarkEnd w:id="621"/>
    <w:p>
      <w:pPr>
        <w:pStyle w:val="0"/>
        <w:spacing w:before="200" w:line-rule="auto"/>
        <w:ind w:firstLine="540"/>
        <w:jc w:val="both"/>
      </w:pPr>
      <w:r>
        <w:rPr>
          <w:sz w:val="20"/>
        </w:rPr>
        <w:t xml:space="preserve">58.31. Уполномоченный орган в течение 10 рабочих дней со дня получения от участника мероприятия заявления о предоставлении социальной выплаты и документов, указанных в </w:t>
      </w:r>
      <w:hyperlink w:history="0" w:anchor="P603"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подпункте 58.30</w:t>
        </w:r>
      </w:hyperlink>
      <w:r>
        <w:rPr>
          <w:sz w:val="20"/>
        </w:rPr>
        <w:t xml:space="preserve"> настоящего пункта, осуществляет их проверку на соответствие требованиям настоящего пункта в том числе путем запроса в порядке межведомственного информационного взаимодействия:</w:t>
      </w:r>
    </w:p>
    <w:p>
      <w:pPr>
        <w:pStyle w:val="0"/>
        <w:spacing w:before="200" w:line-rule="auto"/>
        <w:ind w:firstLine="540"/>
        <w:jc w:val="both"/>
      </w:pPr>
      <w:r>
        <w:rPr>
          <w:sz w:val="20"/>
        </w:rPr>
        <w:t xml:space="preserve">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pPr>
        <w:pStyle w:val="0"/>
        <w:spacing w:before="200" w:line-rule="auto"/>
        <w:ind w:firstLine="540"/>
        <w:jc w:val="both"/>
      </w:pPr>
      <w:r>
        <w:rPr>
          <w:sz w:val="20"/>
        </w:rPr>
        <w:t xml:space="preserve">сведений органов о предоставлении иных мер государственной поддержки на приобретение жилых помещений участнику мероприятия и членам его семьи.</w:t>
      </w:r>
    </w:p>
    <w:p>
      <w:pPr>
        <w:pStyle w:val="0"/>
        <w:spacing w:before="200" w:line-rule="auto"/>
        <w:ind w:firstLine="540"/>
        <w:jc w:val="both"/>
      </w:pPr>
      <w:r>
        <w:rPr>
          <w:sz w:val="20"/>
        </w:rPr>
        <w:t xml:space="preserve">58.32. В течение 20 рабочих дней с даты получения сведений, указанных в </w:t>
      </w:r>
      <w:hyperlink w:history="0" w:anchor="P621" w:tooltip="58.31. Уполномоченный орган в течение 10 рабочих дней со дня получения от участника мероприятия заявления о предоставлении социальной выплаты и документов, указанных в подпункте 58.30 настоящего пункта, осуществляет их проверку на соответствие требованиям настоящего пункта в том числе путем запроса в порядке межведомственного информационного взаимодействия:">
        <w:r>
          <w:rPr>
            <w:sz w:val="20"/>
            <w:color w:val="0000ff"/>
          </w:rPr>
          <w:t xml:space="preserve">подпункте 58.31</w:t>
        </w:r>
      </w:hyperlink>
      <w:r>
        <w:rPr>
          <w:sz w:val="20"/>
        </w:rPr>
        <w:t xml:space="preserve"> настоящего пункта, уполномоченный орган рассматривает представленные документы и сведения и принимает решение о предоставлении социальной выплаты либо об отказе в ее предоставлении участнику мероприятия.</w:t>
      </w:r>
    </w:p>
    <w:p>
      <w:pPr>
        <w:pStyle w:val="0"/>
        <w:spacing w:before="200" w:line-rule="auto"/>
        <w:ind w:firstLine="540"/>
        <w:jc w:val="both"/>
      </w:pPr>
      <w:r>
        <w:rPr>
          <w:sz w:val="20"/>
        </w:rPr>
        <w:t xml:space="preserve">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непосредственно либо почтовым отправлением с уведомлением о вручении.</w:t>
      </w:r>
    </w:p>
    <w:p>
      <w:pPr>
        <w:pStyle w:val="0"/>
        <w:jc w:val="both"/>
      </w:pPr>
      <w:r>
        <w:rPr>
          <w:sz w:val="20"/>
        </w:rPr>
        <w:t xml:space="preserve">(абзац введен </w:t>
      </w:r>
      <w:hyperlink w:history="0" r:id="rId175"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58.33. Основаниями для отказа в предоставлении социальной выплаты являются:</w:t>
      </w:r>
    </w:p>
    <w:p>
      <w:pPr>
        <w:pStyle w:val="0"/>
        <w:spacing w:before="200" w:line-rule="auto"/>
        <w:ind w:firstLine="540"/>
        <w:jc w:val="both"/>
      </w:pPr>
      <w:r>
        <w:rPr>
          <w:sz w:val="20"/>
        </w:rPr>
        <w:t xml:space="preserve">1) письменный отказ участника мероприятия от получения социальной выплаты;</w:t>
      </w:r>
    </w:p>
    <w:p>
      <w:pPr>
        <w:pStyle w:val="0"/>
        <w:spacing w:before="200" w:line-rule="auto"/>
        <w:ind w:firstLine="540"/>
        <w:jc w:val="both"/>
      </w:pPr>
      <w:r>
        <w:rPr>
          <w:sz w:val="20"/>
        </w:rPr>
        <w:t xml:space="preserve">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пунктом;</w:t>
      </w:r>
    </w:p>
    <w:p>
      <w:pPr>
        <w:pStyle w:val="0"/>
        <w:spacing w:before="200" w:line-rule="auto"/>
        <w:ind w:firstLine="540"/>
        <w:jc w:val="both"/>
      </w:pPr>
      <w:r>
        <w:rPr>
          <w:sz w:val="20"/>
        </w:rPr>
        <w:t xml:space="preserve">3) несоответствие приобретенного жилого помещения требованиям, установленным </w:t>
      </w:r>
      <w:hyperlink w:history="0" w:anchor="P591" w:tooltip="58.25. С использованием социальной выплаты участники мероприятия должны приобрести 1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w:r>
          <w:rPr>
            <w:sz w:val="20"/>
            <w:color w:val="0000ff"/>
          </w:rPr>
          <w:t xml:space="preserve">подпунктом 58.25</w:t>
        </w:r>
      </w:hyperlink>
      <w:r>
        <w:rPr>
          <w:sz w:val="20"/>
        </w:rPr>
        <w:t xml:space="preserve"> настоящего пункта;</w:t>
      </w:r>
    </w:p>
    <w:p>
      <w:pPr>
        <w:pStyle w:val="0"/>
        <w:spacing w:before="200" w:line-rule="auto"/>
        <w:ind w:firstLine="540"/>
        <w:jc w:val="both"/>
      </w:pPr>
      <w:r>
        <w:rPr>
          <w:sz w:val="20"/>
        </w:rPr>
        <w:t xml:space="preserve">4) нарушение срока предоставления, непредставление, представление не в полном объеме документов, предусмотренных </w:t>
      </w:r>
      <w:hyperlink w:history="0" w:anchor="P603"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подпунктом 58.30</w:t>
        </w:r>
      </w:hyperlink>
      <w:r>
        <w:rPr>
          <w:sz w:val="20"/>
        </w:rPr>
        <w:t xml:space="preserve"> настоящего пункта, в период срока действия свидетельства;</w:t>
      </w:r>
    </w:p>
    <w:p>
      <w:pPr>
        <w:pStyle w:val="0"/>
        <w:spacing w:before="200" w:line-rule="auto"/>
        <w:ind w:firstLine="540"/>
        <w:jc w:val="both"/>
      </w:pPr>
      <w:r>
        <w:rPr>
          <w:sz w:val="20"/>
        </w:rPr>
        <w:t xml:space="preserve">5) несоответствие документов, предусмотренных </w:t>
      </w:r>
      <w:hyperlink w:history="0" w:anchor="P603"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подпунктом 58.30</w:t>
        </w:r>
      </w:hyperlink>
      <w:r>
        <w:rPr>
          <w:sz w:val="20"/>
        </w:rPr>
        <w:t xml:space="preserve"> настоящего пункта, условиям предоставления социальной выплаты согласно настоящему пункту;</w:t>
      </w:r>
    </w:p>
    <w:p>
      <w:pPr>
        <w:pStyle w:val="0"/>
        <w:spacing w:before="200" w:line-rule="auto"/>
        <w:ind w:firstLine="540"/>
        <w:jc w:val="both"/>
      </w:pPr>
      <w:r>
        <w:rPr>
          <w:sz w:val="20"/>
        </w:rPr>
        <w:t xml:space="preserve">6) выявление фактов недостоверности сведений, содержащихся в представленных документах;</w:t>
      </w:r>
    </w:p>
    <w:p>
      <w:pPr>
        <w:pStyle w:val="0"/>
        <w:spacing w:before="200" w:line-rule="auto"/>
        <w:ind w:firstLine="540"/>
        <w:jc w:val="both"/>
      </w:pPr>
      <w:r>
        <w:rPr>
          <w:sz w:val="20"/>
        </w:rPr>
        <w:t xml:space="preserve">7) получение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8) выезда участника мероприятия в другой субъект Российской Федерации на постоянное место жительства.</w:t>
      </w:r>
    </w:p>
    <w:p>
      <w:pPr>
        <w:pStyle w:val="0"/>
        <w:spacing w:before="200" w:line-rule="auto"/>
        <w:ind w:firstLine="540"/>
        <w:jc w:val="both"/>
      </w:pPr>
      <w:r>
        <w:rPr>
          <w:sz w:val="20"/>
        </w:rPr>
        <w:t xml:space="preserve">Решение об отказе должно быть обоснованным, со ссылкой на положения порядка, участник мероприятия вправе обжаловать данное решение в соответствии с законодательством Российской Федерации.</w:t>
      </w:r>
    </w:p>
    <w:p>
      <w:pPr>
        <w:pStyle w:val="0"/>
        <w:spacing w:before="200" w:line-rule="auto"/>
        <w:ind w:firstLine="540"/>
        <w:jc w:val="both"/>
      </w:pPr>
      <w:r>
        <w:rPr>
          <w:sz w:val="20"/>
        </w:rPr>
        <w:t xml:space="preserve">58.34.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социальной выплаты участнику мероприятия.</w:t>
      </w:r>
    </w:p>
    <w:p>
      <w:pPr>
        <w:pStyle w:val="0"/>
        <w:spacing w:before="200" w:line-rule="auto"/>
        <w:ind w:firstLine="540"/>
        <w:jc w:val="both"/>
      </w:pPr>
      <w:r>
        <w:rPr>
          <w:sz w:val="20"/>
        </w:rPr>
        <w:t xml:space="preserve">58.35. Формирование заявки Департамента о перечислении социальной выплаты участнику мероприятия осуществляется с учетом положений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пунктов 45</w:t>
        </w:r>
      </w:hyperlink>
      <w:r>
        <w:rPr>
          <w:sz w:val="20"/>
        </w:rPr>
        <w:t xml:space="preserve"> - </w:t>
      </w:r>
      <w:hyperlink w:history="0" w:anchor="P295" w:tooltip="46. В заявке указываются:">
        <w:r>
          <w:rPr>
            <w:sz w:val="20"/>
            <w:color w:val="0000ff"/>
          </w:rPr>
          <w:t xml:space="preserve">46</w:t>
        </w:r>
      </w:hyperlink>
      <w:r>
        <w:rPr>
          <w:sz w:val="20"/>
        </w:rPr>
        <w:t xml:space="preserve"> порядка.</w:t>
      </w:r>
    </w:p>
    <w:p>
      <w:pPr>
        <w:pStyle w:val="0"/>
        <w:spacing w:before="200" w:line-rule="auto"/>
        <w:ind w:firstLine="540"/>
        <w:jc w:val="both"/>
      </w:pPr>
      <w:r>
        <w:rPr>
          <w:sz w:val="20"/>
        </w:rPr>
        <w:t xml:space="preserve">58.36. На участников мероприятия, получивших социальную выплату в соответствии с настоящим пунктом, и уполномоченные органы, принявшие решение о предоставлении социальной выплаты в соответствии с настоящим пунктом, распространяется действие </w:t>
      </w:r>
      <w:hyperlink w:history="0" w:anchor="P305" w:tooltip="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пункта 38 порядка в следующие сроки:">
        <w:r>
          <w:rPr>
            <w:sz w:val="20"/>
            <w:color w:val="0000ff"/>
          </w:rPr>
          <w:t xml:space="preserve">пунктов 47</w:t>
        </w:r>
      </w:hyperlink>
      <w:r>
        <w:rPr>
          <w:sz w:val="20"/>
        </w:rPr>
        <w:t xml:space="preserve"> (без учета положений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 </w:t>
      </w:r>
      <w:hyperlink w:history="0" w:anchor="P310"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Pr>
            <w:sz w:val="20"/>
            <w:color w:val="0000ff"/>
          </w:rPr>
          <w:t xml:space="preserve">48</w:t>
        </w:r>
      </w:hyperlink>
      <w:r>
        <w:rPr>
          <w:sz w:val="20"/>
        </w:rPr>
        <w:t xml:space="preserve"> - </w:t>
      </w:r>
      <w:hyperlink w:history="0" w:anchor="P317" w:tooltip="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
        <w:r>
          <w:rPr>
            <w:sz w:val="20"/>
            <w:color w:val="0000ff"/>
          </w:rPr>
          <w:t xml:space="preserve">51</w:t>
        </w:r>
      </w:hyperlink>
      <w:r>
        <w:rPr>
          <w:sz w:val="20"/>
        </w:rPr>
        <w:t xml:space="preserve">, </w:t>
      </w:r>
      <w:hyperlink w:history="0" w:anchor="P319" w:tooltip="53. Уполномоченный орган представляет в Департамент отчетность по форме и в сроки, установленные Департаментом.">
        <w:r>
          <w:rPr>
            <w:sz w:val="20"/>
            <w:color w:val="0000ff"/>
          </w:rPr>
          <w:t xml:space="preserve">53</w:t>
        </w:r>
      </w:hyperlink>
      <w:r>
        <w:rPr>
          <w:sz w:val="20"/>
        </w:rPr>
        <w:t xml:space="preserve">, </w:t>
      </w:r>
      <w:hyperlink w:history="0" w:anchor="P320"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Pr>
            <w:sz w:val="20"/>
            <w:color w:val="0000ff"/>
          </w:rPr>
          <w:t xml:space="preserve">54</w:t>
        </w:r>
      </w:hyperlink>
      <w:r>
        <w:rPr>
          <w:sz w:val="20"/>
        </w:rPr>
        <w:t xml:space="preserve"> порядка.</w:t>
      </w:r>
    </w:p>
    <w:p>
      <w:pPr>
        <w:pStyle w:val="0"/>
        <w:jc w:val="both"/>
      </w:pPr>
      <w:r>
        <w:rPr>
          <w:sz w:val="20"/>
        </w:rPr>
        <w:t xml:space="preserve">(в ред. </w:t>
      </w:r>
      <w:hyperlink w:history="0" r:id="rId176"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05.03.2021 N 59-п)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https://login.consultant.ru/link/?req=doc&amp;base=RLAW926&amp;n=247491&amp;dst=100171" TargetMode = "External"/>
	<Relationship Id="rId3" Type="http://schemas.openxmlformats.org/officeDocument/2006/relationships/hyperlink" Target="https://login.consultant.ru/link/?req=doc&amp;base=RLAW926&amp;n=227215&amp;dst=100014" TargetMode = "External"/>
	<Relationship Id="rId4" Type="http://schemas.openxmlformats.org/officeDocument/2006/relationships/hyperlink" Target="https://login.consultant.ru/link/?req=doc&amp;base=RLAW926&amp;n=232225&amp;dst=100076" TargetMode = "External"/>
	<Relationship Id="rId5" Type="http://schemas.openxmlformats.org/officeDocument/2006/relationships/hyperlink" Target="https://login.consultant.ru/link/?req=doc&amp;base=RLAW926&amp;n=232716&amp;dst=100005" TargetMode = "External"/>
	<Relationship Id="rId6" Type="http://schemas.openxmlformats.org/officeDocument/2006/relationships/hyperlink" Target="https://login.consultant.ru/link/?req=doc&amp;base=RLAW926&amp;n=234069&amp;dst=100013" TargetMode = "External"/>
	<Relationship Id="rId7" Type="http://schemas.openxmlformats.org/officeDocument/2006/relationships/hyperlink" Target="https://login.consultant.ru/link/?req=doc&amp;base=RLAW926&amp;n=236131&amp;dst=100005" TargetMode = "External"/>
	<Relationship Id="rId8" Type="http://schemas.openxmlformats.org/officeDocument/2006/relationships/hyperlink" Target="https://login.consultant.ru/link/?req=doc&amp;base=RLAW926&amp;n=239599&amp;dst=100005" TargetMode = "External"/>
	<Relationship Id="rId9" Type="http://schemas.openxmlformats.org/officeDocument/2006/relationships/hyperlink" Target="https://login.consultant.ru/link/?req=doc&amp;base=RLAW926&amp;n=247487&amp;dst=100391" TargetMode = "External"/>
	<Relationship Id="rId10" Type="http://schemas.openxmlformats.org/officeDocument/2006/relationships/hyperlink" Target="https://login.consultant.ru/link/?req=doc&amp;base=RLAW926&amp;n=247550&amp;dst=100041" TargetMode = "External"/>
	<Relationship Id="rId11" Type="http://schemas.openxmlformats.org/officeDocument/2006/relationships/hyperlink" Target="https://login.consultant.ru/link/?req=doc&amp;base=RLAW926&amp;n=290934&amp;dst=100415" TargetMode = "External"/>
	<Relationship Id="rId12" Type="http://schemas.openxmlformats.org/officeDocument/2006/relationships/hyperlink" Target="https://login.consultant.ru/link/?req=doc&amp;base=RLAW926&amp;n=255584&amp;dst=100013" TargetMode = "External"/>
	<Relationship Id="rId13" Type="http://schemas.openxmlformats.org/officeDocument/2006/relationships/hyperlink" Target="https://login.consultant.ru/link/?req=doc&amp;base=RLAW926&amp;n=262071&amp;dst=100005" TargetMode = "External"/>
	<Relationship Id="rId14" Type="http://schemas.openxmlformats.org/officeDocument/2006/relationships/hyperlink" Target="https://login.consultant.ru/link/?req=doc&amp;base=RLAW926&amp;n=262113&amp;dst=100005" TargetMode = "External"/>
	<Relationship Id="rId15" Type="http://schemas.openxmlformats.org/officeDocument/2006/relationships/hyperlink" Target="https://login.consultant.ru/link/?req=doc&amp;base=RLAW926&amp;n=262844&amp;dst=100065" TargetMode = "External"/>
	<Relationship Id="rId16" Type="http://schemas.openxmlformats.org/officeDocument/2006/relationships/hyperlink" Target="https://login.consultant.ru/link/?req=doc&amp;base=RLAW926&amp;n=274575&amp;dst=100022" TargetMode = "External"/>
	<Relationship Id="rId17" Type="http://schemas.openxmlformats.org/officeDocument/2006/relationships/hyperlink" Target="https://login.consultant.ru/link/?req=doc&amp;base=RLAW926&amp;n=296762&amp;dst=100059" TargetMode = "External"/>
	<Relationship Id="rId18" Type="http://schemas.openxmlformats.org/officeDocument/2006/relationships/hyperlink" Target="https://login.consultant.ru/link/?req=doc&amp;base=RLAW926&amp;n=296762&amp;dst=100060" TargetMode = "External"/>
	<Relationship Id="rId19" Type="http://schemas.openxmlformats.org/officeDocument/2006/relationships/image" Target="media/image1.png"/>
	<Relationship Id="rId20" Type="http://schemas.openxmlformats.org/officeDocument/2006/relationships/hyperlink" Target="https://login.consultant.ru/link/?req=doc&amp;base=RLAW926&amp;n=296762&amp;dst=100063" TargetMode = "External"/>
	<Relationship Id="rId21" Type="http://schemas.openxmlformats.org/officeDocument/2006/relationships/image" Target="media/image2.png"/>
	<Relationship Id="rId22" Type="http://schemas.openxmlformats.org/officeDocument/2006/relationships/hyperlink" Target="https://login.consultant.ru/link/?req=doc&amp;base=RLAW926&amp;n=296762&amp;dst=100065" TargetMode = "External"/>
	<Relationship Id="rId23" Type="http://schemas.openxmlformats.org/officeDocument/2006/relationships/image" Target="media/image3.png"/>
	<Relationship Id="rId24" Type="http://schemas.openxmlformats.org/officeDocument/2006/relationships/hyperlink" Target="https://login.consultant.ru/link/?req=doc&amp;base=RLAW926&amp;n=296762&amp;dst=100067" TargetMode = "External"/>
	<Relationship Id="rId25" Type="http://schemas.openxmlformats.org/officeDocument/2006/relationships/image" Target="media/image4.png"/>
	<Relationship Id="rId26" Type="http://schemas.openxmlformats.org/officeDocument/2006/relationships/hyperlink" Target="https://login.consultant.ru/link/?req=doc&amp;base=RLAW926&amp;n=301785&amp;dst=100533" TargetMode = "External"/>
	<Relationship Id="rId27" Type="http://schemas.openxmlformats.org/officeDocument/2006/relationships/hyperlink" Target="https://login.consultant.ru/link/?req=doc&amp;base=RLAW926&amp;n=296762&amp;dst=100070" TargetMode = "External"/>
	<Relationship Id="rId28" Type="http://schemas.openxmlformats.org/officeDocument/2006/relationships/hyperlink" Target="https://login.consultant.ru/link/?req=doc&amp;base=RLAW926&amp;n=296762&amp;dst=100072" TargetMode = "External"/>
	<Relationship Id="rId29" Type="http://schemas.openxmlformats.org/officeDocument/2006/relationships/hyperlink" Target="https://login.consultant.ru/link/?req=doc&amp;base=RLAW926&amp;n=296286&amp;dst=100648" TargetMode = "External"/>
	<Relationship Id="rId30" Type="http://schemas.openxmlformats.org/officeDocument/2006/relationships/hyperlink" Target="https://login.consultant.ru/link/?req=doc&amp;base=RLAW926&amp;n=299095&amp;dst=21" TargetMode = "External"/>
	<Relationship Id="rId31" Type="http://schemas.openxmlformats.org/officeDocument/2006/relationships/hyperlink" Target="https://login.consultant.ru/link/?req=doc&amp;base=RLAW926&amp;n=290934&amp;dst=100419" TargetMode = "External"/>
	<Relationship Id="rId32" Type="http://schemas.openxmlformats.org/officeDocument/2006/relationships/hyperlink" Target="https://login.consultant.ru/link/?req=doc&amp;base=RLAW926&amp;n=296762&amp;dst=100074" TargetMode = "External"/>
	<Relationship Id="rId33" Type="http://schemas.openxmlformats.org/officeDocument/2006/relationships/hyperlink" Target="https://login.consultant.ru/link/?req=doc&amp;base=RLAW926&amp;n=234069&amp;dst=100014" TargetMode = "External"/>
	<Relationship Id="rId34" Type="http://schemas.openxmlformats.org/officeDocument/2006/relationships/hyperlink" Target="https://login.consultant.ru/link/?req=doc&amp;base=RLAW926&amp;n=262844&amp;dst=100066" TargetMode = "External"/>
	<Relationship Id="rId35" Type="http://schemas.openxmlformats.org/officeDocument/2006/relationships/hyperlink" Target="https://login.consultant.ru/link/?req=doc&amp;base=RLAW926&amp;n=247550&amp;dst=100042" TargetMode = "External"/>
	<Relationship Id="rId36" Type="http://schemas.openxmlformats.org/officeDocument/2006/relationships/hyperlink" Target="https://login.consultant.ru/link/?req=doc&amp;base=RLAW926&amp;n=232225&amp;dst=100077" TargetMode = "External"/>
	<Relationship Id="rId37" Type="http://schemas.openxmlformats.org/officeDocument/2006/relationships/hyperlink" Target="https://login.consultant.ru/link/?req=doc&amp;base=RLAW926&amp;n=247550&amp;dst=100044" TargetMode = "External"/>
	<Relationship Id="rId38" Type="http://schemas.openxmlformats.org/officeDocument/2006/relationships/hyperlink" Target="https://login.consultant.ru/link/?req=doc&amp;base=RLAW926&amp;n=247550&amp;dst=100046" TargetMode = "External"/>
	<Relationship Id="rId39" Type="http://schemas.openxmlformats.org/officeDocument/2006/relationships/hyperlink" Target="https://login.consultant.ru/link/?req=doc&amp;base=RLAW926&amp;n=232716&amp;dst=100007" TargetMode = "External"/>
	<Relationship Id="rId40" Type="http://schemas.openxmlformats.org/officeDocument/2006/relationships/hyperlink" Target="https://login.consultant.ru/link/?req=doc&amp;base=RLAW926&amp;n=232716&amp;dst=100008" TargetMode = "External"/>
	<Relationship Id="rId41" Type="http://schemas.openxmlformats.org/officeDocument/2006/relationships/hyperlink" Target="https://login.consultant.ru/link/?req=doc&amp;base=RLAW926&amp;n=299095&amp;dst=21" TargetMode = "External"/>
	<Relationship Id="rId42" Type="http://schemas.openxmlformats.org/officeDocument/2006/relationships/hyperlink" Target="https://login.consultant.ru/link/?req=doc&amp;base=RLAW926&amp;n=299095&amp;dst=17" TargetMode = "External"/>
	<Relationship Id="rId43" Type="http://schemas.openxmlformats.org/officeDocument/2006/relationships/hyperlink" Target="https://login.consultant.ru/link/?req=doc&amp;base=RLAW926&amp;n=234069&amp;dst=100015" TargetMode = "External"/>
	<Relationship Id="rId44" Type="http://schemas.openxmlformats.org/officeDocument/2006/relationships/hyperlink" Target="https://login.consultant.ru/link/?req=doc&amp;base=RLAW926&amp;n=247550&amp;dst=100047" TargetMode = "External"/>
	<Relationship Id="rId45" Type="http://schemas.openxmlformats.org/officeDocument/2006/relationships/hyperlink" Target="https://login.consultant.ru/link/?req=doc&amp;base=RLAW926&amp;n=232716&amp;dst=100009" TargetMode = "External"/>
	<Relationship Id="rId46" Type="http://schemas.openxmlformats.org/officeDocument/2006/relationships/hyperlink" Target="https://login.consultant.ru/link/?req=doc&amp;base=RLAW926&amp;n=232716&amp;dst=100010" TargetMode = "External"/>
	<Relationship Id="rId47" Type="http://schemas.openxmlformats.org/officeDocument/2006/relationships/hyperlink" Target="https://login.consultant.ru/link/?req=doc&amp;base=RLAW926&amp;n=247550&amp;dst=100048" TargetMode = "External"/>
	<Relationship Id="rId48" Type="http://schemas.openxmlformats.org/officeDocument/2006/relationships/hyperlink" Target="https://login.consultant.ru/link/?req=doc&amp;base=RLAW926&amp;n=234069&amp;dst=100016" TargetMode = "External"/>
	<Relationship Id="rId49" Type="http://schemas.openxmlformats.org/officeDocument/2006/relationships/hyperlink" Target="https://login.consultant.ru/link/?req=doc&amp;base=RLAW926&amp;n=234069&amp;dst=100019" TargetMode = "External"/>
	<Relationship Id="rId50" Type="http://schemas.openxmlformats.org/officeDocument/2006/relationships/hyperlink" Target="https://login.consultant.ru/link/?req=doc&amp;base=RLAW926&amp;n=296762&amp;dst=100075" TargetMode = "External"/>
	<Relationship Id="rId51" Type="http://schemas.openxmlformats.org/officeDocument/2006/relationships/hyperlink" Target="https://login.consultant.ru/link/?req=doc&amp;base=RLAW926&amp;n=296762&amp;dst=100075" TargetMode = "External"/>
	<Relationship Id="rId52" Type="http://schemas.openxmlformats.org/officeDocument/2006/relationships/hyperlink" Target="https://login.consultant.ru/link/?req=doc&amp;base=RLAW926&amp;n=299095&amp;dst=40" TargetMode = "External"/>
	<Relationship Id="rId53" Type="http://schemas.openxmlformats.org/officeDocument/2006/relationships/hyperlink" Target="https://login.consultant.ru/link/?req=doc&amp;base=LAW&amp;n=465788" TargetMode = "External"/>
	<Relationship Id="rId54" Type="http://schemas.openxmlformats.org/officeDocument/2006/relationships/hyperlink" Target="https://login.consultant.ru/link/?req=doc&amp;base=RLAW926&amp;n=236131&amp;dst=100007" TargetMode = "External"/>
	<Relationship Id="rId55" Type="http://schemas.openxmlformats.org/officeDocument/2006/relationships/hyperlink" Target="https://login.consultant.ru/link/?req=doc&amp;base=RLAW926&amp;n=236131&amp;dst=100008" TargetMode = "External"/>
	<Relationship Id="rId56" Type="http://schemas.openxmlformats.org/officeDocument/2006/relationships/hyperlink" Target="https://login.consultant.ru/link/?req=doc&amp;base=LAW&amp;n=471848" TargetMode = "External"/>
	<Relationship Id="rId57" Type="http://schemas.openxmlformats.org/officeDocument/2006/relationships/hyperlink" Target="https://login.consultant.ru/link/?req=doc&amp;base=LAW&amp;n=475049" TargetMode = "External"/>
	<Relationship Id="rId58" Type="http://schemas.openxmlformats.org/officeDocument/2006/relationships/hyperlink" Target="https://login.consultant.ru/link/?req=doc&amp;base=LAW&amp;n=469799" TargetMode = "External"/>
	<Relationship Id="rId59" Type="http://schemas.openxmlformats.org/officeDocument/2006/relationships/hyperlink" Target="https://login.consultant.ru/link/?req=doc&amp;base=LAW&amp;n=469789" TargetMode = "External"/>
	<Relationship Id="rId60" Type="http://schemas.openxmlformats.org/officeDocument/2006/relationships/hyperlink" Target="https://login.consultant.ru/link/?req=doc&amp;base=RLAW926&amp;n=236131&amp;dst=100011" TargetMode = "External"/>
	<Relationship Id="rId61" Type="http://schemas.openxmlformats.org/officeDocument/2006/relationships/hyperlink" Target="https://login.consultant.ru/link/?req=doc&amp;base=RLAW926&amp;n=239599&amp;dst=100005" TargetMode = "External"/>
	<Relationship Id="rId62" Type="http://schemas.openxmlformats.org/officeDocument/2006/relationships/hyperlink" Target="https://login.consultant.ru/link/?req=doc&amp;base=RLAW926&amp;n=255584&amp;dst=100022" TargetMode = "External"/>
	<Relationship Id="rId63" Type="http://schemas.openxmlformats.org/officeDocument/2006/relationships/hyperlink" Target="https://login.consultant.ru/link/?req=doc&amp;base=RLAW926&amp;n=262113&amp;dst=100006" TargetMode = "External"/>
	<Relationship Id="rId64" Type="http://schemas.openxmlformats.org/officeDocument/2006/relationships/hyperlink" Target="https://login.consultant.ru/link/?req=doc&amp;base=RLAW926&amp;n=236131&amp;dst=100014" TargetMode = "External"/>
	<Relationship Id="rId65" Type="http://schemas.openxmlformats.org/officeDocument/2006/relationships/hyperlink" Target="https://login.consultant.ru/link/?req=doc&amp;base=RLAW926&amp;n=262113&amp;dst=100007" TargetMode = "External"/>
	<Relationship Id="rId66" Type="http://schemas.openxmlformats.org/officeDocument/2006/relationships/hyperlink" Target="https://login.consultant.ru/link/?req=doc&amp;base=RLAW926&amp;n=247550&amp;dst=100049" TargetMode = "External"/>
	<Relationship Id="rId67" Type="http://schemas.openxmlformats.org/officeDocument/2006/relationships/hyperlink" Target="https://login.consultant.ru/link/?req=doc&amp;base=RLAW926&amp;n=236131&amp;dst=100015" TargetMode = "External"/>
	<Relationship Id="rId68" Type="http://schemas.openxmlformats.org/officeDocument/2006/relationships/hyperlink" Target="https://login.consultant.ru/link/?req=doc&amp;base=LAW&amp;n=475049&amp;dst=1090" TargetMode = "External"/>
	<Relationship Id="rId69" Type="http://schemas.openxmlformats.org/officeDocument/2006/relationships/hyperlink" Target="https://login.consultant.ru/link/?req=doc&amp;base=RLAW926&amp;n=262113&amp;dst=100008" TargetMode = "External"/>
	<Relationship Id="rId70" Type="http://schemas.openxmlformats.org/officeDocument/2006/relationships/hyperlink" Target="https://login.consultant.ru/link/?req=doc&amp;base=RLAW926&amp;n=236131&amp;dst=100021" TargetMode = "External"/>
	<Relationship Id="rId71" Type="http://schemas.openxmlformats.org/officeDocument/2006/relationships/hyperlink" Target="https://login.consultant.ru/link/?req=doc&amp;base=RLAW926&amp;n=262113&amp;dst=100010" TargetMode = "External"/>
	<Relationship Id="rId72" Type="http://schemas.openxmlformats.org/officeDocument/2006/relationships/hyperlink" Target="https://login.consultant.ru/link/?req=doc&amp;base=RLAW926&amp;n=247550&amp;dst=100050" TargetMode = "External"/>
	<Relationship Id="rId73" Type="http://schemas.openxmlformats.org/officeDocument/2006/relationships/hyperlink" Target="https://login.consultant.ru/link/?req=doc&amp;base=RLAW926&amp;n=232225&amp;dst=100079" TargetMode = "External"/>
	<Relationship Id="rId74" Type="http://schemas.openxmlformats.org/officeDocument/2006/relationships/hyperlink" Target="https://login.consultant.ru/link/?req=doc&amp;base=RLAW926&amp;n=236131&amp;dst=100024" TargetMode = "External"/>
	<Relationship Id="rId75" Type="http://schemas.openxmlformats.org/officeDocument/2006/relationships/hyperlink" Target="https://login.consultant.ru/link/?req=doc&amp;base=RLAW926&amp;n=232716&amp;dst=100011" TargetMode = "External"/>
	<Relationship Id="rId76" Type="http://schemas.openxmlformats.org/officeDocument/2006/relationships/hyperlink" Target="https://login.consultant.ru/link/?req=doc&amp;base=RLAW926&amp;n=236131&amp;dst=100025" TargetMode = "External"/>
	<Relationship Id="rId77" Type="http://schemas.openxmlformats.org/officeDocument/2006/relationships/hyperlink" Target="https://login.consultant.ru/link/?req=doc&amp;base=RLAW926&amp;n=236131&amp;dst=100026" TargetMode = "External"/>
	<Relationship Id="rId78" Type="http://schemas.openxmlformats.org/officeDocument/2006/relationships/hyperlink" Target="https://login.consultant.ru/link/?req=doc&amp;base=RLAW926&amp;n=236131&amp;dst=100027" TargetMode = "External"/>
	<Relationship Id="rId79" Type="http://schemas.openxmlformats.org/officeDocument/2006/relationships/hyperlink" Target="https://login.consultant.ru/link/?req=doc&amp;base=RLAW926&amp;n=236131&amp;dst=100029" TargetMode = "External"/>
	<Relationship Id="rId80" Type="http://schemas.openxmlformats.org/officeDocument/2006/relationships/hyperlink" Target="https://login.consultant.ru/link/?req=doc&amp;base=RLAW926&amp;n=262113&amp;dst=100012" TargetMode = "External"/>
	<Relationship Id="rId81" Type="http://schemas.openxmlformats.org/officeDocument/2006/relationships/hyperlink" Target="https://login.consultant.ru/link/?req=doc&amp;base=RLAW926&amp;n=232716&amp;dst=100012" TargetMode = "External"/>
	<Relationship Id="rId82" Type="http://schemas.openxmlformats.org/officeDocument/2006/relationships/hyperlink" Target="https://login.consultant.ru/link/?req=doc&amp;base=RLAW926&amp;n=232716&amp;dst=100013" TargetMode = "External"/>
	<Relationship Id="rId83" Type="http://schemas.openxmlformats.org/officeDocument/2006/relationships/hyperlink" Target="https://login.consultant.ru/link/?req=doc&amp;base=RLAW926&amp;n=234069&amp;dst=100020" TargetMode = "External"/>
	<Relationship Id="rId84" Type="http://schemas.openxmlformats.org/officeDocument/2006/relationships/hyperlink" Target="https://login.consultant.ru/link/?req=doc&amp;base=RLAW926&amp;n=236131&amp;dst=100030" TargetMode = "External"/>
	<Relationship Id="rId85" Type="http://schemas.openxmlformats.org/officeDocument/2006/relationships/hyperlink" Target="https://login.consultant.ru/link/?req=doc&amp;base=RLAW926&amp;n=247550&amp;dst=100053" TargetMode = "External"/>
	<Relationship Id="rId86" Type="http://schemas.openxmlformats.org/officeDocument/2006/relationships/hyperlink" Target="https://login.consultant.ru/link/?req=doc&amp;base=RLAW926&amp;n=247550&amp;dst=100054" TargetMode = "External"/>
	<Relationship Id="rId87" Type="http://schemas.openxmlformats.org/officeDocument/2006/relationships/hyperlink" Target="https://login.consultant.ru/link/?req=doc&amp;base=RLAW926&amp;n=296286&amp;dst=100661" TargetMode = "External"/>
	<Relationship Id="rId88" Type="http://schemas.openxmlformats.org/officeDocument/2006/relationships/hyperlink" Target="https://login.consultant.ru/link/?req=doc&amp;base=RLAW926&amp;n=296286&amp;dst=100662" TargetMode = "External"/>
	<Relationship Id="rId89" Type="http://schemas.openxmlformats.org/officeDocument/2006/relationships/hyperlink" Target="https://login.consultant.ru/link/?req=doc&amp;base=RLAW926&amp;n=247550&amp;dst=100056" TargetMode = "External"/>
	<Relationship Id="rId90" Type="http://schemas.openxmlformats.org/officeDocument/2006/relationships/hyperlink" Target="https://login.consultant.ru/link/?req=doc&amp;base=RLAW926&amp;n=296762&amp;dst=100076" TargetMode = "External"/>
	<Relationship Id="rId91" Type="http://schemas.openxmlformats.org/officeDocument/2006/relationships/hyperlink" Target="https://login.consultant.ru/link/?req=doc&amp;base=RLAW926&amp;n=296762&amp;dst=100078" TargetMode = "External"/>
	<Relationship Id="rId92" Type="http://schemas.openxmlformats.org/officeDocument/2006/relationships/hyperlink" Target="https://login.consultant.ru/link/?req=doc&amp;base=RLAW926&amp;n=247487&amp;dst=100392" TargetMode = "External"/>
	<Relationship Id="rId93" Type="http://schemas.openxmlformats.org/officeDocument/2006/relationships/hyperlink" Target="https://login.consultant.ru/link/?req=doc&amp;base=RLAW926&amp;n=262071&amp;dst=100017" TargetMode = "External"/>
	<Relationship Id="rId94" Type="http://schemas.openxmlformats.org/officeDocument/2006/relationships/hyperlink" Target="https://login.consultant.ru/link/?req=doc&amp;base=RLAW926&amp;n=243080" TargetMode = "External"/>
	<Relationship Id="rId95" Type="http://schemas.openxmlformats.org/officeDocument/2006/relationships/hyperlink" Target="https://login.consultant.ru/link/?req=doc&amp;base=RLAW926&amp;n=247487&amp;dst=100393" TargetMode = "External"/>
	<Relationship Id="rId96" Type="http://schemas.openxmlformats.org/officeDocument/2006/relationships/hyperlink" Target="https://login.consultant.ru/link/?req=doc&amp;base=RLAW926&amp;n=274575&amp;dst=100024" TargetMode = "External"/>
	<Relationship Id="rId97" Type="http://schemas.openxmlformats.org/officeDocument/2006/relationships/hyperlink" Target="https://login.consultant.ru/link/?req=doc&amp;base=RLAW926&amp;n=263389" TargetMode = "External"/>
	<Relationship Id="rId98" Type="http://schemas.openxmlformats.org/officeDocument/2006/relationships/hyperlink" Target="https://login.consultant.ru/link/?req=doc&amp;base=RLAW926&amp;n=296762&amp;dst=100081" TargetMode = "External"/>
	<Relationship Id="rId99" Type="http://schemas.openxmlformats.org/officeDocument/2006/relationships/hyperlink" Target="https://login.consultant.ru/link/?req=doc&amp;base=RLAW926&amp;n=263389" TargetMode = "External"/>
	<Relationship Id="rId100" Type="http://schemas.openxmlformats.org/officeDocument/2006/relationships/hyperlink" Target="https://login.consultant.ru/link/?req=doc&amp;base=RLAW926&amp;n=263389" TargetMode = "External"/>
	<Relationship Id="rId101" Type="http://schemas.openxmlformats.org/officeDocument/2006/relationships/hyperlink" Target="https://login.consultant.ru/link/?req=doc&amp;base=RLAW926&amp;n=296762&amp;dst=100084" TargetMode = "External"/>
	<Relationship Id="rId102" Type="http://schemas.openxmlformats.org/officeDocument/2006/relationships/hyperlink" Target="https://login.consultant.ru/link/?req=doc&amp;base=RLAW926&amp;n=296762&amp;dst=100085" TargetMode = "External"/>
	<Relationship Id="rId103" Type="http://schemas.openxmlformats.org/officeDocument/2006/relationships/hyperlink" Target="https://login.consultant.ru/link/?req=doc&amp;base=RLAW926&amp;n=296762&amp;dst=100085" TargetMode = "External"/>
	<Relationship Id="rId104" Type="http://schemas.openxmlformats.org/officeDocument/2006/relationships/hyperlink" Target="https://login.consultant.ru/link/?req=doc&amp;base=RLAW926&amp;n=296762&amp;dst=100086" TargetMode = "External"/>
	<Relationship Id="rId105" Type="http://schemas.openxmlformats.org/officeDocument/2006/relationships/hyperlink" Target="https://login.consultant.ru/link/?req=doc&amp;base=RLAW926&amp;n=296762&amp;dst=100088" TargetMode = "External"/>
	<Relationship Id="rId106" Type="http://schemas.openxmlformats.org/officeDocument/2006/relationships/hyperlink" Target="https://login.consultant.ru/link/?req=doc&amp;base=RLAW926&amp;n=263389&amp;dst=4" TargetMode = "External"/>
	<Relationship Id="rId107" Type="http://schemas.openxmlformats.org/officeDocument/2006/relationships/hyperlink" Target="https://login.consultant.ru/link/?req=doc&amp;base=RLAW926&amp;n=263389&amp;dst=45" TargetMode = "External"/>
	<Relationship Id="rId108" Type="http://schemas.openxmlformats.org/officeDocument/2006/relationships/hyperlink" Target="https://login.consultant.ru/link/?req=doc&amp;base=RLAW926&amp;n=263389" TargetMode = "External"/>
	<Relationship Id="rId109" Type="http://schemas.openxmlformats.org/officeDocument/2006/relationships/hyperlink" Target="https://login.consultant.ru/link/?req=doc&amp;base=RLAW926&amp;n=296762&amp;dst=100089" TargetMode = "External"/>
	<Relationship Id="rId110" Type="http://schemas.openxmlformats.org/officeDocument/2006/relationships/hyperlink" Target="https://login.consultant.ru/link/?req=doc&amp;base=RLAW926&amp;n=263389" TargetMode = "External"/>
	<Relationship Id="rId111" Type="http://schemas.openxmlformats.org/officeDocument/2006/relationships/hyperlink" Target="https://login.consultant.ru/link/?req=doc&amp;base=RLAW926&amp;n=263389&amp;dst=100241" TargetMode = "External"/>
	<Relationship Id="rId112" Type="http://schemas.openxmlformats.org/officeDocument/2006/relationships/hyperlink" Target="https://login.consultant.ru/link/?req=doc&amp;base=RLAW926&amp;n=262071&amp;dst=100018" TargetMode = "External"/>
	<Relationship Id="rId113" Type="http://schemas.openxmlformats.org/officeDocument/2006/relationships/hyperlink" Target="https://login.consultant.ru/link/?req=doc&amp;base=RLAW926&amp;n=301681&amp;dst=100037" TargetMode = "External"/>
	<Relationship Id="rId114" Type="http://schemas.openxmlformats.org/officeDocument/2006/relationships/hyperlink" Target="https://login.consultant.ru/link/?req=doc&amp;base=RLAW926&amp;n=255584&amp;dst=100024" TargetMode = "External"/>
	<Relationship Id="rId115" Type="http://schemas.openxmlformats.org/officeDocument/2006/relationships/hyperlink" Target="https://login.consultant.ru/link/?req=doc&amp;base=RLAW926&amp;n=296762&amp;dst=100091" TargetMode = "External"/>
	<Relationship Id="rId116" Type="http://schemas.openxmlformats.org/officeDocument/2006/relationships/hyperlink" Target="https://login.consultant.ru/link/?req=doc&amp;base=RLAW926&amp;n=296762&amp;dst=100092" TargetMode = "External"/>
	<Relationship Id="rId117" Type="http://schemas.openxmlformats.org/officeDocument/2006/relationships/hyperlink" Target="https://login.consultant.ru/link/?req=doc&amp;base=RLAW926&amp;n=296762&amp;dst=100100" TargetMode = "External"/>
	<Relationship Id="rId118" Type="http://schemas.openxmlformats.org/officeDocument/2006/relationships/hyperlink" Target="https://login.consultant.ru/link/?req=doc&amp;base=RLAW926&amp;n=296762&amp;dst=100102" TargetMode = "External"/>
	<Relationship Id="rId119" Type="http://schemas.openxmlformats.org/officeDocument/2006/relationships/hyperlink" Target="https://login.consultant.ru/link/?req=doc&amp;base=RLAW926&amp;n=255584&amp;dst=100033" TargetMode = "External"/>
	<Relationship Id="rId120" Type="http://schemas.openxmlformats.org/officeDocument/2006/relationships/hyperlink" Target="https://login.consultant.ru/link/?req=doc&amp;base=RLAW926&amp;n=296762&amp;dst=100103" TargetMode = "External"/>
	<Relationship Id="rId121" Type="http://schemas.openxmlformats.org/officeDocument/2006/relationships/hyperlink" Target="https://login.consultant.ru/link/?req=doc&amp;base=RLAW926&amp;n=255584&amp;dst=100035" TargetMode = "External"/>
	<Relationship Id="rId122" Type="http://schemas.openxmlformats.org/officeDocument/2006/relationships/hyperlink" Target="https://login.consultant.ru/link/?req=doc&amp;base=RLAW926&amp;n=262113&amp;dst=100013" TargetMode = "External"/>
	<Relationship Id="rId123" Type="http://schemas.openxmlformats.org/officeDocument/2006/relationships/hyperlink" Target="https://login.consultant.ru/link/?req=doc&amp;base=RLAW926&amp;n=255584&amp;dst=100036" TargetMode = "External"/>
	<Relationship Id="rId124" Type="http://schemas.openxmlformats.org/officeDocument/2006/relationships/hyperlink" Target="https://login.consultant.ru/link/?req=doc&amp;base=RLAW926&amp;n=296762&amp;dst=100104" TargetMode = "External"/>
	<Relationship Id="rId125" Type="http://schemas.openxmlformats.org/officeDocument/2006/relationships/hyperlink" Target="https://login.consultant.ru/link/?req=doc&amp;base=RLAW926&amp;n=227215&amp;dst=100017" TargetMode = "External"/>
	<Relationship Id="rId126" Type="http://schemas.openxmlformats.org/officeDocument/2006/relationships/hyperlink" Target="https://login.consultant.ru/link/?req=doc&amp;base=LAW&amp;n=469789" TargetMode = "External"/>
	<Relationship Id="rId127" Type="http://schemas.openxmlformats.org/officeDocument/2006/relationships/hyperlink" Target="https://login.consultant.ru/link/?req=doc&amp;base=RLAW926&amp;n=255584&amp;dst=100038" TargetMode = "External"/>
	<Relationship Id="rId128" Type="http://schemas.openxmlformats.org/officeDocument/2006/relationships/hyperlink" Target="https://login.consultant.ru/link/?req=doc&amp;base=RLAW926&amp;n=255584&amp;dst=100039" TargetMode = "External"/>
	<Relationship Id="rId129" Type="http://schemas.openxmlformats.org/officeDocument/2006/relationships/hyperlink" Target="https://login.consultant.ru/link/?req=doc&amp;base=RLAW926&amp;n=234069&amp;dst=100025" TargetMode = "External"/>
	<Relationship Id="rId130" Type="http://schemas.openxmlformats.org/officeDocument/2006/relationships/hyperlink" Target="https://login.consultant.ru/link/?req=doc&amp;base=RLAW926&amp;n=234069&amp;dst=100027" TargetMode = "External"/>
	<Relationship Id="rId131" Type="http://schemas.openxmlformats.org/officeDocument/2006/relationships/hyperlink" Target="https://login.consultant.ru/link/?req=doc&amp;base=RLAW926&amp;n=234069&amp;dst=100028" TargetMode = "External"/>
	<Relationship Id="rId132" Type="http://schemas.openxmlformats.org/officeDocument/2006/relationships/hyperlink" Target="https://login.consultant.ru/link/?req=doc&amp;base=RLAW926&amp;n=227215&amp;dst=100019" TargetMode = "External"/>
	<Relationship Id="rId133" Type="http://schemas.openxmlformats.org/officeDocument/2006/relationships/hyperlink" Target="https://login.consultant.ru/link/?req=doc&amp;base=RLAW926&amp;n=234069&amp;dst=100029" TargetMode = "External"/>
	<Relationship Id="rId134" Type="http://schemas.openxmlformats.org/officeDocument/2006/relationships/hyperlink" Target="https://login.consultant.ru/link/?req=doc&amp;base=RLAW926&amp;n=255584&amp;dst=100040" TargetMode = "External"/>
	<Relationship Id="rId135" Type="http://schemas.openxmlformats.org/officeDocument/2006/relationships/hyperlink" Target="https://login.consultant.ru/link/?req=doc&amp;base=RLAW926&amp;n=296762&amp;dst=100105" TargetMode = "External"/>
	<Relationship Id="rId136" Type="http://schemas.openxmlformats.org/officeDocument/2006/relationships/hyperlink" Target="https://login.consultant.ru/link/?req=doc&amp;base=RLAW926&amp;n=232225&amp;dst=100082" TargetMode = "External"/>
	<Relationship Id="rId137" Type="http://schemas.openxmlformats.org/officeDocument/2006/relationships/hyperlink" Target="https://login.consultant.ru/link/?req=doc&amp;base=RLAW926&amp;n=234069&amp;dst=100031" TargetMode = "External"/>
	<Relationship Id="rId138" Type="http://schemas.openxmlformats.org/officeDocument/2006/relationships/hyperlink" Target="https://login.consultant.ru/link/?req=doc&amp;base=RLAW926&amp;n=247550&amp;dst=100060" TargetMode = "External"/>
	<Relationship Id="rId139" Type="http://schemas.openxmlformats.org/officeDocument/2006/relationships/hyperlink" Target="https://login.consultant.ru/link/?req=doc&amp;base=RLAW926&amp;n=296762&amp;dst=100107" TargetMode = "External"/>
	<Relationship Id="rId140" Type="http://schemas.openxmlformats.org/officeDocument/2006/relationships/hyperlink" Target="https://login.consultant.ru/link/?req=doc&amp;base=RLAW926&amp;n=247550&amp;dst=100062" TargetMode = "External"/>
	<Relationship Id="rId141" Type="http://schemas.openxmlformats.org/officeDocument/2006/relationships/hyperlink" Target="https://login.consultant.ru/link/?req=doc&amp;base=RLAW926&amp;n=255584&amp;dst=100044" TargetMode = "External"/>
	<Relationship Id="rId142" Type="http://schemas.openxmlformats.org/officeDocument/2006/relationships/hyperlink" Target="https://login.consultant.ru/link/?req=doc&amp;base=RLAW926&amp;n=296762&amp;dst=100108" TargetMode = "External"/>
	<Relationship Id="rId143" Type="http://schemas.openxmlformats.org/officeDocument/2006/relationships/hyperlink" Target="https://login.consultant.ru/link/?req=doc&amp;base=RLAW926&amp;n=232225&amp;dst=100084" TargetMode = "External"/>
	<Relationship Id="rId144" Type="http://schemas.openxmlformats.org/officeDocument/2006/relationships/hyperlink" Target="https://login.consultant.ru/link/?req=doc&amp;base=RLAW926&amp;n=227215&amp;dst=100020" TargetMode = "External"/>
	<Relationship Id="rId145" Type="http://schemas.openxmlformats.org/officeDocument/2006/relationships/hyperlink" Target="https://login.consultant.ru/link/?req=doc&amp;base=RLAW926&amp;n=301681&amp;dst=100037" TargetMode = "External"/>
	<Relationship Id="rId146" Type="http://schemas.openxmlformats.org/officeDocument/2006/relationships/hyperlink" Target="https://login.consultant.ru/link/?req=doc&amp;base=RLAW926&amp;n=255584&amp;dst=100046" TargetMode = "External"/>
	<Relationship Id="rId147" Type="http://schemas.openxmlformats.org/officeDocument/2006/relationships/hyperlink" Target="https://login.consultant.ru/link/?req=doc&amp;base=RLAW926&amp;n=296762&amp;dst=100111" TargetMode = "External"/>
	<Relationship Id="rId148" Type="http://schemas.openxmlformats.org/officeDocument/2006/relationships/hyperlink" Target="https://login.consultant.ru/link/?req=doc&amp;base=RLAW926&amp;n=255584&amp;dst=100050" TargetMode = "External"/>
	<Relationship Id="rId149" Type="http://schemas.openxmlformats.org/officeDocument/2006/relationships/hyperlink" Target="https://login.consultant.ru/link/?req=doc&amp;base=RLAW926&amp;n=296762&amp;dst=100113" TargetMode = "External"/>
	<Relationship Id="rId150" Type="http://schemas.openxmlformats.org/officeDocument/2006/relationships/hyperlink" Target="https://login.consultant.ru/link/?req=doc&amp;base=RLAW926&amp;n=255584&amp;dst=100051" TargetMode = "External"/>
	<Relationship Id="rId151" Type="http://schemas.openxmlformats.org/officeDocument/2006/relationships/hyperlink" Target="https://login.consultant.ru/link/?req=doc&amp;base=RLAW926&amp;n=296762&amp;dst=100114" TargetMode = "External"/>
	<Relationship Id="rId152" Type="http://schemas.openxmlformats.org/officeDocument/2006/relationships/hyperlink" Target="https://login.consultant.ru/link/?req=doc&amp;base=LAW&amp;n=475049&amp;dst=100361" TargetMode = "External"/>
	<Relationship Id="rId153" Type="http://schemas.openxmlformats.org/officeDocument/2006/relationships/hyperlink" Target="https://login.consultant.ru/link/?req=doc&amp;base=RLAW926&amp;n=296762&amp;dst=100115" TargetMode = "External"/>
	<Relationship Id="rId154" Type="http://schemas.openxmlformats.org/officeDocument/2006/relationships/hyperlink" Target="https://login.consultant.ru/link/?req=doc&amp;base=RLAW926&amp;n=255584&amp;dst=100053" TargetMode = "External"/>
	<Relationship Id="rId155" Type="http://schemas.openxmlformats.org/officeDocument/2006/relationships/hyperlink" Target="https://login.consultant.ru/link/?req=doc&amp;base=RLAW926&amp;n=262844&amp;dst=100067" TargetMode = "External"/>
	<Relationship Id="rId156" Type="http://schemas.openxmlformats.org/officeDocument/2006/relationships/hyperlink" Target="https://login.consultant.ru/link/?req=doc&amp;base=RLAW926&amp;n=296762&amp;dst=100116" TargetMode = "External"/>
	<Relationship Id="rId157" Type="http://schemas.openxmlformats.org/officeDocument/2006/relationships/hyperlink" Target="https://login.consultant.ru/link/?req=doc&amp;base=RLAW926&amp;n=255584&amp;dst=100054" TargetMode = "External"/>
	<Relationship Id="rId158" Type="http://schemas.openxmlformats.org/officeDocument/2006/relationships/hyperlink" Target="https://login.consultant.ru/link/?req=doc&amp;base=RLAW926&amp;n=262844&amp;dst=100067" TargetMode = "External"/>
	<Relationship Id="rId159" Type="http://schemas.openxmlformats.org/officeDocument/2006/relationships/hyperlink" Target="https://login.consultant.ru/link/?req=doc&amp;base=RLAW926&amp;n=262844&amp;dst=100067" TargetMode = "External"/>
	<Relationship Id="rId160" Type="http://schemas.openxmlformats.org/officeDocument/2006/relationships/hyperlink" Target="https://login.consultant.ru/link/?req=doc&amp;base=RLAW926&amp;n=262844&amp;dst=100067" TargetMode = "External"/>
	<Relationship Id="rId161" Type="http://schemas.openxmlformats.org/officeDocument/2006/relationships/hyperlink" Target="https://login.consultant.ru/link/?req=doc&amp;base=RLAW926&amp;n=232225&amp;dst=100087" TargetMode = "External"/>
	<Relationship Id="rId162" Type="http://schemas.openxmlformats.org/officeDocument/2006/relationships/hyperlink" Target="https://login.consultant.ru/link/?req=doc&amp;base=RLAW926&amp;n=227215&amp;dst=100022" TargetMode = "External"/>
	<Relationship Id="rId163" Type="http://schemas.openxmlformats.org/officeDocument/2006/relationships/hyperlink" Target="https://login.consultant.ru/link/?req=doc&amp;base=RLAW926&amp;n=255584&amp;dst=100056" TargetMode = "External"/>
	<Relationship Id="rId164" Type="http://schemas.openxmlformats.org/officeDocument/2006/relationships/hyperlink" Target="https://login.consultant.ru/link/?req=doc&amp;base=RLAW926&amp;n=247550&amp;dst=100064" TargetMode = "External"/>
	<Relationship Id="rId165" Type="http://schemas.openxmlformats.org/officeDocument/2006/relationships/hyperlink" Target="https://login.consultant.ru/link/?req=doc&amp;base=LAW&amp;n=413480" TargetMode = "External"/>
	<Relationship Id="rId166" Type="http://schemas.openxmlformats.org/officeDocument/2006/relationships/hyperlink" Target="https://login.consultant.ru/link/?req=doc&amp;base=RLAW926&amp;n=255584&amp;dst=100057" TargetMode = "External"/>
	<Relationship Id="rId167" Type="http://schemas.openxmlformats.org/officeDocument/2006/relationships/hyperlink" Target="https://login.consultant.ru/link/?req=doc&amp;base=RLAW926&amp;n=255584&amp;dst=100059" TargetMode = "External"/>
	<Relationship Id="rId168" Type="http://schemas.openxmlformats.org/officeDocument/2006/relationships/hyperlink" Target="https://login.consultant.ru/link/?req=doc&amp;base=RLAW926&amp;n=232225&amp;dst=100089" TargetMode = "External"/>
	<Relationship Id="rId169" Type="http://schemas.openxmlformats.org/officeDocument/2006/relationships/hyperlink" Target="https://login.consultant.ru/link/?req=doc&amp;base=RLAW926&amp;n=223008" TargetMode = "External"/>
	<Relationship Id="rId170" Type="http://schemas.openxmlformats.org/officeDocument/2006/relationships/hyperlink" Target="https://login.consultant.ru/link/?req=doc&amp;base=RLAW926&amp;n=296762&amp;dst=100117" TargetMode = "External"/>
	<Relationship Id="rId171" Type="http://schemas.openxmlformats.org/officeDocument/2006/relationships/hyperlink" Target="https://login.consultant.ru/link/?req=doc&amp;base=RLAW926&amp;n=247550&amp;dst=100065" TargetMode = "External"/>
	<Relationship Id="rId172" Type="http://schemas.openxmlformats.org/officeDocument/2006/relationships/hyperlink" Target="https://login.consultant.ru/link/?req=doc&amp;base=LAW&amp;n=475049&amp;dst=100361" TargetMode = "External"/>
	<Relationship Id="rId173" Type="http://schemas.openxmlformats.org/officeDocument/2006/relationships/hyperlink" Target="https://login.consultant.ru/link/?req=doc&amp;base=LAW&amp;n=465788" TargetMode = "External"/>
	<Relationship Id="rId174" Type="http://schemas.openxmlformats.org/officeDocument/2006/relationships/hyperlink" Target="https://login.consultant.ru/link/?req=doc&amp;base=RLAW926&amp;n=232225&amp;dst=100091" TargetMode = "External"/>
	<Relationship Id="rId175" Type="http://schemas.openxmlformats.org/officeDocument/2006/relationships/hyperlink" Target="https://login.consultant.ru/link/?req=doc&amp;base=RLAW926&amp;n=232225&amp;dst=100093" TargetMode = "External"/>
	<Relationship Id="rId176" Type="http://schemas.openxmlformats.org/officeDocument/2006/relationships/hyperlink" Target="https://login.consultant.ru/link/?req=doc&amp;base=RLAW926&amp;n=227215&amp;dst=100023"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29.12.2020 N 643-п
(ред. от 03.05.2024)
"О мерах по реализации государственной программы Ханты-Мансийского автономного округа - Югры "Строительство"
(вместе с "Порядком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"Порядком обеспечения жильем молодых семей государственной программы Российской Федерации "Обеспечение доступ</dc:title>
  <dcterms:created xsi:type="dcterms:W3CDTF">2024-05-28T10:36:24Z</dcterms:created>
</cp:coreProperties>
</file>