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города Ханты - Мансийска</w:t>
      </w:r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r>
        <w:t>е</w:t>
      </w:r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r w:rsidR="00B26C14">
          <w:rPr>
            <w:rStyle w:val="a3"/>
            <w:lang w:val="en-US"/>
          </w:rPr>
          <w:t>ru</w:t>
        </w:r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066208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 xml:space="preserve">от </w:t>
      </w:r>
      <w:r w:rsidR="007346B0" w:rsidRPr="007346B0">
        <w:rPr>
          <w:sz w:val="28"/>
          <w:szCs w:val="28"/>
        </w:rPr>
        <w:t>10.05.2011 №601 «Об утверждении схемы размещения нестационарных торговых объектов на территории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BA3F1D" w:rsidRPr="00844651" w:rsidRDefault="001B3F8F" w:rsidP="00844651">
      <w:pPr>
        <w:ind w:firstLine="708"/>
        <w:jc w:val="both"/>
        <w:rPr>
          <w:sz w:val="28"/>
          <w:szCs w:val="28"/>
        </w:rPr>
      </w:pPr>
      <w:r w:rsidRPr="001B3F8F"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Законом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приказом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в целях упорядочения размещения на территории города Ханты-Мансийска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4C16DF" w:rsidRDefault="004C16DF" w:rsidP="00B26C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16DF">
        <w:rPr>
          <w:sz w:val="28"/>
          <w:szCs w:val="28"/>
        </w:rPr>
        <w:t>отребительского рынка</w:t>
      </w:r>
    </w:p>
    <w:p w:rsidR="0008489D" w:rsidRPr="004C16DF" w:rsidRDefault="004C16DF" w:rsidP="00B26C14">
      <w:pPr>
        <w:tabs>
          <w:tab w:val="left" w:pos="0"/>
        </w:tabs>
        <w:jc w:val="both"/>
        <w:rPr>
          <w:sz w:val="28"/>
          <w:szCs w:val="28"/>
        </w:rPr>
      </w:pPr>
      <w:r w:rsidRPr="004C16DF">
        <w:rPr>
          <w:sz w:val="28"/>
          <w:szCs w:val="28"/>
        </w:rPr>
        <w:t xml:space="preserve">и защиты прав потребителей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Ульянова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66208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B3F8F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16DF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346B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E346-BEDD-4A95-88F9-8A52B47C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13</cp:revision>
  <cp:lastPrinted>2016-06-15T06:19:00Z</cp:lastPrinted>
  <dcterms:created xsi:type="dcterms:W3CDTF">2018-04-16T10:53:00Z</dcterms:created>
  <dcterms:modified xsi:type="dcterms:W3CDTF">2023-10-19T06:39:00Z</dcterms:modified>
</cp:coreProperties>
</file>