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83" w:rsidRDefault="00B22983" w:rsidP="00B22983">
      <w:pPr>
        <w:spacing w:after="0"/>
        <w:ind w:left="709"/>
        <w:jc w:val="right"/>
        <w:rPr>
          <w:rFonts w:ascii="Times New Roman" w:hAnsi="Times New Roman"/>
          <w:sz w:val="28"/>
          <w:szCs w:val="28"/>
        </w:rPr>
      </w:pPr>
      <w:bookmarkStart w:id="0" w:name="_Toc64487196"/>
      <w:bookmarkStart w:id="1" w:name="_Toc190278639"/>
      <w:bookmarkStart w:id="2" w:name="_Toc29543569"/>
      <w:bookmarkStart w:id="3" w:name="_Toc535576491"/>
      <w:bookmarkStart w:id="4" w:name="_Toc533759997"/>
      <w:bookmarkStart w:id="5" w:name="_Toc474855472"/>
      <w:bookmarkStart w:id="6" w:name="_Toc474848478"/>
      <w:bookmarkStart w:id="7" w:name="_Toc474846582"/>
      <w:bookmarkStart w:id="8" w:name="_Toc446597366"/>
      <w:bookmarkStart w:id="9" w:name="_Toc445285247"/>
      <w:bookmarkStart w:id="10" w:name="_Toc354487729"/>
      <w:bookmarkStart w:id="11" w:name="_Toc416735660"/>
      <w:bookmarkStart w:id="12" w:name="_GoBack"/>
      <w:bookmarkEnd w:id="12"/>
      <w:r>
        <w:rPr>
          <w:rFonts w:ascii="Times New Roman" w:hAnsi="Times New Roman"/>
          <w:sz w:val="28"/>
          <w:szCs w:val="28"/>
        </w:rPr>
        <w:t>Приложение</w:t>
      </w:r>
    </w:p>
    <w:p w:rsidR="00B22983" w:rsidRDefault="00B22983" w:rsidP="00B22983">
      <w:pPr>
        <w:spacing w:after="0"/>
        <w:ind w:left="709"/>
        <w:jc w:val="right"/>
        <w:rPr>
          <w:rFonts w:ascii="Times New Roman" w:hAnsi="Times New Roman"/>
          <w:sz w:val="28"/>
          <w:szCs w:val="28"/>
        </w:rPr>
      </w:pPr>
      <w:r>
        <w:rPr>
          <w:rFonts w:ascii="Times New Roman" w:hAnsi="Times New Roman"/>
          <w:sz w:val="28"/>
          <w:szCs w:val="28"/>
        </w:rPr>
        <w:t>к Решению Думы города Ханты-Мансийска</w:t>
      </w:r>
    </w:p>
    <w:p w:rsidR="00B22983" w:rsidRDefault="00B22983" w:rsidP="00B22983">
      <w:pPr>
        <w:spacing w:after="0"/>
        <w:ind w:left="709"/>
        <w:jc w:val="right"/>
        <w:rPr>
          <w:rFonts w:ascii="Times New Roman" w:hAnsi="Times New Roman"/>
          <w:sz w:val="28"/>
          <w:szCs w:val="28"/>
        </w:rPr>
      </w:pPr>
      <w:r>
        <w:rPr>
          <w:rFonts w:ascii="Times New Roman" w:hAnsi="Times New Roman"/>
          <w:sz w:val="28"/>
          <w:szCs w:val="28"/>
        </w:rPr>
        <w:t xml:space="preserve">                                                  </w:t>
      </w:r>
      <w:r w:rsidR="0064773E">
        <w:rPr>
          <w:rFonts w:ascii="Times New Roman" w:hAnsi="Times New Roman"/>
          <w:sz w:val="28"/>
          <w:szCs w:val="28"/>
        </w:rPr>
        <w:t xml:space="preserve"> от 25 февраля 2025 года № 296</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РД</w:t>
      </w:r>
    </w:p>
    <w:p w:rsidR="00982AB2" w:rsidRDefault="00982AB2" w:rsidP="00B22983">
      <w:pPr>
        <w:pStyle w:val="1"/>
        <w:jc w:val="left"/>
      </w:pPr>
    </w:p>
    <w:p w:rsidR="003A03EF" w:rsidRPr="002533FB" w:rsidRDefault="005B1F53" w:rsidP="0081779B">
      <w:pPr>
        <w:pStyle w:val="1"/>
      </w:pPr>
      <w:r w:rsidRPr="002533FB">
        <w:t xml:space="preserve">I. Отчет Главы города Ханты-Мансийска </w:t>
      </w:r>
      <w:r w:rsidR="00924D6E" w:rsidRPr="002533FB">
        <w:br/>
      </w:r>
      <w:r w:rsidRPr="002533FB">
        <w:t xml:space="preserve">о результатах его </w:t>
      </w:r>
      <w:r w:rsidR="003A03EF" w:rsidRPr="002533FB">
        <w:t xml:space="preserve">деятельности, деятельности </w:t>
      </w:r>
      <w:r w:rsidR="00597FD1" w:rsidRPr="002533FB">
        <w:t>Администрации города Ханты-</w:t>
      </w:r>
      <w:r w:rsidR="003A03EF" w:rsidRPr="002533FB">
        <w:t>Мансийска, в том числе о решении вопросов, поставленных Думой</w:t>
      </w:r>
      <w:r w:rsidR="00D32BCC" w:rsidRPr="002533FB">
        <w:t xml:space="preserve"> города Ханты-Мансийска</w:t>
      </w:r>
      <w:bookmarkEnd w:id="0"/>
      <w:r w:rsidR="00633C68" w:rsidRPr="002533FB">
        <w:t>, за</w:t>
      </w:r>
      <w:r w:rsidR="000C0535" w:rsidRPr="002533FB">
        <w:t xml:space="preserve"> </w:t>
      </w:r>
      <w:r w:rsidR="00633C68" w:rsidRPr="002533FB">
        <w:t>202</w:t>
      </w:r>
      <w:r w:rsidR="000C0535" w:rsidRPr="002533FB">
        <w:t>4</w:t>
      </w:r>
      <w:r w:rsidR="00633C68" w:rsidRPr="002533FB">
        <w:t xml:space="preserve"> год</w:t>
      </w:r>
      <w:bookmarkEnd w:id="1"/>
      <w:r w:rsidR="00DD79EB" w:rsidRPr="002533FB">
        <w:t xml:space="preserve"> </w:t>
      </w:r>
      <w:bookmarkEnd w:id="2"/>
      <w:bookmarkEnd w:id="3"/>
      <w:bookmarkEnd w:id="4"/>
    </w:p>
    <w:p w:rsidR="0081779B" w:rsidRPr="002533FB" w:rsidRDefault="0081779B" w:rsidP="0081779B"/>
    <w:p w:rsidR="000025FB" w:rsidRDefault="000025FB" w:rsidP="00082927">
      <w:pPr>
        <w:pStyle w:val="2"/>
        <w:rPr>
          <w:i w:val="0"/>
        </w:rPr>
      </w:pPr>
      <w:bookmarkStart w:id="13" w:name="_Toc533759998"/>
      <w:bookmarkStart w:id="14" w:name="_Toc535576492"/>
      <w:bookmarkStart w:id="15" w:name="_Toc29543570"/>
      <w:bookmarkStart w:id="16" w:name="_Toc64487197"/>
    </w:p>
    <w:p w:rsidR="00A21A71" w:rsidRPr="002533FB" w:rsidRDefault="00A21A71" w:rsidP="00082927">
      <w:pPr>
        <w:pStyle w:val="2"/>
        <w:rPr>
          <w:i w:val="0"/>
        </w:rPr>
      </w:pPr>
      <w:bookmarkStart w:id="17" w:name="_Toc190079646"/>
      <w:bookmarkStart w:id="18" w:name="_Toc190278640"/>
      <w:r w:rsidRPr="002533FB">
        <w:rPr>
          <w:i w:val="0"/>
        </w:rPr>
        <w:t xml:space="preserve">1. Основные параметры социально-экономического положения </w:t>
      </w:r>
      <w:r w:rsidR="00503418" w:rsidRPr="002533FB">
        <w:rPr>
          <w:i w:val="0"/>
        </w:rPr>
        <w:br/>
      </w:r>
      <w:r w:rsidR="00C81A49" w:rsidRPr="002533FB">
        <w:rPr>
          <w:i w:val="0"/>
        </w:rPr>
        <w:t>города Ханты-Мансийска</w:t>
      </w:r>
      <w:bookmarkEnd w:id="17"/>
      <w:bookmarkEnd w:id="18"/>
      <w:r w:rsidR="00C81A49" w:rsidRPr="002533FB">
        <w:rPr>
          <w:i w:val="0"/>
        </w:rPr>
        <w:t xml:space="preserve"> </w:t>
      </w:r>
      <w:bookmarkEnd w:id="5"/>
      <w:bookmarkEnd w:id="6"/>
      <w:bookmarkEnd w:id="7"/>
      <w:bookmarkEnd w:id="8"/>
      <w:bookmarkEnd w:id="9"/>
      <w:bookmarkEnd w:id="10"/>
      <w:bookmarkEnd w:id="11"/>
      <w:bookmarkEnd w:id="13"/>
      <w:bookmarkEnd w:id="14"/>
      <w:bookmarkEnd w:id="15"/>
      <w:bookmarkEnd w:id="16"/>
    </w:p>
    <w:p w:rsidR="00F37DC2" w:rsidRDefault="00F37DC2" w:rsidP="00F37DC2">
      <w:pPr>
        <w:widowControl w:val="0"/>
        <w:spacing w:after="0" w:line="240" w:lineRule="auto"/>
        <w:jc w:val="right"/>
        <w:rPr>
          <w:rFonts w:ascii="Times New Roman" w:eastAsia="Courier New" w:hAnsi="Times New Roman" w:cs="Times New Roman"/>
          <w:sz w:val="26"/>
          <w:szCs w:val="26"/>
          <w:lang w:eastAsia="ru-RU"/>
        </w:rPr>
      </w:pPr>
      <w:r w:rsidRPr="00BC5D6D">
        <w:rPr>
          <w:rFonts w:ascii="Times New Roman" w:eastAsia="Courier New" w:hAnsi="Times New Roman" w:cs="Times New Roman"/>
          <w:sz w:val="26"/>
          <w:szCs w:val="26"/>
          <w:lang w:eastAsia="ru-RU"/>
        </w:rPr>
        <w:t>Таблица 1</w:t>
      </w:r>
    </w:p>
    <w:p w:rsidR="00F82FB9" w:rsidRPr="00BC5D6D" w:rsidRDefault="00F82FB9" w:rsidP="00F37DC2">
      <w:pPr>
        <w:widowControl w:val="0"/>
        <w:spacing w:after="0" w:line="240" w:lineRule="auto"/>
        <w:jc w:val="right"/>
        <w:rPr>
          <w:rFonts w:ascii="Times New Roman" w:eastAsia="Courier New" w:hAnsi="Times New Roman" w:cs="Times New Roman"/>
          <w:sz w:val="26"/>
          <w:szCs w:val="26"/>
          <w:lang w:eastAsia="ru-RU"/>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6"/>
        <w:gridCol w:w="800"/>
        <w:gridCol w:w="799"/>
        <w:gridCol w:w="799"/>
        <w:gridCol w:w="885"/>
        <w:gridCol w:w="1013"/>
      </w:tblGrid>
      <w:tr w:rsidR="00F37DC2" w:rsidRPr="00BC5D6D" w:rsidTr="00F82FB9">
        <w:trPr>
          <w:jc w:val="center"/>
        </w:trPr>
        <w:tc>
          <w:tcPr>
            <w:tcW w:w="6178" w:type="dxa"/>
            <w:tcBorders>
              <w:top w:val="single" w:sz="4" w:space="0" w:color="auto"/>
              <w:left w:val="single" w:sz="4" w:space="0" w:color="auto"/>
              <w:bottom w:val="single" w:sz="4" w:space="0" w:color="auto"/>
              <w:right w:val="single" w:sz="4" w:space="0" w:color="auto"/>
            </w:tcBorders>
          </w:tcPr>
          <w:p w:rsidR="00F37DC2" w:rsidRPr="00C43812" w:rsidRDefault="00C43812" w:rsidP="00F37DC2">
            <w:pPr>
              <w:widowControl w:val="0"/>
              <w:spacing w:after="0" w:line="240" w:lineRule="auto"/>
              <w:rPr>
                <w:rFonts w:ascii="Times New Roman" w:eastAsia="Calibri" w:hAnsi="Times New Roman" w:cs="Times New Roman"/>
                <w:b/>
                <w:sz w:val="24"/>
                <w:szCs w:val="24"/>
                <w:lang w:eastAsia="ru-RU"/>
              </w:rPr>
            </w:pPr>
            <w:r w:rsidRPr="00C43812">
              <w:rPr>
                <w:rFonts w:ascii="Times New Roman" w:eastAsia="Calibri" w:hAnsi="Times New Roman" w:cs="Times New Roman"/>
                <w:b/>
                <w:sz w:val="24"/>
                <w:szCs w:val="24"/>
                <w:lang w:eastAsia="ru-RU"/>
              </w:rPr>
              <w:t>Наименование показателя</w:t>
            </w:r>
          </w:p>
        </w:tc>
        <w:tc>
          <w:tcPr>
            <w:tcW w:w="782"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ourier New" w:hAnsi="Times New Roman" w:cs="Times New Roman"/>
                <w:b/>
                <w:sz w:val="24"/>
                <w:szCs w:val="24"/>
                <w:lang w:eastAsia="ru-RU"/>
              </w:rPr>
            </w:pPr>
            <w:r w:rsidRPr="00C43812">
              <w:rPr>
                <w:rFonts w:ascii="Times New Roman" w:eastAsia="Courier New" w:hAnsi="Times New Roman" w:cs="Times New Roman"/>
                <w:b/>
                <w:sz w:val="24"/>
                <w:szCs w:val="24"/>
                <w:lang w:eastAsia="ru-RU"/>
              </w:rPr>
              <w:t>2020</w:t>
            </w:r>
          </w:p>
        </w:tc>
        <w:tc>
          <w:tcPr>
            <w:tcW w:w="782"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ourier New" w:hAnsi="Times New Roman" w:cs="Times New Roman"/>
                <w:b/>
                <w:sz w:val="24"/>
                <w:szCs w:val="24"/>
                <w:lang w:eastAsia="ru-RU"/>
              </w:rPr>
            </w:pPr>
            <w:r w:rsidRPr="00C43812">
              <w:rPr>
                <w:rFonts w:ascii="Times New Roman" w:eastAsia="Courier New" w:hAnsi="Times New Roman" w:cs="Times New Roman"/>
                <w:b/>
                <w:sz w:val="24"/>
                <w:szCs w:val="24"/>
                <w:lang w:eastAsia="ru-RU"/>
              </w:rPr>
              <w:t>2021</w:t>
            </w:r>
          </w:p>
        </w:tc>
        <w:tc>
          <w:tcPr>
            <w:tcW w:w="782"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alibri" w:hAnsi="Times New Roman" w:cs="Times New Roman"/>
                <w:b/>
                <w:sz w:val="24"/>
                <w:szCs w:val="24"/>
                <w:vertAlign w:val="superscript"/>
                <w:lang w:eastAsia="ru-RU"/>
              </w:rPr>
            </w:pPr>
            <w:r w:rsidRPr="00C43812">
              <w:rPr>
                <w:rFonts w:ascii="Times New Roman" w:eastAsia="Calibri" w:hAnsi="Times New Roman" w:cs="Times New Roman"/>
                <w:b/>
                <w:sz w:val="24"/>
                <w:szCs w:val="24"/>
                <w:lang w:eastAsia="ru-RU"/>
              </w:rPr>
              <w:t>2022</w:t>
            </w:r>
          </w:p>
        </w:tc>
        <w:tc>
          <w:tcPr>
            <w:tcW w:w="866"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alibri" w:hAnsi="Times New Roman" w:cs="Times New Roman"/>
                <w:b/>
                <w:sz w:val="24"/>
                <w:szCs w:val="24"/>
                <w:lang w:eastAsia="ru-RU"/>
              </w:rPr>
            </w:pPr>
            <w:r w:rsidRPr="00C43812">
              <w:rPr>
                <w:rFonts w:ascii="Times New Roman" w:eastAsia="Calibri" w:hAnsi="Times New Roman" w:cs="Times New Roman"/>
                <w:b/>
                <w:sz w:val="24"/>
                <w:szCs w:val="24"/>
                <w:lang w:eastAsia="ru-RU"/>
              </w:rPr>
              <w:t>2023</w:t>
            </w:r>
          </w:p>
        </w:tc>
        <w:tc>
          <w:tcPr>
            <w:tcW w:w="991" w:type="dxa"/>
            <w:tcBorders>
              <w:top w:val="single" w:sz="4" w:space="0" w:color="auto"/>
              <w:left w:val="single" w:sz="4" w:space="0" w:color="auto"/>
              <w:bottom w:val="single" w:sz="4" w:space="0" w:color="auto"/>
              <w:right w:val="single" w:sz="4" w:space="0" w:color="auto"/>
            </w:tcBorders>
            <w:hideMark/>
          </w:tcPr>
          <w:p w:rsidR="00F37DC2" w:rsidRPr="00C43812" w:rsidRDefault="00F37DC2" w:rsidP="00F37DC2">
            <w:pPr>
              <w:widowControl w:val="0"/>
              <w:spacing w:after="0" w:line="240" w:lineRule="auto"/>
              <w:jc w:val="center"/>
              <w:rPr>
                <w:rFonts w:ascii="Times New Roman" w:eastAsia="Calibri" w:hAnsi="Times New Roman" w:cs="Times New Roman"/>
                <w:b/>
                <w:sz w:val="24"/>
                <w:szCs w:val="24"/>
                <w:lang w:eastAsia="ru-RU"/>
              </w:rPr>
            </w:pPr>
            <w:r w:rsidRPr="00C43812">
              <w:rPr>
                <w:rFonts w:ascii="Times New Roman" w:eastAsia="Calibri" w:hAnsi="Times New Roman" w:cs="Times New Roman"/>
                <w:b/>
                <w:sz w:val="24"/>
                <w:szCs w:val="24"/>
                <w:lang w:eastAsia="ru-RU"/>
              </w:rPr>
              <w:t xml:space="preserve">2024 </w:t>
            </w:r>
          </w:p>
          <w:p w:rsidR="00F37DC2" w:rsidRPr="00C43812" w:rsidRDefault="00F37DC2" w:rsidP="00F37DC2">
            <w:pPr>
              <w:widowControl w:val="0"/>
              <w:spacing w:after="0" w:line="240" w:lineRule="auto"/>
              <w:jc w:val="center"/>
              <w:rPr>
                <w:rFonts w:ascii="Times New Roman" w:eastAsia="Calibri" w:hAnsi="Times New Roman" w:cs="Times New Roman"/>
                <w:b/>
                <w:sz w:val="24"/>
                <w:szCs w:val="24"/>
                <w:lang w:eastAsia="ru-RU"/>
              </w:rPr>
            </w:pPr>
            <w:r w:rsidRPr="00C43812">
              <w:rPr>
                <w:rFonts w:ascii="Times New Roman" w:eastAsia="Calibri" w:hAnsi="Times New Roman" w:cs="Times New Roman"/>
                <w:b/>
                <w:sz w:val="24"/>
                <w:szCs w:val="24"/>
                <w:lang w:eastAsia="ru-RU"/>
              </w:rPr>
              <w:t>оценка</w:t>
            </w:r>
          </w:p>
        </w:tc>
      </w:tr>
      <w:tr w:rsidR="00F37DC2" w:rsidRPr="00BC5D6D" w:rsidTr="00F82FB9">
        <w:trPr>
          <w:trHeight w:val="403"/>
          <w:jc w:val="center"/>
        </w:trPr>
        <w:tc>
          <w:tcPr>
            <w:tcW w:w="6178"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rPr>
                <w:rFonts w:ascii="Times New Roman" w:eastAsia="Calibri" w:hAnsi="Times New Roman" w:cs="Times New Roman"/>
                <w:sz w:val="24"/>
                <w:szCs w:val="24"/>
                <w:lang w:eastAsia="ru-RU"/>
              </w:rPr>
            </w:pPr>
            <w:r w:rsidRPr="00F37DC2">
              <w:rPr>
                <w:rFonts w:ascii="Times New Roman" w:eastAsia="Calibri" w:hAnsi="Times New Roman" w:cs="Times New Roman"/>
                <w:sz w:val="24"/>
                <w:szCs w:val="24"/>
                <w:lang w:eastAsia="ru-RU"/>
              </w:rPr>
              <w:t>Численность постоянного населения тыс. чел.</w:t>
            </w:r>
          </w:p>
        </w:tc>
        <w:tc>
          <w:tcPr>
            <w:tcW w:w="782"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103,1</w:t>
            </w:r>
          </w:p>
        </w:tc>
        <w:tc>
          <w:tcPr>
            <w:tcW w:w="782"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108,7</w:t>
            </w:r>
          </w:p>
        </w:tc>
        <w:tc>
          <w:tcPr>
            <w:tcW w:w="782"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109,7</w:t>
            </w:r>
          </w:p>
        </w:tc>
        <w:tc>
          <w:tcPr>
            <w:tcW w:w="866" w:type="dxa"/>
            <w:tcBorders>
              <w:top w:val="single" w:sz="4" w:space="0" w:color="auto"/>
              <w:left w:val="single" w:sz="4" w:space="0" w:color="auto"/>
              <w:bottom w:val="single" w:sz="4" w:space="0" w:color="auto"/>
              <w:right w:val="single" w:sz="4" w:space="0" w:color="auto"/>
            </w:tcBorders>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111,8</w:t>
            </w:r>
          </w:p>
        </w:tc>
        <w:tc>
          <w:tcPr>
            <w:tcW w:w="991" w:type="dxa"/>
            <w:tcBorders>
              <w:top w:val="single" w:sz="4" w:space="0" w:color="auto"/>
              <w:left w:val="single" w:sz="4" w:space="0" w:color="auto"/>
              <w:bottom w:val="single" w:sz="4" w:space="0" w:color="auto"/>
              <w:right w:val="single" w:sz="4" w:space="0" w:color="auto"/>
            </w:tcBorders>
          </w:tcPr>
          <w:p w:rsidR="00F37DC2" w:rsidRPr="006B1C3C" w:rsidRDefault="00F37DC2" w:rsidP="00F37DC2">
            <w:pPr>
              <w:widowControl w:val="0"/>
              <w:spacing w:after="0" w:line="240" w:lineRule="auto"/>
              <w:jc w:val="center"/>
              <w:rPr>
                <w:rFonts w:ascii="Times New Roman" w:eastAsia="Calibri" w:hAnsi="Times New Roman" w:cs="Times New Roman"/>
                <w:sz w:val="24"/>
                <w:szCs w:val="24"/>
                <w:vertAlign w:val="superscript"/>
                <w:lang w:eastAsia="ru-RU"/>
              </w:rPr>
            </w:pPr>
            <w:r>
              <w:rPr>
                <w:rFonts w:ascii="Times New Roman" w:eastAsia="Calibri" w:hAnsi="Times New Roman" w:cs="Times New Roman"/>
                <w:sz w:val="24"/>
                <w:szCs w:val="24"/>
                <w:lang w:eastAsia="ru-RU"/>
              </w:rPr>
              <w:t>113,4</w:t>
            </w:r>
            <w:r w:rsidR="006B1C3C">
              <w:rPr>
                <w:rStyle w:val="a7"/>
                <w:rFonts w:ascii="Times New Roman" w:eastAsia="Calibri" w:hAnsi="Times New Roman"/>
                <w:sz w:val="24"/>
                <w:szCs w:val="24"/>
                <w:lang w:eastAsia="ru-RU"/>
              </w:rPr>
              <w:footnoteReference w:id="1"/>
            </w:r>
          </w:p>
        </w:tc>
      </w:tr>
      <w:tr w:rsidR="00F37DC2" w:rsidRPr="00BC5D6D" w:rsidTr="00F82FB9">
        <w:trPr>
          <w:trHeight w:val="424"/>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Среднегодовая численность </w:t>
            </w:r>
            <w:r w:rsidRPr="00BC5D6D">
              <w:rPr>
                <w:rFonts w:ascii="Times New Roman" w:eastAsia="Calibri" w:hAnsi="Times New Roman" w:cs="Times New Roman"/>
                <w:sz w:val="24"/>
                <w:szCs w:val="24"/>
                <w:lang w:eastAsia="ru-RU"/>
              </w:rPr>
              <w:t xml:space="preserve">населения тыс. чел. </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102,3</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alibri" w:hAnsi="Times New Roman" w:cs="Times New Roman"/>
                <w:sz w:val="24"/>
                <w:szCs w:val="24"/>
                <w:lang w:eastAsia="ru-RU"/>
              </w:rPr>
              <w:t>104,6</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109,</w:t>
            </w:r>
            <w:r>
              <w:rPr>
                <w:rFonts w:ascii="Times New Roman" w:eastAsia="Calibri" w:hAnsi="Times New Roman" w:cs="Times New Roman"/>
                <w:sz w:val="24"/>
                <w:szCs w:val="24"/>
                <w:lang w:eastAsia="ru-RU"/>
              </w:rPr>
              <w:t>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F37DC2" w:rsidRDefault="00F37DC2" w:rsidP="00F37DC2">
            <w:pPr>
              <w:widowControl w:val="0"/>
              <w:spacing w:after="0" w:line="240" w:lineRule="auto"/>
              <w:jc w:val="center"/>
              <w:rPr>
                <w:rFonts w:ascii="Times New Roman" w:eastAsia="Calibri" w:hAnsi="Times New Roman" w:cs="Times New Roman"/>
                <w:sz w:val="24"/>
                <w:szCs w:val="24"/>
                <w:lang w:eastAsia="ru-RU"/>
              </w:rPr>
            </w:pPr>
            <w:r w:rsidRPr="00F37DC2">
              <w:rPr>
                <w:rFonts w:ascii="Times New Roman" w:eastAsia="Calibri" w:hAnsi="Times New Roman" w:cs="Times New Roman"/>
                <w:sz w:val="24"/>
                <w:szCs w:val="24"/>
                <w:lang w:eastAsia="ru-RU"/>
              </w:rPr>
              <w:t>110,8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6B1C3C" w:rsidRDefault="00F37DC2" w:rsidP="006B1C3C">
            <w:pPr>
              <w:widowControl w:val="0"/>
              <w:spacing w:after="0" w:line="240" w:lineRule="auto"/>
              <w:jc w:val="center"/>
              <w:rPr>
                <w:rFonts w:ascii="Times New Roman" w:eastAsia="Calibri" w:hAnsi="Times New Roman" w:cs="Times New Roman"/>
                <w:sz w:val="24"/>
                <w:szCs w:val="24"/>
                <w:vertAlign w:val="superscript"/>
                <w:lang w:eastAsia="ru-RU"/>
              </w:rPr>
            </w:pPr>
            <w:r w:rsidRPr="00F37DC2">
              <w:rPr>
                <w:rFonts w:ascii="Times New Roman" w:eastAsia="Calibri" w:hAnsi="Times New Roman" w:cs="Times New Roman"/>
                <w:sz w:val="24"/>
                <w:szCs w:val="24"/>
                <w:lang w:eastAsia="ru-RU"/>
              </w:rPr>
              <w:t>112,6</w:t>
            </w:r>
            <w:r w:rsidR="006B1C3C">
              <w:rPr>
                <w:rFonts w:ascii="Times New Roman" w:eastAsia="Calibri" w:hAnsi="Times New Roman"/>
                <w:sz w:val="24"/>
                <w:szCs w:val="24"/>
                <w:lang w:eastAsia="ru-RU"/>
              </w:rPr>
              <w:t>1</w:t>
            </w:r>
            <w:r w:rsidR="006B1C3C">
              <w:rPr>
                <w:rFonts w:ascii="Times New Roman" w:eastAsia="Calibri" w:hAnsi="Times New Roman"/>
                <w:sz w:val="24"/>
                <w:szCs w:val="24"/>
                <w:vertAlign w:val="superscript"/>
                <w:lang w:eastAsia="ru-RU"/>
              </w:rPr>
              <w:t>1</w:t>
            </w:r>
          </w:p>
        </w:tc>
      </w:tr>
      <w:tr w:rsidR="00F37DC2" w:rsidRPr="00BC5D6D" w:rsidTr="00F82FB9">
        <w:trPr>
          <w:trHeight w:val="699"/>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Доля граждан, систематически занимающихся физической культурой и спортом, %</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58</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59</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68,2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70,5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w:t>
            </w:r>
          </w:p>
        </w:tc>
      </w:tr>
      <w:tr w:rsidR="00F37DC2" w:rsidRPr="00BC5D6D" w:rsidTr="00F82FB9">
        <w:trPr>
          <w:trHeight w:val="695"/>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Среднесписочная численность работников малых и средних предприятий, тыс. чел.</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19,2</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alibri" w:hAnsi="Times New Roman" w:cs="Times New Roman"/>
                <w:sz w:val="24"/>
                <w:szCs w:val="24"/>
                <w:lang w:eastAsia="ru-RU"/>
              </w:rPr>
              <w:t>23,4</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26</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31,6</w:t>
            </w:r>
          </w:p>
        </w:tc>
      </w:tr>
      <w:tr w:rsidR="00F37DC2" w:rsidRPr="00BC5D6D" w:rsidTr="00F82FB9">
        <w:trPr>
          <w:trHeight w:val="691"/>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Объем промышленной продукции по крупным и средним предприятиям, млрд рублей</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32,1</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38,6</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47,4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71,3</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6B1C3C" w:rsidRDefault="00F37DC2" w:rsidP="00F37DC2">
            <w:pPr>
              <w:spacing w:after="0" w:line="240" w:lineRule="auto"/>
              <w:jc w:val="center"/>
              <w:rPr>
                <w:rFonts w:ascii="Times New Roman" w:eastAsia="Calibri" w:hAnsi="Times New Roman" w:cs="Times New Roman"/>
                <w:sz w:val="24"/>
                <w:szCs w:val="24"/>
                <w:vertAlign w:val="superscript"/>
                <w:lang w:eastAsia="ru-RU"/>
              </w:rPr>
            </w:pPr>
            <w:r>
              <w:rPr>
                <w:rFonts w:ascii="Times New Roman" w:eastAsia="Calibri" w:hAnsi="Times New Roman" w:cs="Times New Roman"/>
                <w:sz w:val="24"/>
                <w:szCs w:val="24"/>
                <w:lang w:eastAsia="ru-RU"/>
              </w:rPr>
              <w:t>75,5</w:t>
            </w:r>
            <w:r w:rsidR="006B1C3C">
              <w:rPr>
                <w:rFonts w:ascii="Times New Roman" w:eastAsia="Calibri" w:hAnsi="Times New Roman" w:cs="Times New Roman"/>
                <w:sz w:val="24"/>
                <w:szCs w:val="24"/>
                <w:vertAlign w:val="superscript"/>
                <w:lang w:eastAsia="ru-RU"/>
              </w:rPr>
              <w:t>1</w:t>
            </w:r>
          </w:p>
        </w:tc>
      </w:tr>
      <w:tr w:rsidR="00F37DC2" w:rsidRPr="00BC5D6D" w:rsidTr="00F82FB9">
        <w:trPr>
          <w:trHeight w:val="417"/>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Инвестиции в основной капитал, млрд рублей</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36,4</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44,9</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45,1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63,1</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6B1C3C" w:rsidRDefault="00F37DC2" w:rsidP="006B1C3C">
            <w:pPr>
              <w:spacing w:after="0" w:line="240" w:lineRule="auto"/>
              <w:jc w:val="center"/>
              <w:rPr>
                <w:rFonts w:ascii="Times New Roman" w:eastAsia="Calibri" w:hAnsi="Times New Roman" w:cs="Times New Roman"/>
                <w:sz w:val="24"/>
                <w:szCs w:val="24"/>
                <w:vertAlign w:val="superscript"/>
                <w:lang w:eastAsia="ru-RU"/>
              </w:rPr>
            </w:pPr>
            <w:r>
              <w:rPr>
                <w:rFonts w:ascii="Times New Roman" w:eastAsia="Calibri" w:hAnsi="Times New Roman" w:cs="Times New Roman"/>
                <w:sz w:val="24"/>
                <w:szCs w:val="24"/>
                <w:lang w:eastAsia="ru-RU"/>
              </w:rPr>
              <w:t>69</w:t>
            </w:r>
            <w:r w:rsidR="006B1C3C">
              <w:rPr>
                <w:rFonts w:ascii="Times New Roman" w:eastAsia="Calibri" w:hAnsi="Times New Roman" w:cs="Times New Roman"/>
                <w:sz w:val="24"/>
                <w:szCs w:val="24"/>
                <w:vertAlign w:val="superscript"/>
                <w:lang w:eastAsia="ru-RU"/>
              </w:rPr>
              <w:t>1</w:t>
            </w:r>
          </w:p>
        </w:tc>
      </w:tr>
      <w:tr w:rsidR="00F37DC2" w:rsidRPr="00BC5D6D" w:rsidTr="00F82FB9">
        <w:trPr>
          <w:trHeight w:val="409"/>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Ввод жилья, тыс. кв.</w:t>
            </w:r>
            <w:r w:rsidR="00FF5C4B">
              <w:rPr>
                <w:rFonts w:ascii="Times New Roman" w:eastAsia="Courier New" w:hAnsi="Times New Roman" w:cs="Times New Roman"/>
                <w:sz w:val="24"/>
                <w:szCs w:val="24"/>
                <w:lang w:eastAsia="ru-RU"/>
              </w:rPr>
              <w:t> м</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137,2</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114,7</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110,8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130,8</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82FB9" w:rsidP="00F37DC2">
            <w:pPr>
              <w:spacing w:after="0" w:line="240" w:lineRule="auto"/>
              <w:jc w:val="center"/>
              <w:rPr>
                <w:rFonts w:ascii="Times New Roman" w:eastAsia="Calibri" w:hAnsi="Times New Roman" w:cs="Times New Roman"/>
                <w:sz w:val="24"/>
                <w:szCs w:val="24"/>
                <w:lang w:eastAsia="ru-RU"/>
              </w:rPr>
            </w:pPr>
            <w:r w:rsidRPr="00892698">
              <w:rPr>
                <w:rFonts w:ascii="Times New Roman" w:eastAsia="Calibri" w:hAnsi="Times New Roman" w:cs="Times New Roman"/>
                <w:sz w:val="24"/>
                <w:szCs w:val="24"/>
                <w:lang w:eastAsia="ru-RU"/>
              </w:rPr>
              <w:t>115,3</w:t>
            </w:r>
          </w:p>
        </w:tc>
      </w:tr>
      <w:tr w:rsidR="00F37DC2" w:rsidRPr="00BC5D6D" w:rsidTr="00F82FB9">
        <w:trPr>
          <w:trHeight w:val="696"/>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both"/>
              <w:rPr>
                <w:rFonts w:ascii="Times New Roman" w:eastAsia="Courier New" w:hAnsi="Times New Roman" w:cs="Times New Roman"/>
                <w:sz w:val="24"/>
                <w:szCs w:val="24"/>
                <w:lang w:eastAsia="ru-RU"/>
              </w:rPr>
            </w:pPr>
            <w:r w:rsidRPr="00BC5D6D">
              <w:rPr>
                <w:rFonts w:ascii="Times New Roman" w:eastAsia="Calibri" w:hAnsi="Times New Roman" w:cs="Times New Roman"/>
                <w:sz w:val="24"/>
                <w:szCs w:val="24"/>
                <w:lang w:eastAsia="ru-RU"/>
              </w:rPr>
              <w:t>Среднедушевые денежные доходы населения в месяц, тыс. рублей</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54,3</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tabs>
                <w:tab w:val="center" w:pos="316"/>
              </w:tabs>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57,2</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sidRPr="00BC5D6D">
              <w:rPr>
                <w:rFonts w:ascii="Times New Roman" w:eastAsia="Courier New" w:hAnsi="Times New Roman" w:cs="Times New Roman"/>
                <w:sz w:val="24"/>
                <w:szCs w:val="24"/>
                <w:lang w:eastAsia="ru-RU"/>
              </w:rPr>
              <w:t>60,3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widowControl w:val="0"/>
              <w:spacing w:after="0" w:line="240" w:lineRule="auto"/>
              <w:jc w:val="center"/>
              <w:rPr>
                <w:rFonts w:ascii="Times New Roman" w:eastAsia="Courier New" w:hAnsi="Times New Roman" w:cs="Times New Roman"/>
                <w:sz w:val="24"/>
                <w:szCs w:val="24"/>
                <w:lang w:eastAsia="ru-RU"/>
              </w:rPr>
            </w:pPr>
            <w:r>
              <w:rPr>
                <w:rFonts w:ascii="Times New Roman" w:eastAsia="Courier New" w:hAnsi="Times New Roman" w:cs="Times New Roman"/>
                <w:sz w:val="24"/>
                <w:szCs w:val="24"/>
                <w:lang w:eastAsia="ru-RU"/>
              </w:rPr>
              <w:t>65,9</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6B1C3C" w:rsidRDefault="00F37DC2" w:rsidP="00F37DC2">
            <w:pPr>
              <w:widowControl w:val="0"/>
              <w:spacing w:after="0" w:line="240" w:lineRule="auto"/>
              <w:jc w:val="center"/>
              <w:rPr>
                <w:rFonts w:ascii="Times New Roman" w:eastAsia="Courier New" w:hAnsi="Times New Roman" w:cs="Times New Roman"/>
                <w:sz w:val="24"/>
                <w:szCs w:val="24"/>
                <w:vertAlign w:val="superscript"/>
                <w:lang w:eastAsia="ru-RU"/>
              </w:rPr>
            </w:pPr>
            <w:r>
              <w:rPr>
                <w:rFonts w:ascii="Times New Roman" w:eastAsia="Courier New" w:hAnsi="Times New Roman" w:cs="Times New Roman"/>
                <w:sz w:val="24"/>
                <w:szCs w:val="24"/>
                <w:lang w:eastAsia="ru-RU"/>
              </w:rPr>
              <w:t>80,4</w:t>
            </w:r>
            <w:r w:rsidR="006B1C3C">
              <w:rPr>
                <w:rFonts w:ascii="Times New Roman" w:eastAsia="Courier New" w:hAnsi="Times New Roman" w:cs="Times New Roman"/>
                <w:sz w:val="24"/>
                <w:szCs w:val="24"/>
                <w:vertAlign w:val="superscript"/>
                <w:lang w:eastAsia="ru-RU"/>
              </w:rPr>
              <w:t>1</w:t>
            </w:r>
          </w:p>
        </w:tc>
      </w:tr>
      <w:tr w:rsidR="00F37DC2" w:rsidRPr="00BC5D6D" w:rsidTr="00F82FB9">
        <w:trPr>
          <w:trHeight w:val="693"/>
          <w:jc w:val="center"/>
        </w:trPr>
        <w:tc>
          <w:tcPr>
            <w:tcW w:w="6178"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 xml:space="preserve">Уровень зарегистрированной безработицы </w:t>
            </w:r>
          </w:p>
          <w:p w:rsidR="00F37DC2" w:rsidRPr="00BC5D6D" w:rsidRDefault="00F37DC2" w:rsidP="00F37DC2">
            <w:pPr>
              <w:spacing w:after="0" w:line="240" w:lineRule="auto"/>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(на конец года), %</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2</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0,26</w:t>
            </w:r>
          </w:p>
        </w:tc>
        <w:tc>
          <w:tcPr>
            <w:tcW w:w="782" w:type="dxa"/>
            <w:tcBorders>
              <w:top w:val="single" w:sz="4" w:space="0" w:color="auto"/>
              <w:left w:val="single" w:sz="4" w:space="0" w:color="auto"/>
              <w:bottom w:val="single" w:sz="4" w:space="0" w:color="auto"/>
              <w:right w:val="single" w:sz="4" w:space="0" w:color="auto"/>
            </w:tcBorders>
            <w:hideMark/>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sidRPr="00BC5D6D">
              <w:rPr>
                <w:rFonts w:ascii="Times New Roman" w:eastAsia="Calibri" w:hAnsi="Times New Roman" w:cs="Times New Roman"/>
                <w:sz w:val="24"/>
                <w:szCs w:val="24"/>
                <w:lang w:eastAsia="ru-RU"/>
              </w:rPr>
              <w:t>0,19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0,17</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F37DC2" w:rsidRPr="00BC5D6D" w:rsidRDefault="00F37DC2" w:rsidP="00F37DC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0,12</w:t>
            </w:r>
          </w:p>
        </w:tc>
      </w:tr>
    </w:tbl>
    <w:p w:rsidR="00F37DC2" w:rsidRPr="002533FB" w:rsidRDefault="00F37DC2" w:rsidP="00D51AD0">
      <w:pPr>
        <w:widowControl w:val="0"/>
        <w:spacing w:after="0" w:line="240" w:lineRule="auto"/>
        <w:ind w:firstLine="709"/>
        <w:jc w:val="right"/>
        <w:rPr>
          <w:rFonts w:ascii="Times New Roman" w:eastAsia="Times New Roman" w:hAnsi="Times New Roman" w:cs="Times New Roman"/>
          <w:sz w:val="26"/>
          <w:szCs w:val="26"/>
          <w:lang w:eastAsia="ru-RU"/>
        </w:rPr>
      </w:pPr>
    </w:p>
    <w:p w:rsidR="009316A9" w:rsidRPr="002533FB" w:rsidRDefault="000B1F08" w:rsidP="00157DE6">
      <w:pPr>
        <w:tabs>
          <w:tab w:val="left" w:pos="709"/>
        </w:tabs>
        <w:spacing w:after="0"/>
        <w:contextualSpacing/>
        <w:jc w:val="both"/>
        <w:rPr>
          <w:rFonts w:ascii="Times New Roman" w:eastAsia="Times New Roman" w:hAnsi="Times New Roman" w:cs="Times New Roman"/>
          <w:sz w:val="28"/>
          <w:szCs w:val="28"/>
          <w:lang w:eastAsia="ru-RU"/>
        </w:rPr>
      </w:pPr>
      <w:r w:rsidRPr="002533FB">
        <w:rPr>
          <w:rFonts w:ascii="Times New Roman" w:eastAsia="Times New Roman" w:hAnsi="Times New Roman" w:cs="Times New Roman"/>
          <w:sz w:val="28"/>
          <w:szCs w:val="28"/>
          <w:lang w:eastAsia="ru-RU"/>
        </w:rPr>
        <w:tab/>
      </w:r>
      <w:r w:rsidR="009316A9" w:rsidRPr="002533FB">
        <w:rPr>
          <w:rFonts w:ascii="Times New Roman" w:eastAsia="Times New Roman" w:hAnsi="Times New Roman" w:cs="Times New Roman"/>
          <w:sz w:val="28"/>
          <w:szCs w:val="28"/>
          <w:lang w:eastAsia="ru-RU"/>
        </w:rPr>
        <w:t>В 2024 году в рамках проектного управления город Ханты-Мансийск принимает участие в реа</w:t>
      </w:r>
      <w:r w:rsidR="002A535B">
        <w:rPr>
          <w:rFonts w:ascii="Times New Roman" w:eastAsia="Times New Roman" w:hAnsi="Times New Roman" w:cs="Times New Roman"/>
          <w:sz w:val="28"/>
          <w:szCs w:val="28"/>
          <w:lang w:eastAsia="ru-RU"/>
        </w:rPr>
        <w:t>лизации 8 национальных проектов:</w:t>
      </w:r>
      <w:r w:rsidR="009316A9" w:rsidRPr="002533FB">
        <w:rPr>
          <w:rFonts w:ascii="Times New Roman" w:eastAsia="Times New Roman" w:hAnsi="Times New Roman" w:cs="Times New Roman"/>
          <w:sz w:val="28"/>
          <w:szCs w:val="28"/>
          <w:lang w:eastAsia="ru-RU"/>
        </w:rPr>
        <w:t xml:space="preserve"> «Безопасные качественные дороги», «Малое и среднее предпринимательство и поддержка индивидуальной предпринимательской инициативы», «Демография», «Экология», </w:t>
      </w:r>
      <w:r w:rsidR="009316A9" w:rsidRPr="002533FB">
        <w:rPr>
          <w:rFonts w:ascii="Times New Roman" w:eastAsia="Times New Roman" w:hAnsi="Times New Roman" w:cs="Times New Roman"/>
          <w:sz w:val="28"/>
          <w:szCs w:val="28"/>
          <w:lang w:eastAsia="ru-RU"/>
        </w:rPr>
        <w:lastRenderedPageBreak/>
        <w:t>«Образование», «Жилье и городская среда», «Производительность труда», «Культура»</w:t>
      </w:r>
      <w:r w:rsidR="002A535B">
        <w:rPr>
          <w:rFonts w:ascii="Times New Roman" w:eastAsia="Times New Roman" w:hAnsi="Times New Roman" w:cs="Times New Roman"/>
          <w:sz w:val="28"/>
          <w:szCs w:val="28"/>
          <w:lang w:eastAsia="ru-RU"/>
        </w:rPr>
        <w:t>. Д</w:t>
      </w:r>
      <w:r w:rsidR="00203919">
        <w:rPr>
          <w:rFonts w:ascii="Times New Roman" w:eastAsia="Times New Roman" w:hAnsi="Times New Roman" w:cs="Times New Roman"/>
          <w:sz w:val="28"/>
          <w:szCs w:val="28"/>
          <w:lang w:eastAsia="ru-RU"/>
        </w:rPr>
        <w:t>ля исполнения</w:t>
      </w:r>
      <w:r w:rsidR="009316A9" w:rsidRPr="002533FB">
        <w:rPr>
          <w:rFonts w:ascii="Times New Roman" w:eastAsia="Times New Roman" w:hAnsi="Times New Roman" w:cs="Times New Roman"/>
          <w:sz w:val="28"/>
          <w:szCs w:val="28"/>
          <w:lang w:eastAsia="ru-RU"/>
        </w:rPr>
        <w:t xml:space="preserve"> </w:t>
      </w:r>
      <w:r w:rsidR="002A535B">
        <w:rPr>
          <w:rFonts w:ascii="Times New Roman" w:eastAsia="Times New Roman" w:hAnsi="Times New Roman" w:cs="Times New Roman"/>
          <w:sz w:val="28"/>
          <w:szCs w:val="28"/>
          <w:lang w:eastAsia="ru-RU"/>
        </w:rPr>
        <w:t>проектов</w:t>
      </w:r>
      <w:r w:rsidR="009316A9" w:rsidRPr="002533FB">
        <w:rPr>
          <w:rFonts w:ascii="Times New Roman" w:eastAsia="Times New Roman" w:hAnsi="Times New Roman" w:cs="Times New Roman"/>
          <w:sz w:val="28"/>
          <w:szCs w:val="28"/>
          <w:lang w:eastAsia="ru-RU"/>
        </w:rPr>
        <w:t xml:space="preserve"> реализованы мероприятия 16 региональных проектов Ханты-Мансийского автономного округа – Югры, входящих в состав федеральных проектов.</w:t>
      </w:r>
    </w:p>
    <w:p w:rsidR="00C433B3" w:rsidRPr="002533FB" w:rsidRDefault="009316A9" w:rsidP="00157DE6">
      <w:pPr>
        <w:tabs>
          <w:tab w:val="left" w:pos="709"/>
        </w:tabs>
        <w:spacing w:after="0"/>
        <w:contextualSpacing/>
        <w:jc w:val="both"/>
        <w:rPr>
          <w:rFonts w:ascii="Times New Roman" w:eastAsia="Calibri" w:hAnsi="Times New Roman" w:cs="Times New Roman"/>
          <w:sz w:val="28"/>
          <w:szCs w:val="28"/>
        </w:rPr>
      </w:pPr>
      <w:r w:rsidRPr="002533FB">
        <w:rPr>
          <w:rFonts w:ascii="Times New Roman" w:eastAsia="Times New Roman" w:hAnsi="Times New Roman" w:cs="Times New Roman"/>
          <w:sz w:val="28"/>
          <w:szCs w:val="28"/>
          <w:lang w:eastAsia="ru-RU"/>
        </w:rPr>
        <w:tab/>
        <w:t xml:space="preserve">По итогам мониторинга результативности </w:t>
      </w:r>
      <w:r w:rsidR="00083710" w:rsidRPr="002533FB">
        <w:rPr>
          <w:rFonts w:ascii="Times New Roman" w:eastAsia="Times New Roman" w:hAnsi="Times New Roman" w:cs="Times New Roman"/>
          <w:sz w:val="28"/>
          <w:szCs w:val="28"/>
          <w:lang w:eastAsia="ru-RU"/>
        </w:rPr>
        <w:t xml:space="preserve">в полном объеме </w:t>
      </w:r>
      <w:r w:rsidRPr="002533FB">
        <w:rPr>
          <w:rFonts w:ascii="Times New Roman" w:eastAsia="Times New Roman" w:hAnsi="Times New Roman" w:cs="Times New Roman"/>
          <w:sz w:val="28"/>
          <w:szCs w:val="28"/>
          <w:lang w:eastAsia="ru-RU"/>
        </w:rPr>
        <w:t>обеспечено исполнение установленных значений целевых показателей национальных проектов.</w:t>
      </w:r>
    </w:p>
    <w:p w:rsidR="001E30B9" w:rsidRPr="002533FB" w:rsidRDefault="001E30B9" w:rsidP="001E30B9">
      <w:pPr>
        <w:tabs>
          <w:tab w:val="left" w:pos="709"/>
        </w:tabs>
        <w:spacing w:after="0" w:line="288" w:lineRule="auto"/>
        <w:contextualSpacing/>
        <w:jc w:val="right"/>
        <w:rPr>
          <w:rFonts w:ascii="Times New Roman" w:eastAsia="Calibri" w:hAnsi="Times New Roman" w:cs="Times New Roman"/>
          <w:sz w:val="28"/>
          <w:szCs w:val="28"/>
        </w:rPr>
      </w:pPr>
      <w:r w:rsidRPr="002533FB">
        <w:rPr>
          <w:rFonts w:ascii="Times New Roman" w:eastAsia="Calibri" w:hAnsi="Times New Roman" w:cs="Times New Roman"/>
          <w:sz w:val="28"/>
          <w:szCs w:val="28"/>
        </w:rPr>
        <w:t xml:space="preserve">Таблица </w:t>
      </w:r>
      <w:r w:rsidR="00331B85">
        <w:rPr>
          <w:rFonts w:ascii="Times New Roman" w:eastAsia="Calibri" w:hAnsi="Times New Roman" w:cs="Times New Roman"/>
          <w:sz w:val="28"/>
          <w:szCs w:val="28"/>
        </w:rPr>
        <w:t>2</w:t>
      </w:r>
    </w:p>
    <w:p w:rsidR="005E4659" w:rsidRDefault="005E4659" w:rsidP="009316A9">
      <w:pPr>
        <w:spacing w:after="0" w:line="240" w:lineRule="auto"/>
        <w:ind w:firstLine="709"/>
        <w:jc w:val="center"/>
        <w:rPr>
          <w:rFonts w:ascii="Times New Roman" w:hAnsi="Times New Roman" w:cs="Times New Roman"/>
          <w:b/>
          <w:sz w:val="28"/>
          <w:szCs w:val="24"/>
        </w:rPr>
      </w:pPr>
      <w:bookmarkStart w:id="19" w:name="_Toc533759999"/>
      <w:bookmarkStart w:id="20" w:name="_Toc535576493"/>
      <w:bookmarkStart w:id="21" w:name="_Toc29543571"/>
      <w:bookmarkStart w:id="22" w:name="_Toc64487198"/>
    </w:p>
    <w:p w:rsidR="009316A9" w:rsidRPr="0089117C" w:rsidRDefault="009316A9" w:rsidP="009316A9">
      <w:pPr>
        <w:spacing w:after="0" w:line="240" w:lineRule="auto"/>
        <w:ind w:firstLine="709"/>
        <w:jc w:val="center"/>
        <w:rPr>
          <w:rFonts w:ascii="Times New Roman" w:hAnsi="Times New Roman" w:cs="Times New Roman"/>
          <w:sz w:val="28"/>
          <w:szCs w:val="24"/>
        </w:rPr>
      </w:pPr>
      <w:r w:rsidRPr="0089117C">
        <w:rPr>
          <w:rFonts w:ascii="Times New Roman" w:hAnsi="Times New Roman" w:cs="Times New Roman"/>
          <w:sz w:val="28"/>
          <w:szCs w:val="24"/>
        </w:rPr>
        <w:t>Основные целевые показатели национальных проектов</w:t>
      </w:r>
    </w:p>
    <w:p w:rsidR="009316A9" w:rsidRPr="0089117C" w:rsidRDefault="009316A9" w:rsidP="009316A9">
      <w:pPr>
        <w:spacing w:after="0" w:line="240" w:lineRule="auto"/>
        <w:ind w:firstLine="709"/>
        <w:jc w:val="center"/>
        <w:rPr>
          <w:rFonts w:ascii="Times New Roman" w:hAnsi="Times New Roman" w:cs="Times New Roman"/>
          <w:sz w:val="28"/>
          <w:szCs w:val="28"/>
        </w:rPr>
      </w:pPr>
    </w:p>
    <w:tbl>
      <w:tblPr>
        <w:tblStyle w:val="380"/>
        <w:tblW w:w="10206" w:type="dxa"/>
        <w:tblInd w:w="-5" w:type="dxa"/>
        <w:tblLayout w:type="fixed"/>
        <w:tblLook w:val="04A0" w:firstRow="1" w:lastRow="0" w:firstColumn="1" w:lastColumn="0" w:noHBand="0" w:noVBand="1"/>
      </w:tblPr>
      <w:tblGrid>
        <w:gridCol w:w="709"/>
        <w:gridCol w:w="6804"/>
        <w:gridCol w:w="1418"/>
        <w:gridCol w:w="1275"/>
      </w:tblGrid>
      <w:tr w:rsidR="009316A9" w:rsidRPr="002533FB" w:rsidTr="005A1B40">
        <w:trPr>
          <w:trHeight w:val="88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План</w:t>
            </w:r>
          </w:p>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2024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Факт</w:t>
            </w:r>
          </w:p>
          <w:p w:rsidR="009316A9" w:rsidRPr="002533FB" w:rsidRDefault="009316A9" w:rsidP="009316A9">
            <w:pPr>
              <w:contextualSpacing/>
              <w:jc w:val="center"/>
              <w:rPr>
                <w:rFonts w:ascii="Times New Roman" w:hAnsi="Times New Roman"/>
                <w:b/>
                <w:sz w:val="24"/>
                <w:szCs w:val="24"/>
              </w:rPr>
            </w:pPr>
            <w:r w:rsidRPr="002533FB">
              <w:rPr>
                <w:rFonts w:ascii="Times New Roman" w:hAnsi="Times New Roman"/>
                <w:b/>
                <w:sz w:val="24"/>
                <w:szCs w:val="24"/>
              </w:rPr>
              <w:t>2024</w:t>
            </w:r>
          </w:p>
        </w:tc>
      </w:tr>
      <w:tr w:rsidR="009316A9" w:rsidRPr="002533FB" w:rsidTr="005A1B40">
        <w:trPr>
          <w:trHeight w:val="36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D7294A">
            <w:pPr>
              <w:numPr>
                <w:ilvl w:val="0"/>
                <w:numId w:val="9"/>
              </w:numPr>
              <w:tabs>
                <w:tab w:val="left" w:pos="317"/>
              </w:tabs>
              <w:ind w:left="34" w:firstLine="0"/>
              <w:contextualSpacing/>
              <w:jc w:val="both"/>
              <w:rPr>
                <w:rFonts w:ascii="Times New Roman" w:eastAsia="Times New Roman" w:hAnsi="Times New Roman"/>
                <w:sz w:val="24"/>
                <w:szCs w:val="24"/>
                <w:lang w:eastAsia="ru-RU"/>
              </w:rPr>
            </w:pPr>
            <w:r w:rsidRPr="002533FB">
              <w:rPr>
                <w:rFonts w:ascii="Times New Roman" w:eastAsia="Times New Roman" w:hAnsi="Times New Roman"/>
                <w:sz w:val="24"/>
                <w:szCs w:val="24"/>
                <w:lang w:eastAsia="ru-RU"/>
              </w:rPr>
              <w:t>Национальный проект «</w:t>
            </w:r>
            <w:r w:rsidR="00F82FB9">
              <w:rPr>
                <w:rFonts w:ascii="Times New Roman" w:eastAsia="Times New Roman" w:hAnsi="Times New Roman"/>
                <w:sz w:val="24"/>
                <w:szCs w:val="24"/>
                <w:lang w:eastAsia="ru-RU"/>
              </w:rPr>
              <w:t>Безопасные качественные дороги»</w:t>
            </w:r>
          </w:p>
        </w:tc>
      </w:tr>
      <w:tr w:rsidR="009316A9" w:rsidRPr="002533FB" w:rsidTr="005A1B40">
        <w:trPr>
          <w:trHeight w:val="41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1.1. Региональный проект «Региональная и местная дорожная сеть»</w:t>
            </w:r>
          </w:p>
        </w:tc>
      </w:tr>
      <w:tr w:rsidR="009316A9" w:rsidRPr="002533FB" w:rsidTr="005A1B40">
        <w:trPr>
          <w:trHeight w:val="15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b/>
                <w:sz w:val="24"/>
                <w:szCs w:val="24"/>
              </w:rPr>
            </w:pPr>
            <w:r w:rsidRPr="002533FB">
              <w:rPr>
                <w:rFonts w:ascii="Times New Roman" w:hAnsi="Times New Roman"/>
                <w:sz w:val="24"/>
                <w:szCs w:val="24"/>
              </w:rPr>
              <w:t>Доля дорожной сети Ханты-Мансийской городской агломерации, находящаяся в нормативном состоянии</w:t>
            </w:r>
          </w:p>
        </w:tc>
        <w:tc>
          <w:tcPr>
            <w:tcW w:w="1418" w:type="dxa"/>
            <w:tcBorders>
              <w:top w:val="single" w:sz="4" w:space="0" w:color="auto"/>
              <w:left w:val="single" w:sz="4" w:space="0" w:color="auto"/>
              <w:bottom w:val="single" w:sz="4" w:space="0" w:color="auto"/>
              <w:right w:val="single" w:sz="4" w:space="0" w:color="auto"/>
            </w:tcBorders>
            <w:vAlign w:val="center"/>
          </w:tcPr>
          <w:p w:rsidR="009316A9" w:rsidRPr="002533FB" w:rsidRDefault="009316A9" w:rsidP="009316A9">
            <w:pPr>
              <w:jc w:val="center"/>
              <w:rPr>
                <w:rFonts w:ascii="Times New Roman" w:hAnsi="Times New Roman"/>
                <w:color w:val="000000" w:themeColor="text1"/>
                <w:sz w:val="24"/>
                <w:szCs w:val="24"/>
              </w:rPr>
            </w:pPr>
            <w:r w:rsidRPr="002533FB">
              <w:rPr>
                <w:rFonts w:ascii="Times New Roman" w:hAnsi="Times New Roman"/>
                <w:color w:val="000000" w:themeColor="text1"/>
                <w:sz w:val="24"/>
                <w:szCs w:val="24"/>
              </w:rPr>
              <w:t>94,53%</w:t>
            </w:r>
          </w:p>
          <w:p w:rsidR="009316A9" w:rsidRPr="002533FB" w:rsidRDefault="009316A9" w:rsidP="009316A9">
            <w:pPr>
              <w:contextualSpacing/>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9316A9" w:rsidRPr="002533FB" w:rsidRDefault="009316A9" w:rsidP="009316A9">
            <w:pPr>
              <w:jc w:val="center"/>
              <w:rPr>
                <w:rFonts w:ascii="Times New Roman" w:hAnsi="Times New Roman"/>
                <w:color w:val="000000" w:themeColor="text1"/>
                <w:sz w:val="24"/>
                <w:szCs w:val="24"/>
              </w:rPr>
            </w:pPr>
            <w:r w:rsidRPr="002533FB">
              <w:rPr>
                <w:rFonts w:ascii="Times New Roman" w:hAnsi="Times New Roman"/>
                <w:color w:val="000000" w:themeColor="text1"/>
                <w:sz w:val="24"/>
                <w:szCs w:val="24"/>
              </w:rPr>
              <w:t>94,53%</w:t>
            </w:r>
          </w:p>
          <w:p w:rsidR="009316A9" w:rsidRPr="002533FB" w:rsidRDefault="009316A9" w:rsidP="009316A9">
            <w:pPr>
              <w:contextualSpacing/>
              <w:jc w:val="center"/>
              <w:rPr>
                <w:rFonts w:ascii="Times New Roman" w:hAnsi="Times New Roman"/>
                <w:sz w:val="24"/>
                <w:szCs w:val="24"/>
              </w:rPr>
            </w:pPr>
          </w:p>
        </w:tc>
      </w:tr>
      <w:tr w:rsidR="009316A9" w:rsidRPr="002533FB" w:rsidTr="005A1B40">
        <w:trPr>
          <w:trHeight w:val="20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203919">
            <w:pPr>
              <w:contextualSpacing/>
              <w:jc w:val="both"/>
              <w:rPr>
                <w:rFonts w:ascii="Times New Roman" w:hAnsi="Times New Roman"/>
                <w:sz w:val="24"/>
                <w:szCs w:val="24"/>
              </w:rPr>
            </w:pPr>
            <w:r w:rsidRPr="002533FB">
              <w:rPr>
                <w:rFonts w:ascii="Times New Roman" w:hAnsi="Times New Roman"/>
                <w:sz w:val="24"/>
                <w:szCs w:val="24"/>
              </w:rPr>
              <w:t>2.</w:t>
            </w:r>
            <w:r w:rsidR="00203919">
              <w:rPr>
                <w:rFonts w:ascii="Times New Roman" w:hAnsi="Times New Roman"/>
                <w:sz w:val="24"/>
                <w:szCs w:val="24"/>
              </w:rPr>
              <w:t xml:space="preserve"> </w:t>
            </w:r>
            <w:r w:rsidRPr="002533FB">
              <w:rPr>
                <w:rFonts w:ascii="Times New Roman" w:hAnsi="Times New Roman"/>
                <w:sz w:val="24"/>
                <w:szCs w:val="24"/>
              </w:rPr>
              <w:t xml:space="preserve">Национальный проект «Малое и среднее предпринимательство </w:t>
            </w:r>
            <w:r w:rsidRPr="002533FB">
              <w:rPr>
                <w:rFonts w:ascii="Times New Roman" w:hAnsi="Times New Roman"/>
                <w:sz w:val="24"/>
                <w:szCs w:val="24"/>
              </w:rPr>
              <w:br/>
              <w:t>и поддержка индивидуальной предпринимательской инициативы»</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jc w:val="both"/>
              <w:rPr>
                <w:rFonts w:ascii="Times New Roman" w:hAnsi="Times New Roman"/>
                <w:b/>
                <w:sz w:val="24"/>
                <w:szCs w:val="24"/>
              </w:rPr>
            </w:pPr>
            <w:r w:rsidRPr="002533FB">
              <w:rPr>
                <w:rFonts w:ascii="Times New Roman" w:hAnsi="Times New Roman"/>
                <w:sz w:val="24"/>
                <w:szCs w:val="24"/>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включенных в указанные перечни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b/>
                <w:sz w:val="24"/>
                <w:szCs w:val="24"/>
              </w:rPr>
            </w:pPr>
            <w:r w:rsidRPr="002533FB">
              <w:rPr>
                <w:rFonts w:ascii="Times New Roman" w:hAnsi="Times New Roman"/>
                <w:sz w:val="24"/>
                <w:szCs w:val="24"/>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b/>
                <w:sz w:val="24"/>
                <w:szCs w:val="24"/>
              </w:rPr>
            </w:pPr>
            <w:r w:rsidRPr="002533FB">
              <w:rPr>
                <w:rFonts w:ascii="Times New Roman" w:hAnsi="Times New Roman"/>
                <w:sz w:val="24"/>
                <w:szCs w:val="24"/>
              </w:rPr>
              <w:t>64%</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jc w:val="both"/>
              <w:rPr>
                <w:rFonts w:ascii="Times New Roman" w:hAnsi="Times New Roman"/>
                <w:b/>
                <w:sz w:val="24"/>
                <w:szCs w:val="24"/>
              </w:rPr>
            </w:pPr>
            <w:r w:rsidRPr="002533FB">
              <w:rPr>
                <w:rFonts w:ascii="Times New Roman" w:hAnsi="Times New Roman"/>
                <w:sz w:val="24"/>
                <w:szCs w:val="24"/>
              </w:rPr>
              <w:t>Увеличение количества объектов имущества в перечнях государственного и муниципального имущества в субъектах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b/>
                <w:sz w:val="24"/>
                <w:szCs w:val="24"/>
              </w:rPr>
            </w:pPr>
            <w:r w:rsidRPr="002533FB">
              <w:rPr>
                <w:rFonts w:ascii="Times New Roman" w:hAnsi="Times New Roman"/>
                <w:sz w:val="24"/>
                <w:szCs w:val="24"/>
              </w:rPr>
              <w:t>не менее 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b/>
                <w:sz w:val="24"/>
                <w:szCs w:val="24"/>
              </w:rPr>
            </w:pPr>
            <w:r w:rsidRPr="002533FB">
              <w:rPr>
                <w:rFonts w:ascii="Times New Roman" w:hAnsi="Times New Roman"/>
                <w:sz w:val="24"/>
                <w:szCs w:val="24"/>
              </w:rPr>
              <w:t>10%</w:t>
            </w:r>
          </w:p>
        </w:tc>
      </w:tr>
      <w:tr w:rsidR="009316A9" w:rsidRPr="002533FB" w:rsidTr="005A1B40">
        <w:trPr>
          <w:trHeight w:val="18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 xml:space="preserve">2.1. Региональный проект «Создание условий для легкого старта </w:t>
            </w:r>
            <w:r w:rsidRPr="002533FB">
              <w:rPr>
                <w:rFonts w:ascii="Times New Roman" w:hAnsi="Times New Roman"/>
                <w:sz w:val="24"/>
                <w:szCs w:val="24"/>
              </w:rPr>
              <w:br/>
              <w:t>и комфортного ведения бизнеса»</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новых рабочих мест, созданных субъектами МСП – получателями финансовой поддержки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5</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субъектов МСП – получателей финансовой поддержки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w:t>
            </w:r>
          </w:p>
        </w:tc>
      </w:tr>
      <w:tr w:rsidR="009316A9" w:rsidRPr="002533FB" w:rsidTr="005A1B40">
        <w:trPr>
          <w:trHeight w:val="18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2.2. Региональный проект «Акселерация субъектов малого и среднего предпринимательства»</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6.</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новых рабочих мест, созданных субъектами МСП – получателями финансовой поддержки (реализация регионального проекта «Акселерация субъектов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EC6A56" w:rsidP="009316A9">
            <w:pPr>
              <w:jc w:val="center"/>
              <w:rPr>
                <w:rFonts w:ascii="Times New Roman" w:hAnsi="Times New Roman"/>
                <w:sz w:val="24"/>
                <w:szCs w:val="24"/>
              </w:rPr>
            </w:pPr>
            <w:r>
              <w:rPr>
                <w:rFonts w:ascii="Times New Roman" w:hAnsi="Times New Roman"/>
                <w:sz w:val="24"/>
                <w:szCs w:val="24"/>
              </w:rPr>
              <w:t>26</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7.</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субъектов МСП – получателей финансовой поддержки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EC6A56" w:rsidP="009316A9">
            <w:pPr>
              <w:jc w:val="center"/>
              <w:rPr>
                <w:rFonts w:ascii="Times New Roman" w:hAnsi="Times New Roman"/>
                <w:sz w:val="24"/>
                <w:szCs w:val="24"/>
              </w:rPr>
            </w:pPr>
            <w:r>
              <w:rPr>
                <w:rFonts w:ascii="Times New Roman" w:hAnsi="Times New Roman"/>
                <w:sz w:val="24"/>
                <w:szCs w:val="24"/>
              </w:rPr>
              <w:t>22</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8.</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Увеличение численности занятых в сфере МСП, включая индивидуальных</w:t>
            </w:r>
            <w:r w:rsidR="0006142D">
              <w:rPr>
                <w:rFonts w:ascii="Times New Roman" w:hAnsi="Times New Roman"/>
                <w:sz w:val="24"/>
                <w:szCs w:val="24"/>
              </w:rPr>
              <w:t xml:space="preserve"> предпринимателей и самозанятых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13,5 тыс.</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EC6A56" w:rsidP="009316A9">
            <w:pPr>
              <w:jc w:val="center"/>
              <w:rPr>
                <w:rFonts w:ascii="Times New Roman" w:hAnsi="Times New Roman"/>
                <w:sz w:val="24"/>
                <w:szCs w:val="24"/>
              </w:rPr>
            </w:pPr>
            <w:r>
              <w:rPr>
                <w:rFonts w:ascii="Times New Roman" w:hAnsi="Times New Roman"/>
                <w:sz w:val="24"/>
                <w:szCs w:val="24"/>
              </w:rPr>
              <w:t>31,6</w:t>
            </w:r>
            <w:r w:rsidR="009316A9" w:rsidRPr="002533FB">
              <w:rPr>
                <w:rFonts w:ascii="Times New Roman" w:hAnsi="Times New Roman"/>
                <w:sz w:val="24"/>
                <w:szCs w:val="24"/>
              </w:rPr>
              <w:t xml:space="preserve"> тыс. человек</w:t>
            </w:r>
          </w:p>
        </w:tc>
      </w:tr>
      <w:tr w:rsidR="009316A9" w:rsidRPr="002533FB" w:rsidTr="005A1B40">
        <w:trPr>
          <w:trHeight w:val="389"/>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3. Национальный проект «Демография»</w:t>
            </w:r>
          </w:p>
        </w:tc>
      </w:tr>
      <w:tr w:rsidR="009316A9" w:rsidRPr="002533FB" w:rsidTr="005A1B40">
        <w:trPr>
          <w:trHeight w:val="41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lastRenderedPageBreak/>
              <w:t>3.1. Региональный проект «Содействие занятости»</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9.</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Доступность дошкольного образования для детей в возрасте от полутора до трех лет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100%</w:t>
            </w:r>
          </w:p>
        </w:tc>
      </w:tr>
      <w:tr w:rsidR="009316A9" w:rsidRPr="002533FB" w:rsidTr="005A1B40">
        <w:trPr>
          <w:trHeight w:val="391"/>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3.2. Региональный проект «Спорт – норма жизни»</w:t>
            </w:r>
          </w:p>
        </w:tc>
      </w:tr>
      <w:tr w:rsidR="009316A9" w:rsidRPr="002533FB" w:rsidTr="005A1B40">
        <w:trPr>
          <w:trHeight w:val="22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10.</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Уровень обеспеченности граждан спортивными сооружениями исходя из единовременной пропускной способности объектов спорта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65</w:t>
            </w:r>
            <w:r w:rsidR="00A551B4">
              <w:rPr>
                <w:rFonts w:ascii="Times New Roman" w:hAnsi="Times New Roman"/>
                <w:sz w:val="24"/>
                <w:szCs w:val="24"/>
              </w:rPr>
              <w:t>,6</w:t>
            </w:r>
            <w:r w:rsidRPr="002533FB">
              <w:rPr>
                <w:rFonts w:ascii="Times New Roman" w:hAnsi="Times New Roman"/>
                <w:sz w:val="24"/>
                <w:szCs w:val="24"/>
              </w:rPr>
              <w:t>%</w:t>
            </w:r>
          </w:p>
        </w:tc>
      </w:tr>
      <w:tr w:rsidR="009316A9" w:rsidRPr="002533FB" w:rsidTr="005A1B40">
        <w:trPr>
          <w:trHeight w:val="493"/>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4. Национальный проект «Экология»</w:t>
            </w:r>
          </w:p>
        </w:tc>
      </w:tr>
      <w:tr w:rsidR="009316A9" w:rsidRPr="002533FB" w:rsidTr="005A1B40">
        <w:trPr>
          <w:trHeight w:val="507"/>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4.1. Региональный проект «Сохранение уникальных водных объектов»</w:t>
            </w:r>
          </w:p>
        </w:tc>
      </w:tr>
      <w:tr w:rsidR="009316A9" w:rsidRPr="002533FB" w:rsidTr="005A1B40">
        <w:trPr>
          <w:trHeight w:val="28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11.</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Протяженность очищенной прибрежной полосы водных объектов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11 км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F82FB9" w:rsidP="009316A9">
            <w:pPr>
              <w:jc w:val="center"/>
              <w:rPr>
                <w:rFonts w:ascii="Times New Roman" w:hAnsi="Times New Roman"/>
                <w:sz w:val="24"/>
                <w:szCs w:val="24"/>
              </w:rPr>
            </w:pPr>
            <w:r>
              <w:rPr>
                <w:rFonts w:ascii="Times New Roman" w:hAnsi="Times New Roman"/>
                <w:sz w:val="24"/>
                <w:szCs w:val="24"/>
              </w:rPr>
              <w:t xml:space="preserve">23,3 </w:t>
            </w:r>
            <w:r w:rsidR="009316A9" w:rsidRPr="002533FB">
              <w:rPr>
                <w:rFonts w:ascii="Times New Roman" w:hAnsi="Times New Roman"/>
                <w:sz w:val="24"/>
                <w:szCs w:val="24"/>
              </w:rPr>
              <w:t>км</w:t>
            </w:r>
          </w:p>
        </w:tc>
      </w:tr>
      <w:tr w:rsidR="009316A9" w:rsidRPr="002533FB" w:rsidTr="005A1B4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12.</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населения, вовлеченного в мероприятия по очистке берегов водных объектов (нарастающим итогом)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7975 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8435 человек</w:t>
            </w:r>
          </w:p>
        </w:tc>
      </w:tr>
      <w:tr w:rsidR="009316A9" w:rsidRPr="002533FB" w:rsidTr="005A1B40">
        <w:trPr>
          <w:trHeight w:val="469"/>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5. Национальный проект «Образование»</w:t>
            </w:r>
          </w:p>
        </w:tc>
      </w:tr>
      <w:tr w:rsidR="009316A9" w:rsidRPr="002533FB" w:rsidTr="005A1B40">
        <w:trPr>
          <w:trHeight w:val="40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5.1. Региональный проект «Современная школа»</w:t>
            </w:r>
          </w:p>
        </w:tc>
      </w:tr>
      <w:tr w:rsidR="009316A9" w:rsidRPr="002533FB" w:rsidTr="005A1B4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13.</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53,8%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53,8%</w:t>
            </w:r>
          </w:p>
        </w:tc>
      </w:tr>
      <w:tr w:rsidR="009316A9" w:rsidRPr="002533FB" w:rsidTr="005A1B40">
        <w:trPr>
          <w:trHeight w:val="51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5.2. Региональный проект «Успех каждого ребенка»</w:t>
            </w:r>
          </w:p>
        </w:tc>
      </w:tr>
      <w:tr w:rsidR="009316A9" w:rsidRPr="002533FB" w:rsidTr="005A1B40">
        <w:trPr>
          <w:trHeight w:val="19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14.</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детей в возрасте от 5 до 18 лет, охваченных дополнительным образованием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87,5%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87,77</w:t>
            </w:r>
            <w:r w:rsidR="009316A9" w:rsidRPr="002533FB">
              <w:rPr>
                <w:rFonts w:ascii="Times New Roman" w:hAnsi="Times New Roman"/>
                <w:sz w:val="24"/>
                <w:szCs w:val="24"/>
              </w:rPr>
              <w:t>%</w:t>
            </w:r>
          </w:p>
        </w:tc>
      </w:tr>
      <w:tr w:rsidR="009316A9" w:rsidRPr="002533FB" w:rsidTr="005A1B40">
        <w:trPr>
          <w:trHeight w:val="97"/>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15.</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jc w:val="both"/>
              <w:rPr>
                <w:rFonts w:ascii="Times New Roman" w:hAnsi="Times New Roman"/>
                <w:b/>
                <w:sz w:val="24"/>
                <w:szCs w:val="24"/>
              </w:rPr>
            </w:pPr>
            <w:r w:rsidRPr="002533FB">
              <w:rPr>
                <w:rFonts w:ascii="Times New Roman" w:hAnsi="Times New Roman"/>
                <w:sz w:val="24"/>
                <w:szCs w:val="24"/>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42,5%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42,5%</w:t>
            </w:r>
          </w:p>
        </w:tc>
      </w:tr>
      <w:tr w:rsidR="009316A9" w:rsidRPr="002533FB" w:rsidTr="005A1B40">
        <w:trPr>
          <w:trHeight w:val="13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16.</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40%</w:t>
            </w:r>
          </w:p>
        </w:tc>
      </w:tr>
      <w:tr w:rsidR="009316A9" w:rsidRPr="002533FB" w:rsidTr="005A1B40">
        <w:trPr>
          <w:trHeight w:val="13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17.</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детей, которые обеспечены сертификатами персонифицированного финансирования дополнительного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25%</w:t>
            </w:r>
          </w:p>
        </w:tc>
      </w:tr>
      <w:tr w:rsidR="009316A9" w:rsidRPr="002533FB" w:rsidTr="005A1B40">
        <w:trPr>
          <w:trHeight w:val="437"/>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5.3. Региональный проект «Цифровая образовательная среда»</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18.</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общеобразовательных организаций, оснащенных в целях внедрения цифровой образовательной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71,43%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71,43%</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19.</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eastAsia="Times New Roman" w:hAnsi="Times New Roman"/>
                <w:bCs/>
                <w:color w:val="000000"/>
                <w:sz w:val="24"/>
                <w:szCs w:val="24"/>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100%</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20.</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eastAsia="Times New Roman" w:hAnsi="Times New Roman"/>
                <w:bCs/>
                <w:color w:val="000000"/>
                <w:sz w:val="24"/>
                <w:szCs w:val="24"/>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81%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100</w:t>
            </w:r>
            <w:r w:rsidR="009316A9" w:rsidRPr="002533FB">
              <w:rPr>
                <w:rFonts w:ascii="Times New Roman" w:hAnsi="Times New Roman"/>
                <w:sz w:val="24"/>
                <w:szCs w:val="24"/>
              </w:rPr>
              <w:t>%</w:t>
            </w:r>
          </w:p>
        </w:tc>
      </w:tr>
      <w:tr w:rsidR="009316A9" w:rsidRPr="002533FB" w:rsidTr="005A1B40">
        <w:trPr>
          <w:trHeight w:val="18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21.</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eastAsia="Times New Roman" w:hAnsi="Times New Roman"/>
                <w:bCs/>
                <w:color w:val="000000"/>
                <w:sz w:val="24"/>
                <w:szCs w:val="24"/>
              </w:rPr>
              <w:t xml:space="preserve">Доля образовательных организаций, использующих сервисы </w:t>
            </w:r>
            <w:r w:rsidRPr="002533FB">
              <w:rPr>
                <w:rFonts w:ascii="Times New Roman" w:eastAsia="Times New Roman" w:hAnsi="Times New Roman"/>
                <w:bCs/>
                <w:color w:val="000000"/>
                <w:sz w:val="24"/>
                <w:szCs w:val="24"/>
              </w:rPr>
              <w:lastRenderedPageBreak/>
              <w:t>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lastRenderedPageBreak/>
              <w:t>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71,4</w:t>
            </w:r>
            <w:r w:rsidR="009316A9" w:rsidRPr="002533FB">
              <w:rPr>
                <w:rFonts w:ascii="Times New Roman" w:hAnsi="Times New Roman"/>
                <w:sz w:val="24"/>
                <w:szCs w:val="24"/>
              </w:rPr>
              <w:t>%</w:t>
            </w:r>
          </w:p>
        </w:tc>
      </w:tr>
      <w:tr w:rsidR="009316A9" w:rsidRPr="002533FB" w:rsidTr="005A1B40">
        <w:trPr>
          <w:trHeight w:val="497"/>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5.4. Региональный проект «Социальная активность»</w:t>
            </w:r>
          </w:p>
        </w:tc>
      </w:tr>
      <w:tr w:rsidR="009316A9" w:rsidRPr="002533FB" w:rsidTr="005A1B40">
        <w:trPr>
          <w:trHeight w:val="362"/>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22.</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color w:val="000000" w:themeColor="text1"/>
                <w:sz w:val="24"/>
                <w:szCs w:val="24"/>
              </w:rPr>
            </w:pPr>
            <w:r w:rsidRPr="002533FB">
              <w:rPr>
                <w:rFonts w:ascii="Times New Roman" w:hAnsi="Times New Roman"/>
                <w:color w:val="000000" w:themeColor="text1"/>
                <w:sz w:val="24"/>
                <w:szCs w:val="24"/>
              </w:rPr>
              <w:t>15 832</w:t>
            </w:r>
          </w:p>
          <w:p w:rsidR="009316A9" w:rsidRPr="002533FB" w:rsidRDefault="009316A9" w:rsidP="009316A9">
            <w:pPr>
              <w:jc w:val="center"/>
              <w:rPr>
                <w:rFonts w:ascii="Times New Roman" w:hAnsi="Times New Roman"/>
                <w:sz w:val="24"/>
                <w:szCs w:val="24"/>
              </w:rPr>
            </w:pPr>
            <w:r w:rsidRPr="002533FB">
              <w:rPr>
                <w:rFonts w:ascii="Times New Roman" w:hAnsi="Times New Roman"/>
                <w:color w:val="000000" w:themeColor="text1"/>
                <w:sz w:val="24"/>
                <w:szCs w:val="24"/>
              </w:rPr>
              <w:t>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color w:val="000000" w:themeColor="text1"/>
                <w:sz w:val="24"/>
                <w:szCs w:val="24"/>
              </w:rPr>
            </w:pPr>
            <w:r w:rsidRPr="002533FB">
              <w:rPr>
                <w:rFonts w:ascii="Times New Roman" w:hAnsi="Times New Roman"/>
                <w:color w:val="000000" w:themeColor="text1"/>
                <w:sz w:val="24"/>
                <w:szCs w:val="24"/>
              </w:rPr>
              <w:t>16 850</w:t>
            </w:r>
          </w:p>
          <w:p w:rsidR="009316A9" w:rsidRPr="002533FB" w:rsidRDefault="009316A9" w:rsidP="009316A9">
            <w:pPr>
              <w:jc w:val="center"/>
              <w:rPr>
                <w:rFonts w:ascii="Times New Roman" w:hAnsi="Times New Roman"/>
                <w:sz w:val="24"/>
                <w:szCs w:val="24"/>
              </w:rPr>
            </w:pPr>
            <w:r w:rsidRPr="002533FB">
              <w:rPr>
                <w:rFonts w:ascii="Times New Roman" w:hAnsi="Times New Roman"/>
                <w:color w:val="000000" w:themeColor="text1"/>
                <w:sz w:val="24"/>
                <w:szCs w:val="24"/>
              </w:rPr>
              <w:t>человек</w:t>
            </w:r>
          </w:p>
        </w:tc>
      </w:tr>
      <w:tr w:rsidR="009316A9" w:rsidRPr="002533FB" w:rsidTr="005A1B40">
        <w:trPr>
          <w:trHeight w:val="313"/>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6. Национальный проект «Жилье и городская среда»</w:t>
            </w:r>
          </w:p>
        </w:tc>
      </w:tr>
      <w:tr w:rsidR="009316A9" w:rsidRPr="002533FB" w:rsidTr="005A1B40">
        <w:trPr>
          <w:trHeight w:val="306"/>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6.1. Региональный проект «Жилье»</w:t>
            </w:r>
          </w:p>
        </w:tc>
      </w:tr>
      <w:tr w:rsidR="009316A9" w:rsidRPr="002533FB" w:rsidTr="005A1B40">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621CF2" w:rsidRDefault="009316A9" w:rsidP="009316A9">
            <w:pPr>
              <w:contextualSpacing/>
              <w:rPr>
                <w:rFonts w:ascii="Times New Roman" w:hAnsi="Times New Roman"/>
                <w:sz w:val="24"/>
                <w:szCs w:val="24"/>
              </w:rPr>
            </w:pPr>
            <w:r w:rsidRPr="00621CF2">
              <w:rPr>
                <w:rFonts w:ascii="Times New Roman" w:hAnsi="Times New Roman"/>
                <w:sz w:val="24"/>
                <w:szCs w:val="24"/>
              </w:rPr>
              <w:t>23.</w:t>
            </w:r>
          </w:p>
        </w:tc>
        <w:tc>
          <w:tcPr>
            <w:tcW w:w="6804" w:type="dxa"/>
            <w:tcBorders>
              <w:top w:val="single" w:sz="4" w:space="0" w:color="auto"/>
              <w:left w:val="single" w:sz="4" w:space="0" w:color="auto"/>
              <w:bottom w:val="single" w:sz="4" w:space="0" w:color="auto"/>
              <w:right w:val="single" w:sz="4" w:space="0" w:color="auto"/>
            </w:tcBorders>
            <w:vAlign w:val="center"/>
            <w:hideMark/>
          </w:tcPr>
          <w:p w:rsidR="009316A9" w:rsidRPr="00621CF2" w:rsidRDefault="009316A9" w:rsidP="009316A9">
            <w:pPr>
              <w:contextualSpacing/>
              <w:rPr>
                <w:rFonts w:ascii="Times New Roman" w:hAnsi="Times New Roman"/>
                <w:b/>
                <w:sz w:val="24"/>
                <w:szCs w:val="24"/>
              </w:rPr>
            </w:pPr>
            <w:r w:rsidRPr="00621CF2">
              <w:rPr>
                <w:rFonts w:ascii="Times New Roman" w:hAnsi="Times New Roman"/>
                <w:sz w:val="24"/>
                <w:szCs w:val="24"/>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E9352A" w:rsidRDefault="009316A9" w:rsidP="009316A9">
            <w:pPr>
              <w:jc w:val="center"/>
              <w:rPr>
                <w:rFonts w:ascii="Times New Roman" w:hAnsi="Times New Roman"/>
                <w:sz w:val="24"/>
                <w:szCs w:val="24"/>
                <w:highlight w:val="red"/>
              </w:rPr>
            </w:pPr>
            <w:r w:rsidRPr="00621CF2">
              <w:rPr>
                <w:rFonts w:ascii="Times New Roman" w:hAnsi="Times New Roman"/>
                <w:sz w:val="24"/>
                <w:szCs w:val="24"/>
              </w:rPr>
              <w:t xml:space="preserve">90,00 </w:t>
            </w:r>
            <w:r w:rsidRPr="00621CF2">
              <w:rPr>
                <w:rFonts w:ascii="Times New Roman" w:hAnsi="Times New Roman"/>
                <w:sz w:val="24"/>
                <w:szCs w:val="24"/>
              </w:rPr>
              <w:br/>
              <w:t>тыс. кв.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EC6A56" w:rsidP="009316A9">
            <w:pPr>
              <w:jc w:val="center"/>
              <w:rPr>
                <w:rFonts w:ascii="Times New Roman" w:hAnsi="Times New Roman"/>
                <w:sz w:val="24"/>
                <w:szCs w:val="24"/>
              </w:rPr>
            </w:pPr>
            <w:r w:rsidRPr="0093599E">
              <w:rPr>
                <w:rFonts w:ascii="Times New Roman" w:hAnsi="Times New Roman"/>
                <w:sz w:val="24"/>
                <w:szCs w:val="24"/>
              </w:rPr>
              <w:t>115,26</w:t>
            </w:r>
            <w:r w:rsidR="009316A9" w:rsidRPr="0093599E">
              <w:rPr>
                <w:rFonts w:ascii="Times New Roman" w:hAnsi="Times New Roman"/>
                <w:sz w:val="24"/>
                <w:szCs w:val="24"/>
              </w:rPr>
              <w:br/>
              <w:t>тыс. кв. м</w:t>
            </w:r>
          </w:p>
        </w:tc>
      </w:tr>
      <w:tr w:rsidR="009316A9" w:rsidRPr="002533FB" w:rsidTr="005A1B40">
        <w:trPr>
          <w:trHeight w:val="31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6.2. Региональный проект «Формирование комфортной городской среды»</w:t>
            </w:r>
          </w:p>
        </w:tc>
      </w:tr>
      <w:tr w:rsidR="009316A9" w:rsidRPr="002533FB" w:rsidTr="005A1B40">
        <w:trPr>
          <w:trHeight w:val="176"/>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24.</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33</w:t>
            </w:r>
            <w:r w:rsidR="009316A9" w:rsidRPr="002533FB">
              <w:rPr>
                <w:rFonts w:ascii="Times New Roman" w:hAnsi="Times New Roman"/>
                <w:sz w:val="24"/>
                <w:szCs w:val="24"/>
              </w:rPr>
              <w:t>%</w:t>
            </w:r>
          </w:p>
        </w:tc>
      </w:tr>
      <w:tr w:rsidR="009316A9" w:rsidRPr="002533FB" w:rsidTr="005A1B40">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25.</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благоустроенных общественных пространств, включенных в государственные (муниципальные) программы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C76B15" w:rsidP="009316A9">
            <w:pPr>
              <w:jc w:val="center"/>
              <w:rPr>
                <w:rFonts w:ascii="Times New Roman" w:hAnsi="Times New Roman"/>
                <w:sz w:val="24"/>
                <w:szCs w:val="24"/>
                <w:lang w:val="en-US"/>
              </w:rPr>
            </w:pPr>
            <w:r>
              <w:rPr>
                <w:rFonts w:ascii="Times New Roman" w:hAnsi="Times New Roman"/>
                <w:sz w:val="24"/>
                <w:szCs w:val="24"/>
              </w:rPr>
              <w:t>4</w:t>
            </w:r>
          </w:p>
        </w:tc>
      </w:tr>
      <w:tr w:rsidR="009316A9" w:rsidRPr="002533FB" w:rsidTr="005A1B40">
        <w:trPr>
          <w:trHeight w:val="210"/>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26.</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100%</w:t>
            </w:r>
          </w:p>
        </w:tc>
      </w:tr>
      <w:tr w:rsidR="009316A9" w:rsidRPr="002533FB" w:rsidTr="005A1B40">
        <w:trPr>
          <w:trHeight w:val="210"/>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 xml:space="preserve">6.3. Региональный проект «Обеспечение устойчивого сокращения непригодного для проживания </w:t>
            </w:r>
            <w:r w:rsidR="0006142D">
              <w:rPr>
                <w:rFonts w:ascii="Times New Roman" w:hAnsi="Times New Roman"/>
                <w:sz w:val="24"/>
                <w:szCs w:val="24"/>
              </w:rPr>
              <w:t>жилищного фонда</w:t>
            </w:r>
            <w:r w:rsidRPr="002533FB">
              <w:rPr>
                <w:rFonts w:ascii="Times New Roman" w:hAnsi="Times New Roman"/>
                <w:sz w:val="24"/>
                <w:szCs w:val="24"/>
              </w:rPr>
              <w:t>»</w:t>
            </w:r>
          </w:p>
        </w:tc>
      </w:tr>
      <w:tr w:rsidR="009316A9" w:rsidRPr="002533FB" w:rsidTr="005A1B40">
        <w:trPr>
          <w:trHeight w:val="22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27.</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b/>
                <w:sz w:val="24"/>
                <w:szCs w:val="24"/>
              </w:rPr>
            </w:pPr>
            <w:r w:rsidRPr="002533FB">
              <w:rPr>
                <w:rFonts w:ascii="Times New Roman" w:hAnsi="Times New Roman"/>
                <w:sz w:val="24"/>
                <w:szCs w:val="24"/>
              </w:rPr>
              <w:t>Количество квадратных метров расселенного непригодного для проживания жилищного фонда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 xml:space="preserve">7 000 </w:t>
            </w:r>
            <w:r w:rsidRPr="002533FB">
              <w:rPr>
                <w:rFonts w:ascii="Times New Roman" w:hAnsi="Times New Roman"/>
                <w:sz w:val="24"/>
                <w:szCs w:val="24"/>
              </w:rPr>
              <w:br/>
              <w:t>кв. 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625C35" w:rsidP="009316A9">
            <w:pPr>
              <w:contextualSpacing/>
              <w:jc w:val="center"/>
              <w:rPr>
                <w:rFonts w:ascii="Times New Roman" w:hAnsi="Times New Roman"/>
                <w:sz w:val="24"/>
                <w:szCs w:val="24"/>
              </w:rPr>
            </w:pPr>
            <w:r>
              <w:rPr>
                <w:rFonts w:ascii="Times New Roman" w:hAnsi="Times New Roman"/>
                <w:sz w:val="24"/>
                <w:szCs w:val="24"/>
              </w:rPr>
              <w:t>7 555</w:t>
            </w:r>
          </w:p>
          <w:p w:rsidR="009316A9" w:rsidRPr="002533FB" w:rsidRDefault="009316A9" w:rsidP="009316A9">
            <w:pPr>
              <w:contextualSpacing/>
              <w:jc w:val="center"/>
              <w:rPr>
                <w:rFonts w:ascii="Times New Roman" w:hAnsi="Times New Roman"/>
                <w:sz w:val="24"/>
                <w:szCs w:val="24"/>
              </w:rPr>
            </w:pPr>
            <w:r w:rsidRPr="002533FB">
              <w:rPr>
                <w:rFonts w:ascii="Times New Roman" w:hAnsi="Times New Roman"/>
                <w:sz w:val="24"/>
                <w:szCs w:val="24"/>
              </w:rPr>
              <w:t>кв. м</w:t>
            </w:r>
          </w:p>
        </w:tc>
      </w:tr>
      <w:tr w:rsidR="009316A9" w:rsidRPr="002533FB" w:rsidTr="005A1B40">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28.</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Количество граждан, расселенных из непригодного для проживания жилищного фонда, человек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470</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625C35" w:rsidP="009316A9">
            <w:pPr>
              <w:jc w:val="center"/>
              <w:rPr>
                <w:rFonts w:ascii="Times New Roman" w:hAnsi="Times New Roman"/>
                <w:sz w:val="24"/>
                <w:szCs w:val="24"/>
              </w:rPr>
            </w:pPr>
            <w:r>
              <w:rPr>
                <w:rFonts w:ascii="Times New Roman" w:hAnsi="Times New Roman"/>
                <w:sz w:val="24"/>
                <w:szCs w:val="24"/>
              </w:rPr>
              <w:t>470</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r>
      <w:tr w:rsidR="009316A9" w:rsidRPr="002533FB" w:rsidTr="005A1B40">
        <w:trPr>
          <w:trHeight w:val="399"/>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7. Национальный проект «Производительность труда»</w:t>
            </w:r>
          </w:p>
        </w:tc>
      </w:tr>
      <w:tr w:rsidR="009316A9" w:rsidRPr="002533FB" w:rsidTr="005A1B40">
        <w:trPr>
          <w:trHeight w:val="417"/>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eastAsia="Times New Roman" w:hAnsi="Times New Roman"/>
                <w:sz w:val="24"/>
                <w:szCs w:val="24"/>
              </w:rPr>
            </w:pPr>
            <w:r w:rsidRPr="002533FB">
              <w:rPr>
                <w:rFonts w:ascii="Times New Roman" w:hAnsi="Times New Roman"/>
                <w:sz w:val="24"/>
                <w:szCs w:val="24"/>
              </w:rPr>
              <w:t>7.1.</w:t>
            </w:r>
            <w:r w:rsidRPr="002533FB">
              <w:rPr>
                <w:rFonts w:ascii="Times New Roman" w:eastAsia="Times New Roman" w:hAnsi="Times New Roman"/>
                <w:color w:val="000000"/>
                <w:spacing w:val="-2"/>
                <w:sz w:val="24"/>
                <w:szCs w:val="24"/>
              </w:rPr>
              <w:t xml:space="preserve"> Адресная поддержка повышения производительности труда </w:t>
            </w:r>
            <w:r w:rsidRPr="002533FB">
              <w:rPr>
                <w:rFonts w:ascii="Times New Roman" w:eastAsia="Times New Roman" w:hAnsi="Times New Roman"/>
                <w:color w:val="000000"/>
                <w:spacing w:val="-2"/>
                <w:sz w:val="24"/>
                <w:szCs w:val="24"/>
              </w:rPr>
              <w:br/>
              <w:t>на предприятиях</w:t>
            </w:r>
            <w:r w:rsidRPr="002533FB">
              <w:rPr>
                <w:rFonts w:ascii="Times New Roman" w:eastAsia="Times New Roman" w:hAnsi="Times New Roman"/>
                <w:sz w:val="24"/>
                <w:szCs w:val="24"/>
              </w:rPr>
              <w:t xml:space="preserve"> </w:t>
            </w:r>
          </w:p>
        </w:tc>
      </w:tr>
      <w:tr w:rsidR="009316A9" w:rsidRPr="002533FB" w:rsidTr="005A1B40">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29.</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 xml:space="preserve">Не менее одного предприятия города </w:t>
            </w:r>
            <w:r w:rsidRPr="002533FB">
              <w:rPr>
                <w:rFonts w:ascii="Times New Roman" w:hAnsi="Times New Roman"/>
                <w:sz w:val="24"/>
                <w:szCs w:val="24"/>
              </w:rPr>
              <w:br/>
              <w:t xml:space="preserve">Ханты-Мансийска подало заявку на участие </w:t>
            </w:r>
            <w:r w:rsidRPr="002533FB">
              <w:rPr>
                <w:rFonts w:ascii="Times New Roman" w:hAnsi="Times New Roman"/>
                <w:sz w:val="24"/>
                <w:szCs w:val="24"/>
              </w:rPr>
              <w:br/>
              <w:t>в национальном проекте «Производительность труда» на сайте производительность.рф</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2</w:t>
            </w:r>
          </w:p>
        </w:tc>
      </w:tr>
      <w:tr w:rsidR="009316A9" w:rsidRPr="002533FB" w:rsidTr="005A1B40">
        <w:trPr>
          <w:trHeight w:val="299"/>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hAnsi="Times New Roman"/>
                <w:sz w:val="24"/>
                <w:szCs w:val="24"/>
              </w:rPr>
              <w:t xml:space="preserve">8. Национальный проект «Культура» </w:t>
            </w:r>
          </w:p>
        </w:tc>
      </w:tr>
      <w:tr w:rsidR="009316A9" w:rsidRPr="002533FB" w:rsidTr="005A1B40">
        <w:trPr>
          <w:trHeight w:val="165"/>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both"/>
              <w:rPr>
                <w:rFonts w:ascii="Times New Roman" w:hAnsi="Times New Roman"/>
                <w:sz w:val="24"/>
                <w:szCs w:val="24"/>
              </w:rPr>
            </w:pPr>
            <w:r w:rsidRPr="002533FB">
              <w:rPr>
                <w:rFonts w:ascii="Times New Roman" w:eastAsia="Times New Roman" w:hAnsi="Times New Roman"/>
                <w:color w:val="000000"/>
                <w:spacing w:val="-2"/>
                <w:sz w:val="24"/>
                <w:szCs w:val="24"/>
              </w:rPr>
              <w:t>8.1.</w:t>
            </w:r>
            <w:r w:rsidRPr="002533FB">
              <w:rPr>
                <w:rFonts w:ascii="Times New Roman" w:eastAsia="Times New Roman" w:hAnsi="Times New Roman"/>
                <w:sz w:val="24"/>
                <w:szCs w:val="24"/>
              </w:rPr>
              <w:t xml:space="preserve"> Создание условий для реализации творческого потенциала нации (Творческие люди)</w:t>
            </w:r>
          </w:p>
        </w:tc>
      </w:tr>
      <w:tr w:rsidR="009316A9" w:rsidRPr="002533FB" w:rsidTr="005A1B40">
        <w:trPr>
          <w:trHeight w:val="165"/>
        </w:trPr>
        <w:tc>
          <w:tcPr>
            <w:tcW w:w="709"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contextualSpacing/>
              <w:rPr>
                <w:rFonts w:ascii="Times New Roman" w:hAnsi="Times New Roman"/>
                <w:sz w:val="24"/>
                <w:szCs w:val="24"/>
              </w:rPr>
            </w:pPr>
            <w:r w:rsidRPr="002533FB">
              <w:rPr>
                <w:rFonts w:ascii="Times New Roman" w:hAnsi="Times New Roman"/>
                <w:sz w:val="24"/>
                <w:szCs w:val="24"/>
              </w:rPr>
              <w:t>30.</w:t>
            </w:r>
          </w:p>
        </w:tc>
        <w:tc>
          <w:tcPr>
            <w:tcW w:w="6804" w:type="dxa"/>
            <w:tcBorders>
              <w:top w:val="single" w:sz="4" w:space="0" w:color="auto"/>
              <w:left w:val="single" w:sz="4" w:space="0" w:color="auto"/>
              <w:bottom w:val="single" w:sz="4" w:space="0" w:color="auto"/>
              <w:right w:val="single" w:sz="4" w:space="0" w:color="auto"/>
            </w:tcBorders>
            <w:hideMark/>
          </w:tcPr>
          <w:p w:rsidR="009316A9" w:rsidRPr="002533FB" w:rsidRDefault="009316A9" w:rsidP="009316A9">
            <w:pPr>
              <w:contextualSpacing/>
              <w:jc w:val="both"/>
              <w:rPr>
                <w:rFonts w:ascii="Times New Roman" w:hAnsi="Times New Roman"/>
                <w:sz w:val="24"/>
                <w:szCs w:val="24"/>
              </w:rPr>
            </w:pPr>
            <w:r w:rsidRPr="002533FB">
              <w:rPr>
                <w:rFonts w:ascii="Times New Roman" w:hAnsi="Times New Roman"/>
                <w:sz w:val="24"/>
                <w:szCs w:val="24"/>
              </w:rPr>
              <w:t xml:space="preserve">Количество специалистов, прошедших повышение квалификации на базе Центров непрерывного образования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9</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9</w:t>
            </w:r>
          </w:p>
          <w:p w:rsidR="009316A9" w:rsidRPr="002533FB" w:rsidRDefault="009316A9" w:rsidP="009316A9">
            <w:pPr>
              <w:jc w:val="center"/>
              <w:rPr>
                <w:rFonts w:ascii="Times New Roman" w:hAnsi="Times New Roman"/>
                <w:sz w:val="24"/>
                <w:szCs w:val="24"/>
              </w:rPr>
            </w:pPr>
            <w:r w:rsidRPr="002533FB">
              <w:rPr>
                <w:rFonts w:ascii="Times New Roman" w:hAnsi="Times New Roman"/>
                <w:sz w:val="24"/>
                <w:szCs w:val="24"/>
              </w:rPr>
              <w:t>человек</w:t>
            </w:r>
          </w:p>
        </w:tc>
      </w:tr>
    </w:tbl>
    <w:p w:rsidR="00B30ED7" w:rsidRDefault="00B30ED7" w:rsidP="00B30ED7">
      <w:pPr>
        <w:pStyle w:val="3"/>
        <w:spacing w:before="0"/>
        <w:ind w:firstLine="709"/>
        <w:jc w:val="both"/>
        <w:rPr>
          <w:rFonts w:cs="Times New Roman"/>
          <w:b w:val="0"/>
          <w:szCs w:val="28"/>
        </w:rPr>
      </w:pPr>
      <w:bookmarkStart w:id="23" w:name="_Toc188605703"/>
    </w:p>
    <w:p w:rsidR="004755AA" w:rsidRDefault="004755AA" w:rsidP="00B30ED7">
      <w:pPr>
        <w:spacing w:after="0"/>
        <w:ind w:firstLine="709"/>
        <w:jc w:val="both"/>
        <w:rPr>
          <w:rFonts w:ascii="Times New Roman" w:hAnsi="Times New Roman" w:cs="Times New Roman"/>
          <w:sz w:val="28"/>
          <w:szCs w:val="28"/>
        </w:rPr>
      </w:pPr>
    </w:p>
    <w:p w:rsidR="004755AA" w:rsidRDefault="004755AA" w:rsidP="00B30ED7">
      <w:pPr>
        <w:spacing w:after="0"/>
        <w:ind w:firstLine="709"/>
        <w:jc w:val="both"/>
        <w:rPr>
          <w:rFonts w:ascii="Times New Roman" w:hAnsi="Times New Roman" w:cs="Times New Roman"/>
          <w:sz w:val="28"/>
          <w:szCs w:val="28"/>
        </w:rPr>
      </w:pPr>
    </w:p>
    <w:p w:rsidR="00FB22AD" w:rsidRPr="004A654C" w:rsidRDefault="004E3861" w:rsidP="004E3861">
      <w:pPr>
        <w:pStyle w:val="3"/>
        <w:ind w:left="1440"/>
      </w:pPr>
      <w:bookmarkStart w:id="24" w:name="_Toc190278641"/>
      <w:bookmarkEnd w:id="23"/>
      <w:r w:rsidRPr="004A654C">
        <w:t>1.1.</w:t>
      </w:r>
      <w:r w:rsidR="00A21A71" w:rsidRPr="004A654C">
        <w:t>Демография</w:t>
      </w:r>
      <w:bookmarkEnd w:id="19"/>
      <w:bookmarkEnd w:id="20"/>
      <w:bookmarkEnd w:id="21"/>
      <w:bookmarkEnd w:id="22"/>
      <w:bookmarkEnd w:id="24"/>
    </w:p>
    <w:p w:rsidR="00C433B3" w:rsidRPr="004A654C" w:rsidRDefault="00C433B3" w:rsidP="00C433B3"/>
    <w:p w:rsidR="007D0979" w:rsidRPr="004A654C" w:rsidRDefault="007D0979" w:rsidP="007D0979">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bookmarkStart w:id="25" w:name="_Toc533760000"/>
      <w:bookmarkStart w:id="26" w:name="_Toc535576494"/>
      <w:bookmarkStart w:id="27" w:name="_Toc29543572"/>
      <w:bookmarkStart w:id="28" w:name="_Toc64487199"/>
      <w:r w:rsidRPr="004A654C">
        <w:rPr>
          <w:rFonts w:ascii="Times New Roman" w:eastAsia="Times New Roman" w:hAnsi="Times New Roman" w:cs="Times New Roman"/>
          <w:bCs/>
          <w:sz w:val="28"/>
          <w:szCs w:val="28"/>
          <w:lang w:eastAsia="ru-RU"/>
        </w:rPr>
        <w:t>Численность постоянного населения го</w:t>
      </w:r>
      <w:r w:rsidR="00157DE6">
        <w:rPr>
          <w:rFonts w:ascii="Times New Roman" w:eastAsia="Times New Roman" w:hAnsi="Times New Roman" w:cs="Times New Roman"/>
          <w:bCs/>
          <w:sz w:val="28"/>
          <w:szCs w:val="28"/>
          <w:lang w:eastAsia="ru-RU"/>
        </w:rPr>
        <w:t>рода Ханты-Мансийска</w:t>
      </w:r>
      <w:r w:rsidR="006B1C3C">
        <w:rPr>
          <w:rFonts w:ascii="Times New Roman" w:eastAsia="Times New Roman" w:hAnsi="Times New Roman" w:cs="Times New Roman"/>
          <w:bCs/>
          <w:sz w:val="28"/>
          <w:szCs w:val="28"/>
          <w:lang w:eastAsia="ru-RU"/>
        </w:rPr>
        <w:t xml:space="preserve"> </w:t>
      </w:r>
      <w:r w:rsidRPr="004A654C">
        <w:rPr>
          <w:rFonts w:ascii="Times New Roman" w:eastAsia="Times New Roman" w:hAnsi="Times New Roman" w:cs="Times New Roman"/>
          <w:bCs/>
          <w:sz w:val="28"/>
          <w:szCs w:val="28"/>
          <w:lang w:eastAsia="ru-RU"/>
        </w:rPr>
        <w:t>составляет 113,4 тыс. человек</w:t>
      </w:r>
      <w:r w:rsidR="000078C0">
        <w:rPr>
          <w:rFonts w:ascii="Times New Roman" w:eastAsia="Times New Roman" w:hAnsi="Times New Roman" w:cs="Times New Roman"/>
          <w:bCs/>
          <w:sz w:val="28"/>
          <w:szCs w:val="28"/>
          <w:lang w:eastAsia="ru-RU"/>
        </w:rPr>
        <w:t>,</w:t>
      </w:r>
      <w:r w:rsidRPr="004A654C">
        <w:rPr>
          <w:rFonts w:ascii="Times New Roman" w:eastAsia="Times New Roman" w:hAnsi="Times New Roman" w:cs="Times New Roman"/>
          <w:bCs/>
          <w:sz w:val="28"/>
          <w:szCs w:val="28"/>
          <w:lang w:eastAsia="ru-RU"/>
        </w:rPr>
        <w:t xml:space="preserve"> или 101,5% к уровню 2023 года</w:t>
      </w:r>
      <w:r w:rsidR="006B1C3C">
        <w:rPr>
          <w:rFonts w:ascii="Times New Roman" w:eastAsia="Times New Roman" w:hAnsi="Times New Roman" w:cs="Times New Roman"/>
          <w:bCs/>
          <w:sz w:val="28"/>
          <w:szCs w:val="28"/>
          <w:vertAlign w:val="superscript"/>
          <w:lang w:eastAsia="ru-RU"/>
        </w:rPr>
        <w:t>1</w:t>
      </w:r>
      <w:r w:rsidRPr="004A654C">
        <w:rPr>
          <w:rFonts w:ascii="Times New Roman" w:eastAsia="Times New Roman" w:hAnsi="Times New Roman" w:cs="Times New Roman"/>
          <w:bCs/>
          <w:sz w:val="28"/>
          <w:szCs w:val="28"/>
          <w:lang w:eastAsia="ru-RU"/>
        </w:rPr>
        <w:t xml:space="preserve">. </w:t>
      </w:r>
    </w:p>
    <w:p w:rsidR="007D0979" w:rsidRPr="004A654C" w:rsidRDefault="007D0979" w:rsidP="007D0979">
      <w:pPr>
        <w:widowControl w:val="0"/>
        <w:autoSpaceDE w:val="0"/>
        <w:autoSpaceDN w:val="0"/>
        <w:adjustRightInd w:val="0"/>
        <w:spacing w:after="0"/>
        <w:ind w:firstLine="709"/>
        <w:jc w:val="both"/>
        <w:rPr>
          <w:rFonts w:ascii="Times New Roman" w:eastAsia="Calibri" w:hAnsi="Times New Roman" w:cs="Times New Roman"/>
          <w:sz w:val="28"/>
          <w:szCs w:val="28"/>
        </w:rPr>
      </w:pPr>
      <w:r w:rsidRPr="004A654C">
        <w:rPr>
          <w:rFonts w:ascii="Times New Roman" w:eastAsia="Calibri" w:hAnsi="Times New Roman" w:cs="Times New Roman"/>
          <w:sz w:val="28"/>
          <w:szCs w:val="28"/>
        </w:rPr>
        <w:t>Одним из основных показателей увеличения демографического потенциала города является поло</w:t>
      </w:r>
      <w:r w:rsidR="000078C0">
        <w:rPr>
          <w:rFonts w:ascii="Times New Roman" w:eastAsia="Calibri" w:hAnsi="Times New Roman" w:cs="Times New Roman"/>
          <w:sz w:val="28"/>
          <w:szCs w:val="28"/>
        </w:rPr>
        <w:t>жительный естественный прирост</w:t>
      </w:r>
      <w:r w:rsidR="0006142D">
        <w:rPr>
          <w:rFonts w:ascii="Times New Roman" w:eastAsia="Calibri" w:hAnsi="Times New Roman" w:cs="Times New Roman"/>
          <w:sz w:val="28"/>
          <w:szCs w:val="28"/>
        </w:rPr>
        <w:t xml:space="preserve"> –</w:t>
      </w:r>
      <w:r w:rsidR="000078C0">
        <w:rPr>
          <w:rFonts w:ascii="Times New Roman" w:eastAsia="Calibri" w:hAnsi="Times New Roman" w:cs="Times New Roman"/>
          <w:sz w:val="28"/>
          <w:szCs w:val="28"/>
        </w:rPr>
        <w:t xml:space="preserve"> </w:t>
      </w:r>
      <w:r w:rsidRPr="004A654C">
        <w:rPr>
          <w:rFonts w:ascii="Times New Roman" w:eastAsia="Calibri" w:hAnsi="Times New Roman" w:cs="Times New Roman"/>
          <w:sz w:val="28"/>
          <w:szCs w:val="28"/>
        </w:rPr>
        <w:t>превышение коэффициента рождаемост</w:t>
      </w:r>
      <w:r w:rsidR="000078C0">
        <w:rPr>
          <w:rFonts w:ascii="Times New Roman" w:eastAsia="Calibri" w:hAnsi="Times New Roman" w:cs="Times New Roman"/>
          <w:sz w:val="28"/>
          <w:szCs w:val="28"/>
        </w:rPr>
        <w:t>и над коэффициентом смертности</w:t>
      </w:r>
      <w:r w:rsidRPr="004A654C">
        <w:rPr>
          <w:rFonts w:ascii="Times New Roman" w:eastAsia="Calibri" w:hAnsi="Times New Roman" w:cs="Times New Roman"/>
          <w:sz w:val="28"/>
          <w:szCs w:val="28"/>
        </w:rPr>
        <w:t xml:space="preserve"> в 2 раза. </w:t>
      </w:r>
    </w:p>
    <w:p w:rsidR="007D0979" w:rsidRPr="004A654C" w:rsidRDefault="007D0979" w:rsidP="007D0979">
      <w:pPr>
        <w:widowControl w:val="0"/>
        <w:autoSpaceDE w:val="0"/>
        <w:autoSpaceDN w:val="0"/>
        <w:adjustRightInd w:val="0"/>
        <w:spacing w:after="0"/>
        <w:ind w:right="142" w:firstLine="709"/>
        <w:jc w:val="right"/>
        <w:rPr>
          <w:rFonts w:ascii="Times New Roman" w:eastAsia="Calibri" w:hAnsi="Times New Roman" w:cs="Times New Roman"/>
          <w:sz w:val="28"/>
          <w:szCs w:val="28"/>
          <w:lang w:val="en-US"/>
        </w:rPr>
      </w:pPr>
      <w:r w:rsidRPr="004A654C">
        <w:rPr>
          <w:rFonts w:ascii="Times New Roman" w:eastAsia="Calibri" w:hAnsi="Times New Roman" w:cs="Times New Roman"/>
          <w:sz w:val="28"/>
          <w:szCs w:val="28"/>
        </w:rPr>
        <w:t xml:space="preserve">Таблица </w:t>
      </w:r>
      <w:r w:rsidR="00331B85">
        <w:rPr>
          <w:rFonts w:ascii="Times New Roman" w:eastAsia="Calibri" w:hAnsi="Times New Roman" w:cs="Times New Roman"/>
          <w:sz w:val="28"/>
          <w:szCs w:val="28"/>
        </w:rPr>
        <w:t>3</w:t>
      </w:r>
    </w:p>
    <w:p w:rsidR="008867A1" w:rsidRDefault="008867A1" w:rsidP="007D0979">
      <w:pPr>
        <w:widowControl w:val="0"/>
        <w:autoSpaceDE w:val="0"/>
        <w:autoSpaceDN w:val="0"/>
        <w:adjustRightInd w:val="0"/>
        <w:spacing w:after="0"/>
        <w:ind w:firstLine="709"/>
        <w:jc w:val="center"/>
        <w:rPr>
          <w:rFonts w:ascii="Times New Roman" w:eastAsia="Calibri" w:hAnsi="Times New Roman" w:cs="Times New Roman"/>
          <w:b/>
          <w:sz w:val="24"/>
          <w:szCs w:val="24"/>
        </w:rPr>
      </w:pPr>
    </w:p>
    <w:p w:rsidR="007D0979" w:rsidRPr="0089117C" w:rsidRDefault="007D0979" w:rsidP="007D0979">
      <w:pPr>
        <w:widowControl w:val="0"/>
        <w:autoSpaceDE w:val="0"/>
        <w:autoSpaceDN w:val="0"/>
        <w:adjustRightInd w:val="0"/>
        <w:spacing w:after="0"/>
        <w:ind w:firstLine="709"/>
        <w:jc w:val="center"/>
        <w:rPr>
          <w:rFonts w:ascii="Times New Roman" w:eastAsia="Calibri" w:hAnsi="Times New Roman" w:cs="Times New Roman"/>
          <w:sz w:val="24"/>
          <w:szCs w:val="24"/>
        </w:rPr>
      </w:pPr>
      <w:r w:rsidRPr="0089117C">
        <w:rPr>
          <w:rFonts w:ascii="Times New Roman" w:eastAsia="Calibri" w:hAnsi="Times New Roman" w:cs="Times New Roman"/>
          <w:sz w:val="24"/>
          <w:szCs w:val="24"/>
        </w:rPr>
        <w:t>Динамика показателей демографической ситуации</w:t>
      </w:r>
    </w:p>
    <w:p w:rsidR="007D0979" w:rsidRPr="00C43812" w:rsidRDefault="007D0979" w:rsidP="007D0979">
      <w:pPr>
        <w:widowControl w:val="0"/>
        <w:autoSpaceDE w:val="0"/>
        <w:autoSpaceDN w:val="0"/>
        <w:adjustRightInd w:val="0"/>
        <w:spacing w:after="0"/>
        <w:ind w:firstLine="709"/>
        <w:jc w:val="center"/>
        <w:rPr>
          <w:rFonts w:ascii="Times New Roman" w:eastAsia="Calibri" w:hAnsi="Times New Roman" w:cs="Times New Roman"/>
          <w:b/>
          <w:sz w:val="24"/>
          <w:szCs w:val="24"/>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944"/>
        <w:gridCol w:w="944"/>
        <w:gridCol w:w="944"/>
        <w:gridCol w:w="944"/>
        <w:gridCol w:w="944"/>
      </w:tblGrid>
      <w:tr w:rsidR="007D0979" w:rsidRPr="004A654C" w:rsidTr="00673F69">
        <w:trPr>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eastAsia="ru-RU"/>
              </w:rPr>
              <w:t>Наименование показателя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val="en-US" w:eastAsia="ru-RU"/>
              </w:rPr>
              <w:t>2020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eastAsia="ru-RU"/>
              </w:rPr>
              <w:t>2021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val="en-US" w:eastAsia="ru-RU"/>
              </w:rPr>
              <w:t>202</w:t>
            </w:r>
            <w:r w:rsidRPr="004A654C">
              <w:rPr>
                <w:rFonts w:ascii="Times New Roman" w:eastAsia="Times New Roman" w:hAnsi="Times New Roman" w:cs="Times New Roman"/>
                <w:b/>
                <w:sz w:val="24"/>
                <w:szCs w:val="24"/>
                <w:lang w:eastAsia="ru-RU"/>
              </w:rPr>
              <w:t>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val="en-US" w:eastAsia="ru-RU"/>
              </w:rPr>
              <w:t>202</w:t>
            </w:r>
            <w:r w:rsidRPr="004A654C">
              <w:rPr>
                <w:rFonts w:ascii="Times New Roman" w:eastAsia="Times New Roman" w:hAnsi="Times New Roman" w:cs="Times New Roman"/>
                <w:b/>
                <w:sz w:val="24"/>
                <w:szCs w:val="24"/>
                <w:lang w:eastAsia="ru-RU"/>
              </w:rPr>
              <w:t>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b/>
                <w:sz w:val="24"/>
                <w:szCs w:val="24"/>
                <w:lang w:eastAsia="ru-RU"/>
              </w:rPr>
              <w:t>2024</w:t>
            </w:r>
          </w:p>
        </w:tc>
      </w:tr>
      <w:tr w:rsidR="007D0979" w:rsidRPr="004A654C" w:rsidTr="00673F69">
        <w:trPr>
          <w:trHeight w:val="450"/>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54C">
              <w:rPr>
                <w:rFonts w:ascii="Times New Roman" w:eastAsia="Times New Roman" w:hAnsi="Times New Roman" w:cs="Times New Roman"/>
                <w:sz w:val="24"/>
                <w:szCs w:val="24"/>
                <w:lang w:eastAsia="ru-RU"/>
              </w:rPr>
              <w:t>Численность постоянного населения, тыс.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103,1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108,7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109,7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A654C">
              <w:rPr>
                <w:rFonts w:ascii="Times New Roman" w:eastAsia="Times New Roman" w:hAnsi="Times New Roman" w:cs="Times New Roman"/>
                <w:sz w:val="24"/>
                <w:szCs w:val="24"/>
                <w:lang w:eastAsia="ru-RU"/>
              </w:rPr>
              <w:t>111,8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113,4</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413"/>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Среднегодовая численность населения, тыс.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102,3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hAnsi="Times New Roman" w:cs="Times New Roman"/>
                <w:sz w:val="24"/>
                <w:szCs w:val="24"/>
              </w:rPr>
              <w:t>109,2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hAnsi="Times New Roman" w:cs="Times New Roman"/>
                <w:sz w:val="24"/>
                <w:szCs w:val="24"/>
              </w:rPr>
              <w:t>110,8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112,6</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405"/>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Численность родившихся,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1302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1239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1170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hAnsi="Times New Roman" w:cs="Times New Roman"/>
                <w:sz w:val="24"/>
                <w:szCs w:val="24"/>
              </w:rPr>
              <w:t>1216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1284</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709"/>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 xml:space="preserve">Коэффициент рождаемости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(число родившихся на 1 000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12,7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10,7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11,4</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705"/>
          <w:jc w:val="center"/>
        </w:trPr>
        <w:tc>
          <w:tcPr>
            <w:tcW w:w="5329" w:type="dxa"/>
            <w:shd w:val="clear" w:color="auto" w:fill="auto"/>
            <w:vAlign w:val="center"/>
          </w:tcPr>
          <w:p w:rsidR="007D0979" w:rsidRPr="004A654C" w:rsidRDefault="007D0979" w:rsidP="00760CBF">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Коэффициент рождаемости, Югра (число родившихся на 1 000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12,3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11,6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11,1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10,8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10,1</w:t>
            </w:r>
            <w:r w:rsidRPr="004A654C">
              <w:rPr>
                <w:rFonts w:ascii="Times New Roman" w:hAnsi="Times New Roman" w:cs="Times New Roman"/>
                <w:i/>
                <w:sz w:val="24"/>
                <w:szCs w:val="24"/>
                <w:vertAlign w:val="superscript"/>
              </w:rPr>
              <w:footnoteReference w:id="2"/>
            </w:r>
          </w:p>
        </w:tc>
      </w:tr>
      <w:tr w:rsidR="007D0979" w:rsidRPr="004A654C" w:rsidTr="00673F69">
        <w:trPr>
          <w:trHeight w:val="700"/>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 xml:space="preserve">Коэффициент рождаемости, Россия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(число родившихся на 1 000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9,8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9,6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8,9</w:t>
            </w:r>
          </w:p>
        </w:tc>
        <w:tc>
          <w:tcPr>
            <w:tcW w:w="944" w:type="dxa"/>
            <w:vAlign w:val="center"/>
          </w:tcPr>
          <w:p w:rsidR="007D0979" w:rsidRPr="004A654C" w:rsidRDefault="00C9168B"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8</w:t>
            </w:r>
            <w:r>
              <w:rPr>
                <w:rFonts w:ascii="Times New Roman" w:eastAsia="Times New Roman" w:hAnsi="Times New Roman" w:cs="Times New Roman"/>
                <w:i/>
                <w:sz w:val="24"/>
                <w:szCs w:val="24"/>
                <w:lang w:eastAsia="ru-RU"/>
              </w:rPr>
              <w:t>,</w:t>
            </w:r>
            <w:r w:rsidR="007D0979" w:rsidRPr="004A654C">
              <w:rPr>
                <w:rFonts w:ascii="Times New Roman" w:eastAsia="Times New Roman" w:hAnsi="Times New Roman" w:cs="Times New Roman"/>
                <w:i/>
                <w:sz w:val="24"/>
                <w:szCs w:val="24"/>
                <w:lang w:val="en-US" w:eastAsia="ru-RU"/>
              </w:rPr>
              <w:t>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8</w:t>
            </w:r>
            <w:r w:rsidRPr="004A654C">
              <w:rPr>
                <w:rFonts w:ascii="Times New Roman" w:eastAsia="Times New Roman" w:hAnsi="Times New Roman" w:cs="Times New Roman"/>
                <w:i/>
                <w:sz w:val="24"/>
                <w:szCs w:val="24"/>
                <w:vertAlign w:val="superscript"/>
                <w:lang w:eastAsia="ru-RU"/>
              </w:rPr>
              <w:t>3</w:t>
            </w:r>
          </w:p>
        </w:tc>
      </w:tr>
      <w:tr w:rsidR="007D0979" w:rsidRPr="004A654C" w:rsidTr="00673F69">
        <w:trPr>
          <w:trHeight w:val="413"/>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Численность умерших,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642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699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531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4A654C">
              <w:rPr>
                <w:rFonts w:ascii="Times New Roman" w:eastAsia="Times New Roman" w:hAnsi="Times New Roman" w:cs="Times New Roman"/>
                <w:sz w:val="24"/>
                <w:szCs w:val="24"/>
                <w:lang w:eastAsia="ru-RU"/>
              </w:rPr>
              <w:t>546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575</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Коэффициент смертности</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 xml:space="preserve"> (число умерших на 1</w:t>
            </w:r>
            <w:r w:rsidRPr="004A654C">
              <w:rPr>
                <w:rFonts w:ascii="Times New Roman" w:eastAsia="Times New Roman" w:hAnsi="Times New Roman" w:cs="Times New Roman"/>
                <w:sz w:val="24"/>
                <w:szCs w:val="24"/>
                <w:lang w:val="en-US" w:eastAsia="ru-RU"/>
              </w:rPr>
              <w:t> </w:t>
            </w:r>
            <w:r w:rsidRPr="004A654C">
              <w:rPr>
                <w:rFonts w:ascii="Times New Roman" w:eastAsia="Times New Roman" w:hAnsi="Times New Roman" w:cs="Times New Roman"/>
                <w:sz w:val="24"/>
                <w:szCs w:val="24"/>
                <w:lang w:eastAsia="ru-RU"/>
              </w:rPr>
              <w:t>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4,9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4,9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5,1</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698"/>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 xml:space="preserve">Коэффициент смертности, Югра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(число умерших на 1</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7,6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8,5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6,5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6,2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6,3</w:t>
            </w:r>
            <w:r w:rsidRPr="004A654C">
              <w:rPr>
                <w:rFonts w:ascii="Times New Roman" w:eastAsia="Times New Roman" w:hAnsi="Times New Roman" w:cs="Times New Roman"/>
                <w:i/>
                <w:sz w:val="24"/>
                <w:szCs w:val="24"/>
                <w:vertAlign w:val="superscript"/>
                <w:lang w:eastAsia="ru-RU"/>
              </w:rPr>
              <w:t>2</w:t>
            </w:r>
          </w:p>
        </w:tc>
      </w:tr>
      <w:tr w:rsidR="007D0979" w:rsidRPr="004A654C" w:rsidTr="00673F69">
        <w:trPr>
          <w:trHeight w:val="694"/>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 xml:space="preserve">Коэффициент смертности, Россия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(число умерших на 1</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16,7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12,9</w:t>
            </w:r>
          </w:p>
        </w:tc>
        <w:tc>
          <w:tcPr>
            <w:tcW w:w="944" w:type="dxa"/>
            <w:vAlign w:val="center"/>
          </w:tcPr>
          <w:p w:rsidR="007D0979" w:rsidRPr="004A654C" w:rsidRDefault="00C9168B"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12</w:t>
            </w:r>
            <w:r>
              <w:rPr>
                <w:rFonts w:ascii="Times New Roman" w:eastAsia="Times New Roman" w:hAnsi="Times New Roman" w:cs="Times New Roman"/>
                <w:i/>
                <w:sz w:val="24"/>
                <w:szCs w:val="24"/>
                <w:lang w:eastAsia="ru-RU"/>
              </w:rPr>
              <w:t>,</w:t>
            </w:r>
            <w:r w:rsidR="007D0979" w:rsidRPr="004A654C">
              <w:rPr>
                <w:rFonts w:ascii="Times New Roman" w:eastAsia="Times New Roman" w:hAnsi="Times New Roman" w:cs="Times New Roman"/>
                <w:i/>
                <w:sz w:val="24"/>
                <w:szCs w:val="24"/>
                <w:lang w:val="en-US" w:eastAsia="ru-RU"/>
              </w:rPr>
              <w:t>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12,7</w:t>
            </w:r>
            <w:r w:rsidRPr="004A654C">
              <w:rPr>
                <w:rFonts w:ascii="Times New Roman" w:eastAsia="Times New Roman" w:hAnsi="Times New Roman" w:cs="Times New Roman"/>
                <w:i/>
                <w:sz w:val="24"/>
                <w:szCs w:val="24"/>
                <w:vertAlign w:val="superscript"/>
                <w:lang w:eastAsia="ru-RU"/>
              </w:rPr>
              <w:t>3</w:t>
            </w:r>
          </w:p>
        </w:tc>
      </w:tr>
      <w:tr w:rsidR="007D0979" w:rsidRPr="004A654C" w:rsidTr="00673F69">
        <w:trPr>
          <w:trHeight w:val="561"/>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lastRenderedPageBreak/>
              <w:t>Естественный прирост населения,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660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540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639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670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709</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683"/>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 xml:space="preserve">Коэффициент естественного прироста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(на 1</w:t>
            </w:r>
            <w:r w:rsidRPr="004A654C">
              <w:rPr>
                <w:rFonts w:ascii="Times New Roman" w:eastAsia="Times New Roman" w:hAnsi="Times New Roman" w:cs="Times New Roman"/>
                <w:sz w:val="24"/>
                <w:szCs w:val="24"/>
                <w:lang w:val="en-US" w:eastAsia="ru-RU"/>
              </w:rPr>
              <w:t> </w:t>
            </w:r>
            <w:r w:rsidRPr="004A654C">
              <w:rPr>
                <w:rFonts w:ascii="Times New Roman" w:eastAsia="Times New Roman" w:hAnsi="Times New Roman" w:cs="Times New Roman"/>
                <w:sz w:val="24"/>
                <w:szCs w:val="24"/>
                <w:lang w:eastAsia="ru-RU"/>
              </w:rPr>
              <w:t>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6,4</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5,8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6,3</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707"/>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Коэффициент естественного прироста, Югра (на 1</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3,1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3,8</w:t>
            </w:r>
            <w:r w:rsidRPr="004A654C">
              <w:rPr>
                <w:rFonts w:ascii="Times New Roman" w:eastAsia="Times New Roman" w:hAnsi="Times New Roman" w:cs="Times New Roman"/>
                <w:i/>
                <w:sz w:val="24"/>
                <w:szCs w:val="24"/>
                <w:vertAlign w:val="superscript"/>
                <w:lang w:eastAsia="ru-RU"/>
              </w:rPr>
              <w:t>2</w:t>
            </w:r>
          </w:p>
        </w:tc>
      </w:tr>
      <w:tr w:rsidR="007D0979" w:rsidRPr="004A654C" w:rsidTr="00673F69">
        <w:trPr>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Коэффициент естественного прироста, Россия (на 1</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-7,1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4A654C">
              <w:rPr>
                <w:rFonts w:ascii="Times New Roman" w:eastAsia="Times New Roman" w:hAnsi="Times New Roman" w:cs="Times New Roman"/>
                <w:i/>
                <w:sz w:val="24"/>
                <w:szCs w:val="24"/>
                <w:lang w:val="en-US" w:eastAsia="ru-RU"/>
              </w:rPr>
              <w:t>-3.5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-4,7</w:t>
            </w:r>
            <w:r w:rsidRPr="004A654C">
              <w:rPr>
                <w:rFonts w:ascii="Times New Roman" w:eastAsia="Times New Roman" w:hAnsi="Times New Roman" w:cs="Times New Roman"/>
                <w:i/>
                <w:sz w:val="24"/>
                <w:szCs w:val="24"/>
                <w:vertAlign w:val="superscript"/>
                <w:lang w:eastAsia="ru-RU"/>
              </w:rPr>
              <w:t>3</w:t>
            </w:r>
          </w:p>
        </w:tc>
      </w:tr>
      <w:tr w:rsidR="007D0979" w:rsidRPr="004A654C" w:rsidTr="00673F69">
        <w:trPr>
          <w:trHeight w:val="416"/>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Миграционный прирост, чел.</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bCs/>
                <w:color w:val="000000"/>
                <w:sz w:val="24"/>
                <w:szCs w:val="24"/>
              </w:rPr>
              <w:t>1007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bCs/>
                <w:color w:val="000000"/>
                <w:sz w:val="24"/>
                <w:szCs w:val="24"/>
              </w:rPr>
              <w:t>2338</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bCs/>
                <w:color w:val="000000"/>
                <w:sz w:val="24"/>
                <w:szCs w:val="24"/>
              </w:rPr>
              <w:t>373</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sz w:val="24"/>
                <w:szCs w:val="24"/>
                <w:lang w:eastAsia="ru-RU"/>
              </w:rPr>
              <w:t>1357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4A654C">
              <w:rPr>
                <w:rFonts w:ascii="Times New Roman" w:eastAsia="Times New Roman" w:hAnsi="Times New Roman" w:cs="Times New Roman"/>
                <w:bCs/>
                <w:color w:val="000000"/>
                <w:sz w:val="24"/>
                <w:szCs w:val="24"/>
              </w:rPr>
              <w:t>973</w:t>
            </w:r>
            <w:r w:rsidRPr="004A654C">
              <w:rPr>
                <w:rFonts w:ascii="Times New Roman" w:eastAsia="Times New Roman" w:hAnsi="Times New Roman" w:cs="Times New Roman"/>
                <w:bCs/>
                <w:color w:val="000000"/>
                <w:sz w:val="24"/>
                <w:szCs w:val="24"/>
                <w:vertAlign w:val="superscript"/>
              </w:rPr>
              <w:t>1</w:t>
            </w:r>
          </w:p>
        </w:tc>
      </w:tr>
      <w:tr w:rsidR="007D0979" w:rsidRPr="004A654C" w:rsidTr="00673F69">
        <w:trPr>
          <w:trHeight w:val="702"/>
          <w:jc w:val="center"/>
        </w:trPr>
        <w:tc>
          <w:tcPr>
            <w:tcW w:w="5329" w:type="dxa"/>
            <w:shd w:val="clear" w:color="auto" w:fill="auto"/>
            <w:vAlign w:val="center"/>
          </w:tcPr>
          <w:p w:rsidR="00894C77"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 xml:space="preserve">Коэффициент миграционного прироста, </w:t>
            </w:r>
          </w:p>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(на 10</w:t>
            </w:r>
            <w:r w:rsidRPr="004A654C">
              <w:rPr>
                <w:rFonts w:ascii="Times New Roman" w:eastAsia="Times New Roman" w:hAnsi="Times New Roman" w:cs="Times New Roman"/>
                <w:sz w:val="24"/>
                <w:szCs w:val="24"/>
                <w:lang w:val="en-US" w:eastAsia="ru-RU"/>
              </w:rPr>
              <w:t> </w:t>
            </w:r>
            <w:r w:rsidRPr="004A654C">
              <w:rPr>
                <w:rFonts w:ascii="Times New Roman" w:eastAsia="Times New Roman" w:hAnsi="Times New Roman" w:cs="Times New Roman"/>
                <w:sz w:val="24"/>
                <w:szCs w:val="24"/>
                <w:lang w:eastAsia="ru-RU"/>
              </w:rPr>
              <w:t>000 чел. населения)</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98,4</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223,6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34,1</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122,5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86,4</w:t>
            </w:r>
            <w:r w:rsidRPr="004A654C">
              <w:rPr>
                <w:rFonts w:ascii="Times New Roman" w:eastAsia="Times New Roman" w:hAnsi="Times New Roman" w:cs="Times New Roman"/>
                <w:sz w:val="24"/>
                <w:szCs w:val="24"/>
                <w:vertAlign w:val="superscript"/>
                <w:lang w:eastAsia="ru-RU"/>
              </w:rPr>
              <w:t>1</w:t>
            </w:r>
          </w:p>
        </w:tc>
      </w:tr>
      <w:tr w:rsidR="007D0979" w:rsidRPr="004A654C" w:rsidTr="00673F69">
        <w:trPr>
          <w:trHeight w:val="699"/>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Коэффициент миграционного прироста, Югра (на 10</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32,7</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55,0</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50,4</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120,6</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48,7</w:t>
            </w:r>
            <w:r w:rsidRPr="004A654C">
              <w:rPr>
                <w:rFonts w:ascii="Times New Roman" w:eastAsia="Times New Roman" w:hAnsi="Times New Roman" w:cs="Times New Roman"/>
                <w:i/>
                <w:sz w:val="24"/>
                <w:szCs w:val="24"/>
                <w:vertAlign w:val="superscript"/>
                <w:lang w:eastAsia="ru-RU"/>
              </w:rPr>
              <w:t>2</w:t>
            </w:r>
          </w:p>
        </w:tc>
      </w:tr>
      <w:tr w:rsidR="007D0979" w:rsidRPr="004A654C" w:rsidTr="00673F69">
        <w:trPr>
          <w:trHeight w:val="695"/>
          <w:jc w:val="center"/>
        </w:trPr>
        <w:tc>
          <w:tcPr>
            <w:tcW w:w="5329" w:type="dxa"/>
            <w:shd w:val="clear" w:color="auto" w:fill="auto"/>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Коэффициент миграционного прироста, Россия (на 10</w:t>
            </w:r>
            <w:r w:rsidRPr="004A654C">
              <w:rPr>
                <w:rFonts w:ascii="Times New Roman" w:eastAsia="Times New Roman" w:hAnsi="Times New Roman" w:cs="Times New Roman"/>
                <w:i/>
                <w:sz w:val="24"/>
                <w:szCs w:val="24"/>
                <w:lang w:val="en-US" w:eastAsia="ru-RU"/>
              </w:rPr>
              <w:t> </w:t>
            </w:r>
            <w:r w:rsidRPr="004A654C">
              <w:rPr>
                <w:rFonts w:ascii="Times New Roman" w:eastAsia="Times New Roman" w:hAnsi="Times New Roman" w:cs="Times New Roman"/>
                <w:i/>
                <w:sz w:val="24"/>
                <w:szCs w:val="24"/>
                <w:lang w:eastAsia="ru-RU"/>
              </w:rPr>
              <w:t xml:space="preserve">000 чел. населения) </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8,5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29,5</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4,2</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val="en-US" w:eastAsia="ru-RU"/>
              </w:rPr>
            </w:pPr>
            <w:r w:rsidRPr="004A654C">
              <w:rPr>
                <w:rFonts w:ascii="Times New Roman" w:eastAsia="Times New Roman" w:hAnsi="Times New Roman" w:cs="Times New Roman"/>
                <w:i/>
                <w:sz w:val="24"/>
                <w:szCs w:val="24"/>
                <w:lang w:val="en-US" w:eastAsia="ru-RU"/>
              </w:rPr>
              <w:t>13.9</w:t>
            </w:r>
          </w:p>
        </w:tc>
        <w:tc>
          <w:tcPr>
            <w:tcW w:w="944" w:type="dxa"/>
            <w:vAlign w:val="center"/>
          </w:tcPr>
          <w:p w:rsidR="007D0979" w:rsidRPr="004A654C" w:rsidRDefault="007D0979" w:rsidP="00673F69">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A654C">
              <w:rPr>
                <w:rFonts w:ascii="Times New Roman" w:eastAsia="Times New Roman" w:hAnsi="Times New Roman" w:cs="Times New Roman"/>
                <w:i/>
                <w:sz w:val="24"/>
                <w:szCs w:val="24"/>
                <w:lang w:eastAsia="ru-RU"/>
              </w:rPr>
              <w:t>15,6</w:t>
            </w:r>
            <w:r w:rsidRPr="004A654C">
              <w:rPr>
                <w:rFonts w:ascii="Times New Roman" w:eastAsia="Times New Roman" w:hAnsi="Times New Roman" w:cs="Times New Roman"/>
                <w:i/>
                <w:sz w:val="24"/>
                <w:szCs w:val="24"/>
                <w:vertAlign w:val="superscript"/>
                <w:lang w:eastAsia="ru-RU"/>
              </w:rPr>
              <w:t>3</w:t>
            </w:r>
          </w:p>
        </w:tc>
      </w:tr>
    </w:tbl>
    <w:p w:rsidR="00951574" w:rsidRPr="004A654C" w:rsidRDefault="00951574" w:rsidP="00951574">
      <w:pPr>
        <w:widowControl w:val="0"/>
        <w:autoSpaceDE w:val="0"/>
        <w:autoSpaceDN w:val="0"/>
        <w:adjustRightInd w:val="0"/>
        <w:spacing w:after="0"/>
        <w:ind w:firstLine="709"/>
        <w:jc w:val="both"/>
        <w:rPr>
          <w:rFonts w:ascii="Times New Roman" w:eastAsia="Calibri" w:hAnsi="Times New Roman" w:cs="Times New Roman"/>
          <w:sz w:val="28"/>
          <w:szCs w:val="28"/>
        </w:rPr>
      </w:pPr>
    </w:p>
    <w:p w:rsidR="0018735E" w:rsidRPr="004A654C" w:rsidRDefault="0018735E" w:rsidP="0018735E">
      <w:pPr>
        <w:widowControl w:val="0"/>
        <w:spacing w:after="0"/>
        <w:ind w:firstLine="709"/>
        <w:jc w:val="both"/>
        <w:rPr>
          <w:rFonts w:ascii="Times New Roman" w:eastAsia="Calibri" w:hAnsi="Times New Roman" w:cs="Times New Roman"/>
          <w:sz w:val="28"/>
          <w:szCs w:val="28"/>
        </w:rPr>
      </w:pPr>
      <w:r w:rsidRPr="004A654C">
        <w:rPr>
          <w:rFonts w:ascii="Times New Roman" w:eastAsia="Calibri" w:hAnsi="Times New Roman" w:cs="Times New Roman"/>
          <w:sz w:val="28"/>
          <w:szCs w:val="28"/>
        </w:rPr>
        <w:t>В структуре населения города удельный вес лиц трудоспособного возраста составляет 66</w:t>
      </w:r>
      <w:r w:rsidR="003E1EEE">
        <w:rPr>
          <w:rFonts w:ascii="Times New Roman" w:eastAsia="Calibri" w:hAnsi="Times New Roman" w:cs="Times New Roman"/>
          <w:sz w:val="28"/>
          <w:szCs w:val="28"/>
        </w:rPr>
        <w:t>,8% (Югра – 61,6%, Россия – 58</w:t>
      </w:r>
      <w:r w:rsidRPr="004A654C">
        <w:rPr>
          <w:rFonts w:ascii="Times New Roman" w:eastAsia="Calibri" w:hAnsi="Times New Roman" w:cs="Times New Roman"/>
          <w:sz w:val="28"/>
          <w:szCs w:val="28"/>
        </w:rPr>
        <w:t>%), что является ключевым показателем трудового потенциала.</w:t>
      </w:r>
    </w:p>
    <w:p w:rsidR="0018735E" w:rsidRPr="004A654C" w:rsidRDefault="0018735E" w:rsidP="0018735E">
      <w:pPr>
        <w:widowControl w:val="0"/>
        <w:spacing w:after="0"/>
        <w:ind w:firstLine="709"/>
        <w:jc w:val="both"/>
        <w:rPr>
          <w:rFonts w:ascii="Times New Roman" w:eastAsia="Calibri" w:hAnsi="Times New Roman" w:cs="Times New Roman"/>
          <w:sz w:val="28"/>
          <w:szCs w:val="28"/>
        </w:rPr>
      </w:pPr>
      <w:r w:rsidRPr="004A654C">
        <w:rPr>
          <w:rFonts w:ascii="Times New Roman" w:eastAsia="Calibri" w:hAnsi="Times New Roman" w:cs="Times New Roman"/>
          <w:sz w:val="28"/>
          <w:szCs w:val="28"/>
        </w:rPr>
        <w:t>Доля граждан старше трудоспособно</w:t>
      </w:r>
      <w:r w:rsidR="003E1EEE">
        <w:rPr>
          <w:rFonts w:ascii="Times New Roman" w:eastAsia="Calibri" w:hAnsi="Times New Roman" w:cs="Times New Roman"/>
          <w:sz w:val="28"/>
          <w:szCs w:val="28"/>
        </w:rPr>
        <w:t>го возраста – 12,5% (Югра – 16</w:t>
      </w:r>
      <w:r w:rsidRPr="004A654C">
        <w:rPr>
          <w:rFonts w:ascii="Times New Roman" w:eastAsia="Calibri" w:hAnsi="Times New Roman" w:cs="Times New Roman"/>
          <w:sz w:val="28"/>
          <w:szCs w:val="28"/>
        </w:rPr>
        <w:t>%, Россия – 23,6%). Доля лиц моложе трудоспособного возраста – 20,7% (Югра – 22,4%, Россия – 18,4%). Средний возраст населения – 35 лет.</w:t>
      </w:r>
    </w:p>
    <w:p w:rsidR="00A21A71" w:rsidRPr="004A654C" w:rsidRDefault="00A21A71" w:rsidP="0081779B">
      <w:pPr>
        <w:pStyle w:val="3"/>
      </w:pPr>
      <w:bookmarkStart w:id="29" w:name="_Toc190278642"/>
      <w:r w:rsidRPr="004A654C">
        <w:t>1.2. Промышленность</w:t>
      </w:r>
      <w:bookmarkEnd w:id="25"/>
      <w:bookmarkEnd w:id="26"/>
      <w:bookmarkEnd w:id="27"/>
      <w:bookmarkEnd w:id="28"/>
      <w:bookmarkEnd w:id="29"/>
    </w:p>
    <w:p w:rsidR="0081779B" w:rsidRPr="004A654C" w:rsidRDefault="0081779B" w:rsidP="0081779B">
      <w:pPr>
        <w:pStyle w:val="3"/>
        <w:spacing w:before="0"/>
        <w:jc w:val="both"/>
        <w:rPr>
          <w:rFonts w:eastAsia="Calibri" w:cs="Times New Roman"/>
          <w:b w:val="0"/>
          <w:szCs w:val="28"/>
          <w:lang w:eastAsia="ru-RU"/>
        </w:rPr>
      </w:pPr>
      <w:bookmarkStart w:id="30" w:name="_Toc533760001"/>
      <w:bookmarkStart w:id="31" w:name="_Toc535576495"/>
      <w:bookmarkStart w:id="32" w:name="_Toc29543573"/>
      <w:bookmarkStart w:id="33" w:name="_Toc64487200"/>
    </w:p>
    <w:p w:rsidR="00F16E5B" w:rsidRPr="004A654C" w:rsidRDefault="00F16E5B" w:rsidP="00F16E5B">
      <w:pPr>
        <w:spacing w:after="0"/>
        <w:ind w:firstLine="709"/>
        <w:jc w:val="both"/>
        <w:rPr>
          <w:rFonts w:ascii="Times New Roman" w:hAnsi="Times New Roman" w:cs="Times New Roman"/>
          <w:sz w:val="28"/>
          <w:szCs w:val="28"/>
        </w:rPr>
      </w:pPr>
      <w:r w:rsidRPr="004A654C">
        <w:rPr>
          <w:rFonts w:ascii="Times New Roman" w:hAnsi="Times New Roman" w:cs="Times New Roman"/>
          <w:sz w:val="28"/>
          <w:szCs w:val="28"/>
          <w:lang w:eastAsia="ru-RU"/>
        </w:rPr>
        <w:t>Объем промышленной продукции по крупным и средним предприятиям города в 2024 году</w:t>
      </w:r>
      <w:r w:rsidR="0015684F">
        <w:rPr>
          <w:rFonts w:ascii="Times New Roman" w:hAnsi="Times New Roman" w:cs="Times New Roman"/>
          <w:sz w:val="28"/>
          <w:szCs w:val="28"/>
          <w:lang w:eastAsia="ru-RU"/>
        </w:rPr>
        <w:t>,</w:t>
      </w:r>
      <w:r w:rsidRPr="004A654C">
        <w:rPr>
          <w:rFonts w:ascii="Times New Roman" w:hAnsi="Times New Roman" w:cs="Times New Roman"/>
          <w:sz w:val="28"/>
          <w:szCs w:val="28"/>
          <w:lang w:eastAsia="ru-RU"/>
        </w:rPr>
        <w:t xml:space="preserve"> по оценке</w:t>
      </w:r>
      <w:r w:rsidR="0015684F">
        <w:rPr>
          <w:rFonts w:ascii="Times New Roman" w:hAnsi="Times New Roman" w:cs="Times New Roman"/>
          <w:sz w:val="28"/>
          <w:szCs w:val="28"/>
          <w:lang w:eastAsia="ru-RU"/>
        </w:rPr>
        <w:t>,</w:t>
      </w:r>
      <w:r w:rsidRPr="004A654C">
        <w:rPr>
          <w:rFonts w:ascii="Times New Roman" w:hAnsi="Times New Roman" w:cs="Times New Roman"/>
          <w:sz w:val="28"/>
          <w:szCs w:val="28"/>
          <w:lang w:eastAsia="ru-RU"/>
        </w:rPr>
        <w:t xml:space="preserve"> составляет 75 492,3</w:t>
      </w:r>
      <w:r w:rsidRPr="004A654C">
        <w:rPr>
          <w:rFonts w:ascii="Times New Roman" w:hAnsi="Times New Roman" w:cs="Times New Roman"/>
          <w:sz w:val="28"/>
          <w:szCs w:val="28"/>
        </w:rPr>
        <w:t xml:space="preserve"> млн рублей</w:t>
      </w:r>
      <w:r w:rsidR="0015684F">
        <w:rPr>
          <w:rFonts w:ascii="Times New Roman" w:hAnsi="Times New Roman" w:cs="Times New Roman"/>
          <w:sz w:val="28"/>
          <w:szCs w:val="28"/>
        </w:rPr>
        <w:t>,</w:t>
      </w:r>
      <w:r w:rsidRPr="004A654C">
        <w:rPr>
          <w:rFonts w:ascii="Times New Roman" w:hAnsi="Times New Roman" w:cs="Times New Roman"/>
          <w:sz w:val="28"/>
          <w:szCs w:val="28"/>
        </w:rPr>
        <w:t xml:space="preserve"> или 105,8% к 2023 году (71 333,7 млн рублей).</w:t>
      </w:r>
    </w:p>
    <w:p w:rsidR="00F16E5B" w:rsidRPr="004A654C" w:rsidRDefault="00F16E5B" w:rsidP="00F16E5B">
      <w:pPr>
        <w:widowControl w:val="0"/>
        <w:autoSpaceDE w:val="0"/>
        <w:autoSpaceDN w:val="0"/>
        <w:adjustRightInd w:val="0"/>
        <w:spacing w:after="0"/>
        <w:ind w:firstLine="709"/>
        <w:jc w:val="right"/>
        <w:rPr>
          <w:rFonts w:ascii="Times New Roman" w:eastAsia="Courier New" w:hAnsi="Times New Roman" w:cs="Times New Roman"/>
          <w:sz w:val="28"/>
          <w:szCs w:val="28"/>
        </w:rPr>
      </w:pPr>
      <w:r w:rsidRPr="004A654C">
        <w:rPr>
          <w:rFonts w:ascii="Times New Roman" w:eastAsia="Courier New" w:hAnsi="Times New Roman" w:cs="Times New Roman"/>
          <w:sz w:val="28"/>
          <w:szCs w:val="28"/>
        </w:rPr>
        <w:t>Рисунок 1</w:t>
      </w:r>
    </w:p>
    <w:p w:rsidR="008867A1" w:rsidRDefault="00F16E5B" w:rsidP="00F16E5B">
      <w:pPr>
        <w:widowControl w:val="0"/>
        <w:autoSpaceDE w:val="0"/>
        <w:autoSpaceDN w:val="0"/>
        <w:adjustRightInd w:val="0"/>
        <w:spacing w:after="0"/>
        <w:ind w:firstLine="709"/>
        <w:jc w:val="center"/>
        <w:rPr>
          <w:rFonts w:ascii="Times New Roman" w:eastAsia="Courier New" w:hAnsi="Times New Roman" w:cs="Times New Roman"/>
          <w:sz w:val="24"/>
          <w:szCs w:val="24"/>
        </w:rPr>
      </w:pPr>
      <w:r w:rsidRPr="004A654C">
        <w:rPr>
          <w:rFonts w:ascii="Times New Roman" w:eastAsia="Courier New" w:hAnsi="Times New Roman" w:cs="Times New Roman"/>
          <w:sz w:val="24"/>
          <w:szCs w:val="24"/>
        </w:rPr>
        <w:t>Объем промышленного производства в 2020 - 2024 годах, млрд рублей</w:t>
      </w:r>
    </w:p>
    <w:p w:rsidR="008867A1" w:rsidRDefault="008867A1" w:rsidP="00F16E5B">
      <w:pPr>
        <w:widowControl w:val="0"/>
        <w:autoSpaceDE w:val="0"/>
        <w:autoSpaceDN w:val="0"/>
        <w:adjustRightInd w:val="0"/>
        <w:spacing w:after="0"/>
        <w:ind w:firstLine="709"/>
        <w:jc w:val="center"/>
        <w:rPr>
          <w:rFonts w:ascii="Times New Roman" w:eastAsia="Courier New" w:hAnsi="Times New Roman" w:cs="Times New Roman"/>
          <w:sz w:val="24"/>
          <w:szCs w:val="24"/>
        </w:rPr>
      </w:pPr>
    </w:p>
    <w:p w:rsidR="00F16E5B" w:rsidRPr="004A654C" w:rsidRDefault="00F16E5B" w:rsidP="00F16E5B">
      <w:pPr>
        <w:widowControl w:val="0"/>
        <w:autoSpaceDE w:val="0"/>
        <w:autoSpaceDN w:val="0"/>
        <w:adjustRightInd w:val="0"/>
        <w:spacing w:after="0"/>
        <w:ind w:firstLine="709"/>
        <w:jc w:val="center"/>
        <w:rPr>
          <w:rFonts w:ascii="Times New Roman" w:eastAsia="Courier New" w:hAnsi="Times New Roman" w:cs="Times New Roman"/>
          <w:sz w:val="24"/>
          <w:szCs w:val="24"/>
        </w:rPr>
      </w:pPr>
      <w:r w:rsidRPr="004A654C">
        <w:rPr>
          <w:rFonts w:ascii="Times New Roman" w:eastAsia="Times New Roman" w:hAnsi="Times New Roman" w:cs="Times New Roman"/>
          <w:i/>
          <w:noProof/>
          <w:color w:val="C0504D" w:themeColor="accent2"/>
          <w:sz w:val="28"/>
          <w:szCs w:val="28"/>
          <w:lang w:eastAsia="ru-RU"/>
        </w:rPr>
        <w:lastRenderedPageBreak/>
        <w:drawing>
          <wp:inline distT="0" distB="0" distL="0" distR="0" wp14:anchorId="6137AEB4" wp14:editId="1CF7E189">
            <wp:extent cx="5486400" cy="2504661"/>
            <wp:effectExtent l="0" t="0" r="0" b="0"/>
            <wp:docPr id="28"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67A1" w:rsidRDefault="008867A1" w:rsidP="00F16E5B">
      <w:pPr>
        <w:widowControl w:val="0"/>
        <w:autoSpaceDE w:val="0"/>
        <w:autoSpaceDN w:val="0"/>
        <w:adjustRightInd w:val="0"/>
        <w:spacing w:after="0"/>
        <w:ind w:firstLine="709"/>
        <w:jc w:val="both"/>
        <w:rPr>
          <w:rFonts w:ascii="Times New Roman" w:eastAsia="Calibri" w:hAnsi="Times New Roman" w:cs="Times New Roman"/>
          <w:sz w:val="28"/>
          <w:szCs w:val="28"/>
        </w:rPr>
      </w:pPr>
    </w:p>
    <w:p w:rsidR="00F16E5B" w:rsidRPr="004A654C" w:rsidRDefault="00F16E5B" w:rsidP="00F16E5B">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4A654C">
        <w:rPr>
          <w:rFonts w:ascii="Times New Roman" w:eastAsia="Calibri" w:hAnsi="Times New Roman" w:cs="Times New Roman"/>
          <w:sz w:val="28"/>
          <w:szCs w:val="28"/>
        </w:rPr>
        <w:t xml:space="preserve">Объем </w:t>
      </w:r>
      <w:r w:rsidRPr="004A654C">
        <w:rPr>
          <w:rFonts w:ascii="Times New Roman" w:eastAsia="Courier New" w:hAnsi="Times New Roman" w:cs="Times New Roman"/>
          <w:sz w:val="28"/>
          <w:szCs w:val="28"/>
        </w:rPr>
        <w:t xml:space="preserve">промышленного производства предприятий коммунального комплекса </w:t>
      </w:r>
      <w:r w:rsidRPr="004A654C">
        <w:rPr>
          <w:rFonts w:ascii="Times New Roman" w:eastAsia="Calibri" w:hAnsi="Times New Roman" w:cs="Times New Roman"/>
          <w:bCs/>
          <w:sz w:val="28"/>
          <w:szCs w:val="28"/>
        </w:rPr>
        <w:t>за 2024 год составляет 17 776 млн рублей</w:t>
      </w:r>
      <w:r w:rsidR="0015684F">
        <w:rPr>
          <w:rFonts w:ascii="Times New Roman" w:eastAsia="Calibri" w:hAnsi="Times New Roman" w:cs="Times New Roman"/>
          <w:bCs/>
          <w:sz w:val="28"/>
          <w:szCs w:val="28"/>
        </w:rPr>
        <w:t>,</w:t>
      </w:r>
      <w:r w:rsidRPr="004A654C">
        <w:rPr>
          <w:rFonts w:ascii="Times New Roman" w:eastAsia="Calibri" w:hAnsi="Times New Roman" w:cs="Times New Roman"/>
          <w:bCs/>
          <w:sz w:val="28"/>
          <w:szCs w:val="28"/>
        </w:rPr>
        <w:t xml:space="preserve"> или 105,7% к 2023 году (16 812,6 млн рублей).</w:t>
      </w:r>
      <w:r w:rsidRPr="004A654C">
        <w:rPr>
          <w:rFonts w:ascii="Times New Roman" w:eastAsia="Courier New" w:hAnsi="Times New Roman" w:cs="Times New Roman"/>
          <w:sz w:val="28"/>
          <w:szCs w:val="28"/>
        </w:rPr>
        <w:t xml:space="preserve"> </w:t>
      </w:r>
      <w:r w:rsidRPr="004A654C">
        <w:rPr>
          <w:rFonts w:ascii="Times New Roman" w:eastAsia="Calibri" w:hAnsi="Times New Roman" w:cs="Times New Roman"/>
          <w:sz w:val="28"/>
          <w:szCs w:val="28"/>
          <w:lang w:eastAsia="ru-RU"/>
        </w:rPr>
        <w:t>По предприятиям обрабатывающей отрасли объем отгруженных товаров, выполненных работ и услуг за 2024 год составляет 1 156,3 млн рублей</w:t>
      </w:r>
      <w:r w:rsidR="0015684F">
        <w:rPr>
          <w:rFonts w:ascii="Times New Roman" w:eastAsia="Calibri" w:hAnsi="Times New Roman" w:cs="Times New Roman"/>
          <w:sz w:val="28"/>
          <w:szCs w:val="28"/>
          <w:lang w:eastAsia="ru-RU"/>
        </w:rPr>
        <w:t>,</w:t>
      </w:r>
      <w:r w:rsidRPr="004A654C">
        <w:rPr>
          <w:rFonts w:ascii="Times New Roman" w:eastAsia="Calibri" w:hAnsi="Times New Roman" w:cs="Times New Roman"/>
          <w:sz w:val="28"/>
          <w:szCs w:val="28"/>
          <w:lang w:eastAsia="ru-RU"/>
        </w:rPr>
        <w:t xml:space="preserve"> или 230,7% к 2023 году (</w:t>
      </w:r>
      <w:bookmarkStart w:id="34" w:name="OLE_LINK1"/>
      <w:r w:rsidRPr="004A654C">
        <w:rPr>
          <w:rFonts w:ascii="Times New Roman" w:eastAsia="Calibri" w:hAnsi="Times New Roman" w:cs="Times New Roman"/>
          <w:sz w:val="28"/>
          <w:szCs w:val="28"/>
          <w:lang w:eastAsia="ru-RU"/>
        </w:rPr>
        <w:t>501,3 млн рублей</w:t>
      </w:r>
      <w:bookmarkEnd w:id="34"/>
      <w:r w:rsidRPr="004A654C">
        <w:rPr>
          <w:rFonts w:ascii="Times New Roman" w:eastAsia="Calibri" w:hAnsi="Times New Roman" w:cs="Times New Roman"/>
          <w:sz w:val="28"/>
          <w:szCs w:val="28"/>
          <w:lang w:eastAsia="ru-RU"/>
        </w:rPr>
        <w:t xml:space="preserve">). </w:t>
      </w:r>
    </w:p>
    <w:p w:rsidR="00F16E5B" w:rsidRPr="004A654C" w:rsidRDefault="00F16E5B" w:rsidP="00F16E5B">
      <w:pPr>
        <w:spacing w:after="0"/>
        <w:ind w:firstLine="709"/>
        <w:jc w:val="both"/>
        <w:rPr>
          <w:rFonts w:ascii="Times New Roman" w:eastAsia="Calibri" w:hAnsi="Times New Roman" w:cs="Times New Roman"/>
          <w:sz w:val="28"/>
          <w:szCs w:val="28"/>
          <w:lang w:eastAsia="ru-RU"/>
        </w:rPr>
      </w:pPr>
      <w:r w:rsidRPr="004A654C">
        <w:rPr>
          <w:rFonts w:ascii="Times New Roman" w:hAnsi="Times New Roman" w:cs="Times New Roman"/>
          <w:bCs/>
          <w:sz w:val="28"/>
          <w:szCs w:val="28"/>
        </w:rPr>
        <w:t>Объем промышленного производства предприятий, осуществляющих деятельность в сфере добычи полезных ископаемых, предоставления услуг в с</w:t>
      </w:r>
      <w:r w:rsidR="0015684F">
        <w:rPr>
          <w:rFonts w:ascii="Times New Roman" w:hAnsi="Times New Roman" w:cs="Times New Roman"/>
          <w:bCs/>
          <w:sz w:val="28"/>
          <w:szCs w:val="28"/>
        </w:rPr>
        <w:t>фере нефтедобычи составляет 56 </w:t>
      </w:r>
      <w:r w:rsidRPr="004A654C">
        <w:rPr>
          <w:rFonts w:ascii="Times New Roman" w:hAnsi="Times New Roman" w:cs="Times New Roman"/>
          <w:bCs/>
          <w:sz w:val="28"/>
          <w:szCs w:val="28"/>
        </w:rPr>
        <w:t>560 млн рублей</w:t>
      </w:r>
      <w:r w:rsidR="0015684F">
        <w:rPr>
          <w:rFonts w:ascii="Times New Roman" w:hAnsi="Times New Roman" w:cs="Times New Roman"/>
          <w:bCs/>
          <w:sz w:val="28"/>
          <w:szCs w:val="28"/>
        </w:rPr>
        <w:t>,</w:t>
      </w:r>
      <w:r w:rsidRPr="004A654C">
        <w:rPr>
          <w:rFonts w:ascii="Times New Roman" w:hAnsi="Times New Roman" w:cs="Times New Roman"/>
          <w:bCs/>
          <w:sz w:val="28"/>
          <w:szCs w:val="28"/>
        </w:rPr>
        <w:t xml:space="preserve"> или 104,7% </w:t>
      </w:r>
      <w:r w:rsidRPr="004A654C">
        <w:rPr>
          <w:rFonts w:ascii="Times New Roman" w:eastAsia="Calibri" w:hAnsi="Times New Roman" w:cs="Times New Roman"/>
          <w:sz w:val="28"/>
          <w:szCs w:val="28"/>
          <w:lang w:eastAsia="ru-RU"/>
        </w:rPr>
        <w:t xml:space="preserve">к 2023 году (54 019,8 млн </w:t>
      </w:r>
      <w:r w:rsidRPr="004A654C">
        <w:rPr>
          <w:rFonts w:ascii="Times New Roman" w:hAnsi="Times New Roman" w:cs="Times New Roman"/>
          <w:bCs/>
          <w:sz w:val="28"/>
          <w:szCs w:val="28"/>
        </w:rPr>
        <w:t>рублей</w:t>
      </w:r>
      <w:r w:rsidRPr="004A654C">
        <w:rPr>
          <w:rFonts w:ascii="Times New Roman" w:eastAsia="Calibri" w:hAnsi="Times New Roman" w:cs="Times New Roman"/>
          <w:sz w:val="28"/>
          <w:szCs w:val="28"/>
          <w:lang w:eastAsia="ru-RU"/>
        </w:rPr>
        <w:t>).</w:t>
      </w:r>
    </w:p>
    <w:p w:rsidR="00F16E5B" w:rsidRPr="00B20FA9" w:rsidRDefault="00F16E5B" w:rsidP="00F16E5B">
      <w:pPr>
        <w:widowControl w:val="0"/>
        <w:autoSpaceDE w:val="0"/>
        <w:autoSpaceDN w:val="0"/>
        <w:adjustRightInd w:val="0"/>
        <w:spacing w:after="0"/>
        <w:ind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 xml:space="preserve">Предприятиями местной промышленности выпускается продукция для </w:t>
      </w:r>
      <w:r w:rsidRPr="00B20FA9">
        <w:rPr>
          <w:rFonts w:ascii="Times New Roman" w:hAnsi="Times New Roman" w:cs="Times New Roman"/>
          <w:sz w:val="28"/>
          <w:szCs w:val="28"/>
        </w:rPr>
        <w:t xml:space="preserve">обеспечения продовольственной безопасности населения города. </w:t>
      </w:r>
      <w:r w:rsidRPr="00B20FA9">
        <w:rPr>
          <w:rFonts w:ascii="Times New Roman" w:eastAsia="Calibri" w:hAnsi="Times New Roman" w:cs="Times New Roman"/>
          <w:bCs/>
          <w:sz w:val="28"/>
          <w:szCs w:val="28"/>
        </w:rPr>
        <w:t xml:space="preserve">Объемы производства в натуральных показателях отдельных видов продукции от общего объема производимой продукции: </w:t>
      </w:r>
    </w:p>
    <w:p w:rsidR="00F16E5B" w:rsidRPr="00B20FA9"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хлеба и хлебобулочных изделий – 2</w:t>
      </w:r>
      <w:r w:rsidR="000025FB">
        <w:rPr>
          <w:rFonts w:ascii="Times New Roman" w:eastAsia="Calibri" w:hAnsi="Times New Roman" w:cs="Times New Roman"/>
          <w:bCs/>
          <w:sz w:val="28"/>
          <w:szCs w:val="28"/>
        </w:rPr>
        <w:t> </w:t>
      </w:r>
      <w:r w:rsidRPr="00B20FA9">
        <w:rPr>
          <w:rFonts w:ascii="Times New Roman" w:eastAsia="Calibri" w:hAnsi="Times New Roman" w:cs="Times New Roman"/>
          <w:bCs/>
          <w:sz w:val="28"/>
          <w:szCs w:val="28"/>
        </w:rPr>
        <w:t>8</w:t>
      </w:r>
      <w:r w:rsidR="00B20FA9" w:rsidRPr="00B20FA9">
        <w:rPr>
          <w:rFonts w:ascii="Times New Roman" w:eastAsia="Calibri" w:hAnsi="Times New Roman" w:cs="Times New Roman"/>
          <w:bCs/>
          <w:sz w:val="28"/>
          <w:szCs w:val="28"/>
        </w:rPr>
        <w:t>64,6</w:t>
      </w:r>
      <w:r w:rsidRPr="00B20FA9">
        <w:rPr>
          <w:rFonts w:ascii="Times New Roman" w:eastAsia="Calibri" w:hAnsi="Times New Roman" w:cs="Times New Roman"/>
          <w:bCs/>
          <w:sz w:val="28"/>
          <w:szCs w:val="28"/>
        </w:rPr>
        <w:t xml:space="preserve"> тонны;</w:t>
      </w:r>
    </w:p>
    <w:p w:rsidR="00F16E5B" w:rsidRPr="00B20FA9"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питьевой воды – 2</w:t>
      </w:r>
      <w:r w:rsidR="000025FB">
        <w:rPr>
          <w:rFonts w:ascii="Times New Roman" w:eastAsia="Calibri" w:hAnsi="Times New Roman" w:cs="Times New Roman"/>
          <w:bCs/>
          <w:sz w:val="28"/>
          <w:szCs w:val="28"/>
        </w:rPr>
        <w:t> </w:t>
      </w:r>
      <w:r w:rsidR="00B20FA9" w:rsidRPr="00B20FA9">
        <w:rPr>
          <w:rFonts w:ascii="Times New Roman" w:eastAsia="Calibri" w:hAnsi="Times New Roman" w:cs="Times New Roman"/>
          <w:bCs/>
          <w:sz w:val="28"/>
          <w:szCs w:val="28"/>
        </w:rPr>
        <w:t>398,7</w:t>
      </w:r>
      <w:r w:rsidRPr="00B20FA9">
        <w:rPr>
          <w:rFonts w:ascii="Times New Roman" w:eastAsia="Calibri" w:hAnsi="Times New Roman" w:cs="Times New Roman"/>
          <w:bCs/>
          <w:sz w:val="28"/>
          <w:szCs w:val="28"/>
        </w:rPr>
        <w:t xml:space="preserve"> тыс. полулитров;</w:t>
      </w:r>
    </w:p>
    <w:p w:rsidR="00F16E5B" w:rsidRPr="00B20FA9"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рыбной продукции – 2</w:t>
      </w:r>
      <w:r w:rsidR="00B20FA9" w:rsidRPr="00B20FA9">
        <w:rPr>
          <w:rFonts w:ascii="Times New Roman" w:eastAsia="Calibri" w:hAnsi="Times New Roman" w:cs="Times New Roman"/>
          <w:bCs/>
          <w:sz w:val="28"/>
          <w:szCs w:val="28"/>
        </w:rPr>
        <w:t>75,6</w:t>
      </w:r>
      <w:r w:rsidRPr="00B20FA9">
        <w:rPr>
          <w:rFonts w:ascii="Times New Roman" w:eastAsia="Calibri" w:hAnsi="Times New Roman" w:cs="Times New Roman"/>
          <w:bCs/>
          <w:sz w:val="28"/>
          <w:szCs w:val="28"/>
        </w:rPr>
        <w:t xml:space="preserve"> тонны;</w:t>
      </w:r>
    </w:p>
    <w:p w:rsidR="00F16E5B" w:rsidRPr="00B20FA9"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полуфабрикатов мясных – 26</w:t>
      </w:r>
      <w:r w:rsidR="00B20FA9" w:rsidRPr="00B20FA9">
        <w:rPr>
          <w:rFonts w:ascii="Times New Roman" w:eastAsia="Calibri" w:hAnsi="Times New Roman" w:cs="Times New Roman"/>
          <w:bCs/>
          <w:sz w:val="28"/>
          <w:szCs w:val="28"/>
        </w:rPr>
        <w:t>6,3</w:t>
      </w:r>
      <w:r w:rsidRPr="00B20FA9">
        <w:rPr>
          <w:rFonts w:ascii="Times New Roman" w:eastAsia="Calibri" w:hAnsi="Times New Roman" w:cs="Times New Roman"/>
          <w:bCs/>
          <w:sz w:val="28"/>
          <w:szCs w:val="28"/>
        </w:rPr>
        <w:t xml:space="preserve"> тонны;</w:t>
      </w:r>
    </w:p>
    <w:p w:rsidR="00F16E5B" w:rsidRDefault="00F16E5B"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sidRPr="00B20FA9">
        <w:rPr>
          <w:rFonts w:ascii="Times New Roman" w:eastAsia="Calibri" w:hAnsi="Times New Roman" w:cs="Times New Roman"/>
          <w:bCs/>
          <w:sz w:val="28"/>
          <w:szCs w:val="28"/>
        </w:rPr>
        <w:t>производство кондитерских изделий – 1</w:t>
      </w:r>
      <w:r w:rsidR="00B20FA9" w:rsidRPr="00B20FA9">
        <w:rPr>
          <w:rFonts w:ascii="Times New Roman" w:eastAsia="Calibri" w:hAnsi="Times New Roman" w:cs="Times New Roman"/>
          <w:bCs/>
          <w:sz w:val="28"/>
          <w:szCs w:val="28"/>
        </w:rPr>
        <w:t>57,9</w:t>
      </w:r>
      <w:r w:rsidR="00932A95">
        <w:rPr>
          <w:rFonts w:ascii="Times New Roman" w:eastAsia="Calibri" w:hAnsi="Times New Roman" w:cs="Times New Roman"/>
          <w:bCs/>
          <w:sz w:val="28"/>
          <w:szCs w:val="28"/>
        </w:rPr>
        <w:t xml:space="preserve"> тонны;</w:t>
      </w:r>
    </w:p>
    <w:p w:rsidR="00932A95" w:rsidRPr="00B20FA9" w:rsidRDefault="00932A95" w:rsidP="00D7294A">
      <w:pPr>
        <w:widowControl w:val="0"/>
        <w:numPr>
          <w:ilvl w:val="0"/>
          <w:numId w:val="5"/>
        </w:numPr>
        <w:tabs>
          <w:tab w:val="left" w:pos="993"/>
        </w:tabs>
        <w:autoSpaceDE w:val="0"/>
        <w:autoSpaceDN w:val="0"/>
        <w:adjustRightInd w:val="0"/>
        <w:spacing w:after="0"/>
        <w:ind w:left="0"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продукты пищевые</w:t>
      </w:r>
      <w:r w:rsidR="0015684F">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прочие (шоколад, мармелад) – 44,2 тонны.</w:t>
      </w:r>
    </w:p>
    <w:p w:rsidR="00F16E5B" w:rsidRPr="004A654C" w:rsidRDefault="00F16E5B" w:rsidP="00F16E5B">
      <w:pPr>
        <w:spacing w:after="0"/>
        <w:ind w:firstLine="709"/>
        <w:jc w:val="both"/>
        <w:rPr>
          <w:rFonts w:ascii="Times New Roman" w:eastAsia="Calibri" w:hAnsi="Times New Roman" w:cs="Times New Roman"/>
          <w:sz w:val="28"/>
          <w:szCs w:val="28"/>
          <w:lang w:eastAsia="ru-RU"/>
        </w:rPr>
      </w:pPr>
      <w:r w:rsidRPr="004A654C">
        <w:rPr>
          <w:rFonts w:ascii="Times New Roman" w:eastAsia="Calibri" w:hAnsi="Times New Roman" w:cs="Times New Roman"/>
          <w:sz w:val="28"/>
          <w:szCs w:val="28"/>
          <w:lang w:eastAsia="ru-RU"/>
        </w:rPr>
        <w:t xml:space="preserve">Продолжается реализация инвестиционного проекта «Создание системы по добыче и переработке водных биологических ресурсов на территории западной части Ханты-Мансийского автономного округа </w:t>
      </w:r>
      <w:r w:rsidR="0006142D">
        <w:rPr>
          <w:rFonts w:ascii="Times New Roman" w:eastAsia="Calibri" w:hAnsi="Times New Roman" w:cs="Times New Roman"/>
          <w:sz w:val="28"/>
          <w:szCs w:val="28"/>
        </w:rPr>
        <w:t xml:space="preserve">– </w:t>
      </w:r>
      <w:r w:rsidRPr="004A654C">
        <w:rPr>
          <w:rFonts w:ascii="Times New Roman" w:eastAsia="Calibri" w:hAnsi="Times New Roman" w:cs="Times New Roman"/>
          <w:sz w:val="28"/>
          <w:szCs w:val="28"/>
          <w:lang w:eastAsia="ru-RU"/>
        </w:rPr>
        <w:t>Югры на базе опорного рыбоперерабатывающего предприятия в городе Ханты-Мансийске» по созданию высокотехнологичного производственного комплекса глубокой переработки водных биоресурсов с возможностью переработки сырья в объеме не менее 1</w:t>
      </w:r>
      <w:r w:rsidR="0015684F">
        <w:rPr>
          <w:rFonts w:ascii="Times New Roman" w:eastAsia="Calibri" w:hAnsi="Times New Roman" w:cs="Times New Roman"/>
          <w:sz w:val="28"/>
          <w:szCs w:val="28"/>
          <w:lang w:eastAsia="ru-RU"/>
        </w:rPr>
        <w:t> </w:t>
      </w:r>
      <w:r w:rsidRPr="004A654C">
        <w:rPr>
          <w:rFonts w:ascii="Times New Roman" w:eastAsia="Calibri" w:hAnsi="Times New Roman" w:cs="Times New Roman"/>
          <w:sz w:val="28"/>
          <w:szCs w:val="28"/>
          <w:lang w:eastAsia="ru-RU"/>
        </w:rPr>
        <w:t xml:space="preserve">800 тонн в год. </w:t>
      </w:r>
      <w:r w:rsidRPr="004A654C">
        <w:rPr>
          <w:rFonts w:ascii="Times New Roman" w:eastAsia="Calibri" w:hAnsi="Times New Roman" w:cs="Times New Roman"/>
          <w:sz w:val="28"/>
          <w:szCs w:val="28"/>
          <w:lang w:eastAsia="ru-RU"/>
        </w:rPr>
        <w:lastRenderedPageBreak/>
        <w:t xml:space="preserve">Проект позволит создать не менее 165 новых рабочих мест. Объем инвестиций проекта </w:t>
      </w:r>
      <w:r w:rsidR="00B83008">
        <w:rPr>
          <w:rFonts w:ascii="Times New Roman" w:eastAsia="Calibri" w:hAnsi="Times New Roman" w:cs="Times New Roman"/>
          <w:sz w:val="28"/>
          <w:szCs w:val="28"/>
        </w:rPr>
        <w:t>–</w:t>
      </w:r>
      <w:r w:rsidR="0015684F">
        <w:rPr>
          <w:rFonts w:ascii="Times New Roman" w:eastAsia="Calibri" w:hAnsi="Times New Roman" w:cs="Times New Roman"/>
          <w:sz w:val="28"/>
          <w:szCs w:val="28"/>
          <w:lang w:eastAsia="ru-RU"/>
        </w:rPr>
        <w:t xml:space="preserve"> </w:t>
      </w:r>
      <w:r w:rsidRPr="004A654C">
        <w:rPr>
          <w:rFonts w:ascii="Times New Roman" w:eastAsia="Calibri" w:hAnsi="Times New Roman" w:cs="Times New Roman"/>
          <w:sz w:val="28"/>
          <w:szCs w:val="28"/>
          <w:lang w:eastAsia="ru-RU"/>
        </w:rPr>
        <w:t>957,5 млн рублей.</w:t>
      </w:r>
    </w:p>
    <w:p w:rsidR="00304E4B" w:rsidRPr="004A654C" w:rsidRDefault="00304E4B" w:rsidP="002874B9">
      <w:pPr>
        <w:pStyle w:val="a3"/>
        <w:spacing w:after="0"/>
        <w:ind w:left="0" w:firstLine="709"/>
        <w:jc w:val="both"/>
        <w:rPr>
          <w:rFonts w:ascii="Times New Roman" w:hAnsi="Times New Roman"/>
          <w:sz w:val="28"/>
          <w:szCs w:val="28"/>
          <w:highlight w:val="yellow"/>
          <w:lang w:eastAsia="ru-RU"/>
        </w:rPr>
      </w:pPr>
    </w:p>
    <w:p w:rsidR="00A21A71" w:rsidRPr="002533FB" w:rsidRDefault="00A21A71" w:rsidP="00082927">
      <w:pPr>
        <w:pStyle w:val="3"/>
      </w:pPr>
      <w:bookmarkStart w:id="35" w:name="_Toc190278643"/>
      <w:r w:rsidRPr="002533FB">
        <w:t>1.3</w:t>
      </w:r>
      <w:r w:rsidR="005C7977" w:rsidRPr="002533FB">
        <w:t>.</w:t>
      </w:r>
      <w:r w:rsidR="00412FC2" w:rsidRPr="002533FB">
        <w:t xml:space="preserve"> </w:t>
      </w:r>
      <w:r w:rsidR="00153E18" w:rsidRPr="002533FB">
        <w:t>Инвестиции (инвестиционное послание), в</w:t>
      </w:r>
      <w:r w:rsidRPr="002533FB">
        <w:t>вод объектов капитального строительства</w:t>
      </w:r>
      <w:bookmarkEnd w:id="30"/>
      <w:bookmarkEnd w:id="31"/>
      <w:bookmarkEnd w:id="32"/>
      <w:bookmarkEnd w:id="33"/>
      <w:r w:rsidR="00153E18" w:rsidRPr="002533FB">
        <w:t>.</w:t>
      </w:r>
      <w:bookmarkEnd w:id="35"/>
      <w:r w:rsidR="00153E18" w:rsidRPr="002533FB">
        <w:t xml:space="preserve"> </w:t>
      </w:r>
    </w:p>
    <w:p w:rsidR="00E67CCD" w:rsidRPr="002533FB" w:rsidRDefault="00E67CCD" w:rsidP="00FA1A43">
      <w:pPr>
        <w:keepNext/>
        <w:widowControl w:val="0"/>
        <w:spacing w:after="0"/>
        <w:ind w:firstLine="709"/>
        <w:jc w:val="center"/>
        <w:rPr>
          <w:rFonts w:ascii="Times New Roman" w:eastAsia="Times New Roman" w:hAnsi="Times New Roman" w:cs="Times New Roman"/>
          <w:b/>
          <w:bCs/>
          <w:sz w:val="28"/>
          <w:szCs w:val="28"/>
          <w:lang w:eastAsia="ru-RU"/>
        </w:rPr>
      </w:pPr>
    </w:p>
    <w:p w:rsidR="00535F5D" w:rsidRPr="002533FB" w:rsidRDefault="00535F5D" w:rsidP="00535F5D">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bookmarkStart w:id="36" w:name="_Toc533760002"/>
      <w:bookmarkStart w:id="37" w:name="_Toc535576496"/>
      <w:bookmarkStart w:id="38" w:name="_Toc29543574"/>
      <w:bookmarkStart w:id="39" w:name="_Toc64487201"/>
      <w:r w:rsidRPr="002533FB">
        <w:rPr>
          <w:rFonts w:ascii="Times New Roman" w:eastAsia="Times New Roman" w:hAnsi="Times New Roman" w:cs="Times New Roman"/>
          <w:bCs/>
          <w:sz w:val="28"/>
          <w:szCs w:val="28"/>
          <w:lang w:eastAsia="ru-RU"/>
        </w:rPr>
        <w:t>Инвестиционная деятельность на территории города Ханты-Мансийска осуществляется в соответствии с инвестиционной стратегией города Ханты-Мансийска.</w:t>
      </w:r>
      <w:r w:rsidR="00C9168B">
        <w:rPr>
          <w:rFonts w:ascii="Times New Roman" w:eastAsia="Times New Roman" w:hAnsi="Times New Roman" w:cs="Times New Roman"/>
          <w:bCs/>
          <w:sz w:val="28"/>
          <w:szCs w:val="28"/>
          <w:lang w:eastAsia="ru-RU"/>
        </w:rPr>
        <w:t xml:space="preserve"> </w:t>
      </w:r>
      <w:r w:rsidRPr="002533FB">
        <w:rPr>
          <w:rFonts w:ascii="Times New Roman" w:eastAsia="Times New Roman" w:hAnsi="Times New Roman" w:cs="Times New Roman"/>
          <w:bCs/>
          <w:sz w:val="28"/>
          <w:szCs w:val="28"/>
          <w:lang w:eastAsia="ru-RU"/>
        </w:rPr>
        <w:t xml:space="preserve">В 2024 году объем инвестиций в основной </w:t>
      </w:r>
      <w:r w:rsidR="0091231F">
        <w:rPr>
          <w:rFonts w:ascii="Times New Roman" w:eastAsia="Times New Roman" w:hAnsi="Times New Roman" w:cs="Times New Roman"/>
          <w:bCs/>
          <w:sz w:val="28"/>
          <w:szCs w:val="28"/>
          <w:lang w:eastAsia="ru-RU"/>
        </w:rPr>
        <w:t>капитал</w:t>
      </w:r>
      <w:r w:rsidR="0015684F">
        <w:rPr>
          <w:rFonts w:ascii="Times New Roman" w:eastAsia="Times New Roman" w:hAnsi="Times New Roman" w:cs="Times New Roman"/>
          <w:bCs/>
          <w:sz w:val="28"/>
          <w:szCs w:val="28"/>
          <w:lang w:eastAsia="ru-RU"/>
        </w:rPr>
        <w:t>,</w:t>
      </w:r>
      <w:r w:rsidR="0091231F">
        <w:rPr>
          <w:rFonts w:ascii="Times New Roman" w:eastAsia="Times New Roman" w:hAnsi="Times New Roman" w:cs="Times New Roman"/>
          <w:bCs/>
          <w:sz w:val="28"/>
          <w:szCs w:val="28"/>
          <w:lang w:eastAsia="ru-RU"/>
        </w:rPr>
        <w:t xml:space="preserve"> </w:t>
      </w:r>
      <w:r w:rsidRPr="002533FB">
        <w:rPr>
          <w:rFonts w:ascii="Times New Roman" w:eastAsia="Times New Roman" w:hAnsi="Times New Roman" w:cs="Times New Roman"/>
          <w:bCs/>
          <w:sz w:val="28"/>
          <w:szCs w:val="28"/>
          <w:lang w:eastAsia="ru-RU"/>
        </w:rPr>
        <w:t>по оценке</w:t>
      </w:r>
      <w:r w:rsidR="0015684F">
        <w:rPr>
          <w:rFonts w:ascii="Times New Roman" w:eastAsia="Times New Roman" w:hAnsi="Times New Roman" w:cs="Times New Roman"/>
          <w:bCs/>
          <w:sz w:val="28"/>
          <w:szCs w:val="28"/>
          <w:lang w:eastAsia="ru-RU"/>
        </w:rPr>
        <w:t>,</w:t>
      </w:r>
      <w:r w:rsidRPr="002533FB">
        <w:rPr>
          <w:rFonts w:ascii="Times New Roman" w:eastAsia="Times New Roman" w:hAnsi="Times New Roman" w:cs="Times New Roman"/>
          <w:bCs/>
          <w:sz w:val="28"/>
          <w:szCs w:val="28"/>
          <w:lang w:eastAsia="ru-RU"/>
        </w:rPr>
        <w:t xml:space="preserve"> составляет 69 млрд </w:t>
      </w:r>
      <w:r w:rsidRPr="002533FB">
        <w:rPr>
          <w:rFonts w:ascii="Times New Roman" w:eastAsia="Calibri" w:hAnsi="Times New Roman" w:cs="Times New Roman"/>
          <w:sz w:val="28"/>
          <w:szCs w:val="28"/>
          <w:lang w:eastAsia="ru-RU"/>
        </w:rPr>
        <w:t>рублей</w:t>
      </w:r>
      <w:r w:rsidR="0015684F">
        <w:rPr>
          <w:rFonts w:ascii="Times New Roman" w:eastAsia="Calibri" w:hAnsi="Times New Roman" w:cs="Times New Roman"/>
          <w:sz w:val="28"/>
          <w:szCs w:val="28"/>
          <w:lang w:eastAsia="ru-RU"/>
        </w:rPr>
        <w:t>,</w:t>
      </w:r>
      <w:r w:rsidRPr="002533FB">
        <w:rPr>
          <w:rFonts w:ascii="Times New Roman" w:eastAsia="Times New Roman" w:hAnsi="Times New Roman" w:cs="Times New Roman"/>
          <w:bCs/>
          <w:sz w:val="28"/>
          <w:szCs w:val="28"/>
          <w:lang w:eastAsia="ru-RU"/>
        </w:rPr>
        <w:t xml:space="preserve"> или 109,2</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 xml:space="preserve">% к 2023 году (63,1 млрд рублей). </w:t>
      </w:r>
    </w:p>
    <w:p w:rsidR="00535F5D" w:rsidRPr="002533FB" w:rsidRDefault="00535F5D" w:rsidP="00535F5D">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2533FB">
        <w:rPr>
          <w:rFonts w:ascii="Times New Roman" w:eastAsia="Times New Roman" w:hAnsi="Times New Roman" w:cs="Times New Roman"/>
          <w:bCs/>
          <w:sz w:val="28"/>
          <w:szCs w:val="28"/>
          <w:lang w:eastAsia="ru-RU"/>
        </w:rPr>
        <w:t>Основную долю в структуре инвестиций по источникам финансирования занимают собственные средства предприятий – 69,6</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 привлеченные средства – 30,4</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w:t>
      </w:r>
    </w:p>
    <w:p w:rsidR="00535F5D" w:rsidRPr="002533FB" w:rsidRDefault="00535F5D" w:rsidP="00535F5D">
      <w:pPr>
        <w:widowControl w:val="0"/>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2533FB">
        <w:rPr>
          <w:rFonts w:ascii="Times New Roman" w:eastAsia="Times New Roman" w:hAnsi="Times New Roman" w:cs="Times New Roman"/>
          <w:bCs/>
          <w:sz w:val="28"/>
          <w:szCs w:val="28"/>
          <w:lang w:eastAsia="ru-RU"/>
        </w:rPr>
        <w:t>Функциональное назначение инвестиций в основной капитал:</w:t>
      </w:r>
    </w:p>
    <w:p w:rsidR="00535F5D" w:rsidRPr="002533FB" w:rsidRDefault="00535F5D" w:rsidP="00D7294A">
      <w:pPr>
        <w:widowControl w:val="0"/>
        <w:numPr>
          <w:ilvl w:val="0"/>
          <w:numId w:val="17"/>
        </w:numPr>
        <w:tabs>
          <w:tab w:val="clear" w:pos="1701"/>
          <w:tab w:val="left" w:pos="851"/>
          <w:tab w:val="left" w:pos="993"/>
        </w:tabs>
        <w:autoSpaceDE w:val="0"/>
        <w:autoSpaceDN w:val="0"/>
        <w:adjustRightInd w:val="0"/>
        <w:spacing w:after="0"/>
        <w:ind w:left="0" w:firstLine="709"/>
        <w:jc w:val="both"/>
        <w:rPr>
          <w:rFonts w:ascii="Times New Roman" w:eastAsia="Times New Roman" w:hAnsi="Times New Roman" w:cs="Times New Roman"/>
          <w:bCs/>
          <w:sz w:val="28"/>
          <w:szCs w:val="28"/>
          <w:lang w:eastAsia="ru-RU"/>
        </w:rPr>
      </w:pPr>
      <w:r w:rsidRPr="002533FB">
        <w:rPr>
          <w:rFonts w:ascii="Times New Roman" w:eastAsia="Times New Roman" w:hAnsi="Times New Roman" w:cs="Times New Roman"/>
          <w:bCs/>
          <w:sz w:val="28"/>
          <w:szCs w:val="28"/>
          <w:lang w:eastAsia="ru-RU"/>
        </w:rPr>
        <w:t>строительство зданий, помещений, сооружений, расходы на улучшение земель – 54,7</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w:t>
      </w:r>
    </w:p>
    <w:p w:rsidR="00535F5D" w:rsidRPr="002533FB" w:rsidRDefault="00535F5D" w:rsidP="00D7294A">
      <w:pPr>
        <w:widowControl w:val="0"/>
        <w:numPr>
          <w:ilvl w:val="0"/>
          <w:numId w:val="17"/>
        </w:numPr>
        <w:tabs>
          <w:tab w:val="clear" w:pos="1701"/>
          <w:tab w:val="left" w:pos="851"/>
          <w:tab w:val="left" w:pos="993"/>
        </w:tabs>
        <w:autoSpaceDE w:val="0"/>
        <w:autoSpaceDN w:val="0"/>
        <w:adjustRightInd w:val="0"/>
        <w:spacing w:after="0"/>
        <w:ind w:left="0" w:firstLine="709"/>
        <w:jc w:val="both"/>
        <w:rPr>
          <w:rFonts w:ascii="Times New Roman" w:eastAsia="Times New Roman" w:hAnsi="Times New Roman" w:cs="Times New Roman"/>
          <w:bCs/>
          <w:sz w:val="28"/>
          <w:szCs w:val="28"/>
          <w:lang w:eastAsia="ru-RU"/>
        </w:rPr>
      </w:pPr>
      <w:r w:rsidRPr="002533FB">
        <w:rPr>
          <w:rFonts w:ascii="Times New Roman" w:eastAsia="Times New Roman" w:hAnsi="Times New Roman" w:cs="Times New Roman"/>
          <w:bCs/>
          <w:sz w:val="28"/>
          <w:szCs w:val="28"/>
          <w:lang w:eastAsia="ru-RU"/>
        </w:rPr>
        <w:t>машины и оборудование, включая хозяйственный инвентарь и другие объекты – 40,3</w:t>
      </w:r>
      <w:r w:rsidR="0015684F">
        <w:rPr>
          <w:rFonts w:ascii="Times New Roman" w:eastAsia="Times New Roman" w:hAnsi="Times New Roman" w:cs="Times New Roman"/>
          <w:bCs/>
          <w:sz w:val="28"/>
          <w:szCs w:val="28"/>
          <w:lang w:eastAsia="ru-RU"/>
        </w:rPr>
        <w:t> </w:t>
      </w:r>
      <w:r w:rsidRPr="002533FB">
        <w:rPr>
          <w:rFonts w:ascii="Times New Roman" w:eastAsia="Times New Roman" w:hAnsi="Times New Roman" w:cs="Times New Roman"/>
          <w:bCs/>
          <w:sz w:val="28"/>
          <w:szCs w:val="28"/>
          <w:lang w:eastAsia="ru-RU"/>
        </w:rPr>
        <w:t>%;</w:t>
      </w:r>
    </w:p>
    <w:p w:rsidR="00535F5D" w:rsidRPr="005517A8" w:rsidRDefault="00201BB9" w:rsidP="00D7294A">
      <w:pPr>
        <w:pStyle w:val="a3"/>
        <w:widowControl w:val="0"/>
        <w:numPr>
          <w:ilvl w:val="0"/>
          <w:numId w:val="18"/>
        </w:numPr>
        <w:tabs>
          <w:tab w:val="left" w:pos="851"/>
        </w:tabs>
        <w:autoSpaceDE w:val="0"/>
        <w:autoSpaceDN w:val="0"/>
        <w:adjustRightInd w:val="0"/>
        <w:spacing w:after="0"/>
        <w:ind w:left="0" w:firstLine="709"/>
        <w:jc w:val="both"/>
        <w:rPr>
          <w:rFonts w:ascii="Times New Roman" w:hAnsi="Times New Roman"/>
          <w:szCs w:val="28"/>
        </w:rPr>
      </w:pPr>
      <w:r>
        <w:rPr>
          <w:rFonts w:ascii="Times New Roman" w:eastAsia="Times New Roman" w:hAnsi="Times New Roman"/>
          <w:sz w:val="28"/>
          <w:szCs w:val="28"/>
          <w:lang w:eastAsia="ru-RU"/>
        </w:rPr>
        <w:t xml:space="preserve"> </w:t>
      </w:r>
      <w:r w:rsidR="00535F5D" w:rsidRPr="005517A8">
        <w:rPr>
          <w:rFonts w:ascii="Times New Roman" w:eastAsia="Times New Roman" w:hAnsi="Times New Roman"/>
          <w:sz w:val="28"/>
          <w:szCs w:val="28"/>
          <w:lang w:eastAsia="ru-RU"/>
        </w:rPr>
        <w:t>объекты интеллектуальной собственности, прочие инвестиции – 5</w:t>
      </w:r>
      <w:r w:rsidR="0015684F">
        <w:rPr>
          <w:rFonts w:ascii="Times New Roman" w:eastAsia="Times New Roman" w:hAnsi="Times New Roman"/>
          <w:sz w:val="28"/>
          <w:szCs w:val="28"/>
          <w:lang w:eastAsia="ru-RU"/>
        </w:rPr>
        <w:t> </w:t>
      </w:r>
      <w:r w:rsidR="00535F5D" w:rsidRPr="005517A8">
        <w:rPr>
          <w:rFonts w:ascii="Times New Roman" w:eastAsia="Times New Roman" w:hAnsi="Times New Roman"/>
          <w:sz w:val="28"/>
          <w:szCs w:val="28"/>
          <w:lang w:eastAsia="ru-RU"/>
        </w:rPr>
        <w:t>%.</w:t>
      </w:r>
    </w:p>
    <w:p w:rsidR="00535F5D" w:rsidRPr="002533FB" w:rsidRDefault="00535F5D" w:rsidP="00535F5D">
      <w:pPr>
        <w:autoSpaceDE w:val="0"/>
        <w:autoSpaceDN w:val="0"/>
        <w:adjustRightInd w:val="0"/>
        <w:spacing w:after="0"/>
        <w:ind w:firstLine="709"/>
        <w:jc w:val="both"/>
        <w:rPr>
          <w:rFonts w:ascii="Times New Roman" w:hAnsi="Times New Roman" w:cs="Times New Roman"/>
          <w:sz w:val="28"/>
          <w:szCs w:val="28"/>
        </w:rPr>
      </w:pPr>
      <w:r w:rsidRPr="0093599E">
        <w:rPr>
          <w:rFonts w:ascii="Times New Roman" w:hAnsi="Times New Roman" w:cs="Times New Roman"/>
          <w:sz w:val="28"/>
          <w:szCs w:val="28"/>
        </w:rPr>
        <w:t>В 2024 году в рамках национального проекта «Жилье и городская сре</w:t>
      </w:r>
      <w:r w:rsidR="00EC6A56" w:rsidRPr="0093599E">
        <w:rPr>
          <w:rFonts w:ascii="Times New Roman" w:hAnsi="Times New Roman" w:cs="Times New Roman"/>
          <w:sz w:val="28"/>
          <w:szCs w:val="28"/>
        </w:rPr>
        <w:t>да» введено в эксплуатацию 115,3</w:t>
      </w:r>
      <w:r w:rsidRPr="0093599E">
        <w:rPr>
          <w:rFonts w:ascii="Times New Roman" w:hAnsi="Times New Roman" w:cs="Times New Roman"/>
          <w:sz w:val="28"/>
          <w:szCs w:val="28"/>
        </w:rPr>
        <w:t xml:space="preserve"> тыс. кв.</w:t>
      </w:r>
      <w:r w:rsidR="00FF5C4B" w:rsidRPr="0093599E">
        <w:rPr>
          <w:rFonts w:ascii="Times New Roman" w:hAnsi="Times New Roman" w:cs="Times New Roman"/>
          <w:sz w:val="28"/>
          <w:szCs w:val="28"/>
        </w:rPr>
        <w:t> </w:t>
      </w:r>
      <w:r w:rsidR="00607961" w:rsidRPr="0093599E">
        <w:rPr>
          <w:rFonts w:ascii="Times New Roman" w:hAnsi="Times New Roman" w:cs="Times New Roman"/>
          <w:sz w:val="28"/>
          <w:szCs w:val="28"/>
        </w:rPr>
        <w:t>м</w:t>
      </w:r>
      <w:r w:rsidRPr="0093599E">
        <w:rPr>
          <w:rFonts w:ascii="Times New Roman" w:hAnsi="Times New Roman" w:cs="Times New Roman"/>
          <w:sz w:val="28"/>
          <w:szCs w:val="28"/>
        </w:rPr>
        <w:t xml:space="preserve"> жилья, включая 9 многоквартирных домов жи</w:t>
      </w:r>
      <w:r w:rsidR="00EC6A56" w:rsidRPr="0093599E">
        <w:rPr>
          <w:rFonts w:ascii="Times New Roman" w:hAnsi="Times New Roman" w:cs="Times New Roman"/>
          <w:sz w:val="28"/>
          <w:szCs w:val="28"/>
        </w:rPr>
        <w:t>лой площадью 76,1 тыс. кв.</w:t>
      </w:r>
      <w:r w:rsidR="00FF5C4B" w:rsidRPr="0093599E">
        <w:rPr>
          <w:rFonts w:ascii="Times New Roman" w:hAnsi="Times New Roman" w:cs="Times New Roman"/>
          <w:sz w:val="28"/>
          <w:szCs w:val="28"/>
        </w:rPr>
        <w:t> м</w:t>
      </w:r>
      <w:r w:rsidR="00EC6A56" w:rsidRPr="0093599E">
        <w:rPr>
          <w:rFonts w:ascii="Times New Roman" w:hAnsi="Times New Roman" w:cs="Times New Roman"/>
          <w:sz w:val="28"/>
          <w:szCs w:val="28"/>
        </w:rPr>
        <w:t xml:space="preserve"> и 239</w:t>
      </w:r>
      <w:r w:rsidRPr="0093599E">
        <w:rPr>
          <w:rFonts w:ascii="Times New Roman" w:hAnsi="Times New Roman" w:cs="Times New Roman"/>
          <w:sz w:val="28"/>
          <w:szCs w:val="28"/>
        </w:rPr>
        <w:t xml:space="preserve"> индивид</w:t>
      </w:r>
      <w:r w:rsidR="0033259F">
        <w:rPr>
          <w:rFonts w:ascii="Times New Roman" w:hAnsi="Times New Roman" w:cs="Times New Roman"/>
          <w:sz w:val="28"/>
          <w:szCs w:val="28"/>
        </w:rPr>
        <w:t>уальных жилых домов</w:t>
      </w:r>
      <w:r w:rsidR="00EC6A56" w:rsidRPr="0093599E">
        <w:rPr>
          <w:rFonts w:ascii="Times New Roman" w:hAnsi="Times New Roman" w:cs="Times New Roman"/>
          <w:sz w:val="28"/>
          <w:szCs w:val="28"/>
        </w:rPr>
        <w:t xml:space="preserve"> площадью 39,1</w:t>
      </w:r>
      <w:r w:rsidRPr="0093599E">
        <w:rPr>
          <w:rFonts w:ascii="Times New Roman" w:hAnsi="Times New Roman" w:cs="Times New Roman"/>
          <w:sz w:val="28"/>
          <w:szCs w:val="28"/>
        </w:rPr>
        <w:t xml:space="preserve"> тыс. кв.</w:t>
      </w:r>
      <w:r w:rsidR="00FF5C4B" w:rsidRPr="0093599E">
        <w:rPr>
          <w:rFonts w:ascii="Times New Roman" w:hAnsi="Times New Roman" w:cs="Times New Roman"/>
          <w:sz w:val="28"/>
          <w:szCs w:val="28"/>
        </w:rPr>
        <w:t> </w:t>
      </w:r>
      <w:r w:rsidR="00607961" w:rsidRPr="0093599E">
        <w:rPr>
          <w:rFonts w:ascii="Times New Roman" w:hAnsi="Times New Roman" w:cs="Times New Roman"/>
          <w:sz w:val="28"/>
          <w:szCs w:val="28"/>
        </w:rPr>
        <w:t>м</w:t>
      </w:r>
      <w:r w:rsidR="0033259F">
        <w:rPr>
          <w:rFonts w:ascii="Times New Roman" w:hAnsi="Times New Roman" w:cs="Times New Roman"/>
          <w:sz w:val="28"/>
          <w:szCs w:val="28"/>
        </w:rPr>
        <w:t>.</w:t>
      </w:r>
      <w:r w:rsidRPr="0093599E">
        <w:rPr>
          <w:rFonts w:ascii="Times New Roman" w:hAnsi="Times New Roman" w:cs="Times New Roman"/>
          <w:sz w:val="28"/>
          <w:szCs w:val="28"/>
        </w:rPr>
        <w:t xml:space="preserve"> </w:t>
      </w:r>
      <w:r w:rsidR="0033259F">
        <w:rPr>
          <w:rFonts w:ascii="Times New Roman" w:hAnsi="Times New Roman" w:cs="Times New Roman"/>
          <w:sz w:val="28"/>
          <w:szCs w:val="28"/>
        </w:rPr>
        <w:t>П</w:t>
      </w:r>
      <w:r w:rsidRPr="0093599E">
        <w:rPr>
          <w:rFonts w:ascii="Times New Roman" w:hAnsi="Times New Roman" w:cs="Times New Roman"/>
          <w:sz w:val="28"/>
          <w:szCs w:val="28"/>
        </w:rPr>
        <w:t>лощадь объектов образовательного, спортивного, административного, коммерческого и производственного назначения составляет 54,3 тыс. кв.</w:t>
      </w:r>
      <w:r w:rsidR="00FF5C4B" w:rsidRPr="0093599E">
        <w:rPr>
          <w:rFonts w:ascii="Times New Roman" w:hAnsi="Times New Roman" w:cs="Times New Roman"/>
          <w:sz w:val="28"/>
          <w:szCs w:val="28"/>
        </w:rPr>
        <w:t> </w:t>
      </w:r>
      <w:r w:rsidRPr="0093599E">
        <w:rPr>
          <w:rFonts w:ascii="Times New Roman" w:hAnsi="Times New Roman" w:cs="Times New Roman"/>
          <w:sz w:val="28"/>
          <w:szCs w:val="28"/>
        </w:rPr>
        <w:t>м, в том числе:</w:t>
      </w:r>
    </w:p>
    <w:p w:rsidR="00535F5D" w:rsidRPr="00EE57DE" w:rsidRDefault="00535F5D" w:rsidP="00D7294A">
      <w:pPr>
        <w:pStyle w:val="a3"/>
        <w:numPr>
          <w:ilvl w:val="0"/>
          <w:numId w:val="13"/>
        </w:numPr>
        <w:autoSpaceDE w:val="0"/>
        <w:autoSpaceDN w:val="0"/>
        <w:adjustRightInd w:val="0"/>
        <w:spacing w:after="0"/>
        <w:ind w:left="0" w:firstLine="709"/>
        <w:jc w:val="both"/>
        <w:rPr>
          <w:rFonts w:ascii="Times New Roman" w:hAnsi="Times New Roman"/>
          <w:sz w:val="28"/>
          <w:szCs w:val="28"/>
        </w:rPr>
      </w:pPr>
      <w:r w:rsidRPr="00EE57DE">
        <w:rPr>
          <w:rFonts w:ascii="Times New Roman" w:hAnsi="Times New Roman"/>
          <w:sz w:val="28"/>
          <w:szCs w:val="28"/>
        </w:rPr>
        <w:t>средняя школа на 1</w:t>
      </w:r>
      <w:r w:rsidR="00A97A1F">
        <w:rPr>
          <w:rFonts w:ascii="Times New Roman" w:hAnsi="Times New Roman"/>
          <w:sz w:val="28"/>
          <w:szCs w:val="28"/>
        </w:rPr>
        <w:t> </w:t>
      </w:r>
      <w:r w:rsidR="00F82F55">
        <w:rPr>
          <w:rFonts w:ascii="Times New Roman" w:hAnsi="Times New Roman"/>
          <w:sz w:val="28"/>
          <w:szCs w:val="28"/>
        </w:rPr>
        <w:t>725 учащихся по ул. </w:t>
      </w:r>
      <w:r w:rsidRPr="00EE57DE">
        <w:rPr>
          <w:rFonts w:ascii="Times New Roman" w:hAnsi="Times New Roman"/>
          <w:sz w:val="28"/>
          <w:szCs w:val="28"/>
        </w:rPr>
        <w:t>Анны Коньковой, 5;</w:t>
      </w:r>
    </w:p>
    <w:p w:rsidR="00535F5D" w:rsidRPr="00EE57DE" w:rsidRDefault="00535F5D" w:rsidP="00D7294A">
      <w:pPr>
        <w:pStyle w:val="a3"/>
        <w:numPr>
          <w:ilvl w:val="0"/>
          <w:numId w:val="13"/>
        </w:numPr>
        <w:autoSpaceDE w:val="0"/>
        <w:autoSpaceDN w:val="0"/>
        <w:adjustRightInd w:val="0"/>
        <w:spacing w:after="0"/>
        <w:ind w:left="0" w:firstLine="709"/>
        <w:jc w:val="both"/>
        <w:rPr>
          <w:rFonts w:ascii="Times New Roman" w:hAnsi="Times New Roman"/>
          <w:sz w:val="28"/>
          <w:szCs w:val="28"/>
        </w:rPr>
      </w:pPr>
      <w:r w:rsidRPr="00EE57DE">
        <w:rPr>
          <w:rFonts w:ascii="Times New Roman" w:hAnsi="Times New Roman"/>
          <w:sz w:val="28"/>
          <w:szCs w:val="28"/>
        </w:rPr>
        <w:t xml:space="preserve">корпус на 450 учащихся для </w:t>
      </w:r>
      <w:r w:rsidR="0033259F">
        <w:rPr>
          <w:rFonts w:ascii="Times New Roman" w:hAnsi="Times New Roman"/>
          <w:bCs/>
          <w:sz w:val="28"/>
          <w:szCs w:val="28"/>
        </w:rPr>
        <w:t>АУ ПО</w:t>
      </w:r>
      <w:r w:rsidR="0033259F" w:rsidRPr="002F0640">
        <w:rPr>
          <w:rFonts w:ascii="Times New Roman" w:hAnsi="Times New Roman"/>
          <w:bCs/>
          <w:sz w:val="28"/>
          <w:szCs w:val="28"/>
        </w:rPr>
        <w:t xml:space="preserve"> «Ханты-Мансийский технолого-педагогический колледж»</w:t>
      </w:r>
      <w:r w:rsidR="00F82F55">
        <w:rPr>
          <w:rFonts w:ascii="Times New Roman" w:hAnsi="Times New Roman"/>
          <w:sz w:val="28"/>
          <w:szCs w:val="28"/>
        </w:rPr>
        <w:t xml:space="preserve"> по ул. </w:t>
      </w:r>
      <w:r w:rsidRPr="00EE57DE">
        <w:rPr>
          <w:rFonts w:ascii="Times New Roman" w:hAnsi="Times New Roman"/>
          <w:sz w:val="28"/>
          <w:szCs w:val="28"/>
        </w:rPr>
        <w:t>Уральская, 13;</w:t>
      </w:r>
    </w:p>
    <w:p w:rsidR="00535F5D" w:rsidRPr="00EE57DE" w:rsidRDefault="00535F5D" w:rsidP="00D7294A">
      <w:pPr>
        <w:pStyle w:val="a3"/>
        <w:numPr>
          <w:ilvl w:val="0"/>
          <w:numId w:val="13"/>
        </w:numPr>
        <w:autoSpaceDE w:val="0"/>
        <w:autoSpaceDN w:val="0"/>
        <w:adjustRightInd w:val="0"/>
        <w:spacing w:after="0"/>
        <w:ind w:left="0" w:firstLine="709"/>
        <w:jc w:val="both"/>
        <w:rPr>
          <w:rFonts w:ascii="Times New Roman" w:hAnsi="Times New Roman"/>
          <w:sz w:val="28"/>
          <w:szCs w:val="28"/>
        </w:rPr>
      </w:pPr>
      <w:r w:rsidRPr="00EE57DE">
        <w:rPr>
          <w:rFonts w:ascii="Times New Roman" w:hAnsi="Times New Roman"/>
          <w:sz w:val="28"/>
          <w:szCs w:val="28"/>
        </w:rPr>
        <w:t>кр</w:t>
      </w:r>
      <w:r w:rsidR="00F82F55">
        <w:rPr>
          <w:rFonts w:ascii="Times New Roman" w:hAnsi="Times New Roman"/>
          <w:sz w:val="28"/>
          <w:szCs w:val="28"/>
        </w:rPr>
        <w:t>ытый хоккейный корт по ул. </w:t>
      </w:r>
      <w:r w:rsidRPr="00EE57DE">
        <w:rPr>
          <w:rFonts w:ascii="Times New Roman" w:hAnsi="Times New Roman"/>
          <w:sz w:val="28"/>
          <w:szCs w:val="28"/>
        </w:rPr>
        <w:t>Студенческая, 13а;</w:t>
      </w:r>
    </w:p>
    <w:p w:rsidR="00535F5D" w:rsidRPr="00EE57DE" w:rsidRDefault="00F82F55" w:rsidP="00D7294A">
      <w:pPr>
        <w:pStyle w:val="a3"/>
        <w:numPr>
          <w:ilvl w:val="0"/>
          <w:numId w:val="13"/>
        </w:numPr>
        <w:autoSpaceDE w:val="0"/>
        <w:autoSpaceDN w:val="0"/>
        <w:adjustRightInd w:val="0"/>
        <w:spacing w:after="0"/>
        <w:ind w:left="0" w:firstLine="709"/>
        <w:jc w:val="both"/>
        <w:rPr>
          <w:rFonts w:ascii="Times New Roman" w:hAnsi="Times New Roman"/>
          <w:sz w:val="28"/>
          <w:szCs w:val="28"/>
        </w:rPr>
      </w:pPr>
      <w:r>
        <w:rPr>
          <w:rFonts w:ascii="Times New Roman" w:hAnsi="Times New Roman"/>
          <w:sz w:val="28"/>
          <w:szCs w:val="28"/>
        </w:rPr>
        <w:t>пункты полиции по ул. Калинина, 77 и ул. </w:t>
      </w:r>
      <w:r w:rsidR="00535F5D" w:rsidRPr="00EE57DE">
        <w:rPr>
          <w:rFonts w:ascii="Times New Roman" w:hAnsi="Times New Roman"/>
          <w:sz w:val="28"/>
          <w:szCs w:val="28"/>
        </w:rPr>
        <w:t>Рознина, 51.</w:t>
      </w:r>
    </w:p>
    <w:p w:rsidR="00371DE1" w:rsidRDefault="00371DE1" w:rsidP="00704E7E">
      <w:pPr>
        <w:autoSpaceDE w:val="0"/>
        <w:autoSpaceDN w:val="0"/>
        <w:adjustRightInd w:val="0"/>
        <w:spacing w:after="0"/>
        <w:ind w:firstLine="709"/>
        <w:jc w:val="both"/>
        <w:rPr>
          <w:rFonts w:ascii="Times New Roman" w:hAnsi="Times New Roman" w:cs="Times New Roman"/>
          <w:sz w:val="28"/>
          <w:szCs w:val="28"/>
        </w:rPr>
      </w:pPr>
      <w:r w:rsidRPr="00371DE1">
        <w:rPr>
          <w:rFonts w:ascii="Times New Roman" w:hAnsi="Times New Roman" w:cs="Times New Roman"/>
          <w:sz w:val="28"/>
          <w:szCs w:val="28"/>
        </w:rPr>
        <w:t>В настоящее время на территории города реализ</w:t>
      </w:r>
      <w:r w:rsidR="00455027">
        <w:rPr>
          <w:rFonts w:ascii="Times New Roman" w:hAnsi="Times New Roman" w:cs="Times New Roman"/>
          <w:sz w:val="28"/>
          <w:szCs w:val="28"/>
        </w:rPr>
        <w:t>уется 52 инвестиционных проекта</w:t>
      </w:r>
      <w:r w:rsidRPr="00371DE1">
        <w:rPr>
          <w:rFonts w:ascii="Times New Roman" w:hAnsi="Times New Roman" w:cs="Times New Roman"/>
          <w:sz w:val="28"/>
          <w:szCs w:val="28"/>
        </w:rPr>
        <w:t xml:space="preserve"> (в том числе 15 проектов в области жилищног</w:t>
      </w:r>
      <w:r w:rsidR="00357049">
        <w:rPr>
          <w:rFonts w:ascii="Times New Roman" w:hAnsi="Times New Roman" w:cs="Times New Roman"/>
          <w:sz w:val="28"/>
          <w:szCs w:val="28"/>
        </w:rPr>
        <w:t>о строительства)</w:t>
      </w:r>
      <w:r w:rsidRPr="00371DE1">
        <w:rPr>
          <w:rFonts w:ascii="Times New Roman" w:hAnsi="Times New Roman" w:cs="Times New Roman"/>
          <w:sz w:val="28"/>
          <w:szCs w:val="28"/>
        </w:rPr>
        <w:t xml:space="preserve"> общей инв</w:t>
      </w:r>
      <w:r w:rsidR="00455027">
        <w:rPr>
          <w:rFonts w:ascii="Times New Roman" w:hAnsi="Times New Roman" w:cs="Times New Roman"/>
          <w:sz w:val="28"/>
          <w:szCs w:val="28"/>
        </w:rPr>
        <w:t xml:space="preserve">естиционной емкостью </w:t>
      </w:r>
      <w:r w:rsidR="00C934CC">
        <w:rPr>
          <w:rFonts w:ascii="Times New Roman" w:hAnsi="Times New Roman" w:cs="Times New Roman"/>
          <w:sz w:val="28"/>
          <w:szCs w:val="28"/>
        </w:rPr>
        <w:t>более 50</w:t>
      </w:r>
      <w:r w:rsidR="00455027">
        <w:rPr>
          <w:rFonts w:ascii="Times New Roman" w:hAnsi="Times New Roman" w:cs="Times New Roman"/>
          <w:sz w:val="28"/>
          <w:szCs w:val="28"/>
        </w:rPr>
        <w:t xml:space="preserve"> млрд </w:t>
      </w:r>
      <w:r w:rsidRPr="00371DE1">
        <w:rPr>
          <w:rFonts w:ascii="Times New Roman" w:hAnsi="Times New Roman" w:cs="Times New Roman"/>
          <w:sz w:val="28"/>
          <w:szCs w:val="28"/>
        </w:rPr>
        <w:t xml:space="preserve">рублей. </w:t>
      </w:r>
    </w:p>
    <w:p w:rsidR="00535F5D" w:rsidRPr="002533FB" w:rsidRDefault="00535F5D" w:rsidP="00535F5D">
      <w:pPr>
        <w:widowControl w:val="0"/>
        <w:tabs>
          <w:tab w:val="left" w:pos="709"/>
        </w:tabs>
        <w:autoSpaceDE w:val="0"/>
        <w:autoSpaceDN w:val="0"/>
        <w:adjustRightInd w:val="0"/>
        <w:spacing w:after="0"/>
        <w:ind w:firstLine="709"/>
        <w:jc w:val="both"/>
        <w:rPr>
          <w:rFonts w:ascii="Times New Roman" w:eastAsia="Calibri" w:hAnsi="Times New Roman" w:cs="Times New Roman"/>
          <w:sz w:val="28"/>
          <w:szCs w:val="28"/>
        </w:rPr>
      </w:pPr>
      <w:r w:rsidRPr="002533FB">
        <w:rPr>
          <w:rFonts w:ascii="Times New Roman" w:eastAsia="Calibri" w:hAnsi="Times New Roman" w:cs="Times New Roman"/>
          <w:sz w:val="28"/>
          <w:szCs w:val="28"/>
        </w:rPr>
        <w:t>В соответствии с государственными программами Ханты-Мансийского автон</w:t>
      </w:r>
      <w:r w:rsidRPr="002533FB">
        <w:rPr>
          <w:rFonts w:ascii="Times New Roman" w:eastAsia="Arial Unicode MS" w:hAnsi="Times New Roman" w:cs="Times New Roman"/>
          <w:sz w:val="28"/>
          <w:szCs w:val="28"/>
        </w:rPr>
        <w:t>о</w:t>
      </w:r>
      <w:r w:rsidRPr="002533FB">
        <w:rPr>
          <w:rFonts w:ascii="Times New Roman" w:eastAsia="Calibri" w:hAnsi="Times New Roman" w:cs="Times New Roman"/>
          <w:sz w:val="28"/>
          <w:szCs w:val="28"/>
        </w:rPr>
        <w:t xml:space="preserve">много округа </w:t>
      </w:r>
      <w:r w:rsidR="0006142D">
        <w:rPr>
          <w:rFonts w:ascii="Times New Roman" w:eastAsia="Calibri" w:hAnsi="Times New Roman" w:cs="Times New Roman"/>
          <w:sz w:val="28"/>
          <w:szCs w:val="28"/>
        </w:rPr>
        <w:t xml:space="preserve">– </w:t>
      </w:r>
      <w:r w:rsidRPr="002533FB">
        <w:rPr>
          <w:rFonts w:ascii="Times New Roman" w:eastAsia="Calibri" w:hAnsi="Times New Roman" w:cs="Times New Roman"/>
          <w:sz w:val="28"/>
          <w:szCs w:val="28"/>
        </w:rPr>
        <w:t xml:space="preserve">Югры, </w:t>
      </w:r>
      <w:r w:rsidRPr="002533FB">
        <w:rPr>
          <w:rFonts w:ascii="Times New Roman" w:eastAsia="Arial Unicode MS" w:hAnsi="Times New Roman" w:cs="Times New Roman"/>
          <w:sz w:val="28"/>
          <w:szCs w:val="28"/>
        </w:rPr>
        <w:t xml:space="preserve">муниципальными программами </w:t>
      </w:r>
      <w:r w:rsidRPr="002533FB">
        <w:rPr>
          <w:rFonts w:ascii="Times New Roman" w:eastAsia="Calibri" w:hAnsi="Times New Roman" w:cs="Times New Roman"/>
          <w:sz w:val="28"/>
          <w:szCs w:val="28"/>
        </w:rPr>
        <w:t>осуществляется строительство</w:t>
      </w:r>
      <w:r w:rsidRPr="002533FB">
        <w:rPr>
          <w:rFonts w:ascii="Times New Roman" w:eastAsia="Arial Unicode MS" w:hAnsi="Times New Roman" w:cs="Times New Roman"/>
          <w:sz w:val="28"/>
          <w:szCs w:val="28"/>
        </w:rPr>
        <w:t>, создание</w:t>
      </w:r>
      <w:r w:rsidRPr="002533FB">
        <w:rPr>
          <w:rFonts w:ascii="Times New Roman" w:eastAsia="Calibri" w:hAnsi="Times New Roman" w:cs="Times New Roman"/>
          <w:sz w:val="28"/>
          <w:szCs w:val="28"/>
        </w:rPr>
        <w:t xml:space="preserve"> социально-значимых объектов,</w:t>
      </w:r>
      <w:r w:rsidR="00357049">
        <w:rPr>
          <w:rFonts w:ascii="Times New Roman" w:eastAsia="Calibri" w:hAnsi="Times New Roman" w:cs="Times New Roman"/>
          <w:sz w:val="28"/>
          <w:szCs w:val="28"/>
        </w:rPr>
        <w:t xml:space="preserve"> объектов</w:t>
      </w:r>
      <w:r w:rsidRPr="002533FB">
        <w:rPr>
          <w:rFonts w:ascii="Times New Roman" w:eastAsia="Calibri" w:hAnsi="Times New Roman" w:cs="Times New Roman"/>
          <w:sz w:val="28"/>
          <w:szCs w:val="28"/>
        </w:rPr>
        <w:t xml:space="preserve"> дорожной </w:t>
      </w:r>
      <w:r w:rsidRPr="002533FB">
        <w:rPr>
          <w:rFonts w:ascii="Times New Roman" w:eastAsia="Calibri" w:hAnsi="Times New Roman" w:cs="Times New Roman"/>
          <w:sz w:val="28"/>
          <w:szCs w:val="28"/>
        </w:rPr>
        <w:lastRenderedPageBreak/>
        <w:t>инфраструктуры</w:t>
      </w:r>
      <w:r w:rsidRPr="002533FB">
        <w:rPr>
          <w:rFonts w:ascii="Times New Roman" w:eastAsia="Arial Unicode MS" w:hAnsi="Times New Roman" w:cs="Times New Roman"/>
          <w:sz w:val="28"/>
          <w:szCs w:val="28"/>
        </w:rPr>
        <w:t xml:space="preserve">: </w:t>
      </w:r>
    </w:p>
    <w:p w:rsidR="00535F5D" w:rsidRPr="008854F0" w:rsidRDefault="00535F5D" w:rsidP="00D7294A">
      <w:pPr>
        <w:pStyle w:val="a3"/>
        <w:numPr>
          <w:ilvl w:val="0"/>
          <w:numId w:val="12"/>
        </w:numPr>
        <w:autoSpaceDE w:val="0"/>
        <w:autoSpaceDN w:val="0"/>
        <w:adjustRightInd w:val="0"/>
        <w:spacing w:after="0"/>
        <w:ind w:left="0" w:firstLine="709"/>
        <w:jc w:val="both"/>
        <w:rPr>
          <w:rFonts w:ascii="Times New Roman" w:eastAsia="Arial Unicode MS" w:hAnsi="Times New Roman"/>
          <w:sz w:val="28"/>
          <w:szCs w:val="28"/>
        </w:rPr>
      </w:pPr>
      <w:r w:rsidRPr="008854F0">
        <w:rPr>
          <w:rFonts w:ascii="Times New Roman" w:hAnsi="Times New Roman"/>
          <w:sz w:val="28"/>
          <w:szCs w:val="28"/>
        </w:rPr>
        <w:t>средняя школа</w:t>
      </w:r>
      <w:r w:rsidR="00F82F55">
        <w:rPr>
          <w:rFonts w:ascii="Times New Roman" w:hAnsi="Times New Roman"/>
          <w:sz w:val="28"/>
          <w:szCs w:val="28"/>
        </w:rPr>
        <w:t xml:space="preserve"> на 1500 учащихся по ул. </w:t>
      </w:r>
      <w:r w:rsidRPr="008854F0">
        <w:rPr>
          <w:rFonts w:ascii="Times New Roman" w:hAnsi="Times New Roman"/>
          <w:sz w:val="28"/>
          <w:szCs w:val="28"/>
        </w:rPr>
        <w:t>Индустриальная, 2;</w:t>
      </w:r>
    </w:p>
    <w:p w:rsidR="00535F5D" w:rsidRPr="008854F0" w:rsidRDefault="00F82F55" w:rsidP="00D7294A">
      <w:pPr>
        <w:pStyle w:val="a3"/>
        <w:numPr>
          <w:ilvl w:val="0"/>
          <w:numId w:val="12"/>
        </w:numPr>
        <w:autoSpaceDE w:val="0"/>
        <w:autoSpaceDN w:val="0"/>
        <w:adjustRightInd w:val="0"/>
        <w:spacing w:after="0"/>
        <w:ind w:left="0" w:firstLine="709"/>
        <w:jc w:val="both"/>
        <w:rPr>
          <w:rFonts w:ascii="Times New Roman" w:eastAsia="Arial Unicode MS" w:hAnsi="Times New Roman"/>
          <w:sz w:val="28"/>
          <w:szCs w:val="28"/>
        </w:rPr>
      </w:pPr>
      <w:r>
        <w:rPr>
          <w:rFonts w:ascii="Times New Roman" w:eastAsia="Arial Unicode MS" w:hAnsi="Times New Roman"/>
          <w:sz w:val="28"/>
          <w:szCs w:val="28"/>
        </w:rPr>
        <w:t>детский сад по ул. </w:t>
      </w:r>
      <w:r w:rsidR="00535F5D" w:rsidRPr="008854F0">
        <w:rPr>
          <w:rFonts w:ascii="Times New Roman" w:eastAsia="Arial Unicode MS" w:hAnsi="Times New Roman"/>
          <w:sz w:val="28"/>
          <w:szCs w:val="28"/>
        </w:rPr>
        <w:t>Солнечная, 22;</w:t>
      </w:r>
    </w:p>
    <w:p w:rsidR="00535F5D" w:rsidRPr="008854F0" w:rsidRDefault="00535F5D" w:rsidP="00D7294A">
      <w:pPr>
        <w:pStyle w:val="a3"/>
        <w:numPr>
          <w:ilvl w:val="0"/>
          <w:numId w:val="12"/>
        </w:numPr>
        <w:autoSpaceDE w:val="0"/>
        <w:autoSpaceDN w:val="0"/>
        <w:adjustRightInd w:val="0"/>
        <w:spacing w:after="0"/>
        <w:ind w:left="0" w:firstLine="709"/>
        <w:jc w:val="both"/>
        <w:rPr>
          <w:rFonts w:ascii="Times New Roman" w:eastAsia="Arial Unicode MS" w:hAnsi="Times New Roman"/>
          <w:sz w:val="28"/>
          <w:szCs w:val="28"/>
        </w:rPr>
      </w:pPr>
      <w:r w:rsidRPr="008854F0">
        <w:rPr>
          <w:rFonts w:ascii="Times New Roman" w:eastAsia="Arial Unicode MS" w:hAnsi="Times New Roman"/>
          <w:sz w:val="28"/>
          <w:szCs w:val="28"/>
        </w:rPr>
        <w:t xml:space="preserve">окружной лицей информационных технологий (учебный корпус </w:t>
      </w:r>
      <w:r w:rsidR="00F82F55">
        <w:rPr>
          <w:rFonts w:ascii="Times New Roman" w:eastAsia="Arial Unicode MS" w:hAnsi="Times New Roman"/>
          <w:sz w:val="28"/>
          <w:szCs w:val="28"/>
        </w:rPr>
        <w:t>с общежитием) по ул. </w:t>
      </w:r>
      <w:r w:rsidR="008854F0">
        <w:rPr>
          <w:rFonts w:ascii="Times New Roman" w:eastAsia="Arial Unicode MS" w:hAnsi="Times New Roman"/>
          <w:sz w:val="28"/>
          <w:szCs w:val="28"/>
        </w:rPr>
        <w:t>Мира, 124а;</w:t>
      </w:r>
    </w:p>
    <w:p w:rsidR="00535F5D" w:rsidRDefault="00535F5D" w:rsidP="00D7294A">
      <w:pPr>
        <w:pStyle w:val="a3"/>
        <w:numPr>
          <w:ilvl w:val="0"/>
          <w:numId w:val="12"/>
        </w:numPr>
        <w:autoSpaceDE w:val="0"/>
        <w:autoSpaceDN w:val="0"/>
        <w:adjustRightInd w:val="0"/>
        <w:spacing w:after="0"/>
        <w:ind w:left="0" w:firstLine="709"/>
        <w:jc w:val="both"/>
        <w:rPr>
          <w:rFonts w:ascii="Times New Roman" w:hAnsi="Times New Roman"/>
          <w:sz w:val="28"/>
          <w:szCs w:val="28"/>
        </w:rPr>
      </w:pPr>
      <w:r w:rsidRPr="008854F0">
        <w:rPr>
          <w:rFonts w:ascii="Times New Roman" w:hAnsi="Times New Roman"/>
          <w:sz w:val="28"/>
          <w:szCs w:val="28"/>
        </w:rPr>
        <w:t>универсальный спортивный комплекс в микрорайоне «Береговая</w:t>
      </w:r>
      <w:r w:rsidRPr="008854F0">
        <w:rPr>
          <w:rFonts w:ascii="Times New Roman" w:eastAsia="Arial Unicode MS" w:hAnsi="Times New Roman"/>
          <w:sz w:val="28"/>
          <w:szCs w:val="28"/>
        </w:rPr>
        <w:t xml:space="preserve"> </w:t>
      </w:r>
      <w:r w:rsidR="00F82F55">
        <w:rPr>
          <w:rFonts w:ascii="Times New Roman" w:hAnsi="Times New Roman"/>
          <w:sz w:val="28"/>
          <w:szCs w:val="28"/>
        </w:rPr>
        <w:t>зона» по ул. </w:t>
      </w:r>
      <w:r w:rsidRPr="008854F0">
        <w:rPr>
          <w:rFonts w:ascii="Times New Roman" w:hAnsi="Times New Roman"/>
          <w:sz w:val="28"/>
          <w:szCs w:val="28"/>
        </w:rPr>
        <w:t>Анны Коньковой, 1;</w:t>
      </w:r>
    </w:p>
    <w:p w:rsidR="000D3FAD" w:rsidRPr="000D3FAD" w:rsidRDefault="000D3FAD" w:rsidP="000D3FAD">
      <w:pPr>
        <w:pStyle w:val="a3"/>
        <w:numPr>
          <w:ilvl w:val="0"/>
          <w:numId w:val="12"/>
        </w:numPr>
        <w:autoSpaceDE w:val="0"/>
        <w:autoSpaceDN w:val="0"/>
        <w:adjustRightInd w:val="0"/>
        <w:spacing w:after="0"/>
        <w:ind w:left="0" w:firstLine="709"/>
        <w:jc w:val="both"/>
        <w:rPr>
          <w:rFonts w:ascii="Times New Roman" w:hAnsi="Times New Roman"/>
          <w:sz w:val="28"/>
          <w:szCs w:val="28"/>
        </w:rPr>
      </w:pPr>
      <w:r w:rsidRPr="000D3FAD">
        <w:rPr>
          <w:rFonts w:ascii="Times New Roman" w:hAnsi="Times New Roman"/>
          <w:sz w:val="28"/>
          <w:szCs w:val="28"/>
        </w:rPr>
        <w:t xml:space="preserve">Спортивный комплекс с ледовой ареной в городе Ханты-Мансийске по ул. Анны Коньковой, </w:t>
      </w:r>
      <w:r>
        <w:rPr>
          <w:rFonts w:ascii="Times New Roman" w:hAnsi="Times New Roman"/>
          <w:sz w:val="28"/>
          <w:szCs w:val="28"/>
        </w:rPr>
        <w:t>7</w:t>
      </w:r>
      <w:r w:rsidRPr="000D3FAD">
        <w:rPr>
          <w:rFonts w:ascii="Times New Roman" w:hAnsi="Times New Roman"/>
          <w:sz w:val="28"/>
          <w:szCs w:val="28"/>
        </w:rPr>
        <w:t>;</w:t>
      </w:r>
    </w:p>
    <w:p w:rsidR="00535F5D" w:rsidRPr="000D3FAD" w:rsidRDefault="00535F5D" w:rsidP="00D7294A">
      <w:pPr>
        <w:pStyle w:val="a3"/>
        <w:numPr>
          <w:ilvl w:val="0"/>
          <w:numId w:val="12"/>
        </w:numPr>
        <w:autoSpaceDE w:val="0"/>
        <w:autoSpaceDN w:val="0"/>
        <w:adjustRightInd w:val="0"/>
        <w:spacing w:after="0"/>
        <w:ind w:left="0" w:firstLine="709"/>
        <w:jc w:val="both"/>
        <w:rPr>
          <w:rFonts w:ascii="Times New Roman" w:hAnsi="Times New Roman"/>
          <w:sz w:val="28"/>
          <w:szCs w:val="28"/>
        </w:rPr>
      </w:pPr>
      <w:r w:rsidRPr="000D3FAD">
        <w:rPr>
          <w:rFonts w:ascii="Times New Roman" w:hAnsi="Times New Roman"/>
          <w:sz w:val="28"/>
          <w:szCs w:val="28"/>
        </w:rPr>
        <w:t xml:space="preserve">улично-дорожная сеть микрорайона </w:t>
      </w:r>
      <w:r w:rsidR="00C9168B" w:rsidRPr="000D3FAD">
        <w:rPr>
          <w:rFonts w:ascii="Times New Roman" w:hAnsi="Times New Roman"/>
          <w:sz w:val="28"/>
          <w:szCs w:val="28"/>
        </w:rPr>
        <w:t>«</w:t>
      </w:r>
      <w:r w:rsidRPr="000D3FAD">
        <w:rPr>
          <w:rFonts w:ascii="Times New Roman" w:hAnsi="Times New Roman"/>
          <w:sz w:val="28"/>
          <w:szCs w:val="28"/>
        </w:rPr>
        <w:t>Береговая зона</w:t>
      </w:r>
      <w:r w:rsidR="00C9168B" w:rsidRPr="000D3FAD">
        <w:rPr>
          <w:rFonts w:ascii="Times New Roman" w:hAnsi="Times New Roman"/>
          <w:sz w:val="28"/>
          <w:szCs w:val="28"/>
        </w:rPr>
        <w:t>»</w:t>
      </w:r>
      <w:r w:rsidR="000D3FAD" w:rsidRPr="000D3FAD">
        <w:rPr>
          <w:rFonts w:ascii="Times New Roman" w:hAnsi="Times New Roman"/>
          <w:sz w:val="28"/>
          <w:szCs w:val="28"/>
        </w:rPr>
        <w:t xml:space="preserve"> 3-й этап</w:t>
      </w:r>
      <w:r w:rsidR="000D3FAD">
        <w:rPr>
          <w:rFonts w:ascii="Times New Roman" w:hAnsi="Times New Roman"/>
          <w:sz w:val="28"/>
          <w:szCs w:val="28"/>
        </w:rPr>
        <w:t>.</w:t>
      </w:r>
    </w:p>
    <w:p w:rsidR="00FE59BF" w:rsidRDefault="00FE59BF" w:rsidP="00535F5D">
      <w:pPr>
        <w:spacing w:after="0"/>
        <w:ind w:firstLine="709"/>
        <w:jc w:val="both"/>
        <w:rPr>
          <w:rFonts w:ascii="Times New Roman" w:hAnsi="Times New Roman"/>
          <w:sz w:val="28"/>
          <w:szCs w:val="28"/>
        </w:rPr>
      </w:pPr>
      <w:r>
        <w:rPr>
          <w:rFonts w:ascii="Times New Roman" w:hAnsi="Times New Roman"/>
          <w:sz w:val="28"/>
          <w:szCs w:val="28"/>
        </w:rPr>
        <w:t>Завершены мероприятия по в</w:t>
      </w:r>
      <w:r w:rsidR="00535F5D" w:rsidRPr="002533FB">
        <w:rPr>
          <w:rFonts w:ascii="Times New Roman" w:hAnsi="Times New Roman"/>
          <w:sz w:val="28"/>
          <w:szCs w:val="28"/>
        </w:rPr>
        <w:t>недрен</w:t>
      </w:r>
      <w:r>
        <w:rPr>
          <w:rFonts w:ascii="Times New Roman" w:hAnsi="Times New Roman"/>
          <w:sz w:val="28"/>
          <w:szCs w:val="28"/>
        </w:rPr>
        <w:t>ию муниципального инвестиционного</w:t>
      </w:r>
      <w:r w:rsidR="00535F5D" w:rsidRPr="002533FB">
        <w:rPr>
          <w:rFonts w:ascii="Times New Roman" w:hAnsi="Times New Roman"/>
          <w:sz w:val="28"/>
          <w:szCs w:val="28"/>
        </w:rPr>
        <w:t xml:space="preserve"> стандарт</w:t>
      </w:r>
      <w:r>
        <w:rPr>
          <w:rFonts w:ascii="Times New Roman" w:hAnsi="Times New Roman"/>
          <w:sz w:val="28"/>
          <w:szCs w:val="28"/>
        </w:rPr>
        <w:t>а, направленного</w:t>
      </w:r>
      <w:r w:rsidR="00535F5D" w:rsidRPr="002533FB">
        <w:rPr>
          <w:rFonts w:ascii="Times New Roman" w:hAnsi="Times New Roman"/>
          <w:sz w:val="28"/>
          <w:szCs w:val="28"/>
        </w:rPr>
        <w:t xml:space="preserve"> на создание единого клиентского пути инвестора, работу с инвесторами в режиме «одного окна», уменьшение сроков предоставления разрешений на строительство и разрешений на ввод объектов в эксплуатацию, перевод муниципальных услуг в сфере строительства в электронный вид. </w:t>
      </w:r>
    </w:p>
    <w:p w:rsidR="00535F5D" w:rsidRPr="002533FB" w:rsidRDefault="0006142D" w:rsidP="00535F5D">
      <w:pPr>
        <w:spacing w:after="0"/>
        <w:ind w:firstLine="709"/>
        <w:jc w:val="both"/>
        <w:rPr>
          <w:rFonts w:ascii="Times New Roman" w:hAnsi="Times New Roman"/>
          <w:sz w:val="28"/>
          <w:szCs w:val="28"/>
        </w:rPr>
      </w:pPr>
      <w:r>
        <w:rPr>
          <w:rFonts w:ascii="Times New Roman" w:hAnsi="Times New Roman"/>
          <w:sz w:val="28"/>
          <w:szCs w:val="28"/>
        </w:rPr>
        <w:t>Действует</w:t>
      </w:r>
      <w:r w:rsidR="00535F5D" w:rsidRPr="002533FB">
        <w:rPr>
          <w:rFonts w:ascii="Times New Roman" w:hAnsi="Times New Roman"/>
          <w:sz w:val="28"/>
          <w:szCs w:val="28"/>
        </w:rPr>
        <w:t xml:space="preserve"> Совет по инвестиционной политике, где рассматриваются инвестиционные проекты, вырабатываются совместные решения.</w:t>
      </w:r>
    </w:p>
    <w:p w:rsidR="00A21A71" w:rsidRPr="004A654C" w:rsidRDefault="00A21A71" w:rsidP="0063465E">
      <w:pPr>
        <w:pStyle w:val="3"/>
        <w:rPr>
          <w:rFonts w:cs="Times New Roman"/>
        </w:rPr>
      </w:pPr>
      <w:bookmarkStart w:id="40" w:name="_Toc190278644"/>
      <w:r w:rsidRPr="004A654C">
        <w:rPr>
          <w:rFonts w:cs="Times New Roman"/>
        </w:rPr>
        <w:t>1.4</w:t>
      </w:r>
      <w:r w:rsidR="005C7977" w:rsidRPr="004A654C">
        <w:rPr>
          <w:rFonts w:cs="Times New Roman"/>
        </w:rPr>
        <w:t>.</w:t>
      </w:r>
      <w:r w:rsidRPr="004A654C">
        <w:rPr>
          <w:rFonts w:cs="Times New Roman"/>
        </w:rPr>
        <w:t xml:space="preserve"> Рынок труда и занятость населения</w:t>
      </w:r>
      <w:bookmarkEnd w:id="36"/>
      <w:bookmarkEnd w:id="37"/>
      <w:bookmarkEnd w:id="38"/>
      <w:bookmarkEnd w:id="39"/>
      <w:bookmarkEnd w:id="40"/>
    </w:p>
    <w:p w:rsidR="00A81F18" w:rsidRPr="004A654C" w:rsidRDefault="00A81F18" w:rsidP="00A81F18">
      <w:pPr>
        <w:spacing w:after="0"/>
        <w:ind w:firstLine="567"/>
        <w:jc w:val="right"/>
        <w:rPr>
          <w:rFonts w:ascii="Times New Roman" w:hAnsi="Times New Roman" w:cs="Times New Roman"/>
          <w:color w:val="000000"/>
          <w:sz w:val="28"/>
          <w:szCs w:val="28"/>
        </w:rPr>
      </w:pPr>
      <w:r w:rsidRPr="004A654C">
        <w:rPr>
          <w:rFonts w:ascii="Times New Roman" w:eastAsia="Calibri" w:hAnsi="Times New Roman" w:cs="Times New Roman"/>
          <w:sz w:val="28"/>
          <w:szCs w:val="28"/>
        </w:rPr>
        <w:t xml:space="preserve">Таблица </w:t>
      </w:r>
      <w:r w:rsidR="00331B85">
        <w:rPr>
          <w:rFonts w:ascii="Times New Roman" w:eastAsia="Calibri" w:hAnsi="Times New Roman" w:cs="Times New Roman"/>
          <w:sz w:val="28"/>
          <w:szCs w:val="28"/>
        </w:rPr>
        <w:t>4</w:t>
      </w:r>
    </w:p>
    <w:p w:rsidR="002E4D04" w:rsidRPr="004A654C" w:rsidRDefault="002E4D04" w:rsidP="002E4D04">
      <w:pPr>
        <w:widowControl w:val="0"/>
        <w:autoSpaceDE w:val="0"/>
        <w:autoSpaceDN w:val="0"/>
        <w:adjustRightInd w:val="0"/>
        <w:spacing w:after="0"/>
        <w:ind w:right="142" w:firstLine="709"/>
        <w:jc w:val="right"/>
        <w:rPr>
          <w:rFonts w:ascii="Times New Roman" w:eastAsia="Calibri" w:hAnsi="Times New Roman" w:cs="Times New Roman"/>
          <w:sz w:val="28"/>
          <w:szCs w:val="28"/>
        </w:rPr>
      </w:pPr>
    </w:p>
    <w:tbl>
      <w:tblPr>
        <w:tblW w:w="494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1104"/>
        <w:gridCol w:w="1265"/>
        <w:gridCol w:w="1107"/>
        <w:gridCol w:w="1107"/>
        <w:gridCol w:w="1107"/>
      </w:tblGrid>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jc w:val="center"/>
              <w:rPr>
                <w:rFonts w:ascii="Times New Roman" w:eastAsia="Times New Roman" w:hAnsi="Times New Roman" w:cs="Times New Roman"/>
                <w:b/>
                <w:sz w:val="24"/>
                <w:szCs w:val="24"/>
                <w:lang w:eastAsia="ru-RU"/>
              </w:rPr>
            </w:pPr>
            <w:bookmarkStart w:id="41" w:name="_Toc533760003"/>
            <w:bookmarkStart w:id="42" w:name="_Toc535576497"/>
            <w:bookmarkStart w:id="43" w:name="_Toc29543575"/>
            <w:bookmarkStart w:id="44" w:name="_Toc64487202"/>
            <w:r w:rsidRPr="004A654C">
              <w:rPr>
                <w:rFonts w:ascii="Times New Roman" w:eastAsia="Times New Roman" w:hAnsi="Times New Roman" w:cs="Times New Roman"/>
                <w:b/>
                <w:sz w:val="24"/>
                <w:szCs w:val="24"/>
                <w:lang w:eastAsia="ru-RU"/>
              </w:rPr>
              <w:t>Наименование показателя</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2020</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2021</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2022</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2023</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b/>
                <w:sz w:val="24"/>
                <w:szCs w:val="24"/>
                <w:lang w:eastAsia="ru-RU"/>
              </w:rPr>
            </w:pPr>
            <w:r w:rsidRPr="004A654C">
              <w:rPr>
                <w:rFonts w:ascii="Times New Roman" w:eastAsia="Calibri" w:hAnsi="Times New Roman" w:cs="Times New Roman"/>
                <w:b/>
                <w:sz w:val="24"/>
                <w:szCs w:val="24"/>
                <w:lang w:eastAsia="ru-RU"/>
              </w:rPr>
              <w:t>2024</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Численность трудовых ресурсов, тыс. чел.</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61,2</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65,6</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69,5</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74,3</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76,7</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Times New Roman" w:hAnsi="Times New Roman" w:cs="Times New Roman"/>
                <w:sz w:val="24"/>
                <w:szCs w:val="24"/>
                <w:lang w:eastAsia="ru-RU"/>
              </w:rPr>
            </w:pPr>
            <w:r w:rsidRPr="004A654C">
              <w:rPr>
                <w:rFonts w:ascii="Times New Roman" w:eastAsia="Times New Roman" w:hAnsi="Times New Roman" w:cs="Times New Roman"/>
                <w:sz w:val="24"/>
                <w:szCs w:val="24"/>
                <w:lang w:eastAsia="ru-RU"/>
              </w:rPr>
              <w:t>Численность занятых в экономике, тыс. чел.</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60,0</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65,5</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69,4</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74,2</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76,6</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Численность зарегистрированных безработных на конец периода, чел.</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1192</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163</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131</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122</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89</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Уровень зарегистрированной безработицы (на конец года), %</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2,0</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0,26</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0,19</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0,17</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sz w:val="24"/>
                <w:szCs w:val="24"/>
                <w:lang w:eastAsia="ru-RU"/>
              </w:rPr>
            </w:pPr>
            <w:r w:rsidRPr="004A654C">
              <w:rPr>
                <w:rFonts w:ascii="Times New Roman" w:eastAsia="Calibri" w:hAnsi="Times New Roman" w:cs="Times New Roman"/>
                <w:sz w:val="24"/>
                <w:szCs w:val="24"/>
                <w:lang w:eastAsia="ru-RU"/>
              </w:rPr>
              <w:t>0,12</w:t>
            </w:r>
          </w:p>
        </w:tc>
      </w:tr>
      <w:tr w:rsidR="00A81F18" w:rsidRPr="004A654C" w:rsidTr="00D014F3">
        <w:tc>
          <w:tcPr>
            <w:tcW w:w="2239" w:type="pct"/>
            <w:tcBorders>
              <w:top w:val="single" w:sz="4" w:space="0" w:color="auto"/>
              <w:left w:val="single" w:sz="4" w:space="0" w:color="auto"/>
              <w:bottom w:val="single" w:sz="4" w:space="0" w:color="auto"/>
              <w:right w:val="single" w:sz="4" w:space="0" w:color="auto"/>
            </w:tcBorders>
            <w:hideMark/>
          </w:tcPr>
          <w:p w:rsidR="00A81F18" w:rsidRPr="004A654C" w:rsidRDefault="00A81F18" w:rsidP="00A81F18">
            <w:pPr>
              <w:widowControl w:val="0"/>
              <w:spacing w:after="0" w:line="240" w:lineRule="auto"/>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Югра</w:t>
            </w:r>
          </w:p>
        </w:tc>
        <w:tc>
          <w:tcPr>
            <w:tcW w:w="536"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3,0</w:t>
            </w:r>
          </w:p>
        </w:tc>
        <w:tc>
          <w:tcPr>
            <w:tcW w:w="614"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0,49</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0,38</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A81F18" w:rsidP="00A81F18">
            <w:pPr>
              <w:widowControl w:val="0"/>
              <w:spacing w:after="0" w:line="240" w:lineRule="auto"/>
              <w:jc w:val="center"/>
              <w:rPr>
                <w:rFonts w:ascii="Times New Roman" w:eastAsia="Calibri" w:hAnsi="Times New Roman" w:cs="Times New Roman"/>
                <w:i/>
                <w:sz w:val="24"/>
                <w:szCs w:val="24"/>
                <w:lang w:eastAsia="ru-RU"/>
              </w:rPr>
            </w:pPr>
            <w:r w:rsidRPr="004A654C">
              <w:rPr>
                <w:rFonts w:ascii="Times New Roman" w:eastAsia="Calibri" w:hAnsi="Times New Roman" w:cs="Times New Roman"/>
                <w:i/>
                <w:sz w:val="24"/>
                <w:szCs w:val="24"/>
                <w:lang w:eastAsia="ru-RU"/>
              </w:rPr>
              <w:t>0,31</w:t>
            </w:r>
          </w:p>
        </w:tc>
        <w:tc>
          <w:tcPr>
            <w:tcW w:w="537" w:type="pct"/>
            <w:tcBorders>
              <w:top w:val="single" w:sz="4" w:space="0" w:color="auto"/>
              <w:left w:val="single" w:sz="4" w:space="0" w:color="auto"/>
              <w:bottom w:val="single" w:sz="4" w:space="0" w:color="auto"/>
              <w:right w:val="single" w:sz="4" w:space="0" w:color="auto"/>
            </w:tcBorders>
          </w:tcPr>
          <w:p w:rsidR="00A81F18" w:rsidRPr="004A654C" w:rsidRDefault="00367065" w:rsidP="00A81F18">
            <w:pPr>
              <w:widowControl w:val="0"/>
              <w:spacing w:after="0" w:line="240" w:lineRule="auto"/>
              <w:jc w:val="center"/>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0,22</w:t>
            </w:r>
          </w:p>
        </w:tc>
      </w:tr>
    </w:tbl>
    <w:p w:rsidR="00A81F18" w:rsidRPr="004A654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p>
    <w:p w:rsidR="004A654C" w:rsidRPr="004A654C" w:rsidRDefault="00A81F18" w:rsidP="004A654C">
      <w:pPr>
        <w:spacing w:after="0"/>
        <w:ind w:firstLine="709"/>
        <w:jc w:val="both"/>
        <w:rPr>
          <w:rFonts w:ascii="Times New Roman" w:eastAsia="Calibri" w:hAnsi="Times New Roman" w:cs="Times New Roman"/>
          <w:bCs/>
          <w:sz w:val="28"/>
          <w:szCs w:val="28"/>
          <w:lang w:eastAsia="ru-RU"/>
        </w:rPr>
      </w:pPr>
      <w:r w:rsidRPr="004A654C">
        <w:rPr>
          <w:rFonts w:ascii="Times New Roman" w:eastAsia="Arial Unicode MS" w:hAnsi="Times New Roman" w:cs="Times New Roman"/>
          <w:sz w:val="28"/>
          <w:szCs w:val="28"/>
        </w:rPr>
        <w:t>По данным казенного учреждения Ханты-</w:t>
      </w:r>
      <w:r w:rsidR="0006142D">
        <w:rPr>
          <w:rFonts w:ascii="Times New Roman" w:eastAsia="Arial Unicode MS" w:hAnsi="Times New Roman" w:cs="Times New Roman"/>
          <w:sz w:val="28"/>
          <w:szCs w:val="28"/>
        </w:rPr>
        <w:t xml:space="preserve">Мансийского автономного округа </w:t>
      </w:r>
      <w:r w:rsidR="0006142D">
        <w:rPr>
          <w:rFonts w:ascii="Times New Roman" w:eastAsia="Calibri" w:hAnsi="Times New Roman" w:cs="Times New Roman"/>
          <w:sz w:val="28"/>
          <w:szCs w:val="28"/>
        </w:rPr>
        <w:t xml:space="preserve">– </w:t>
      </w:r>
      <w:r w:rsidRPr="004A654C">
        <w:rPr>
          <w:rFonts w:ascii="Times New Roman" w:eastAsia="Arial Unicode MS" w:hAnsi="Times New Roman" w:cs="Times New Roman"/>
          <w:sz w:val="28"/>
          <w:szCs w:val="28"/>
        </w:rPr>
        <w:t>Югры «Центр занятости населения Ханты-</w:t>
      </w:r>
      <w:r w:rsidR="0006142D">
        <w:rPr>
          <w:rFonts w:ascii="Times New Roman" w:eastAsia="Arial Unicode MS" w:hAnsi="Times New Roman" w:cs="Times New Roman"/>
          <w:sz w:val="28"/>
          <w:szCs w:val="28"/>
        </w:rPr>
        <w:t xml:space="preserve">Мансийского автономного округа </w:t>
      </w:r>
      <w:r w:rsidR="0006142D">
        <w:rPr>
          <w:rFonts w:ascii="Times New Roman" w:eastAsia="Calibri" w:hAnsi="Times New Roman" w:cs="Times New Roman"/>
          <w:sz w:val="28"/>
          <w:szCs w:val="28"/>
        </w:rPr>
        <w:t xml:space="preserve">– </w:t>
      </w:r>
      <w:r w:rsidRPr="004A654C">
        <w:rPr>
          <w:rFonts w:ascii="Times New Roman" w:eastAsia="Arial Unicode MS" w:hAnsi="Times New Roman" w:cs="Times New Roman"/>
          <w:sz w:val="28"/>
          <w:szCs w:val="28"/>
        </w:rPr>
        <w:t xml:space="preserve">Югры» </w:t>
      </w:r>
      <w:r w:rsidR="004A654C" w:rsidRPr="004A654C">
        <w:rPr>
          <w:rFonts w:ascii="Times New Roman" w:eastAsia="Calibri" w:hAnsi="Times New Roman" w:cs="Times New Roman"/>
          <w:sz w:val="28"/>
          <w:szCs w:val="28"/>
          <w:lang w:eastAsia="ru-RU"/>
        </w:rPr>
        <w:t>уровень зарегистрированной безработицы в течение 2024 г</w:t>
      </w:r>
      <w:r w:rsidR="00FD3D55">
        <w:rPr>
          <w:rFonts w:ascii="Times New Roman" w:eastAsia="Calibri" w:hAnsi="Times New Roman" w:cs="Times New Roman"/>
          <w:sz w:val="28"/>
          <w:szCs w:val="28"/>
          <w:lang w:eastAsia="ru-RU"/>
        </w:rPr>
        <w:t>ода сократился с 0,17% до 0,12%.</w:t>
      </w:r>
      <w:r w:rsidR="004A654C" w:rsidRPr="004A654C">
        <w:rPr>
          <w:rFonts w:ascii="Times New Roman" w:eastAsia="Calibri" w:hAnsi="Times New Roman" w:cs="Times New Roman"/>
          <w:sz w:val="28"/>
          <w:szCs w:val="28"/>
          <w:lang w:eastAsia="ru-RU"/>
        </w:rPr>
        <w:t xml:space="preserve"> </w:t>
      </w:r>
      <w:r w:rsidR="00FD3D55">
        <w:rPr>
          <w:rFonts w:ascii="Times New Roman" w:eastAsia="Calibri" w:hAnsi="Times New Roman" w:cs="Times New Roman"/>
          <w:sz w:val="28"/>
          <w:szCs w:val="28"/>
          <w:lang w:eastAsia="ru-RU"/>
        </w:rPr>
        <w:t>Ч</w:t>
      </w:r>
      <w:r w:rsidR="004A654C" w:rsidRPr="004A654C">
        <w:rPr>
          <w:rFonts w:ascii="Times New Roman" w:eastAsia="Calibri" w:hAnsi="Times New Roman" w:cs="Times New Roman"/>
          <w:sz w:val="28"/>
          <w:szCs w:val="28"/>
          <w:lang w:eastAsia="ru-RU"/>
        </w:rPr>
        <w:t>исленность безработных граждан, стоящих на регистрационном учете, снизилась на 32% и составляет 89 человек (в 2023 году – 131 человек). Коэффициент напряженности составляет 0,18 человек на 1 свободное рабочее место. Количество заявленны</w:t>
      </w:r>
      <w:r w:rsidR="00F25688">
        <w:rPr>
          <w:rFonts w:ascii="Times New Roman" w:eastAsia="Calibri" w:hAnsi="Times New Roman" w:cs="Times New Roman"/>
          <w:sz w:val="28"/>
          <w:szCs w:val="28"/>
          <w:lang w:eastAsia="ru-RU"/>
        </w:rPr>
        <w:t xml:space="preserve">х вакансий </w:t>
      </w:r>
      <w:r w:rsidR="00F25688">
        <w:rPr>
          <w:rFonts w:ascii="Times New Roman" w:eastAsia="Calibri" w:hAnsi="Times New Roman" w:cs="Times New Roman"/>
          <w:sz w:val="28"/>
          <w:szCs w:val="28"/>
        </w:rPr>
        <w:t>–</w:t>
      </w:r>
      <w:r w:rsidR="004A654C" w:rsidRPr="004A654C">
        <w:rPr>
          <w:rFonts w:ascii="Times New Roman" w:eastAsia="Calibri" w:hAnsi="Times New Roman" w:cs="Times New Roman"/>
          <w:sz w:val="28"/>
          <w:szCs w:val="28"/>
          <w:lang w:eastAsia="ru-RU"/>
        </w:rPr>
        <w:t xml:space="preserve"> </w:t>
      </w:r>
      <w:r w:rsidR="004A654C" w:rsidRPr="00704E7E">
        <w:rPr>
          <w:rFonts w:ascii="Times New Roman" w:eastAsia="Calibri" w:hAnsi="Times New Roman" w:cs="Times New Roman"/>
          <w:sz w:val="28"/>
          <w:szCs w:val="28"/>
          <w:lang w:eastAsia="ru-RU"/>
        </w:rPr>
        <w:t>498</w:t>
      </w:r>
      <w:r w:rsidR="004A654C" w:rsidRPr="004A654C">
        <w:rPr>
          <w:rFonts w:ascii="Times New Roman" w:eastAsia="Calibri" w:hAnsi="Times New Roman" w:cs="Times New Roman"/>
          <w:sz w:val="28"/>
          <w:szCs w:val="28"/>
          <w:lang w:eastAsia="ru-RU"/>
        </w:rPr>
        <w:t xml:space="preserve"> единиц, </w:t>
      </w:r>
      <w:r w:rsidR="004A654C" w:rsidRPr="004A654C">
        <w:rPr>
          <w:rFonts w:ascii="Times New Roman" w:eastAsia="Calibri" w:hAnsi="Times New Roman" w:cs="Times New Roman"/>
          <w:bCs/>
          <w:sz w:val="28"/>
          <w:szCs w:val="28"/>
          <w:lang w:eastAsia="ru-RU"/>
        </w:rPr>
        <w:t>трудоустроен 191 человек.</w:t>
      </w:r>
    </w:p>
    <w:p w:rsidR="00802C8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lastRenderedPageBreak/>
        <w:t>В течение года проведено 6 специализированных ярмарок вакансий</w:t>
      </w:r>
      <w:r w:rsidR="004C7F94">
        <w:rPr>
          <w:rFonts w:ascii="Times New Roman" w:eastAsia="Arial Unicode MS" w:hAnsi="Times New Roman" w:cs="Times New Roman"/>
          <w:sz w:val="28"/>
          <w:szCs w:val="28"/>
        </w:rPr>
        <w:t>,</w:t>
      </w:r>
      <w:r w:rsidRPr="004A654C">
        <w:rPr>
          <w:rFonts w:ascii="Times New Roman" w:eastAsia="Arial Unicode MS" w:hAnsi="Times New Roman" w:cs="Times New Roman"/>
          <w:sz w:val="28"/>
          <w:szCs w:val="28"/>
        </w:rPr>
        <w:t xml:space="preserve"> организованы федеральный и региональный этапы Всероссийской ярмарки трудоустройства «Работа в России. Время возможностей». </w:t>
      </w:r>
    </w:p>
    <w:p w:rsidR="00802C8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t xml:space="preserve">Основная цель ярмарки </w:t>
      </w:r>
      <w:r w:rsidR="00796605">
        <w:rPr>
          <w:rFonts w:ascii="Times New Roman" w:eastAsia="Calibri" w:hAnsi="Times New Roman" w:cs="Times New Roman"/>
          <w:sz w:val="28"/>
          <w:szCs w:val="28"/>
        </w:rPr>
        <w:t>–</w:t>
      </w:r>
      <w:r w:rsidR="00FD3D55">
        <w:rPr>
          <w:rFonts w:ascii="Times New Roman" w:eastAsia="Arial Unicode MS" w:hAnsi="Times New Roman" w:cs="Times New Roman"/>
          <w:sz w:val="28"/>
          <w:szCs w:val="28"/>
        </w:rPr>
        <w:t xml:space="preserve"> </w:t>
      </w:r>
      <w:r w:rsidRPr="004A654C">
        <w:rPr>
          <w:rFonts w:ascii="Times New Roman" w:eastAsia="Arial Unicode MS" w:hAnsi="Times New Roman" w:cs="Times New Roman"/>
          <w:sz w:val="28"/>
          <w:szCs w:val="28"/>
        </w:rPr>
        <w:t>не только обеспечение кадровой потребности работодателей, но и возможность каждой организации презентовать себя, привлечь внимание к своим профессиям молодое поколение, познакомиться с новыми деловыми партнерами, обсудить возможности и траектории развития кадрового потенциала.</w:t>
      </w:r>
      <w:r w:rsidR="003E13AC">
        <w:rPr>
          <w:rFonts w:ascii="Times New Roman" w:eastAsia="Arial Unicode MS" w:hAnsi="Times New Roman" w:cs="Times New Roman"/>
          <w:sz w:val="28"/>
          <w:szCs w:val="28"/>
        </w:rPr>
        <w:t xml:space="preserve"> </w:t>
      </w:r>
    </w:p>
    <w:p w:rsidR="00A81F18" w:rsidRPr="004A654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t xml:space="preserve">Для участников обеспечена возможность пройти собеседование </w:t>
      </w:r>
      <w:r w:rsidR="00A3152B">
        <w:rPr>
          <w:rFonts w:ascii="Times New Roman" w:eastAsia="Arial Unicode MS" w:hAnsi="Times New Roman" w:cs="Times New Roman"/>
          <w:sz w:val="28"/>
          <w:szCs w:val="28"/>
        </w:rPr>
        <w:t xml:space="preserve">с </w:t>
      </w:r>
      <w:r w:rsidRPr="004A654C">
        <w:rPr>
          <w:rFonts w:ascii="Times New Roman" w:eastAsia="Arial Unicode MS" w:hAnsi="Times New Roman" w:cs="Times New Roman"/>
          <w:sz w:val="28"/>
          <w:szCs w:val="28"/>
        </w:rPr>
        <w:t xml:space="preserve">работодателями, узнать о способах повышения профессиональных компетенций, переобучении по востребованной профессии, трудоустройстве несовершеннолетних граждан, а также о поддержке, которую можно получить со стороны государства при трудоустройстве, найти работу как внутри своего региона, так и за его пределами. Во Всероссийской ярмарке трудоустройства </w:t>
      </w:r>
      <w:r w:rsidR="00367065">
        <w:rPr>
          <w:rFonts w:ascii="Times New Roman" w:eastAsia="Arial Unicode MS" w:hAnsi="Times New Roman" w:cs="Times New Roman"/>
          <w:sz w:val="28"/>
          <w:szCs w:val="28"/>
        </w:rPr>
        <w:t>приняли участие 73 работодателя</w:t>
      </w:r>
      <w:r w:rsidRPr="004A654C">
        <w:rPr>
          <w:rFonts w:ascii="Times New Roman" w:eastAsia="Arial Unicode MS" w:hAnsi="Times New Roman" w:cs="Times New Roman"/>
          <w:sz w:val="28"/>
          <w:szCs w:val="28"/>
        </w:rPr>
        <w:t xml:space="preserve"> и 1</w:t>
      </w:r>
      <w:r w:rsidR="0006142D">
        <w:rPr>
          <w:rFonts w:ascii="Times New Roman" w:eastAsia="Arial Unicode MS" w:hAnsi="Times New Roman" w:cs="Times New Roman"/>
          <w:sz w:val="28"/>
          <w:szCs w:val="28"/>
        </w:rPr>
        <w:t> </w:t>
      </w:r>
      <w:r w:rsidRPr="004A654C">
        <w:rPr>
          <w:rFonts w:ascii="Times New Roman" w:eastAsia="Arial Unicode MS" w:hAnsi="Times New Roman" w:cs="Times New Roman"/>
          <w:sz w:val="28"/>
          <w:szCs w:val="28"/>
        </w:rPr>
        <w:t xml:space="preserve">430 соискателей. Представлены 505 вакансий. </w:t>
      </w:r>
    </w:p>
    <w:p w:rsidR="00A81F18" w:rsidRPr="004A654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t>В целях поддержки занятости населения проведены следующие мероприятия:</w:t>
      </w:r>
    </w:p>
    <w:p w:rsidR="00A81F18" w:rsidRPr="00EE57DE" w:rsidRDefault="00A81F18" w:rsidP="00D7294A">
      <w:pPr>
        <w:pStyle w:val="a3"/>
        <w:numPr>
          <w:ilvl w:val="0"/>
          <w:numId w:val="14"/>
        </w:numPr>
        <w:autoSpaceDE w:val="0"/>
        <w:autoSpaceDN w:val="0"/>
        <w:adjustRightInd w:val="0"/>
        <w:spacing w:after="0"/>
        <w:ind w:left="0" w:firstLine="709"/>
        <w:jc w:val="both"/>
        <w:rPr>
          <w:rFonts w:ascii="Times New Roman" w:eastAsia="Arial Unicode MS" w:hAnsi="Times New Roman"/>
          <w:sz w:val="28"/>
          <w:szCs w:val="28"/>
        </w:rPr>
      </w:pPr>
      <w:r w:rsidRPr="00EE57DE">
        <w:rPr>
          <w:rFonts w:ascii="Times New Roman" w:eastAsia="Arial Unicode MS" w:hAnsi="Times New Roman"/>
          <w:sz w:val="28"/>
          <w:szCs w:val="28"/>
        </w:rPr>
        <w:t>работодателями город</w:t>
      </w:r>
      <w:r w:rsidR="0040418D" w:rsidRPr="00EE57DE">
        <w:rPr>
          <w:rFonts w:ascii="Times New Roman" w:eastAsia="Arial Unicode MS" w:hAnsi="Times New Roman"/>
          <w:sz w:val="28"/>
          <w:szCs w:val="28"/>
        </w:rPr>
        <w:t>а Ханты-Мансийска создано 1</w:t>
      </w:r>
      <w:r w:rsidR="0006142D">
        <w:rPr>
          <w:rFonts w:ascii="Times New Roman" w:eastAsia="Arial Unicode MS" w:hAnsi="Times New Roman"/>
          <w:sz w:val="28"/>
          <w:szCs w:val="28"/>
        </w:rPr>
        <w:t> </w:t>
      </w:r>
      <w:r w:rsidR="0040418D" w:rsidRPr="00EE57DE">
        <w:rPr>
          <w:rFonts w:ascii="Times New Roman" w:eastAsia="Arial Unicode MS" w:hAnsi="Times New Roman"/>
          <w:sz w:val="28"/>
          <w:szCs w:val="28"/>
        </w:rPr>
        <w:t xml:space="preserve">134 </w:t>
      </w:r>
      <w:r w:rsidRPr="00EE57DE">
        <w:rPr>
          <w:rFonts w:ascii="Times New Roman" w:eastAsia="Arial Unicode MS" w:hAnsi="Times New Roman"/>
          <w:sz w:val="28"/>
          <w:szCs w:val="28"/>
        </w:rPr>
        <w:t xml:space="preserve">рабочих места, в том числе </w:t>
      </w:r>
      <w:r w:rsidR="00C554C4">
        <w:rPr>
          <w:rFonts w:ascii="Times New Roman" w:eastAsia="Arial Unicode MS" w:hAnsi="Times New Roman"/>
          <w:sz w:val="28"/>
          <w:szCs w:val="28"/>
        </w:rPr>
        <w:t xml:space="preserve">для временного трудоустройства </w:t>
      </w:r>
      <w:r w:rsidRPr="00EE57DE">
        <w:rPr>
          <w:rFonts w:ascii="Times New Roman" w:eastAsia="Arial Unicode MS" w:hAnsi="Times New Roman"/>
          <w:sz w:val="28"/>
          <w:szCs w:val="28"/>
        </w:rPr>
        <w:t>несовершеннолетних граждан в возрасте от 14 до 18 лет</w:t>
      </w:r>
      <w:r w:rsidR="00C554C4">
        <w:rPr>
          <w:rFonts w:ascii="Times New Roman" w:eastAsia="Arial Unicode MS" w:hAnsi="Times New Roman"/>
          <w:sz w:val="28"/>
          <w:szCs w:val="28"/>
        </w:rPr>
        <w:t xml:space="preserve"> </w:t>
      </w:r>
      <w:r w:rsidRPr="00EE57DE">
        <w:rPr>
          <w:rFonts w:ascii="Times New Roman" w:eastAsia="Arial Unicode MS" w:hAnsi="Times New Roman"/>
          <w:sz w:val="28"/>
          <w:szCs w:val="28"/>
        </w:rPr>
        <w:t>1</w:t>
      </w:r>
      <w:r w:rsidR="0006142D">
        <w:rPr>
          <w:rFonts w:ascii="Times New Roman" w:eastAsia="Arial Unicode MS" w:hAnsi="Times New Roman"/>
          <w:sz w:val="28"/>
          <w:szCs w:val="28"/>
        </w:rPr>
        <w:t> </w:t>
      </w:r>
      <w:r w:rsidRPr="00EE57DE">
        <w:rPr>
          <w:rFonts w:ascii="Times New Roman" w:eastAsia="Arial Unicode MS" w:hAnsi="Times New Roman"/>
          <w:sz w:val="28"/>
          <w:szCs w:val="28"/>
        </w:rPr>
        <w:t>055 мест, 33</w:t>
      </w:r>
      <w:r w:rsidR="0040418D" w:rsidRPr="00EE57DE">
        <w:rPr>
          <w:rFonts w:ascii="Times New Roman" w:eastAsia="Arial Unicode MS" w:hAnsi="Times New Roman"/>
          <w:sz w:val="28"/>
          <w:szCs w:val="28"/>
        </w:rPr>
        <w:t xml:space="preserve"> временных</w:t>
      </w:r>
      <w:r w:rsidRPr="00EE57DE">
        <w:rPr>
          <w:rFonts w:ascii="Times New Roman" w:eastAsia="Arial Unicode MS" w:hAnsi="Times New Roman"/>
          <w:sz w:val="28"/>
          <w:szCs w:val="28"/>
        </w:rPr>
        <w:t xml:space="preserve"> рабочих места для не занятых трудовой деятельностью граждан, 3 рабочих места для выпускников в возрасте от 18 до 25 лет, имеющих среднее профессиональное образование или высшее образование, 3 постоянных рабочих места для незанятых инвалидов, 4 постоянных рабочих места для одиноких родителей, 36 </w:t>
      </w:r>
      <w:r w:rsidR="00B7452F" w:rsidRPr="00EE57DE">
        <w:rPr>
          <w:rFonts w:ascii="Times New Roman" w:eastAsia="Arial Unicode MS" w:hAnsi="Times New Roman"/>
          <w:sz w:val="28"/>
          <w:szCs w:val="28"/>
        </w:rPr>
        <w:t>безработных граждан зарегистрировались в качестве плательщиков налога на профессиональный доход</w:t>
      </w:r>
      <w:r w:rsidRPr="00EE57DE">
        <w:rPr>
          <w:rFonts w:ascii="Times New Roman" w:eastAsia="Arial Unicode MS" w:hAnsi="Times New Roman"/>
          <w:sz w:val="28"/>
          <w:szCs w:val="28"/>
        </w:rPr>
        <w:t xml:space="preserve">; </w:t>
      </w:r>
    </w:p>
    <w:p w:rsidR="00A81F18" w:rsidRPr="00EE57DE" w:rsidRDefault="00A81F18" w:rsidP="00D7294A">
      <w:pPr>
        <w:pStyle w:val="a3"/>
        <w:numPr>
          <w:ilvl w:val="0"/>
          <w:numId w:val="14"/>
        </w:numPr>
        <w:autoSpaceDE w:val="0"/>
        <w:autoSpaceDN w:val="0"/>
        <w:adjustRightInd w:val="0"/>
        <w:spacing w:after="0"/>
        <w:ind w:left="0" w:firstLine="709"/>
        <w:jc w:val="both"/>
        <w:rPr>
          <w:rFonts w:ascii="Times New Roman" w:eastAsia="Arial Unicode MS" w:hAnsi="Times New Roman"/>
          <w:sz w:val="28"/>
          <w:szCs w:val="28"/>
        </w:rPr>
      </w:pPr>
      <w:r w:rsidRPr="00EE57DE">
        <w:rPr>
          <w:rFonts w:ascii="Times New Roman" w:eastAsia="Arial Unicode MS" w:hAnsi="Times New Roman"/>
          <w:sz w:val="28"/>
          <w:szCs w:val="28"/>
        </w:rPr>
        <w:t xml:space="preserve">312 граждан трудоустроено по результатам проведения ярмарок вакансий; </w:t>
      </w:r>
    </w:p>
    <w:p w:rsidR="00A81F18" w:rsidRPr="00EE57DE" w:rsidRDefault="00A81F18" w:rsidP="00D7294A">
      <w:pPr>
        <w:pStyle w:val="a3"/>
        <w:numPr>
          <w:ilvl w:val="0"/>
          <w:numId w:val="14"/>
        </w:numPr>
        <w:autoSpaceDE w:val="0"/>
        <w:autoSpaceDN w:val="0"/>
        <w:adjustRightInd w:val="0"/>
        <w:spacing w:after="0"/>
        <w:ind w:left="0" w:firstLine="709"/>
        <w:jc w:val="both"/>
        <w:rPr>
          <w:rFonts w:ascii="Times New Roman" w:eastAsia="Arial Unicode MS" w:hAnsi="Times New Roman"/>
          <w:sz w:val="28"/>
          <w:szCs w:val="28"/>
        </w:rPr>
      </w:pPr>
      <w:r w:rsidRPr="00EE57DE">
        <w:rPr>
          <w:rFonts w:ascii="Times New Roman" w:eastAsia="Arial Unicode MS" w:hAnsi="Times New Roman"/>
          <w:sz w:val="28"/>
          <w:szCs w:val="28"/>
        </w:rPr>
        <w:t>организовано профессиональное обучение и дополнительное профессиональное образование 73 граждан;</w:t>
      </w:r>
    </w:p>
    <w:p w:rsidR="00A81F18" w:rsidRPr="00EE57DE" w:rsidRDefault="00A81F18" w:rsidP="00D7294A">
      <w:pPr>
        <w:pStyle w:val="a3"/>
        <w:numPr>
          <w:ilvl w:val="0"/>
          <w:numId w:val="14"/>
        </w:numPr>
        <w:autoSpaceDE w:val="0"/>
        <w:autoSpaceDN w:val="0"/>
        <w:adjustRightInd w:val="0"/>
        <w:spacing w:after="0"/>
        <w:ind w:left="0" w:firstLine="709"/>
        <w:jc w:val="both"/>
        <w:rPr>
          <w:rFonts w:ascii="Times New Roman" w:eastAsia="Arial Unicode MS" w:hAnsi="Times New Roman"/>
          <w:sz w:val="28"/>
          <w:szCs w:val="28"/>
        </w:rPr>
      </w:pPr>
      <w:r w:rsidRPr="00EE57DE">
        <w:rPr>
          <w:rFonts w:ascii="Times New Roman" w:eastAsia="Arial Unicode MS" w:hAnsi="Times New Roman"/>
          <w:sz w:val="28"/>
          <w:szCs w:val="28"/>
        </w:rPr>
        <w:t>оказана единовременная финансовая поддержка 36 гражданам (из них 3 г</w:t>
      </w:r>
      <w:r w:rsidR="00367065" w:rsidRPr="00EE57DE">
        <w:rPr>
          <w:rFonts w:ascii="Times New Roman" w:eastAsia="Arial Unicode MS" w:hAnsi="Times New Roman"/>
          <w:sz w:val="28"/>
          <w:szCs w:val="28"/>
        </w:rPr>
        <w:t>ражданина пенсионного возраста)</w:t>
      </w:r>
      <w:r w:rsidRPr="00EE57DE">
        <w:rPr>
          <w:rFonts w:ascii="Times New Roman" w:eastAsia="Arial Unicode MS" w:hAnsi="Times New Roman"/>
          <w:sz w:val="28"/>
          <w:szCs w:val="28"/>
        </w:rPr>
        <w:t xml:space="preserve"> </w:t>
      </w:r>
      <w:r w:rsidR="00367065" w:rsidRPr="00EE57DE">
        <w:rPr>
          <w:rFonts w:ascii="Times New Roman" w:eastAsia="Arial Unicode MS" w:hAnsi="Times New Roman"/>
          <w:sz w:val="28"/>
          <w:szCs w:val="28"/>
        </w:rPr>
        <w:t>пр</w:t>
      </w:r>
      <w:r w:rsidRPr="00EE57DE">
        <w:rPr>
          <w:rFonts w:ascii="Times New Roman" w:eastAsia="Arial Unicode MS" w:hAnsi="Times New Roman"/>
          <w:sz w:val="28"/>
          <w:szCs w:val="28"/>
        </w:rPr>
        <w:t>и регистрации их в качестве индивидуальных предпринимателей и самозанятых.</w:t>
      </w:r>
    </w:p>
    <w:p w:rsidR="00802C8C" w:rsidRDefault="00A81F18" w:rsidP="00A81F18">
      <w:pPr>
        <w:autoSpaceDE w:val="0"/>
        <w:autoSpaceDN w:val="0"/>
        <w:adjustRightInd w:val="0"/>
        <w:spacing w:after="0"/>
        <w:ind w:firstLine="709"/>
        <w:jc w:val="both"/>
        <w:rPr>
          <w:rFonts w:ascii="Times New Roman" w:eastAsia="Arial Unicode MS" w:hAnsi="Times New Roman" w:cs="Times New Roman"/>
          <w:sz w:val="28"/>
          <w:szCs w:val="28"/>
        </w:rPr>
      </w:pPr>
      <w:r w:rsidRPr="004A654C">
        <w:rPr>
          <w:rFonts w:ascii="Times New Roman" w:eastAsia="Arial Unicode MS" w:hAnsi="Times New Roman" w:cs="Times New Roman"/>
          <w:sz w:val="28"/>
          <w:szCs w:val="28"/>
        </w:rPr>
        <w:t>В целях погашения задолженности по выплате заработной платы, недопущения подмены трудовых правоотношений гражданско-правовыми, включая перевод в категорию самозанятых</w:t>
      </w:r>
      <w:r w:rsidR="00C554C4">
        <w:rPr>
          <w:rFonts w:ascii="Times New Roman" w:eastAsia="Arial Unicode MS" w:hAnsi="Times New Roman" w:cs="Times New Roman"/>
          <w:sz w:val="28"/>
          <w:szCs w:val="28"/>
        </w:rPr>
        <w:t>,</w:t>
      </w:r>
      <w:r w:rsidRPr="004A654C">
        <w:rPr>
          <w:rFonts w:ascii="Times New Roman" w:eastAsia="Arial Unicode MS" w:hAnsi="Times New Roman" w:cs="Times New Roman"/>
          <w:sz w:val="28"/>
          <w:szCs w:val="28"/>
        </w:rPr>
        <w:t xml:space="preserve"> проведено 6 заседаний Межведомственной комиссии по вопросам трудовых отношений и содействия занятости населения при Администрации города Ханты-Мансийска и 2 заседания рабочей группы Межведомственной комиссии Ханты-Мансийского автономного округа – Югры по противодействию нелегальной занятости в городе Ханты-Мансийске</w:t>
      </w:r>
      <w:r w:rsidR="00C554C4">
        <w:rPr>
          <w:rFonts w:ascii="Times New Roman" w:eastAsia="Arial Unicode MS" w:hAnsi="Times New Roman" w:cs="Times New Roman"/>
          <w:sz w:val="28"/>
          <w:szCs w:val="28"/>
        </w:rPr>
        <w:t>.</w:t>
      </w:r>
      <w:r w:rsidRPr="004A654C">
        <w:rPr>
          <w:rFonts w:ascii="Times New Roman" w:eastAsia="Arial Unicode MS" w:hAnsi="Times New Roman" w:cs="Times New Roman"/>
          <w:sz w:val="28"/>
          <w:szCs w:val="28"/>
        </w:rPr>
        <w:t xml:space="preserve"> </w:t>
      </w:r>
    </w:p>
    <w:p w:rsidR="00A81F18" w:rsidRDefault="00C554C4" w:rsidP="00A81F18">
      <w:pPr>
        <w:autoSpaceDE w:val="0"/>
        <w:autoSpaceDN w:val="0"/>
        <w:adjustRightInd w:val="0"/>
        <w:spacing w:after="0"/>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На заседаниях</w:t>
      </w:r>
      <w:r w:rsidR="00A81F18" w:rsidRPr="004A654C">
        <w:rPr>
          <w:rFonts w:ascii="Times New Roman" w:eastAsia="Arial Unicode MS" w:hAnsi="Times New Roman" w:cs="Times New Roman"/>
          <w:sz w:val="28"/>
          <w:szCs w:val="28"/>
        </w:rPr>
        <w:t xml:space="preserve"> рассмотрено 10 вопросов с приглашением 18 работодателей.</w:t>
      </w:r>
      <w:r w:rsidR="00367065">
        <w:rPr>
          <w:rFonts w:ascii="Times New Roman" w:eastAsia="Arial Unicode MS" w:hAnsi="Times New Roman" w:cs="Times New Roman"/>
          <w:sz w:val="28"/>
          <w:szCs w:val="28"/>
        </w:rPr>
        <w:t xml:space="preserve"> </w:t>
      </w:r>
      <w:r w:rsidR="00A81F18" w:rsidRPr="004A654C">
        <w:rPr>
          <w:rFonts w:ascii="Times New Roman" w:eastAsia="Arial Unicode MS" w:hAnsi="Times New Roman" w:cs="Times New Roman"/>
          <w:sz w:val="28"/>
          <w:szCs w:val="28"/>
        </w:rPr>
        <w:t xml:space="preserve">По результатам проведенной работы 5 работникам организаций города Ханты-Мансийска </w:t>
      </w:r>
      <w:r w:rsidR="00600C64">
        <w:rPr>
          <w:rFonts w:ascii="Times New Roman" w:eastAsia="Arial Unicode MS" w:hAnsi="Times New Roman" w:cs="Times New Roman"/>
          <w:sz w:val="28"/>
          <w:szCs w:val="28"/>
        </w:rPr>
        <w:t>погашена задолженность по</w:t>
      </w:r>
      <w:r w:rsidR="00A81F18" w:rsidRPr="004A654C">
        <w:rPr>
          <w:rFonts w:ascii="Times New Roman" w:eastAsia="Arial Unicode MS" w:hAnsi="Times New Roman" w:cs="Times New Roman"/>
          <w:sz w:val="28"/>
          <w:szCs w:val="28"/>
        </w:rPr>
        <w:t xml:space="preserve"> заработн</w:t>
      </w:r>
      <w:r w:rsidR="00600C64">
        <w:rPr>
          <w:rFonts w:ascii="Times New Roman" w:eastAsia="Arial Unicode MS" w:hAnsi="Times New Roman" w:cs="Times New Roman"/>
          <w:sz w:val="28"/>
          <w:szCs w:val="28"/>
        </w:rPr>
        <w:t>ой</w:t>
      </w:r>
      <w:r w:rsidR="00A81F18" w:rsidRPr="004A654C">
        <w:rPr>
          <w:rFonts w:ascii="Times New Roman" w:eastAsia="Arial Unicode MS" w:hAnsi="Times New Roman" w:cs="Times New Roman"/>
          <w:sz w:val="28"/>
          <w:szCs w:val="28"/>
        </w:rPr>
        <w:t xml:space="preserve"> плат</w:t>
      </w:r>
      <w:r w:rsidR="00600C64">
        <w:rPr>
          <w:rFonts w:ascii="Times New Roman" w:eastAsia="Arial Unicode MS" w:hAnsi="Times New Roman" w:cs="Times New Roman"/>
          <w:sz w:val="28"/>
          <w:szCs w:val="28"/>
        </w:rPr>
        <w:t>е</w:t>
      </w:r>
      <w:r w:rsidR="00A81F18" w:rsidRPr="004A654C">
        <w:rPr>
          <w:rFonts w:ascii="Times New Roman" w:eastAsia="Arial Unicode MS" w:hAnsi="Times New Roman" w:cs="Times New Roman"/>
          <w:sz w:val="28"/>
          <w:szCs w:val="28"/>
        </w:rPr>
        <w:t xml:space="preserve"> в сумме 648,6 тыс. рублей, 3 рабо</w:t>
      </w:r>
      <w:r w:rsidR="00B7452F">
        <w:rPr>
          <w:rFonts w:ascii="Times New Roman" w:eastAsia="Arial Unicode MS" w:hAnsi="Times New Roman" w:cs="Times New Roman"/>
          <w:sz w:val="28"/>
          <w:szCs w:val="28"/>
        </w:rPr>
        <w:t>тодателя предоставили уточненную</w:t>
      </w:r>
      <w:r w:rsidR="00A81F18" w:rsidRPr="004A654C">
        <w:rPr>
          <w:rFonts w:ascii="Times New Roman" w:eastAsia="Arial Unicode MS" w:hAnsi="Times New Roman" w:cs="Times New Roman"/>
          <w:sz w:val="28"/>
          <w:szCs w:val="28"/>
        </w:rPr>
        <w:t xml:space="preserve"> </w:t>
      </w:r>
      <w:r w:rsidR="00B7452F" w:rsidRPr="00B7452F">
        <w:rPr>
          <w:rFonts w:ascii="Times New Roman" w:eastAsia="Arial Unicode MS" w:hAnsi="Times New Roman" w:cs="Times New Roman"/>
          <w:sz w:val="28"/>
          <w:szCs w:val="28"/>
        </w:rPr>
        <w:t>налоговую отчет</w:t>
      </w:r>
      <w:r w:rsidR="000C176B">
        <w:rPr>
          <w:rFonts w:ascii="Times New Roman" w:eastAsia="Arial Unicode MS" w:hAnsi="Times New Roman" w:cs="Times New Roman"/>
          <w:sz w:val="28"/>
          <w:szCs w:val="28"/>
        </w:rPr>
        <w:t>н</w:t>
      </w:r>
      <w:r w:rsidR="00B7452F" w:rsidRPr="00B7452F">
        <w:rPr>
          <w:rFonts w:ascii="Times New Roman" w:eastAsia="Arial Unicode MS" w:hAnsi="Times New Roman" w:cs="Times New Roman"/>
          <w:sz w:val="28"/>
          <w:szCs w:val="28"/>
        </w:rPr>
        <w:t>ость</w:t>
      </w:r>
      <w:r w:rsidR="00A81F18" w:rsidRPr="004A654C">
        <w:rPr>
          <w:rFonts w:ascii="Times New Roman" w:eastAsia="Arial Unicode MS" w:hAnsi="Times New Roman" w:cs="Times New Roman"/>
          <w:sz w:val="28"/>
          <w:szCs w:val="28"/>
        </w:rPr>
        <w:t>.</w:t>
      </w:r>
      <w:r w:rsidR="000C176B">
        <w:rPr>
          <w:rFonts w:ascii="Times New Roman" w:eastAsia="Arial Unicode MS" w:hAnsi="Times New Roman" w:cs="Times New Roman"/>
          <w:sz w:val="28"/>
          <w:szCs w:val="28"/>
        </w:rPr>
        <w:t xml:space="preserve"> Работодателями легализованы трудовые отношения с 7 сотрудниками.</w:t>
      </w:r>
      <w:r w:rsidR="00A81F18" w:rsidRPr="004A654C">
        <w:rPr>
          <w:rFonts w:ascii="Times New Roman" w:eastAsia="Arial Unicode MS" w:hAnsi="Times New Roman" w:cs="Times New Roman"/>
          <w:sz w:val="28"/>
          <w:szCs w:val="28"/>
        </w:rPr>
        <w:t xml:space="preserve"> </w:t>
      </w:r>
      <w:r w:rsidR="000C176B" w:rsidRPr="000C176B">
        <w:rPr>
          <w:rFonts w:ascii="Times New Roman" w:eastAsia="Arial Unicode MS" w:hAnsi="Times New Roman" w:cs="Times New Roman"/>
          <w:sz w:val="28"/>
          <w:szCs w:val="28"/>
        </w:rPr>
        <w:t>Перечи</w:t>
      </w:r>
      <w:r w:rsidR="000C176B">
        <w:rPr>
          <w:rFonts w:ascii="Times New Roman" w:eastAsia="Arial Unicode MS" w:hAnsi="Times New Roman" w:cs="Times New Roman"/>
          <w:sz w:val="28"/>
          <w:szCs w:val="28"/>
        </w:rPr>
        <w:t>с</w:t>
      </w:r>
      <w:r w:rsidR="000C176B" w:rsidRPr="000C176B">
        <w:rPr>
          <w:rFonts w:ascii="Times New Roman" w:eastAsia="Arial Unicode MS" w:hAnsi="Times New Roman" w:cs="Times New Roman"/>
          <w:sz w:val="28"/>
          <w:szCs w:val="28"/>
        </w:rPr>
        <w:t>лены дополнительные доходы в бюд</w:t>
      </w:r>
      <w:r w:rsidR="000C176B">
        <w:rPr>
          <w:rFonts w:ascii="Times New Roman" w:eastAsia="Arial Unicode MS" w:hAnsi="Times New Roman" w:cs="Times New Roman"/>
          <w:sz w:val="28"/>
          <w:szCs w:val="28"/>
        </w:rPr>
        <w:t>ж</w:t>
      </w:r>
      <w:r w:rsidR="000C176B" w:rsidRPr="000C176B">
        <w:rPr>
          <w:rFonts w:ascii="Times New Roman" w:eastAsia="Arial Unicode MS" w:hAnsi="Times New Roman" w:cs="Times New Roman"/>
          <w:sz w:val="28"/>
          <w:szCs w:val="28"/>
        </w:rPr>
        <w:t>ет в сумме</w:t>
      </w:r>
      <w:r w:rsidR="00A81F18" w:rsidRPr="000C176B">
        <w:rPr>
          <w:rFonts w:ascii="Times New Roman" w:eastAsia="Arial Unicode MS" w:hAnsi="Times New Roman" w:cs="Times New Roman"/>
          <w:sz w:val="28"/>
          <w:szCs w:val="28"/>
        </w:rPr>
        <w:t xml:space="preserve"> </w:t>
      </w:r>
      <w:r w:rsidR="000C176B" w:rsidRPr="000C176B">
        <w:rPr>
          <w:rFonts w:ascii="Times New Roman" w:eastAsia="Arial Unicode MS" w:hAnsi="Times New Roman" w:cs="Times New Roman"/>
          <w:sz w:val="28"/>
          <w:szCs w:val="28"/>
        </w:rPr>
        <w:t>240</w:t>
      </w:r>
      <w:r w:rsidR="00A81F18" w:rsidRPr="000C176B">
        <w:rPr>
          <w:rFonts w:ascii="Times New Roman" w:eastAsia="Arial Unicode MS" w:hAnsi="Times New Roman" w:cs="Times New Roman"/>
          <w:sz w:val="28"/>
          <w:szCs w:val="28"/>
        </w:rPr>
        <w:t xml:space="preserve"> тыс. рублей.</w:t>
      </w:r>
    </w:p>
    <w:p w:rsidR="009D72F3" w:rsidRDefault="009D72F3" w:rsidP="00A81F18">
      <w:pPr>
        <w:autoSpaceDE w:val="0"/>
        <w:autoSpaceDN w:val="0"/>
        <w:adjustRightInd w:val="0"/>
        <w:spacing w:after="0"/>
        <w:ind w:firstLine="709"/>
        <w:jc w:val="both"/>
        <w:rPr>
          <w:rFonts w:ascii="Times New Roman" w:eastAsia="Arial Unicode MS" w:hAnsi="Times New Roman" w:cs="Times New Roman"/>
          <w:sz w:val="28"/>
          <w:szCs w:val="28"/>
        </w:rPr>
      </w:pPr>
    </w:p>
    <w:p w:rsidR="00A21A71" w:rsidRPr="002533FB" w:rsidRDefault="003A7FC8" w:rsidP="004802BC">
      <w:pPr>
        <w:pStyle w:val="3"/>
        <w:spacing w:before="0"/>
        <w:rPr>
          <w:rFonts w:eastAsia="Times New Roman" w:cs="Times New Roman"/>
        </w:rPr>
      </w:pPr>
      <w:bookmarkStart w:id="45" w:name="_Toc190278645"/>
      <w:r>
        <w:rPr>
          <w:rFonts w:eastAsia="Times New Roman" w:cs="Times New Roman"/>
        </w:rPr>
        <w:t>1</w:t>
      </w:r>
      <w:r w:rsidR="00503418" w:rsidRPr="002533FB">
        <w:rPr>
          <w:rFonts w:eastAsia="Times New Roman" w:cs="Times New Roman"/>
        </w:rPr>
        <w:t xml:space="preserve">.5. </w:t>
      </w:r>
      <w:r w:rsidR="00A21A71" w:rsidRPr="002533FB">
        <w:rPr>
          <w:rFonts w:eastAsia="Times New Roman" w:cs="Times New Roman"/>
        </w:rPr>
        <w:t>Уровень жизни населения</w:t>
      </w:r>
      <w:bookmarkEnd w:id="41"/>
      <w:bookmarkEnd w:id="42"/>
      <w:bookmarkEnd w:id="43"/>
      <w:bookmarkEnd w:id="44"/>
      <w:bookmarkEnd w:id="45"/>
    </w:p>
    <w:p w:rsidR="00A21A71" w:rsidRPr="002533FB" w:rsidRDefault="00A21A71" w:rsidP="00503418">
      <w:pPr>
        <w:pStyle w:val="a3"/>
        <w:widowControl w:val="0"/>
        <w:spacing w:after="0"/>
        <w:ind w:left="0" w:firstLine="709"/>
        <w:rPr>
          <w:rFonts w:ascii="Times New Roman" w:eastAsia="Times New Roman" w:hAnsi="Times New Roman"/>
          <w:bCs/>
          <w:sz w:val="28"/>
          <w:szCs w:val="28"/>
        </w:rPr>
      </w:pPr>
    </w:p>
    <w:p w:rsidR="00CE55EA" w:rsidRPr="002533FB" w:rsidRDefault="00CE55EA" w:rsidP="00CE55EA">
      <w:pPr>
        <w:widowControl w:val="0"/>
        <w:spacing w:after="0"/>
        <w:ind w:firstLine="709"/>
        <w:jc w:val="both"/>
        <w:rPr>
          <w:rFonts w:ascii="Times New Roman" w:eastAsia="Times New Roman" w:hAnsi="Times New Roman" w:cs="Times New Roman"/>
          <w:sz w:val="28"/>
          <w:szCs w:val="28"/>
          <w:lang w:eastAsia="ru-RU"/>
        </w:rPr>
      </w:pPr>
      <w:r w:rsidRPr="002533FB">
        <w:rPr>
          <w:rFonts w:ascii="Times New Roman" w:eastAsia="Times New Roman" w:hAnsi="Times New Roman" w:cs="Times New Roman"/>
          <w:bCs/>
          <w:sz w:val="28"/>
          <w:szCs w:val="28"/>
        </w:rPr>
        <w:t>В 2024 году среднемесячная заработная плата одного работающего в организациях города</w:t>
      </w:r>
      <w:r w:rsidR="00C554C4">
        <w:rPr>
          <w:rFonts w:ascii="Times New Roman" w:eastAsia="Times New Roman" w:hAnsi="Times New Roman" w:cs="Times New Roman"/>
          <w:bCs/>
          <w:sz w:val="28"/>
          <w:szCs w:val="28"/>
        </w:rPr>
        <w:t>,</w:t>
      </w:r>
      <w:r w:rsidR="00157DE6">
        <w:rPr>
          <w:rFonts w:ascii="Times New Roman" w:eastAsia="Times New Roman" w:hAnsi="Times New Roman" w:cs="Times New Roman"/>
          <w:bCs/>
          <w:sz w:val="28"/>
          <w:szCs w:val="28"/>
        </w:rPr>
        <w:t xml:space="preserve"> </w:t>
      </w:r>
      <w:r w:rsidR="00A97A1F">
        <w:rPr>
          <w:rFonts w:ascii="Times New Roman" w:eastAsia="Times New Roman" w:hAnsi="Times New Roman" w:cs="Times New Roman"/>
          <w:bCs/>
          <w:sz w:val="28"/>
          <w:szCs w:val="28"/>
        </w:rPr>
        <w:t>по оценке</w:t>
      </w:r>
      <w:r w:rsidR="00C554C4">
        <w:rPr>
          <w:rFonts w:ascii="Times New Roman" w:eastAsia="Times New Roman" w:hAnsi="Times New Roman" w:cs="Times New Roman"/>
          <w:bCs/>
          <w:sz w:val="28"/>
          <w:szCs w:val="28"/>
        </w:rPr>
        <w:t>,</w:t>
      </w:r>
      <w:r w:rsidR="00A97A1F">
        <w:rPr>
          <w:rFonts w:ascii="Times New Roman" w:eastAsia="Times New Roman" w:hAnsi="Times New Roman" w:cs="Times New Roman"/>
          <w:bCs/>
          <w:sz w:val="28"/>
          <w:szCs w:val="28"/>
        </w:rPr>
        <w:t xml:space="preserve"> составляет 128 </w:t>
      </w:r>
      <w:r w:rsidRPr="002533FB">
        <w:rPr>
          <w:rFonts w:ascii="Times New Roman" w:eastAsia="Times New Roman" w:hAnsi="Times New Roman" w:cs="Times New Roman"/>
          <w:bCs/>
          <w:sz w:val="28"/>
          <w:szCs w:val="28"/>
        </w:rPr>
        <w:t xml:space="preserve">865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bCs/>
          <w:sz w:val="28"/>
          <w:szCs w:val="28"/>
        </w:rPr>
        <w:t xml:space="preserve"> или 108,1% к 2023 году (119 189,4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bCs/>
          <w:sz w:val="28"/>
          <w:szCs w:val="28"/>
        </w:rPr>
        <w:t>).</w:t>
      </w:r>
      <w:r w:rsidRPr="002533FB">
        <w:rPr>
          <w:rFonts w:ascii="Times New Roman" w:eastAsia="Calibri" w:hAnsi="Times New Roman" w:cs="Times New Roman"/>
          <w:sz w:val="28"/>
          <w:szCs w:val="28"/>
        </w:rPr>
        <w:t xml:space="preserve"> С</w:t>
      </w:r>
      <w:r w:rsidRPr="002533FB">
        <w:rPr>
          <w:rFonts w:ascii="Times New Roman" w:eastAsia="Times New Roman" w:hAnsi="Times New Roman" w:cs="Times New Roman"/>
          <w:sz w:val="28"/>
          <w:szCs w:val="28"/>
          <w:lang w:eastAsia="ru-RU"/>
        </w:rPr>
        <w:t>реднедушевой доход – 80 374</w:t>
      </w:r>
      <w:r w:rsidRPr="002533FB">
        <w:rPr>
          <w:rFonts w:ascii="Times New Roman" w:eastAsia="Calibri" w:hAnsi="Times New Roman" w:cs="Times New Roman"/>
          <w:sz w:val="28"/>
          <w:szCs w:val="28"/>
          <w:lang w:eastAsia="ru-RU"/>
        </w:rPr>
        <w:t xml:space="preserve"> рубля </w:t>
      </w:r>
      <w:r w:rsidRPr="002533FB">
        <w:rPr>
          <w:rFonts w:ascii="Times New Roman" w:eastAsia="Times New Roman" w:hAnsi="Times New Roman" w:cs="Times New Roman"/>
          <w:sz w:val="28"/>
          <w:szCs w:val="28"/>
          <w:lang w:eastAsia="ru-RU"/>
        </w:rPr>
        <w:t xml:space="preserve">(в 2023 году – 65 861,4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sz w:val="28"/>
          <w:szCs w:val="28"/>
          <w:lang w:eastAsia="ru-RU"/>
        </w:rPr>
        <w:t xml:space="preserve">). </w:t>
      </w:r>
    </w:p>
    <w:p w:rsidR="00CE55EA" w:rsidRPr="002533FB" w:rsidRDefault="008867A1" w:rsidP="00CE55EA">
      <w:pPr>
        <w:widowControl w:val="0"/>
        <w:spacing w:after="0"/>
        <w:ind w:right="142" w:firstLine="709"/>
        <w:jc w:val="right"/>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Рисунок </w:t>
      </w:r>
      <w:r w:rsidR="00CE55EA" w:rsidRPr="002533FB">
        <w:rPr>
          <w:rFonts w:ascii="Times New Roman" w:eastAsia="Times New Roman" w:hAnsi="Times New Roman" w:cs="Times New Roman"/>
          <w:bCs/>
          <w:sz w:val="28"/>
          <w:szCs w:val="28"/>
        </w:rPr>
        <w:t>2</w:t>
      </w:r>
      <w:r w:rsidR="00CE55EA" w:rsidRPr="002533FB">
        <w:rPr>
          <w:rFonts w:ascii="Times New Roman" w:eastAsia="Times New Roman" w:hAnsi="Times New Roman" w:cs="Times New Roman"/>
          <w:i/>
          <w:noProof/>
          <w:sz w:val="28"/>
          <w:szCs w:val="28"/>
          <w:lang w:eastAsia="ru-RU"/>
        </w:rPr>
        <w:drawing>
          <wp:inline distT="0" distB="0" distL="0" distR="0" wp14:anchorId="2327B3CD" wp14:editId="69280322">
            <wp:extent cx="6010275" cy="3108960"/>
            <wp:effectExtent l="0" t="0" r="0" b="0"/>
            <wp:docPr id="27" name="Диаграмма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67A1" w:rsidRDefault="008867A1" w:rsidP="00CE55EA">
      <w:pPr>
        <w:widowControl w:val="0"/>
        <w:tabs>
          <w:tab w:val="left" w:pos="709"/>
          <w:tab w:val="left" w:pos="9214"/>
        </w:tabs>
        <w:spacing w:after="0"/>
        <w:ind w:firstLine="709"/>
        <w:jc w:val="both"/>
        <w:rPr>
          <w:rFonts w:ascii="Times New Roman" w:eastAsia="Times New Roman" w:hAnsi="Times New Roman" w:cs="Times New Roman"/>
          <w:bCs/>
          <w:sz w:val="28"/>
          <w:szCs w:val="28"/>
        </w:rPr>
      </w:pPr>
    </w:p>
    <w:p w:rsidR="00802C8C" w:rsidRDefault="00802C8C" w:rsidP="00CE55EA">
      <w:pPr>
        <w:widowControl w:val="0"/>
        <w:tabs>
          <w:tab w:val="left" w:pos="709"/>
          <w:tab w:val="left" w:pos="9214"/>
        </w:tabs>
        <w:spacing w:after="0"/>
        <w:ind w:firstLine="709"/>
        <w:jc w:val="both"/>
        <w:rPr>
          <w:rFonts w:ascii="Times New Roman" w:eastAsia="Times New Roman" w:hAnsi="Times New Roman" w:cs="Times New Roman"/>
          <w:bCs/>
          <w:sz w:val="28"/>
          <w:szCs w:val="28"/>
        </w:rPr>
      </w:pPr>
    </w:p>
    <w:p w:rsidR="00802C8C" w:rsidRDefault="00CE55EA" w:rsidP="00CE55EA">
      <w:pPr>
        <w:widowControl w:val="0"/>
        <w:tabs>
          <w:tab w:val="left" w:pos="709"/>
          <w:tab w:val="left" w:pos="9214"/>
        </w:tabs>
        <w:spacing w:after="0"/>
        <w:ind w:firstLine="709"/>
        <w:jc w:val="both"/>
        <w:rPr>
          <w:rFonts w:ascii="Times New Roman" w:eastAsia="Times New Roman" w:hAnsi="Times New Roman" w:cs="Times New Roman"/>
          <w:sz w:val="28"/>
          <w:szCs w:val="28"/>
        </w:rPr>
      </w:pPr>
      <w:r w:rsidRPr="002533FB">
        <w:rPr>
          <w:rFonts w:ascii="Times New Roman" w:eastAsia="Times New Roman" w:hAnsi="Times New Roman" w:cs="Times New Roman"/>
          <w:bCs/>
          <w:sz w:val="28"/>
          <w:szCs w:val="28"/>
        </w:rPr>
        <w:t>Среднемесячный размер трудовой пенсии</w:t>
      </w:r>
      <w:r w:rsidRPr="002533FB">
        <w:rPr>
          <w:rFonts w:ascii="Times New Roman" w:eastAsia="Times New Roman" w:hAnsi="Times New Roman" w:cs="Times New Roman"/>
          <w:sz w:val="28"/>
          <w:szCs w:val="28"/>
        </w:rPr>
        <w:t xml:space="preserve"> по старости одного пенсионера в городе Ханты-Мансийске в </w:t>
      </w:r>
      <w:r w:rsidR="00157DE6">
        <w:rPr>
          <w:rFonts w:ascii="Times New Roman" w:eastAsia="Times New Roman" w:hAnsi="Times New Roman" w:cs="Times New Roman"/>
          <w:sz w:val="28"/>
          <w:szCs w:val="28"/>
        </w:rPr>
        <w:t>2024 году</w:t>
      </w:r>
      <w:r w:rsidR="00C554C4">
        <w:rPr>
          <w:rFonts w:ascii="Times New Roman" w:eastAsia="Times New Roman" w:hAnsi="Times New Roman" w:cs="Times New Roman"/>
          <w:sz w:val="28"/>
          <w:szCs w:val="28"/>
        </w:rPr>
        <w:t>,</w:t>
      </w:r>
      <w:r w:rsidR="00157DE6">
        <w:rPr>
          <w:rFonts w:ascii="Times New Roman" w:eastAsia="Times New Roman" w:hAnsi="Times New Roman" w:cs="Times New Roman"/>
          <w:sz w:val="28"/>
          <w:szCs w:val="28"/>
        </w:rPr>
        <w:t xml:space="preserve"> по оценке</w:t>
      </w:r>
      <w:r w:rsidR="00C554C4">
        <w:rPr>
          <w:rFonts w:ascii="Times New Roman" w:eastAsia="Times New Roman" w:hAnsi="Times New Roman" w:cs="Times New Roman"/>
          <w:sz w:val="28"/>
          <w:szCs w:val="28"/>
        </w:rPr>
        <w:t>,</w:t>
      </w:r>
      <w:r w:rsidR="00157DE6">
        <w:rPr>
          <w:rFonts w:ascii="Times New Roman" w:eastAsia="Times New Roman" w:hAnsi="Times New Roman" w:cs="Times New Roman"/>
          <w:sz w:val="28"/>
          <w:szCs w:val="28"/>
        </w:rPr>
        <w:t xml:space="preserve"> составляет </w:t>
      </w:r>
      <w:r w:rsidR="00935023">
        <w:rPr>
          <w:rFonts w:ascii="Times New Roman" w:eastAsia="Times New Roman" w:hAnsi="Times New Roman" w:cs="Times New Roman"/>
          <w:sz w:val="28"/>
          <w:szCs w:val="28"/>
        </w:rPr>
        <w:t>32 793,2</w:t>
      </w:r>
      <w:r w:rsidRPr="002533FB">
        <w:rPr>
          <w:rFonts w:ascii="Times New Roman" w:eastAsia="Times New Roman" w:hAnsi="Times New Roman" w:cs="Times New Roman"/>
          <w:sz w:val="28"/>
          <w:szCs w:val="28"/>
        </w:rPr>
        <w:t xml:space="preserve"> </w:t>
      </w:r>
      <w:r w:rsidRPr="002533FB">
        <w:rPr>
          <w:rFonts w:ascii="Times New Roman" w:eastAsia="Calibri" w:hAnsi="Times New Roman" w:cs="Times New Roman"/>
          <w:sz w:val="28"/>
          <w:szCs w:val="28"/>
          <w:lang w:eastAsia="ru-RU"/>
        </w:rPr>
        <w:t>рублей</w:t>
      </w:r>
      <w:r w:rsidR="00C554C4">
        <w:rPr>
          <w:rFonts w:ascii="Times New Roman" w:eastAsia="Calibri" w:hAnsi="Times New Roman" w:cs="Times New Roman"/>
          <w:sz w:val="28"/>
          <w:szCs w:val="28"/>
          <w:lang w:eastAsia="ru-RU"/>
        </w:rPr>
        <w:t>,</w:t>
      </w:r>
      <w:r w:rsidRPr="002533FB">
        <w:rPr>
          <w:rFonts w:ascii="Times New Roman" w:eastAsia="Times New Roman" w:hAnsi="Times New Roman" w:cs="Times New Roman"/>
          <w:sz w:val="28"/>
          <w:szCs w:val="28"/>
        </w:rPr>
        <w:t xml:space="preserve"> или 113% к 2023 году (29 726,9 </w:t>
      </w:r>
      <w:r w:rsidRPr="002533FB">
        <w:rPr>
          <w:rFonts w:ascii="Times New Roman" w:eastAsia="Calibri" w:hAnsi="Times New Roman" w:cs="Times New Roman"/>
          <w:sz w:val="28"/>
          <w:szCs w:val="28"/>
          <w:lang w:eastAsia="ru-RU"/>
        </w:rPr>
        <w:t>рублей</w:t>
      </w:r>
      <w:r w:rsidR="00C554C4">
        <w:rPr>
          <w:rFonts w:ascii="Times New Roman" w:eastAsia="Times New Roman" w:hAnsi="Times New Roman" w:cs="Times New Roman"/>
          <w:sz w:val="28"/>
          <w:szCs w:val="28"/>
        </w:rPr>
        <w:t>)</w:t>
      </w:r>
      <w:r w:rsidRPr="002533FB">
        <w:rPr>
          <w:rFonts w:ascii="Times New Roman" w:eastAsia="Times New Roman" w:hAnsi="Times New Roman" w:cs="Times New Roman"/>
          <w:sz w:val="28"/>
          <w:szCs w:val="28"/>
        </w:rPr>
        <w:t xml:space="preserve"> без учета доплат из бюджета автономного округа. По данным Негосударственного пенсионного фонда Ханты-Мансийского автономного округа – Югры</w:t>
      </w:r>
      <w:r w:rsidR="00C554C4">
        <w:rPr>
          <w:rFonts w:ascii="Times New Roman" w:eastAsia="Times New Roman" w:hAnsi="Times New Roman" w:cs="Times New Roman"/>
          <w:sz w:val="28"/>
          <w:szCs w:val="28"/>
        </w:rPr>
        <w:t>,</w:t>
      </w:r>
      <w:r w:rsidRPr="002533FB">
        <w:rPr>
          <w:rFonts w:ascii="Times New Roman" w:eastAsia="Times New Roman" w:hAnsi="Times New Roman" w:cs="Times New Roman"/>
          <w:sz w:val="28"/>
          <w:szCs w:val="28"/>
        </w:rPr>
        <w:t xml:space="preserve"> в 2024 году дополнительные выпла</w:t>
      </w:r>
      <w:r w:rsidR="00935023">
        <w:rPr>
          <w:rFonts w:ascii="Times New Roman" w:eastAsia="Times New Roman" w:hAnsi="Times New Roman" w:cs="Times New Roman"/>
          <w:sz w:val="28"/>
          <w:szCs w:val="28"/>
        </w:rPr>
        <w:t>ты в среднем составляют по 926</w:t>
      </w:r>
      <w:r w:rsidRPr="002533FB">
        <w:rPr>
          <w:rFonts w:ascii="Times New Roman" w:eastAsia="Times New Roman" w:hAnsi="Times New Roman" w:cs="Times New Roman"/>
          <w:sz w:val="28"/>
          <w:szCs w:val="28"/>
        </w:rPr>
        <w:t xml:space="preserve"> </w:t>
      </w:r>
      <w:r w:rsidR="00935023">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sz w:val="28"/>
          <w:szCs w:val="28"/>
        </w:rPr>
        <w:t xml:space="preserve"> на 1 человека. </w:t>
      </w:r>
    </w:p>
    <w:p w:rsidR="00CE55EA" w:rsidRDefault="00CE55EA" w:rsidP="00CE55EA">
      <w:pPr>
        <w:widowControl w:val="0"/>
        <w:tabs>
          <w:tab w:val="left" w:pos="709"/>
          <w:tab w:val="left" w:pos="9214"/>
        </w:tabs>
        <w:spacing w:after="0"/>
        <w:ind w:firstLine="709"/>
        <w:jc w:val="both"/>
        <w:rPr>
          <w:rFonts w:ascii="Times New Roman" w:eastAsia="Times New Roman" w:hAnsi="Times New Roman" w:cs="Times New Roman"/>
          <w:sz w:val="28"/>
          <w:szCs w:val="28"/>
        </w:rPr>
      </w:pPr>
      <w:r w:rsidRPr="002533FB">
        <w:rPr>
          <w:rFonts w:ascii="Times New Roman" w:eastAsia="Times New Roman" w:hAnsi="Times New Roman" w:cs="Times New Roman"/>
          <w:sz w:val="28"/>
          <w:szCs w:val="28"/>
        </w:rPr>
        <w:t>С учетом дополнительных выплат средний размер доходов одного неработающего пенс</w:t>
      </w:r>
      <w:r w:rsidR="00935023">
        <w:rPr>
          <w:rFonts w:ascii="Times New Roman" w:eastAsia="Times New Roman" w:hAnsi="Times New Roman" w:cs="Times New Roman"/>
          <w:sz w:val="28"/>
          <w:szCs w:val="28"/>
        </w:rPr>
        <w:t>ионера в 2024 году составляет 33 718,8</w:t>
      </w:r>
      <w:r w:rsidRPr="002533FB">
        <w:rPr>
          <w:rFonts w:ascii="Times New Roman" w:eastAsia="Times New Roman" w:hAnsi="Times New Roman" w:cs="Times New Roman"/>
          <w:sz w:val="28"/>
          <w:szCs w:val="28"/>
        </w:rPr>
        <w:t xml:space="preserve">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sz w:val="28"/>
          <w:szCs w:val="28"/>
        </w:rPr>
        <w:t xml:space="preserve"> (2023 год – </w:t>
      </w:r>
      <w:r w:rsidRPr="002533FB">
        <w:rPr>
          <w:rFonts w:ascii="Times New Roman" w:eastAsia="Times New Roman" w:hAnsi="Times New Roman" w:cs="Times New Roman"/>
          <w:sz w:val="28"/>
          <w:szCs w:val="28"/>
        </w:rPr>
        <w:lastRenderedPageBreak/>
        <w:t xml:space="preserve">30 653,13 </w:t>
      </w:r>
      <w:r w:rsidRPr="002533FB">
        <w:rPr>
          <w:rFonts w:ascii="Times New Roman" w:eastAsia="Calibri" w:hAnsi="Times New Roman" w:cs="Times New Roman"/>
          <w:sz w:val="28"/>
          <w:szCs w:val="28"/>
          <w:lang w:eastAsia="ru-RU"/>
        </w:rPr>
        <w:t>рублей</w:t>
      </w:r>
      <w:r w:rsidRPr="002533FB">
        <w:rPr>
          <w:rFonts w:ascii="Times New Roman" w:eastAsia="Times New Roman" w:hAnsi="Times New Roman" w:cs="Times New Roman"/>
          <w:sz w:val="28"/>
          <w:szCs w:val="28"/>
        </w:rPr>
        <w:t>).</w:t>
      </w:r>
    </w:p>
    <w:p w:rsidR="00227AD4" w:rsidRDefault="00227AD4" w:rsidP="00227AD4">
      <w:pPr>
        <w:spacing w:after="0"/>
        <w:ind w:firstLine="709"/>
        <w:jc w:val="both"/>
        <w:rPr>
          <w:rFonts w:ascii="Times New Roman" w:hAnsi="Times New Roman" w:cs="Times New Roman"/>
          <w:color w:val="000000" w:themeColor="text1"/>
          <w:sz w:val="28"/>
          <w:szCs w:val="28"/>
        </w:rPr>
      </w:pPr>
      <w:r w:rsidRPr="005E0887">
        <w:rPr>
          <w:rFonts w:ascii="Times New Roman" w:hAnsi="Times New Roman" w:cs="Times New Roman"/>
          <w:color w:val="000000" w:themeColor="text1"/>
          <w:sz w:val="28"/>
          <w:szCs w:val="28"/>
        </w:rPr>
        <w:t xml:space="preserve">В рейтинге Индекса качества жизни в городах, составленным ВЭБ.РФ, город в числе лидеров по направлениям «Здоровье» и «Безопасность». </w:t>
      </w:r>
    </w:p>
    <w:p w:rsidR="00227AD4" w:rsidRPr="002533FB" w:rsidRDefault="00227AD4" w:rsidP="00CE55EA">
      <w:pPr>
        <w:widowControl w:val="0"/>
        <w:tabs>
          <w:tab w:val="left" w:pos="709"/>
          <w:tab w:val="left" w:pos="9214"/>
        </w:tabs>
        <w:spacing w:after="0"/>
        <w:ind w:firstLine="709"/>
        <w:jc w:val="both"/>
        <w:rPr>
          <w:rFonts w:ascii="Times New Roman" w:eastAsia="Times New Roman" w:hAnsi="Times New Roman" w:cs="Times New Roman"/>
          <w:sz w:val="28"/>
          <w:szCs w:val="28"/>
        </w:rPr>
      </w:pPr>
    </w:p>
    <w:p w:rsidR="00A21A71" w:rsidRPr="00871A67" w:rsidRDefault="004E3861" w:rsidP="004E3861">
      <w:pPr>
        <w:pStyle w:val="2"/>
        <w:ind w:left="525"/>
        <w:rPr>
          <w:i w:val="0"/>
        </w:rPr>
      </w:pPr>
      <w:bookmarkStart w:id="46" w:name="_Toc533760004"/>
      <w:bookmarkStart w:id="47" w:name="_Toc535576498"/>
      <w:bookmarkStart w:id="48" w:name="_Toc29543576"/>
      <w:bookmarkStart w:id="49" w:name="_Toc64487203"/>
      <w:bookmarkStart w:id="50" w:name="_Toc190278646"/>
      <w:r w:rsidRPr="00871A67">
        <w:rPr>
          <w:i w:val="0"/>
        </w:rPr>
        <w:t>2.</w:t>
      </w:r>
      <w:r w:rsidR="00A21A71" w:rsidRPr="00871A67">
        <w:rPr>
          <w:i w:val="0"/>
        </w:rPr>
        <w:t>Формирование, исполнение бюджета и контроль за исполнением бюджета</w:t>
      </w:r>
      <w:bookmarkEnd w:id="46"/>
      <w:bookmarkEnd w:id="47"/>
      <w:bookmarkEnd w:id="48"/>
      <w:bookmarkEnd w:id="49"/>
      <w:bookmarkEnd w:id="50"/>
    </w:p>
    <w:p w:rsidR="00802C8C" w:rsidRDefault="00802C8C" w:rsidP="00370132">
      <w:pPr>
        <w:autoSpaceDE w:val="0"/>
        <w:autoSpaceDN w:val="0"/>
        <w:adjustRightInd w:val="0"/>
        <w:spacing w:after="0"/>
        <w:ind w:firstLine="709"/>
        <w:jc w:val="both"/>
        <w:rPr>
          <w:rFonts w:ascii="Times New Roman" w:eastAsia="Courier New" w:hAnsi="Times New Roman" w:cs="Times New Roman"/>
          <w:sz w:val="28"/>
          <w:szCs w:val="28"/>
        </w:rPr>
      </w:pPr>
      <w:bookmarkStart w:id="51" w:name="_Toc533760005"/>
      <w:bookmarkStart w:id="52" w:name="_Toc535576499"/>
      <w:bookmarkStart w:id="53" w:name="_Toc29543577"/>
    </w:p>
    <w:p w:rsidR="00370132" w:rsidRDefault="00871A67" w:rsidP="00370132">
      <w:pPr>
        <w:autoSpaceDE w:val="0"/>
        <w:autoSpaceDN w:val="0"/>
        <w:adjustRightInd w:val="0"/>
        <w:spacing w:after="0"/>
        <w:ind w:firstLine="709"/>
        <w:jc w:val="both"/>
        <w:rPr>
          <w:rFonts w:ascii="Times New Roman" w:hAnsi="Times New Roman" w:cs="Times New Roman"/>
          <w:bCs/>
          <w:sz w:val="28"/>
          <w:szCs w:val="28"/>
        </w:rPr>
      </w:pPr>
      <w:r w:rsidRPr="00871A67">
        <w:rPr>
          <w:rFonts w:ascii="Times New Roman" w:eastAsia="Courier New" w:hAnsi="Times New Roman" w:cs="Times New Roman"/>
          <w:sz w:val="28"/>
          <w:szCs w:val="28"/>
        </w:rPr>
        <w:t xml:space="preserve">Основными ориентирами и приоритетами бюджетной и налоговой политики города в 2024 году являются </w:t>
      </w:r>
      <w:r w:rsidRPr="00871A67">
        <w:rPr>
          <w:rFonts w:ascii="Times New Roman" w:hAnsi="Times New Roman" w:cs="Times New Roman"/>
          <w:bCs/>
          <w:sz w:val="28"/>
          <w:szCs w:val="28"/>
        </w:rPr>
        <w:t>обеспечение устойчивости и стабильности бюджетной системы города Ханты-Мансийска, повышение качества управления средствами бюджета при реализации стратегических задач социально-экономического развития, направленных на достижение поставленных Президентом Российской Федерации национальных целей развития страны.</w:t>
      </w:r>
    </w:p>
    <w:p w:rsidR="00331B85" w:rsidRPr="004A654C" w:rsidRDefault="00331B85" w:rsidP="00331B85">
      <w:pPr>
        <w:spacing w:after="0"/>
        <w:ind w:firstLine="567"/>
        <w:jc w:val="right"/>
        <w:rPr>
          <w:rFonts w:ascii="Times New Roman" w:hAnsi="Times New Roman" w:cs="Times New Roman"/>
          <w:color w:val="000000"/>
          <w:sz w:val="28"/>
          <w:szCs w:val="28"/>
        </w:rPr>
      </w:pPr>
      <w:r w:rsidRPr="004A654C">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5</w:t>
      </w:r>
    </w:p>
    <w:p w:rsidR="00370132" w:rsidRPr="0089117C" w:rsidRDefault="00370132" w:rsidP="00370132">
      <w:pPr>
        <w:autoSpaceDE w:val="0"/>
        <w:autoSpaceDN w:val="0"/>
        <w:adjustRightInd w:val="0"/>
        <w:spacing w:after="0"/>
        <w:ind w:firstLine="851"/>
        <w:jc w:val="center"/>
        <w:rPr>
          <w:rFonts w:ascii="Times New Roman" w:eastAsia="Times New Roman" w:hAnsi="Times New Roman" w:cs="Times New Roman"/>
          <w:color w:val="000000" w:themeColor="text1"/>
          <w:sz w:val="24"/>
          <w:szCs w:val="24"/>
          <w:lang w:eastAsia="ru-RU"/>
        </w:rPr>
      </w:pPr>
      <w:r w:rsidRPr="0089117C">
        <w:rPr>
          <w:rFonts w:ascii="Times New Roman" w:eastAsia="Calibri" w:hAnsi="Times New Roman" w:cs="Times New Roman"/>
          <w:color w:val="000000" w:themeColor="text1"/>
          <w:sz w:val="24"/>
          <w:szCs w:val="24"/>
        </w:rPr>
        <w:t>Динамика параметров бюджета города Ханты-Мансийска</w:t>
      </w:r>
      <w:r w:rsidR="003A7D92">
        <w:rPr>
          <w:rFonts w:ascii="Times New Roman" w:eastAsia="Calibri" w:hAnsi="Times New Roman" w:cs="Times New Roman"/>
          <w:color w:val="000000" w:themeColor="text1"/>
          <w:sz w:val="24"/>
          <w:szCs w:val="24"/>
        </w:rPr>
        <w:t>, млн</w:t>
      </w:r>
      <w:r w:rsidR="00673F69" w:rsidRPr="0089117C">
        <w:rPr>
          <w:rFonts w:ascii="Times New Roman" w:eastAsia="Calibri" w:hAnsi="Times New Roman" w:cs="Times New Roman"/>
          <w:color w:val="000000" w:themeColor="text1"/>
          <w:sz w:val="24"/>
          <w:szCs w:val="24"/>
        </w:rPr>
        <w:t xml:space="preserve"> рублей</w:t>
      </w:r>
    </w:p>
    <w:p w:rsidR="00370132" w:rsidRPr="00871A67" w:rsidRDefault="00370132" w:rsidP="00370132">
      <w:pPr>
        <w:widowControl w:val="0"/>
        <w:suppressAutoHyphens/>
        <w:autoSpaceDE w:val="0"/>
        <w:autoSpaceDN w:val="0"/>
        <w:adjustRightInd w:val="0"/>
        <w:spacing w:after="0"/>
        <w:ind w:firstLine="851"/>
        <w:jc w:val="right"/>
        <w:rPr>
          <w:rFonts w:ascii="Times New Roman" w:eastAsia="Calibri" w:hAnsi="Times New Roman" w:cs="Times New Roman"/>
          <w:color w:val="000000" w:themeColor="text1"/>
          <w:sz w:val="20"/>
          <w:szCs w:val="20"/>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559"/>
        <w:gridCol w:w="1559"/>
        <w:gridCol w:w="1560"/>
        <w:gridCol w:w="1648"/>
      </w:tblGrid>
      <w:tr w:rsidR="00871A67" w:rsidRPr="00C43812" w:rsidTr="00C43812">
        <w:trPr>
          <w:trHeight w:val="841"/>
          <w:jc w:val="center"/>
        </w:trPr>
        <w:tc>
          <w:tcPr>
            <w:tcW w:w="2122" w:type="dxa"/>
            <w:shd w:val="clear" w:color="000000" w:fill="FFFFFF"/>
            <w:vAlign w:val="center"/>
            <w:hideMark/>
          </w:tcPr>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Наименование показателя</w:t>
            </w:r>
          </w:p>
        </w:tc>
        <w:tc>
          <w:tcPr>
            <w:tcW w:w="1559" w:type="dxa"/>
            <w:shd w:val="clear" w:color="000000" w:fill="FFFFFF"/>
            <w:vAlign w:val="center"/>
            <w:hideMark/>
          </w:tcPr>
          <w:p w:rsidR="007A377E"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lang w:eastAsia="ru-RU"/>
              </w:rPr>
            </w:pPr>
            <w:r w:rsidRPr="00C43812">
              <w:rPr>
                <w:rFonts w:ascii="Times New Roman" w:eastAsia="Times New Roman" w:hAnsi="Times New Roman" w:cs="Times New Roman"/>
                <w:b/>
                <w:bCs/>
                <w:color w:val="000000" w:themeColor="text1"/>
                <w:sz w:val="24"/>
                <w:szCs w:val="24"/>
                <w:lang w:eastAsia="ru-RU"/>
              </w:rPr>
              <w:t xml:space="preserve">Исполнение </w:t>
            </w:r>
          </w:p>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2020 года</w:t>
            </w:r>
          </w:p>
        </w:tc>
        <w:tc>
          <w:tcPr>
            <w:tcW w:w="1559" w:type="dxa"/>
            <w:shd w:val="clear" w:color="000000" w:fill="FFFFFF"/>
            <w:vAlign w:val="center"/>
          </w:tcPr>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Исполнение 2021 года</w:t>
            </w:r>
          </w:p>
        </w:tc>
        <w:tc>
          <w:tcPr>
            <w:tcW w:w="1559" w:type="dxa"/>
            <w:shd w:val="clear" w:color="000000" w:fill="FFFFFF"/>
            <w:vAlign w:val="center"/>
          </w:tcPr>
          <w:p w:rsidR="00871A67" w:rsidRPr="00C43812" w:rsidRDefault="00871A67" w:rsidP="00036B4B">
            <w:pPr>
              <w:spacing w:after="0" w:line="240" w:lineRule="auto"/>
              <w:jc w:val="center"/>
              <w:rPr>
                <w:rFonts w:ascii="Times New Roman" w:eastAsia="Times New Roman" w:hAnsi="Times New Roman" w:cs="Times New Roman"/>
                <w:b/>
                <w:bCs/>
                <w:color w:val="000000" w:themeColor="text1"/>
                <w:sz w:val="24"/>
                <w:szCs w:val="24"/>
                <w:lang w:eastAsia="ru-RU"/>
              </w:rPr>
            </w:pPr>
            <w:r w:rsidRPr="00C43812">
              <w:rPr>
                <w:rFonts w:ascii="Times New Roman" w:eastAsia="Times New Roman" w:hAnsi="Times New Roman" w:cs="Times New Roman"/>
                <w:b/>
                <w:bCs/>
                <w:color w:val="000000" w:themeColor="text1"/>
                <w:sz w:val="24"/>
                <w:szCs w:val="24"/>
                <w:lang w:eastAsia="ru-RU"/>
              </w:rPr>
              <w:t>Исполнение</w:t>
            </w:r>
          </w:p>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 xml:space="preserve"> 2022 года</w:t>
            </w:r>
          </w:p>
        </w:tc>
        <w:tc>
          <w:tcPr>
            <w:tcW w:w="1560" w:type="dxa"/>
            <w:shd w:val="clear" w:color="000000" w:fill="FFFFFF"/>
            <w:vAlign w:val="center"/>
          </w:tcPr>
          <w:p w:rsidR="00871A67" w:rsidRPr="00C43812" w:rsidRDefault="00871A67" w:rsidP="00036B4B">
            <w:pPr>
              <w:spacing w:after="0" w:line="240" w:lineRule="auto"/>
              <w:jc w:val="center"/>
              <w:rPr>
                <w:rFonts w:ascii="Times New Roman" w:eastAsia="Times New Roman" w:hAnsi="Times New Roman" w:cs="Times New Roman"/>
                <w:b/>
                <w:bCs/>
                <w:color w:val="000000" w:themeColor="text1"/>
                <w:sz w:val="24"/>
                <w:szCs w:val="24"/>
                <w:lang w:eastAsia="ru-RU"/>
              </w:rPr>
            </w:pPr>
            <w:r w:rsidRPr="00C43812">
              <w:rPr>
                <w:rFonts w:ascii="Times New Roman" w:eastAsia="Times New Roman" w:hAnsi="Times New Roman" w:cs="Times New Roman"/>
                <w:b/>
                <w:bCs/>
                <w:color w:val="000000" w:themeColor="text1"/>
                <w:sz w:val="24"/>
                <w:szCs w:val="24"/>
                <w:lang w:eastAsia="ru-RU"/>
              </w:rPr>
              <w:t>Исполнение</w:t>
            </w:r>
          </w:p>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 xml:space="preserve"> 2023 года</w:t>
            </w:r>
          </w:p>
        </w:tc>
        <w:tc>
          <w:tcPr>
            <w:tcW w:w="1648" w:type="dxa"/>
            <w:shd w:val="clear" w:color="000000" w:fill="FFFFFF"/>
            <w:vAlign w:val="center"/>
          </w:tcPr>
          <w:p w:rsidR="00871A67" w:rsidRPr="00C43812" w:rsidRDefault="00871A67" w:rsidP="00036B4B">
            <w:pPr>
              <w:spacing w:after="0" w:line="240" w:lineRule="auto"/>
              <w:jc w:val="center"/>
              <w:rPr>
                <w:rFonts w:ascii="Times New Roman" w:eastAsia="Times New Roman" w:hAnsi="Times New Roman" w:cs="Times New Roman"/>
                <w:b/>
                <w:bCs/>
                <w:color w:val="000000" w:themeColor="text1"/>
                <w:sz w:val="24"/>
                <w:szCs w:val="24"/>
                <w:lang w:eastAsia="ru-RU"/>
              </w:rPr>
            </w:pPr>
            <w:r w:rsidRPr="00C43812">
              <w:rPr>
                <w:rFonts w:ascii="Times New Roman" w:eastAsia="Times New Roman" w:hAnsi="Times New Roman" w:cs="Times New Roman"/>
                <w:b/>
                <w:bCs/>
                <w:color w:val="000000" w:themeColor="text1"/>
                <w:sz w:val="24"/>
                <w:szCs w:val="24"/>
                <w:lang w:eastAsia="ru-RU"/>
              </w:rPr>
              <w:t>Исполнение</w:t>
            </w:r>
          </w:p>
          <w:p w:rsidR="00871A67" w:rsidRPr="00C43812" w:rsidRDefault="00871A67" w:rsidP="00B730DD">
            <w:pPr>
              <w:spacing w:after="0" w:line="240" w:lineRule="auto"/>
              <w:jc w:val="center"/>
              <w:rPr>
                <w:rFonts w:ascii="Times New Roman" w:eastAsia="Times New Roman" w:hAnsi="Times New Roman" w:cs="Times New Roman"/>
                <w:b/>
                <w:bCs/>
                <w:color w:val="000000" w:themeColor="text1"/>
                <w:sz w:val="24"/>
                <w:szCs w:val="24"/>
                <w:highlight w:val="yellow"/>
                <w:lang w:eastAsia="ru-RU"/>
              </w:rPr>
            </w:pPr>
            <w:r w:rsidRPr="00C43812">
              <w:rPr>
                <w:rFonts w:ascii="Times New Roman" w:eastAsia="Times New Roman" w:hAnsi="Times New Roman" w:cs="Times New Roman"/>
                <w:b/>
                <w:bCs/>
                <w:color w:val="000000" w:themeColor="text1"/>
                <w:sz w:val="24"/>
                <w:szCs w:val="24"/>
                <w:lang w:eastAsia="ru-RU"/>
              </w:rPr>
              <w:t xml:space="preserve"> 2024 года</w:t>
            </w:r>
          </w:p>
        </w:tc>
      </w:tr>
      <w:tr w:rsidR="00871A67" w:rsidRPr="00C43812" w:rsidTr="00C43812">
        <w:trPr>
          <w:trHeight w:val="466"/>
          <w:jc w:val="center"/>
        </w:trPr>
        <w:tc>
          <w:tcPr>
            <w:tcW w:w="2122" w:type="dxa"/>
            <w:shd w:val="clear" w:color="000000" w:fill="FFFFFF"/>
            <w:vAlign w:val="center"/>
            <w:hideMark/>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Доходы бюджета города, в том числе:</w:t>
            </w:r>
          </w:p>
        </w:tc>
        <w:tc>
          <w:tcPr>
            <w:tcW w:w="1559" w:type="dxa"/>
            <w:shd w:val="clear" w:color="000000" w:fill="FFFFFF"/>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11 495,1</w:t>
            </w:r>
          </w:p>
        </w:tc>
        <w:tc>
          <w:tcPr>
            <w:tcW w:w="1559" w:type="dxa"/>
            <w:shd w:val="clear" w:color="auto" w:fill="FFFFFF" w:themeFill="background1"/>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11 219,5</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12 218,8</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15 170,4</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val="en-US" w:eastAsia="ru-RU"/>
              </w:rPr>
              <w:t>17 402</w:t>
            </w:r>
            <w:r w:rsidRPr="00C43812">
              <w:rPr>
                <w:rFonts w:ascii="Times New Roman" w:eastAsia="Times New Roman" w:hAnsi="Times New Roman" w:cs="Times New Roman"/>
                <w:bCs/>
                <w:color w:val="000000" w:themeColor="text1"/>
                <w:sz w:val="24"/>
                <w:szCs w:val="24"/>
                <w:lang w:eastAsia="ru-RU"/>
              </w:rPr>
              <w:t>,</w:t>
            </w:r>
            <w:r w:rsidRPr="00C43812">
              <w:rPr>
                <w:rFonts w:ascii="Times New Roman" w:eastAsia="Times New Roman" w:hAnsi="Times New Roman" w:cs="Times New Roman"/>
                <w:bCs/>
                <w:color w:val="000000" w:themeColor="text1"/>
                <w:sz w:val="24"/>
                <w:szCs w:val="24"/>
                <w:lang w:val="en-US" w:eastAsia="ru-RU"/>
              </w:rPr>
              <w:t>8</w:t>
            </w:r>
          </w:p>
        </w:tc>
      </w:tr>
      <w:tr w:rsidR="00871A67" w:rsidRPr="00C43812" w:rsidTr="00C43812">
        <w:trPr>
          <w:trHeight w:val="567"/>
          <w:jc w:val="center"/>
        </w:trPr>
        <w:tc>
          <w:tcPr>
            <w:tcW w:w="2122" w:type="dxa"/>
            <w:shd w:val="clear" w:color="000000" w:fill="FFFFFF"/>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Собственные налоговые и неналоговые доходы бюджета города</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3 895,8</w:t>
            </w:r>
          </w:p>
        </w:tc>
        <w:tc>
          <w:tcPr>
            <w:tcW w:w="1559" w:type="dxa"/>
            <w:shd w:val="clear" w:color="auto" w:fill="FFFFFF" w:themeFill="background1"/>
            <w:noWrap/>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4 953,8</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4 980,9</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rPr>
              <w:t>5 530,1</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Calibri" w:hAnsi="Times New Roman" w:cs="Times New Roman"/>
                <w:color w:val="000000" w:themeColor="text1"/>
                <w:sz w:val="24"/>
                <w:szCs w:val="24"/>
                <w:highlight w:val="yellow"/>
              </w:rPr>
            </w:pPr>
            <w:r w:rsidRPr="00C43812">
              <w:rPr>
                <w:rFonts w:ascii="Times New Roman" w:eastAsia="Calibri" w:hAnsi="Times New Roman" w:cs="Times New Roman"/>
                <w:color w:val="000000" w:themeColor="text1"/>
                <w:sz w:val="24"/>
                <w:szCs w:val="24"/>
                <w:lang w:val="en-US"/>
              </w:rPr>
              <w:t>6 396</w:t>
            </w:r>
            <w:r w:rsidRPr="00C43812">
              <w:rPr>
                <w:rFonts w:ascii="Times New Roman" w:eastAsia="Calibri" w:hAnsi="Times New Roman" w:cs="Times New Roman"/>
                <w:color w:val="000000" w:themeColor="text1"/>
                <w:sz w:val="24"/>
                <w:szCs w:val="24"/>
              </w:rPr>
              <w:t>,</w:t>
            </w:r>
            <w:r w:rsidRPr="00C43812">
              <w:rPr>
                <w:rFonts w:ascii="Times New Roman" w:eastAsia="Calibri" w:hAnsi="Times New Roman" w:cs="Times New Roman"/>
                <w:color w:val="000000" w:themeColor="text1"/>
                <w:sz w:val="24"/>
                <w:szCs w:val="24"/>
                <w:lang w:val="en-US"/>
              </w:rPr>
              <w:t>2</w:t>
            </w:r>
          </w:p>
        </w:tc>
      </w:tr>
      <w:tr w:rsidR="00871A67" w:rsidRPr="00C43812" w:rsidTr="00C43812">
        <w:trPr>
          <w:trHeight w:val="567"/>
          <w:jc w:val="center"/>
        </w:trPr>
        <w:tc>
          <w:tcPr>
            <w:tcW w:w="2122" w:type="dxa"/>
            <w:shd w:val="clear" w:color="000000" w:fill="FFFFFF"/>
            <w:vAlign w:val="center"/>
            <w:hideMark/>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Безвозмездные поступления из вышестоящих бюджетов</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7 599,3</w:t>
            </w:r>
          </w:p>
        </w:tc>
        <w:tc>
          <w:tcPr>
            <w:tcW w:w="1559" w:type="dxa"/>
            <w:shd w:val="clear" w:color="auto" w:fill="FFFFFF" w:themeFill="background1"/>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6 265,7</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7 237,9</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9 640,3</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val="en-US" w:eastAsia="ru-RU"/>
              </w:rPr>
              <w:t>11 006,</w:t>
            </w:r>
            <w:r w:rsidRPr="00C43812">
              <w:rPr>
                <w:rFonts w:ascii="Times New Roman" w:eastAsia="Times New Roman" w:hAnsi="Times New Roman" w:cs="Times New Roman"/>
                <w:bCs/>
                <w:color w:val="000000" w:themeColor="text1"/>
                <w:sz w:val="24"/>
                <w:szCs w:val="24"/>
                <w:lang w:eastAsia="ru-RU"/>
              </w:rPr>
              <w:t>6</w:t>
            </w:r>
          </w:p>
        </w:tc>
      </w:tr>
      <w:tr w:rsidR="00871A67" w:rsidRPr="00C43812" w:rsidTr="00C43812">
        <w:trPr>
          <w:trHeight w:val="550"/>
          <w:jc w:val="center"/>
        </w:trPr>
        <w:tc>
          <w:tcPr>
            <w:tcW w:w="2122" w:type="dxa"/>
            <w:shd w:val="clear" w:color="000000" w:fill="FFFFFF"/>
            <w:vAlign w:val="center"/>
            <w:hideMark/>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Расходы бюджета города</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p>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r w:rsidRPr="00C43812">
              <w:rPr>
                <w:rFonts w:ascii="Times New Roman" w:eastAsia="Times New Roman" w:hAnsi="Times New Roman" w:cs="Times New Roman"/>
                <w:bCs/>
                <w:color w:val="000000" w:themeColor="text1"/>
                <w:sz w:val="24"/>
                <w:szCs w:val="24"/>
                <w:lang w:eastAsia="ru-RU"/>
              </w:rPr>
              <w:t>11 657,9</w:t>
            </w:r>
          </w:p>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p>
        </w:tc>
        <w:tc>
          <w:tcPr>
            <w:tcW w:w="1559" w:type="dxa"/>
            <w:shd w:val="clear" w:color="auto" w:fill="FFFFFF" w:themeFill="background1"/>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11 040,8</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12 229,8</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15 300,6</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17 133,7</w:t>
            </w:r>
          </w:p>
        </w:tc>
      </w:tr>
      <w:tr w:rsidR="00871A67" w:rsidRPr="00C43812" w:rsidTr="00C43812">
        <w:trPr>
          <w:trHeight w:val="567"/>
          <w:jc w:val="center"/>
        </w:trPr>
        <w:tc>
          <w:tcPr>
            <w:tcW w:w="2122" w:type="dxa"/>
            <w:shd w:val="clear" w:color="000000" w:fill="FFFFFF"/>
            <w:noWrap/>
            <w:vAlign w:val="center"/>
            <w:hideMark/>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Дефицит (-), профицит (+)</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-162,8</w:t>
            </w:r>
          </w:p>
        </w:tc>
        <w:tc>
          <w:tcPr>
            <w:tcW w:w="1559" w:type="dxa"/>
            <w:shd w:val="clear" w:color="000000" w:fill="FFFFFF"/>
            <w:noWrap/>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+ 178,7</w:t>
            </w:r>
          </w:p>
        </w:tc>
        <w:tc>
          <w:tcPr>
            <w:tcW w:w="1559"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- 11,0</w:t>
            </w:r>
          </w:p>
        </w:tc>
        <w:tc>
          <w:tcPr>
            <w:tcW w:w="1560"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- 130,2</w:t>
            </w:r>
          </w:p>
        </w:tc>
        <w:tc>
          <w:tcPr>
            <w:tcW w:w="1648" w:type="dxa"/>
            <w:shd w:val="clear" w:color="auto" w:fill="FFFFFF" w:themeFill="background1"/>
            <w:vAlign w:val="center"/>
          </w:tcPr>
          <w:p w:rsidR="00871A67" w:rsidRPr="00C43812" w:rsidRDefault="00871A67" w:rsidP="00673F69">
            <w:pPr>
              <w:shd w:val="clear" w:color="auto" w:fill="FFFFFF"/>
              <w:spacing w:after="0" w:line="240" w:lineRule="auto"/>
              <w:jc w:val="center"/>
              <w:rPr>
                <w:rFonts w:ascii="Times New Roman" w:eastAsia="Times New Roman" w:hAnsi="Times New Roman" w:cs="Times New Roman"/>
                <w:bCs/>
                <w:color w:val="000000" w:themeColor="text1"/>
                <w:sz w:val="24"/>
                <w:szCs w:val="24"/>
                <w:highlight w:val="yellow"/>
                <w:lang w:eastAsia="ru-RU"/>
              </w:rPr>
            </w:pPr>
            <w:r w:rsidRPr="00C43812">
              <w:rPr>
                <w:rFonts w:ascii="Times New Roman" w:eastAsia="Times New Roman" w:hAnsi="Times New Roman" w:cs="Times New Roman"/>
                <w:bCs/>
                <w:color w:val="000000" w:themeColor="text1"/>
                <w:sz w:val="24"/>
                <w:szCs w:val="24"/>
                <w:lang w:eastAsia="ru-RU"/>
              </w:rPr>
              <w:t>+26</w:t>
            </w:r>
            <w:r w:rsidRPr="00C43812">
              <w:rPr>
                <w:rFonts w:ascii="Times New Roman" w:eastAsia="Times New Roman" w:hAnsi="Times New Roman" w:cs="Times New Roman"/>
                <w:bCs/>
                <w:color w:val="000000" w:themeColor="text1"/>
                <w:sz w:val="24"/>
                <w:szCs w:val="24"/>
                <w:lang w:val="en-US" w:eastAsia="ru-RU"/>
              </w:rPr>
              <w:t>9</w:t>
            </w:r>
            <w:r w:rsidRPr="00C43812">
              <w:rPr>
                <w:rFonts w:ascii="Times New Roman" w:eastAsia="Times New Roman" w:hAnsi="Times New Roman" w:cs="Times New Roman"/>
                <w:bCs/>
                <w:color w:val="000000" w:themeColor="text1"/>
                <w:sz w:val="24"/>
                <w:szCs w:val="24"/>
                <w:lang w:eastAsia="ru-RU"/>
              </w:rPr>
              <w:t>,</w:t>
            </w:r>
            <w:r w:rsidRPr="00C43812">
              <w:rPr>
                <w:rFonts w:ascii="Times New Roman" w:eastAsia="Times New Roman" w:hAnsi="Times New Roman" w:cs="Times New Roman"/>
                <w:bCs/>
                <w:color w:val="000000" w:themeColor="text1"/>
                <w:sz w:val="24"/>
                <w:szCs w:val="24"/>
                <w:lang w:val="en-US" w:eastAsia="ru-RU"/>
              </w:rPr>
              <w:t>1</w:t>
            </w:r>
          </w:p>
        </w:tc>
      </w:tr>
    </w:tbl>
    <w:p w:rsidR="00370132" w:rsidRPr="00871A67" w:rsidRDefault="00370132" w:rsidP="00370132">
      <w:pPr>
        <w:autoSpaceDE w:val="0"/>
        <w:autoSpaceDN w:val="0"/>
        <w:adjustRightInd w:val="0"/>
        <w:spacing w:after="0"/>
        <w:jc w:val="both"/>
        <w:rPr>
          <w:rFonts w:ascii="Times New Roman" w:eastAsia="Times New Roman" w:hAnsi="Times New Roman" w:cs="Times New Roman"/>
          <w:bCs/>
          <w:sz w:val="28"/>
          <w:szCs w:val="28"/>
        </w:rPr>
      </w:pPr>
      <w:r w:rsidRPr="00871A67">
        <w:rPr>
          <w:rFonts w:ascii="Times New Roman" w:eastAsia="Times New Roman" w:hAnsi="Times New Roman" w:cs="Times New Roman"/>
          <w:bCs/>
          <w:sz w:val="28"/>
          <w:szCs w:val="28"/>
        </w:rPr>
        <w:tab/>
      </w:r>
    </w:p>
    <w:p w:rsidR="00871A67" w:rsidRPr="00A10D5D" w:rsidRDefault="00871A67" w:rsidP="00157DE6">
      <w:pPr>
        <w:shd w:val="clear" w:color="auto" w:fill="FFFFFF"/>
        <w:tabs>
          <w:tab w:val="left" w:pos="9214"/>
          <w:tab w:val="left" w:pos="10206"/>
        </w:tabs>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24793E">
        <w:rPr>
          <w:rFonts w:ascii="Times New Roman" w:hAnsi="Times New Roman" w:cs="Times New Roman"/>
          <w:sz w:val="28"/>
          <w:szCs w:val="28"/>
        </w:rPr>
        <w:t>В 2024 году в бюджет города поступили доходы в сумме 17 402,</w:t>
      </w:r>
      <w:r w:rsidRPr="008B5865">
        <w:rPr>
          <w:rFonts w:ascii="Times New Roman" w:hAnsi="Times New Roman" w:cs="Times New Roman"/>
          <w:sz w:val="28"/>
          <w:szCs w:val="28"/>
        </w:rPr>
        <w:t>8</w:t>
      </w:r>
      <w:r w:rsidR="003A7D92">
        <w:rPr>
          <w:rFonts w:ascii="Times New Roman" w:hAnsi="Times New Roman" w:cs="Times New Roman"/>
          <w:sz w:val="28"/>
          <w:szCs w:val="28"/>
        </w:rPr>
        <w:t xml:space="preserve"> млн</w:t>
      </w:r>
      <w:r w:rsidR="000C176B">
        <w:rPr>
          <w:rFonts w:ascii="Times New Roman" w:hAnsi="Times New Roman" w:cs="Times New Roman"/>
          <w:sz w:val="28"/>
          <w:szCs w:val="28"/>
        </w:rPr>
        <w:t xml:space="preserve"> рублей</w:t>
      </w:r>
      <w:r w:rsidRPr="0024793E">
        <w:rPr>
          <w:rFonts w:ascii="Times New Roman" w:hAnsi="Times New Roman" w:cs="Times New Roman"/>
          <w:sz w:val="28"/>
          <w:szCs w:val="28"/>
        </w:rPr>
        <w:t xml:space="preserve">. </w:t>
      </w:r>
      <w:r w:rsidRPr="00565F21">
        <w:rPr>
          <w:rFonts w:ascii="Times New Roman" w:hAnsi="Times New Roman" w:cs="Times New Roman"/>
          <w:sz w:val="28"/>
          <w:szCs w:val="28"/>
        </w:rPr>
        <w:t>Расходы бюджета</w:t>
      </w:r>
      <w:r w:rsidR="003E72CC">
        <w:rPr>
          <w:rFonts w:ascii="Times New Roman" w:hAnsi="Times New Roman" w:cs="Times New Roman"/>
          <w:sz w:val="28"/>
          <w:szCs w:val="28"/>
        </w:rPr>
        <w:t xml:space="preserve"> составляют</w:t>
      </w:r>
      <w:r w:rsidR="003A7D92">
        <w:rPr>
          <w:rFonts w:ascii="Times New Roman" w:hAnsi="Times New Roman" w:cs="Times New Roman"/>
          <w:sz w:val="28"/>
          <w:szCs w:val="28"/>
        </w:rPr>
        <w:t xml:space="preserve"> 17 133,7 млн</w:t>
      </w:r>
      <w:r w:rsidR="000C176B">
        <w:rPr>
          <w:rFonts w:ascii="Times New Roman" w:hAnsi="Times New Roman" w:cs="Times New Roman"/>
          <w:sz w:val="28"/>
          <w:szCs w:val="28"/>
        </w:rPr>
        <w:t xml:space="preserve"> рублей</w:t>
      </w:r>
      <w:r w:rsidR="00D842D8">
        <w:rPr>
          <w:rFonts w:ascii="Times New Roman" w:hAnsi="Times New Roman" w:cs="Times New Roman"/>
          <w:sz w:val="28"/>
          <w:szCs w:val="28"/>
        </w:rPr>
        <w:t xml:space="preserve">. </w:t>
      </w:r>
      <w:r w:rsidRPr="00A10D5D">
        <w:rPr>
          <w:rFonts w:ascii="Times New Roman" w:hAnsi="Times New Roman" w:cs="Times New Roman"/>
          <w:sz w:val="28"/>
          <w:szCs w:val="28"/>
        </w:rPr>
        <w:t xml:space="preserve">По отношению к предыдущему финансовому году доходы городского бюджета </w:t>
      </w:r>
      <w:r w:rsidRPr="000C176B">
        <w:rPr>
          <w:rFonts w:ascii="Times New Roman" w:hAnsi="Times New Roman" w:cs="Times New Roman"/>
          <w:sz w:val="28"/>
          <w:szCs w:val="28"/>
        </w:rPr>
        <w:t>возросли</w:t>
      </w:r>
      <w:r w:rsidRPr="00A10D5D">
        <w:rPr>
          <w:rFonts w:ascii="Times New Roman" w:hAnsi="Times New Roman" w:cs="Times New Roman"/>
          <w:sz w:val="28"/>
          <w:szCs w:val="28"/>
        </w:rPr>
        <w:t xml:space="preserve"> на 15</w:t>
      </w:r>
      <w:r w:rsidR="00DE06F8">
        <w:rPr>
          <w:rFonts w:ascii="Times New Roman" w:hAnsi="Times New Roman" w:cs="Times New Roman"/>
          <w:sz w:val="28"/>
          <w:szCs w:val="28"/>
        </w:rPr>
        <w:t> </w:t>
      </w:r>
      <w:r w:rsidRPr="00A10D5D">
        <w:rPr>
          <w:rFonts w:ascii="Times New Roman" w:hAnsi="Times New Roman" w:cs="Times New Roman"/>
          <w:sz w:val="28"/>
          <w:szCs w:val="28"/>
        </w:rPr>
        <w:t>%, расходная часть бюджета увеличилась на 12</w:t>
      </w:r>
      <w:r w:rsidR="00DE06F8">
        <w:rPr>
          <w:rFonts w:ascii="Times New Roman" w:hAnsi="Times New Roman" w:cs="Times New Roman"/>
          <w:sz w:val="28"/>
          <w:szCs w:val="28"/>
        </w:rPr>
        <w:t> </w:t>
      </w:r>
      <w:r w:rsidRPr="00A10D5D">
        <w:rPr>
          <w:rFonts w:ascii="Times New Roman" w:hAnsi="Times New Roman" w:cs="Times New Roman"/>
          <w:sz w:val="28"/>
          <w:szCs w:val="28"/>
        </w:rPr>
        <w:t>%.</w:t>
      </w:r>
    </w:p>
    <w:p w:rsidR="00871A67" w:rsidRPr="000C34B9" w:rsidRDefault="00871A67" w:rsidP="00157DE6">
      <w:pPr>
        <w:tabs>
          <w:tab w:val="left" w:pos="10206"/>
        </w:tabs>
        <w:spacing w:after="0"/>
        <w:ind w:firstLine="709"/>
        <w:contextualSpacing/>
        <w:jc w:val="both"/>
        <w:rPr>
          <w:rFonts w:ascii="Times New Roman" w:eastAsia="Calibri" w:hAnsi="Times New Roman" w:cs="Times New Roman"/>
          <w:color w:val="000000" w:themeColor="text1"/>
          <w:sz w:val="28"/>
          <w:szCs w:val="28"/>
        </w:rPr>
      </w:pPr>
      <w:r w:rsidRPr="00A10D5D">
        <w:rPr>
          <w:rFonts w:ascii="Times New Roman" w:eastAsia="Calibri" w:hAnsi="Times New Roman" w:cs="Times New Roman"/>
          <w:color w:val="000000" w:themeColor="text1"/>
          <w:sz w:val="28"/>
          <w:szCs w:val="28"/>
        </w:rPr>
        <w:t>В течении последних пяти лет доходы городского бюджета возросли на 51</w:t>
      </w:r>
      <w:r w:rsidR="00DE06F8">
        <w:rPr>
          <w:rFonts w:ascii="Times New Roman" w:eastAsia="Calibri" w:hAnsi="Times New Roman" w:cs="Times New Roman"/>
          <w:color w:val="000000" w:themeColor="text1"/>
          <w:sz w:val="28"/>
          <w:szCs w:val="28"/>
        </w:rPr>
        <w:t> </w:t>
      </w:r>
      <w:r w:rsidRPr="00A10D5D">
        <w:rPr>
          <w:rFonts w:ascii="Times New Roman" w:eastAsia="Calibri" w:hAnsi="Times New Roman" w:cs="Times New Roman"/>
          <w:color w:val="000000" w:themeColor="text1"/>
          <w:sz w:val="28"/>
          <w:szCs w:val="28"/>
        </w:rPr>
        <w:t>%, в том числе объем поступлений собственных налоговых и</w:t>
      </w:r>
      <w:r w:rsidRPr="000C34B9">
        <w:rPr>
          <w:rFonts w:ascii="Times New Roman" w:eastAsia="Calibri" w:hAnsi="Times New Roman" w:cs="Times New Roman"/>
          <w:color w:val="000000" w:themeColor="text1"/>
          <w:sz w:val="28"/>
          <w:szCs w:val="28"/>
        </w:rPr>
        <w:t xml:space="preserve"> неналоговых доходов </w:t>
      </w:r>
      <w:r w:rsidRPr="000C34B9">
        <w:rPr>
          <w:rFonts w:ascii="Times New Roman" w:eastAsia="Calibri" w:hAnsi="Times New Roman" w:cs="Times New Roman"/>
          <w:color w:val="000000" w:themeColor="text1"/>
          <w:sz w:val="28"/>
          <w:szCs w:val="28"/>
        </w:rPr>
        <w:lastRenderedPageBreak/>
        <w:t>городского бюджета увеличился на 64</w:t>
      </w:r>
      <w:r w:rsidR="00DE06F8">
        <w:rPr>
          <w:rFonts w:ascii="Times New Roman" w:eastAsia="Calibri" w:hAnsi="Times New Roman" w:cs="Times New Roman"/>
          <w:color w:val="000000" w:themeColor="text1"/>
          <w:sz w:val="28"/>
          <w:szCs w:val="28"/>
        </w:rPr>
        <w:t> </w:t>
      </w:r>
      <w:r w:rsidRPr="000C34B9">
        <w:rPr>
          <w:rFonts w:ascii="Times New Roman" w:eastAsia="Calibri" w:hAnsi="Times New Roman" w:cs="Times New Roman"/>
          <w:color w:val="000000" w:themeColor="text1"/>
          <w:sz w:val="28"/>
          <w:szCs w:val="28"/>
        </w:rPr>
        <w:t xml:space="preserve">%. Рост доходного потенциала муниципального образования обусловлен рядом факторов, среди которых увеличение объема безвозмездных поступлений из вышестоящих бюджетов, рост фонда оплаты труда, повышение качества администрирования доходов бюджета, снижение недоимки по налоговым и неналоговым поступлениям, увеличение доходной базы по имущественным налогам, а также изменение порядка администрирования выплат пособий по обязательному социальному страхованию. </w:t>
      </w:r>
    </w:p>
    <w:p w:rsidR="00871A67" w:rsidRPr="000C34B9" w:rsidRDefault="00871A67" w:rsidP="00157DE6">
      <w:pPr>
        <w:shd w:val="clear" w:color="auto" w:fill="FFFFFF"/>
        <w:tabs>
          <w:tab w:val="left" w:pos="9214"/>
          <w:tab w:val="left" w:pos="10206"/>
        </w:tabs>
        <w:autoSpaceDE w:val="0"/>
        <w:autoSpaceDN w:val="0"/>
        <w:adjustRightInd w:val="0"/>
        <w:spacing w:after="0"/>
        <w:ind w:firstLine="709"/>
        <w:jc w:val="both"/>
        <w:rPr>
          <w:rFonts w:ascii="Times New Roman" w:eastAsia="Calibri" w:hAnsi="Times New Roman" w:cs="Times New Roman"/>
          <w:color w:val="000000" w:themeColor="text1"/>
          <w:sz w:val="28"/>
          <w:szCs w:val="28"/>
        </w:rPr>
      </w:pPr>
      <w:r w:rsidRPr="000C34B9">
        <w:rPr>
          <w:rFonts w:ascii="Times New Roman" w:eastAsia="Calibri" w:hAnsi="Times New Roman" w:cs="Times New Roman"/>
          <w:color w:val="000000"/>
          <w:sz w:val="28"/>
          <w:szCs w:val="28"/>
        </w:rPr>
        <w:t xml:space="preserve">В течение года на системной основе осуществлялась деятельность комиссии по мобилизации дополнительных доходов в бюджет города Ханты-Мансийска, конструктивное взаимодействие с администраторами доходов бюджета города, крупнейшими налогоплательщиками, работа, направленная на увеличение доходной базы по имущественным налогам, что позволило в полном объеме выполнить </w:t>
      </w:r>
      <w:r w:rsidRPr="000C34B9">
        <w:rPr>
          <w:rFonts w:ascii="Times New Roman" w:eastAsia="Calibri" w:hAnsi="Times New Roman" w:cs="Times New Roman"/>
          <w:color w:val="000000" w:themeColor="text1"/>
          <w:sz w:val="28"/>
          <w:szCs w:val="28"/>
        </w:rPr>
        <w:t>установленные на 2024 год плановые показатели по всем видам налоговых и неналоговых доходов бюджета.</w:t>
      </w:r>
    </w:p>
    <w:p w:rsidR="00871A67" w:rsidRDefault="00871A67" w:rsidP="00157DE6">
      <w:pPr>
        <w:spacing w:after="0"/>
        <w:ind w:firstLine="709"/>
        <w:jc w:val="both"/>
        <w:rPr>
          <w:rFonts w:ascii="Times New Roman" w:eastAsia="Times New Roman" w:hAnsi="Times New Roman" w:cs="Times New Roman"/>
          <w:sz w:val="28"/>
          <w:szCs w:val="28"/>
          <w:lang w:eastAsia="ru-RU"/>
        </w:rPr>
      </w:pPr>
      <w:r w:rsidRPr="00A10D5D">
        <w:rPr>
          <w:rFonts w:ascii="Times New Roman" w:eastAsia="Calibri" w:hAnsi="Times New Roman" w:cs="Times New Roman"/>
          <w:sz w:val="28"/>
          <w:szCs w:val="28"/>
        </w:rPr>
        <w:t>С целью повышения эффективности и результативности бюджетных расходов</w:t>
      </w:r>
      <w:r w:rsidRPr="00A10D5D">
        <w:rPr>
          <w:rFonts w:ascii="Times New Roman" w:eastAsia="Times New Roman" w:hAnsi="Times New Roman" w:cs="Times New Roman"/>
          <w:sz w:val="28"/>
          <w:szCs w:val="28"/>
          <w:lang w:eastAsia="ru-RU"/>
        </w:rPr>
        <w:t xml:space="preserve">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871A67" w:rsidRDefault="00871A67" w:rsidP="00157DE6">
      <w:pPr>
        <w:spacing w:after="0"/>
        <w:ind w:firstLine="709"/>
        <w:jc w:val="both"/>
        <w:rPr>
          <w:rFonts w:ascii="Times New Roman" w:eastAsia="Calibri" w:hAnsi="Times New Roman" w:cs="Times New Roman"/>
          <w:sz w:val="28"/>
          <w:szCs w:val="28"/>
        </w:rPr>
      </w:pPr>
      <w:r w:rsidRPr="00871A67">
        <w:rPr>
          <w:rFonts w:ascii="Times New Roman" w:eastAsia="Calibri" w:hAnsi="Times New Roman" w:cs="Times New Roman"/>
          <w:sz w:val="28"/>
          <w:szCs w:val="28"/>
        </w:rPr>
        <w:t>Приоритетное место в структуре бюджета занимают муниципальные програ</w:t>
      </w:r>
      <w:r w:rsidR="003A7D92">
        <w:rPr>
          <w:rFonts w:ascii="Times New Roman" w:eastAsia="Calibri" w:hAnsi="Times New Roman" w:cs="Times New Roman"/>
          <w:sz w:val="28"/>
          <w:szCs w:val="28"/>
        </w:rPr>
        <w:t xml:space="preserve">ммы социальной направленности. </w:t>
      </w:r>
      <w:r w:rsidRPr="00871A67">
        <w:rPr>
          <w:rFonts w:ascii="Times New Roman" w:eastAsia="Calibri" w:hAnsi="Times New Roman" w:cs="Times New Roman"/>
          <w:sz w:val="28"/>
          <w:szCs w:val="28"/>
        </w:rPr>
        <w:t>Их доля в 2024 году состав</w:t>
      </w:r>
      <w:r w:rsidR="00987E65">
        <w:rPr>
          <w:rFonts w:ascii="Times New Roman" w:eastAsia="Calibri" w:hAnsi="Times New Roman" w:cs="Times New Roman"/>
          <w:sz w:val="28"/>
          <w:szCs w:val="28"/>
        </w:rPr>
        <w:t>ляет</w:t>
      </w:r>
      <w:r w:rsidR="00F06A26">
        <w:rPr>
          <w:rFonts w:ascii="Times New Roman" w:eastAsia="Calibri" w:hAnsi="Times New Roman" w:cs="Times New Roman"/>
          <w:sz w:val="28"/>
          <w:szCs w:val="28"/>
        </w:rPr>
        <w:t xml:space="preserve"> 68</w:t>
      </w:r>
      <w:r w:rsidR="00DE06F8">
        <w:rPr>
          <w:rFonts w:ascii="Times New Roman" w:eastAsia="Calibri" w:hAnsi="Times New Roman" w:cs="Times New Roman"/>
          <w:sz w:val="28"/>
          <w:szCs w:val="28"/>
        </w:rPr>
        <w:t> </w:t>
      </w:r>
      <w:r w:rsidR="00F06A26">
        <w:rPr>
          <w:rFonts w:ascii="Times New Roman" w:eastAsia="Calibri" w:hAnsi="Times New Roman" w:cs="Times New Roman"/>
          <w:sz w:val="28"/>
          <w:szCs w:val="28"/>
        </w:rPr>
        <w:t>% расходов бюджета города</w:t>
      </w:r>
      <w:r w:rsidR="003A7D92">
        <w:rPr>
          <w:rFonts w:ascii="Times New Roman" w:eastAsia="Calibri" w:hAnsi="Times New Roman" w:cs="Times New Roman"/>
          <w:sz w:val="28"/>
          <w:szCs w:val="28"/>
        </w:rPr>
        <w:t xml:space="preserve"> или 11 620,0 млн</w:t>
      </w:r>
      <w:r w:rsidRPr="00871A67">
        <w:rPr>
          <w:rFonts w:ascii="Times New Roman" w:eastAsia="Calibri" w:hAnsi="Times New Roman" w:cs="Times New Roman"/>
          <w:sz w:val="28"/>
          <w:szCs w:val="28"/>
        </w:rPr>
        <w:t xml:space="preserve"> рублей. Расходы на реализацию программных мероприятий в сфере развития отраслей экономики и жилищно-коммунального хозяйств</w:t>
      </w:r>
      <w:r w:rsidR="003E72CC">
        <w:rPr>
          <w:rFonts w:ascii="Times New Roman" w:eastAsia="Calibri" w:hAnsi="Times New Roman" w:cs="Times New Roman"/>
          <w:sz w:val="28"/>
          <w:szCs w:val="28"/>
        </w:rPr>
        <w:t>а составляют</w:t>
      </w:r>
      <w:r w:rsidR="003A7D92">
        <w:rPr>
          <w:rFonts w:ascii="Times New Roman" w:eastAsia="Calibri" w:hAnsi="Times New Roman" w:cs="Times New Roman"/>
          <w:sz w:val="28"/>
          <w:szCs w:val="28"/>
        </w:rPr>
        <w:t xml:space="preserve"> 4 267,1 млн</w:t>
      </w:r>
      <w:r w:rsidR="00F06A26">
        <w:rPr>
          <w:rFonts w:ascii="Times New Roman" w:eastAsia="Calibri" w:hAnsi="Times New Roman" w:cs="Times New Roman"/>
          <w:sz w:val="28"/>
          <w:szCs w:val="28"/>
        </w:rPr>
        <w:t xml:space="preserve"> рублей</w:t>
      </w:r>
      <w:r w:rsidRPr="00871A67">
        <w:rPr>
          <w:rFonts w:ascii="Times New Roman" w:eastAsia="Calibri" w:hAnsi="Times New Roman" w:cs="Times New Roman"/>
          <w:sz w:val="28"/>
          <w:szCs w:val="28"/>
        </w:rPr>
        <w:t xml:space="preserve"> или 25</w:t>
      </w:r>
      <w:r w:rsidR="00DE06F8">
        <w:rPr>
          <w:rFonts w:ascii="Times New Roman" w:eastAsia="Calibri" w:hAnsi="Times New Roman" w:cs="Times New Roman"/>
          <w:sz w:val="28"/>
          <w:szCs w:val="28"/>
        </w:rPr>
        <w:t> </w:t>
      </w:r>
      <w:r w:rsidRPr="00871A67">
        <w:rPr>
          <w:rFonts w:ascii="Times New Roman" w:eastAsia="Calibri" w:hAnsi="Times New Roman" w:cs="Times New Roman"/>
          <w:sz w:val="28"/>
          <w:szCs w:val="28"/>
        </w:rPr>
        <w:t>%. Доля расходов муниципальных программ по иным направления</w:t>
      </w:r>
      <w:r w:rsidR="003A7D92">
        <w:rPr>
          <w:rFonts w:ascii="Times New Roman" w:eastAsia="Calibri" w:hAnsi="Times New Roman" w:cs="Times New Roman"/>
          <w:sz w:val="28"/>
          <w:szCs w:val="28"/>
        </w:rPr>
        <w:t>м составляет 7</w:t>
      </w:r>
      <w:r w:rsidR="00DE06F8">
        <w:rPr>
          <w:rFonts w:ascii="Times New Roman" w:eastAsia="Calibri" w:hAnsi="Times New Roman" w:cs="Times New Roman"/>
          <w:sz w:val="28"/>
          <w:szCs w:val="28"/>
        </w:rPr>
        <w:t> </w:t>
      </w:r>
      <w:r w:rsidR="003A7D92">
        <w:rPr>
          <w:rFonts w:ascii="Times New Roman" w:eastAsia="Calibri" w:hAnsi="Times New Roman" w:cs="Times New Roman"/>
          <w:sz w:val="28"/>
          <w:szCs w:val="28"/>
        </w:rPr>
        <w:t>% или 1 246,6 млн</w:t>
      </w:r>
      <w:r w:rsidRPr="00871A67">
        <w:rPr>
          <w:rFonts w:ascii="Times New Roman" w:eastAsia="Calibri" w:hAnsi="Times New Roman" w:cs="Times New Roman"/>
          <w:sz w:val="28"/>
          <w:szCs w:val="28"/>
        </w:rPr>
        <w:t xml:space="preserve"> рублей.</w:t>
      </w:r>
    </w:p>
    <w:p w:rsidR="004840BF" w:rsidRPr="00871A67" w:rsidRDefault="004840BF" w:rsidP="004840BF">
      <w:pPr>
        <w:spacing w:after="0"/>
        <w:ind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Рисунок 3</w:t>
      </w:r>
    </w:p>
    <w:p w:rsidR="00871A67" w:rsidRPr="00871A67" w:rsidRDefault="00871A67" w:rsidP="00871A67">
      <w:pPr>
        <w:spacing w:after="0"/>
        <w:ind w:firstLine="851"/>
        <w:jc w:val="both"/>
        <w:rPr>
          <w:rFonts w:ascii="Times New Roman" w:eastAsia="Calibri" w:hAnsi="Times New Roman" w:cs="Times New Roman"/>
          <w:sz w:val="28"/>
          <w:szCs w:val="28"/>
        </w:rPr>
      </w:pPr>
      <w:r w:rsidRPr="00871A67">
        <w:rPr>
          <w:rFonts w:ascii="Times New Roman" w:eastAsia="Calibri" w:hAnsi="Times New Roman" w:cs="Times New Roman"/>
          <w:noProof/>
          <w:sz w:val="28"/>
          <w:szCs w:val="28"/>
          <w:lang w:eastAsia="ru-RU"/>
        </w:rPr>
        <w:drawing>
          <wp:inline distT="0" distB="0" distL="0" distR="0" wp14:anchorId="50A54036" wp14:editId="7A8D40CC">
            <wp:extent cx="4954905" cy="3280228"/>
            <wp:effectExtent l="0" t="0" r="0" b="0"/>
            <wp:docPr id="8" name="Диаграмма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36C8" w:rsidRDefault="003C36C8" w:rsidP="00157DE6">
      <w:pPr>
        <w:autoSpaceDE w:val="0"/>
        <w:autoSpaceDN w:val="0"/>
        <w:adjustRightInd w:val="0"/>
        <w:spacing w:after="0"/>
        <w:ind w:firstLine="709"/>
        <w:jc w:val="both"/>
        <w:rPr>
          <w:rFonts w:ascii="Times New Roman" w:eastAsia="Times New Roman" w:hAnsi="Times New Roman" w:cs="Times New Roman"/>
          <w:spacing w:val="4"/>
          <w:sz w:val="28"/>
          <w:szCs w:val="28"/>
        </w:rPr>
      </w:pPr>
    </w:p>
    <w:p w:rsidR="00871A67" w:rsidRPr="007A43C8" w:rsidRDefault="00871A67" w:rsidP="00157DE6">
      <w:pPr>
        <w:autoSpaceDE w:val="0"/>
        <w:autoSpaceDN w:val="0"/>
        <w:adjustRightInd w:val="0"/>
        <w:spacing w:after="0"/>
        <w:ind w:firstLine="709"/>
        <w:jc w:val="both"/>
        <w:rPr>
          <w:rFonts w:ascii="Times New Roman" w:eastAsia="Times New Roman" w:hAnsi="Times New Roman" w:cs="Times New Roman"/>
          <w:spacing w:val="4"/>
          <w:sz w:val="28"/>
          <w:szCs w:val="28"/>
        </w:rPr>
      </w:pPr>
      <w:r w:rsidRPr="007A43C8">
        <w:rPr>
          <w:rFonts w:ascii="Times New Roman" w:eastAsia="Times New Roman" w:hAnsi="Times New Roman" w:cs="Times New Roman"/>
          <w:spacing w:val="4"/>
          <w:sz w:val="28"/>
          <w:szCs w:val="28"/>
        </w:rPr>
        <w:t>На финансовое обеспечение мероприятий региональных проектов, направленных на достижение целей, показателей и результатов реализации федеральных проектов, входящих в состав реализуемых в округе нацио</w:t>
      </w:r>
      <w:r w:rsidR="00935023">
        <w:rPr>
          <w:rFonts w:ascii="Times New Roman" w:eastAsia="Times New Roman" w:hAnsi="Times New Roman" w:cs="Times New Roman"/>
          <w:spacing w:val="4"/>
          <w:sz w:val="28"/>
          <w:szCs w:val="28"/>
        </w:rPr>
        <w:t>нальных проектов, определённых у</w:t>
      </w:r>
      <w:r w:rsidRPr="007A43C8">
        <w:rPr>
          <w:rFonts w:ascii="Times New Roman" w:eastAsia="Times New Roman" w:hAnsi="Times New Roman" w:cs="Times New Roman"/>
          <w:spacing w:val="4"/>
          <w:sz w:val="28"/>
          <w:szCs w:val="28"/>
        </w:rPr>
        <w:t>казам</w:t>
      </w:r>
      <w:r w:rsidR="00F06A26">
        <w:rPr>
          <w:rFonts w:ascii="Times New Roman" w:eastAsia="Times New Roman" w:hAnsi="Times New Roman" w:cs="Times New Roman"/>
          <w:spacing w:val="4"/>
          <w:sz w:val="28"/>
          <w:szCs w:val="28"/>
        </w:rPr>
        <w:t>и</w:t>
      </w:r>
      <w:r w:rsidRPr="007A43C8">
        <w:rPr>
          <w:rFonts w:ascii="Times New Roman" w:eastAsia="Times New Roman" w:hAnsi="Times New Roman" w:cs="Times New Roman"/>
          <w:spacing w:val="4"/>
          <w:sz w:val="28"/>
          <w:szCs w:val="28"/>
        </w:rPr>
        <w:t xml:space="preserve"> Президента Российской Федерации от 21.07.2020 №</w:t>
      </w:r>
      <w:r w:rsidR="007B5CE5">
        <w:rPr>
          <w:rFonts w:ascii="Times New Roman" w:eastAsia="Times New Roman" w:hAnsi="Times New Roman" w:cs="Times New Roman"/>
          <w:spacing w:val="4"/>
          <w:sz w:val="28"/>
          <w:szCs w:val="28"/>
        </w:rPr>
        <w:t> </w:t>
      </w:r>
      <w:r w:rsidRPr="007A43C8">
        <w:rPr>
          <w:rFonts w:ascii="Times New Roman" w:eastAsia="Times New Roman" w:hAnsi="Times New Roman" w:cs="Times New Roman"/>
          <w:spacing w:val="4"/>
          <w:sz w:val="28"/>
          <w:szCs w:val="28"/>
        </w:rPr>
        <w:t>474 «О национальных целях развития Российской Федерации на период до 2030 года», от 07.05.2024 №</w:t>
      </w:r>
      <w:r w:rsidR="007B5CE5">
        <w:rPr>
          <w:rFonts w:ascii="Times New Roman" w:eastAsia="Times New Roman" w:hAnsi="Times New Roman" w:cs="Times New Roman"/>
          <w:spacing w:val="4"/>
          <w:sz w:val="28"/>
          <w:szCs w:val="28"/>
        </w:rPr>
        <w:t> </w:t>
      </w:r>
      <w:r w:rsidRPr="007A43C8">
        <w:rPr>
          <w:rFonts w:ascii="Times New Roman" w:eastAsia="Times New Roman" w:hAnsi="Times New Roman" w:cs="Times New Roman"/>
          <w:spacing w:val="4"/>
          <w:sz w:val="28"/>
          <w:szCs w:val="28"/>
        </w:rPr>
        <w:t xml:space="preserve">309 «О национальных целях развития Российской Федерации на период до 2030 года и на перспективу до 2036 года» направлены средства </w:t>
      </w:r>
      <w:r w:rsidR="003A7D92">
        <w:rPr>
          <w:rFonts w:ascii="Times New Roman" w:eastAsia="Times New Roman" w:hAnsi="Times New Roman" w:cs="Times New Roman"/>
          <w:spacing w:val="4"/>
          <w:sz w:val="28"/>
          <w:szCs w:val="28"/>
        </w:rPr>
        <w:t>в сумме 2 156,7 млн</w:t>
      </w:r>
      <w:r w:rsidRPr="007A43C8">
        <w:rPr>
          <w:rFonts w:ascii="Times New Roman" w:eastAsia="Times New Roman" w:hAnsi="Times New Roman" w:cs="Times New Roman"/>
          <w:spacing w:val="4"/>
          <w:sz w:val="28"/>
          <w:szCs w:val="28"/>
        </w:rPr>
        <w:t xml:space="preserve"> рублей, в том числе:</w:t>
      </w:r>
    </w:p>
    <w:p w:rsidR="00871A67" w:rsidRPr="007A43C8" w:rsidRDefault="00871A67" w:rsidP="00157DE6">
      <w:pPr>
        <w:pStyle w:val="a3"/>
        <w:numPr>
          <w:ilvl w:val="0"/>
          <w:numId w:val="1"/>
        </w:numPr>
        <w:spacing w:after="0"/>
        <w:ind w:left="0" w:firstLine="709"/>
        <w:jc w:val="both"/>
        <w:rPr>
          <w:rFonts w:ascii="Times New Roman" w:eastAsia="Courier New" w:hAnsi="Times New Roman"/>
          <w:color w:val="000000"/>
          <w:sz w:val="28"/>
          <w:szCs w:val="28"/>
        </w:rPr>
      </w:pPr>
      <w:r w:rsidRPr="007A43C8">
        <w:rPr>
          <w:rFonts w:ascii="Times New Roman" w:eastAsia="Courier New" w:hAnsi="Times New Roman"/>
          <w:color w:val="000000"/>
          <w:sz w:val="28"/>
          <w:szCs w:val="28"/>
        </w:rPr>
        <w:t>на реализацию проекта «С</w:t>
      </w:r>
      <w:r w:rsidR="003A7D92">
        <w:rPr>
          <w:rFonts w:ascii="Times New Roman" w:eastAsia="Courier New" w:hAnsi="Times New Roman"/>
          <w:color w:val="000000"/>
          <w:sz w:val="28"/>
          <w:szCs w:val="28"/>
        </w:rPr>
        <w:t>овременная школа» – 1 869,1 млн</w:t>
      </w:r>
      <w:r w:rsidRPr="007A43C8">
        <w:rPr>
          <w:rFonts w:ascii="Times New Roman" w:eastAsia="Courier New" w:hAnsi="Times New Roman"/>
          <w:color w:val="000000"/>
          <w:sz w:val="28"/>
          <w:szCs w:val="28"/>
        </w:rPr>
        <w:t xml:space="preserve"> рублей;</w:t>
      </w:r>
    </w:p>
    <w:p w:rsidR="00871A67" w:rsidRPr="007A43C8" w:rsidRDefault="00871A67" w:rsidP="00157DE6">
      <w:pPr>
        <w:pStyle w:val="a3"/>
        <w:numPr>
          <w:ilvl w:val="0"/>
          <w:numId w:val="1"/>
        </w:numPr>
        <w:autoSpaceDE w:val="0"/>
        <w:autoSpaceDN w:val="0"/>
        <w:adjustRightInd w:val="0"/>
        <w:spacing w:after="0"/>
        <w:ind w:left="0" w:firstLine="709"/>
        <w:jc w:val="both"/>
        <w:rPr>
          <w:rFonts w:ascii="Times New Roman" w:eastAsia="Times New Roman" w:hAnsi="Times New Roman"/>
          <w:spacing w:val="4"/>
          <w:sz w:val="28"/>
          <w:szCs w:val="28"/>
        </w:rPr>
      </w:pPr>
      <w:r w:rsidRPr="007A43C8">
        <w:rPr>
          <w:rFonts w:ascii="Times New Roman" w:eastAsia="Courier New" w:hAnsi="Times New Roman"/>
          <w:color w:val="000000"/>
          <w:sz w:val="28"/>
          <w:szCs w:val="28"/>
        </w:rPr>
        <w:t>на реализацию проекта «Формирование комфортной городской среды»</w:t>
      </w:r>
      <w:r w:rsidRPr="007A43C8">
        <w:rPr>
          <w:rFonts w:ascii="Times New Roman" w:hAnsi="Times New Roman"/>
          <w:bCs/>
          <w:sz w:val="28"/>
          <w:szCs w:val="28"/>
        </w:rPr>
        <w:t xml:space="preserve"> – 119,5 м</w:t>
      </w:r>
      <w:r w:rsidR="003A7D92">
        <w:rPr>
          <w:rFonts w:ascii="Times New Roman" w:hAnsi="Times New Roman"/>
          <w:bCs/>
          <w:sz w:val="28"/>
          <w:szCs w:val="28"/>
        </w:rPr>
        <w:t>лн</w:t>
      </w:r>
      <w:r w:rsidRPr="007A43C8">
        <w:rPr>
          <w:rFonts w:ascii="Times New Roman" w:hAnsi="Times New Roman"/>
          <w:bCs/>
          <w:sz w:val="28"/>
          <w:szCs w:val="28"/>
        </w:rPr>
        <w:t xml:space="preserve"> рублей;</w:t>
      </w:r>
    </w:p>
    <w:p w:rsidR="00871A67" w:rsidRPr="007A43C8" w:rsidRDefault="00871A67" w:rsidP="00157DE6">
      <w:pPr>
        <w:pStyle w:val="a3"/>
        <w:numPr>
          <w:ilvl w:val="0"/>
          <w:numId w:val="1"/>
        </w:numPr>
        <w:spacing w:after="0"/>
        <w:ind w:left="0" w:firstLine="709"/>
        <w:jc w:val="both"/>
        <w:rPr>
          <w:rFonts w:ascii="Times New Roman" w:eastAsia="Courier New" w:hAnsi="Times New Roman"/>
          <w:color w:val="000000"/>
          <w:sz w:val="28"/>
          <w:szCs w:val="28"/>
        </w:rPr>
      </w:pPr>
      <w:r w:rsidRPr="007A43C8">
        <w:rPr>
          <w:rFonts w:ascii="Times New Roman" w:eastAsia="Courier New" w:hAnsi="Times New Roman"/>
          <w:color w:val="000000"/>
          <w:sz w:val="28"/>
          <w:szCs w:val="28"/>
        </w:rPr>
        <w:t xml:space="preserve">на реализацию проекта «Патриотическое воспитание граждан </w:t>
      </w:r>
      <w:r w:rsidR="003A7D92">
        <w:rPr>
          <w:rFonts w:ascii="Times New Roman" w:eastAsia="Courier New" w:hAnsi="Times New Roman"/>
          <w:color w:val="000000"/>
          <w:sz w:val="28"/>
          <w:szCs w:val="28"/>
        </w:rPr>
        <w:t xml:space="preserve">Российской Федерации» </w:t>
      </w:r>
      <w:r w:rsidR="00DE06F8" w:rsidRPr="007A43C8">
        <w:rPr>
          <w:rFonts w:ascii="Times New Roman" w:hAnsi="Times New Roman"/>
          <w:bCs/>
          <w:sz w:val="28"/>
          <w:szCs w:val="28"/>
        </w:rPr>
        <w:t>–</w:t>
      </w:r>
      <w:r w:rsidR="003A7D92">
        <w:rPr>
          <w:rFonts w:ascii="Times New Roman" w:eastAsia="Courier New" w:hAnsi="Times New Roman"/>
          <w:color w:val="000000"/>
          <w:sz w:val="28"/>
          <w:szCs w:val="28"/>
        </w:rPr>
        <w:t xml:space="preserve"> 5,9 млн</w:t>
      </w:r>
      <w:r w:rsidRPr="007A43C8">
        <w:rPr>
          <w:rFonts w:ascii="Times New Roman" w:eastAsia="Courier New" w:hAnsi="Times New Roman"/>
          <w:color w:val="000000"/>
          <w:sz w:val="28"/>
          <w:szCs w:val="28"/>
        </w:rPr>
        <w:t xml:space="preserve"> рублей;</w:t>
      </w:r>
    </w:p>
    <w:p w:rsidR="00871A67" w:rsidRPr="007A43C8" w:rsidRDefault="00871A67" w:rsidP="00157DE6">
      <w:pPr>
        <w:pStyle w:val="a3"/>
        <w:numPr>
          <w:ilvl w:val="0"/>
          <w:numId w:val="1"/>
        </w:numPr>
        <w:spacing w:after="0"/>
        <w:ind w:left="0" w:firstLine="709"/>
        <w:jc w:val="both"/>
        <w:rPr>
          <w:rFonts w:ascii="Times New Roman" w:eastAsia="Courier New" w:hAnsi="Times New Roman"/>
          <w:color w:val="000000"/>
          <w:sz w:val="28"/>
          <w:szCs w:val="28"/>
        </w:rPr>
      </w:pPr>
      <w:r w:rsidRPr="007A43C8">
        <w:rPr>
          <w:rFonts w:ascii="Times New Roman" w:eastAsia="Courier New" w:hAnsi="Times New Roman"/>
          <w:color w:val="000000"/>
          <w:sz w:val="28"/>
          <w:szCs w:val="28"/>
        </w:rPr>
        <w:t>на реализацию проекта «Региональная и местная дор</w:t>
      </w:r>
      <w:r w:rsidR="00EE57DE">
        <w:rPr>
          <w:rFonts w:ascii="Times New Roman" w:eastAsia="Courier New" w:hAnsi="Times New Roman"/>
          <w:color w:val="000000"/>
          <w:sz w:val="28"/>
          <w:szCs w:val="28"/>
        </w:rPr>
        <w:t xml:space="preserve">ожная сеть» </w:t>
      </w:r>
      <w:r w:rsidR="00DE06F8" w:rsidRPr="007A43C8">
        <w:rPr>
          <w:rFonts w:ascii="Times New Roman" w:hAnsi="Times New Roman"/>
          <w:bCs/>
          <w:sz w:val="28"/>
          <w:szCs w:val="28"/>
        </w:rPr>
        <w:t>–</w:t>
      </w:r>
      <w:r w:rsidR="00EE57DE">
        <w:rPr>
          <w:rFonts w:ascii="Times New Roman" w:eastAsia="Courier New" w:hAnsi="Times New Roman"/>
          <w:color w:val="000000"/>
          <w:sz w:val="28"/>
          <w:szCs w:val="28"/>
        </w:rPr>
        <w:t xml:space="preserve"> 155,3 млн рублей;</w:t>
      </w:r>
    </w:p>
    <w:p w:rsidR="00871A67" w:rsidRPr="007A43C8" w:rsidRDefault="00871A67" w:rsidP="00157DE6">
      <w:pPr>
        <w:pStyle w:val="a3"/>
        <w:numPr>
          <w:ilvl w:val="0"/>
          <w:numId w:val="1"/>
        </w:numPr>
        <w:spacing w:after="0"/>
        <w:ind w:left="0" w:firstLine="709"/>
        <w:jc w:val="both"/>
        <w:rPr>
          <w:rFonts w:ascii="Times New Roman" w:hAnsi="Times New Roman"/>
          <w:bCs/>
          <w:sz w:val="28"/>
          <w:szCs w:val="28"/>
        </w:rPr>
      </w:pPr>
      <w:r w:rsidRPr="007A43C8">
        <w:rPr>
          <w:rFonts w:ascii="Times New Roman" w:eastAsia="Courier New" w:hAnsi="Times New Roman"/>
          <w:color w:val="000000"/>
          <w:sz w:val="28"/>
          <w:szCs w:val="28"/>
        </w:rPr>
        <w:t>на реализацию проекта «</w:t>
      </w:r>
      <w:r w:rsidRPr="007A43C8">
        <w:rPr>
          <w:rFonts w:ascii="Times New Roman" w:hAnsi="Times New Roman"/>
          <w:bCs/>
          <w:sz w:val="28"/>
          <w:szCs w:val="28"/>
        </w:rPr>
        <w:t>Создание условий легкого старта и комфорт</w:t>
      </w:r>
      <w:r w:rsidR="003A7D92">
        <w:rPr>
          <w:rFonts w:ascii="Times New Roman" w:hAnsi="Times New Roman"/>
          <w:bCs/>
          <w:sz w:val="28"/>
          <w:szCs w:val="28"/>
        </w:rPr>
        <w:t>ного ведения бизнеса» – 0,4 млн</w:t>
      </w:r>
      <w:r w:rsidRPr="007A43C8">
        <w:rPr>
          <w:rFonts w:ascii="Times New Roman" w:hAnsi="Times New Roman"/>
          <w:bCs/>
          <w:sz w:val="28"/>
          <w:szCs w:val="28"/>
        </w:rPr>
        <w:t xml:space="preserve"> рублей;</w:t>
      </w:r>
    </w:p>
    <w:p w:rsidR="00871A67" w:rsidRPr="007A43C8" w:rsidRDefault="00871A67" w:rsidP="00157DE6">
      <w:pPr>
        <w:pStyle w:val="a3"/>
        <w:numPr>
          <w:ilvl w:val="0"/>
          <w:numId w:val="1"/>
        </w:numPr>
        <w:spacing w:after="0"/>
        <w:ind w:left="0" w:firstLine="709"/>
        <w:jc w:val="both"/>
        <w:rPr>
          <w:rFonts w:ascii="Times New Roman" w:eastAsia="Courier New" w:hAnsi="Times New Roman"/>
          <w:color w:val="000000"/>
          <w:sz w:val="28"/>
          <w:szCs w:val="28"/>
        </w:rPr>
      </w:pPr>
      <w:r w:rsidRPr="007A43C8">
        <w:rPr>
          <w:rFonts w:ascii="Times New Roman" w:eastAsia="Courier New" w:hAnsi="Times New Roman"/>
          <w:color w:val="000000"/>
          <w:sz w:val="28"/>
          <w:szCs w:val="28"/>
        </w:rPr>
        <w:t>на реализацию проекта «Акселерация субъектов малого и среднего</w:t>
      </w:r>
      <w:r w:rsidR="003A7D92">
        <w:rPr>
          <w:rFonts w:ascii="Times New Roman" w:eastAsia="Courier New" w:hAnsi="Times New Roman"/>
          <w:color w:val="000000"/>
          <w:sz w:val="28"/>
          <w:szCs w:val="28"/>
        </w:rPr>
        <w:t xml:space="preserve"> предпринимательства» – 6,5 млн</w:t>
      </w:r>
      <w:r w:rsidRPr="007A43C8">
        <w:rPr>
          <w:rFonts w:ascii="Times New Roman" w:eastAsia="Courier New" w:hAnsi="Times New Roman"/>
          <w:color w:val="000000"/>
          <w:sz w:val="28"/>
          <w:szCs w:val="28"/>
        </w:rPr>
        <w:t xml:space="preserve"> рублей.</w:t>
      </w:r>
    </w:p>
    <w:p w:rsidR="00871A67" w:rsidRPr="007A43C8" w:rsidRDefault="00871A67" w:rsidP="001E7A7A">
      <w:pPr>
        <w:shd w:val="clear" w:color="auto" w:fill="FFFFFF"/>
        <w:spacing w:after="0"/>
        <w:ind w:firstLine="709"/>
        <w:jc w:val="both"/>
        <w:rPr>
          <w:rFonts w:ascii="Times New Roman" w:eastAsia="Calibri" w:hAnsi="Times New Roman" w:cs="Times New Roman"/>
          <w:sz w:val="28"/>
          <w:szCs w:val="28"/>
        </w:rPr>
      </w:pPr>
      <w:r w:rsidRPr="007A43C8">
        <w:rPr>
          <w:rFonts w:ascii="Times New Roman" w:eastAsia="Calibri" w:hAnsi="Times New Roman" w:cs="Times New Roman"/>
          <w:sz w:val="28"/>
          <w:szCs w:val="28"/>
        </w:rPr>
        <w:t>В целях обеспечения сбалансированности бюджета, своевременного исполнения принятых расходных обязательств на протяжении года проводились мероприятия по оптимизации расходов бюджета города, в том числе в части осуществления закупочной деятельности муниципальных заказчиков, реализации мероприятий по энергосбережению, привлечению немуниципальных организаций к оказанию муниципальных услуг. В результате проведенных мероприятий достигнут бюджетный эффект в сумме 183,5</w:t>
      </w:r>
      <w:r w:rsidRPr="007A43C8">
        <w:rPr>
          <w:rFonts w:ascii="Times New Roman" w:eastAsia="Calibri" w:hAnsi="Times New Roman" w:cs="Times New Roman"/>
          <w:color w:val="000000" w:themeColor="text1"/>
          <w:sz w:val="28"/>
          <w:szCs w:val="28"/>
          <w:shd w:val="clear" w:color="auto" w:fill="FFFFFF"/>
        </w:rPr>
        <w:t xml:space="preserve"> </w:t>
      </w:r>
      <w:r w:rsidR="003A7D92">
        <w:rPr>
          <w:rFonts w:ascii="Times New Roman" w:eastAsia="Calibri" w:hAnsi="Times New Roman" w:cs="Times New Roman"/>
          <w:color w:val="000000"/>
          <w:sz w:val="28"/>
          <w:szCs w:val="28"/>
          <w:shd w:val="clear" w:color="auto" w:fill="FFFFFF"/>
        </w:rPr>
        <w:t>млн</w:t>
      </w:r>
      <w:r w:rsidRPr="007A43C8">
        <w:rPr>
          <w:rFonts w:ascii="Times New Roman" w:eastAsia="Calibri" w:hAnsi="Times New Roman" w:cs="Times New Roman"/>
          <w:color w:val="000000"/>
          <w:sz w:val="28"/>
          <w:szCs w:val="28"/>
        </w:rPr>
        <w:t xml:space="preserve"> рублей</w:t>
      </w:r>
      <w:r w:rsidRPr="007A43C8">
        <w:rPr>
          <w:rFonts w:ascii="Times New Roman" w:eastAsia="Calibri" w:hAnsi="Times New Roman" w:cs="Times New Roman"/>
          <w:sz w:val="28"/>
          <w:szCs w:val="28"/>
        </w:rPr>
        <w:t>.</w:t>
      </w:r>
    </w:p>
    <w:p w:rsidR="00871A67" w:rsidRPr="007A43C8" w:rsidRDefault="00871A67" w:rsidP="00157DE6">
      <w:pPr>
        <w:widowControl w:val="0"/>
        <w:autoSpaceDE w:val="0"/>
        <w:autoSpaceDN w:val="0"/>
        <w:adjustRightInd w:val="0"/>
        <w:spacing w:after="0"/>
        <w:ind w:firstLine="709"/>
        <w:jc w:val="both"/>
        <w:rPr>
          <w:rFonts w:ascii="Times New Roman" w:hAnsi="Times New Roman" w:cs="Times New Roman"/>
          <w:iCs/>
          <w:sz w:val="28"/>
          <w:szCs w:val="28"/>
        </w:rPr>
      </w:pPr>
      <w:r w:rsidRPr="00600C64">
        <w:rPr>
          <w:rFonts w:ascii="Times New Roman" w:hAnsi="Times New Roman" w:cs="Times New Roman"/>
          <w:iCs/>
          <w:sz w:val="28"/>
          <w:szCs w:val="28"/>
        </w:rPr>
        <w:t>Одной из приоритетных задач, стоящих перед Администрацией города Ханты-Мансийска, является вовлечение граждан в обсуждение и принятие решений по вопросам местного значения. Это одно из наиболее перспективных направлений повышения эффективности и результативности бюджетных расходов.</w:t>
      </w:r>
      <w:r w:rsidRPr="007A43C8">
        <w:rPr>
          <w:rFonts w:ascii="Times New Roman" w:hAnsi="Times New Roman" w:cs="Times New Roman"/>
          <w:iCs/>
          <w:sz w:val="28"/>
          <w:szCs w:val="28"/>
        </w:rPr>
        <w:t xml:space="preserve"> </w:t>
      </w:r>
    </w:p>
    <w:p w:rsidR="00871A67" w:rsidRPr="007A43C8" w:rsidRDefault="00871A67" w:rsidP="00157DE6">
      <w:pPr>
        <w:spacing w:after="0"/>
        <w:ind w:firstLine="709"/>
        <w:jc w:val="both"/>
        <w:rPr>
          <w:rFonts w:ascii="Times New Roman" w:eastAsia="Times New Roman" w:hAnsi="Times New Roman" w:cs="Times New Roman"/>
          <w:sz w:val="28"/>
          <w:szCs w:val="28"/>
          <w:lang w:eastAsia="ru-RU"/>
        </w:rPr>
      </w:pPr>
      <w:r w:rsidRPr="007A43C8">
        <w:rPr>
          <w:rFonts w:ascii="Times New Roman" w:eastAsia="Times New Roman" w:hAnsi="Times New Roman" w:cs="Times New Roman"/>
          <w:sz w:val="28"/>
          <w:szCs w:val="28"/>
          <w:lang w:eastAsia="ru-RU"/>
        </w:rPr>
        <w:t xml:space="preserve">Деятельность Администрации города Ханты-Мансийска традиционно получает высокую оценку Правительства Ханты-Мансийского автономного округа – Югры, в течение 2024 года в бюджет города Ханты-Мансийска поступил дополнительный объем межбюджетных трансфертов из </w:t>
      </w:r>
      <w:r w:rsidR="003A7D92">
        <w:rPr>
          <w:rFonts w:ascii="Times New Roman" w:eastAsia="Times New Roman" w:hAnsi="Times New Roman" w:cs="Times New Roman"/>
          <w:sz w:val="28"/>
          <w:szCs w:val="28"/>
          <w:lang w:eastAsia="ru-RU"/>
        </w:rPr>
        <w:t>бюджета округа в сумме 63,5 млн</w:t>
      </w:r>
      <w:r w:rsidRPr="007A43C8">
        <w:rPr>
          <w:rFonts w:ascii="Times New Roman" w:eastAsia="Times New Roman" w:hAnsi="Times New Roman" w:cs="Times New Roman"/>
          <w:sz w:val="28"/>
          <w:szCs w:val="28"/>
          <w:lang w:eastAsia="ru-RU"/>
        </w:rPr>
        <w:t xml:space="preserve"> рублей в форме дотаций за достижение наилучших показателей деятельности в различных сферах, в том числе: </w:t>
      </w:r>
    </w:p>
    <w:p w:rsidR="00871A67" w:rsidRPr="007A43C8" w:rsidRDefault="003A7D92" w:rsidP="00157DE6">
      <w:pPr>
        <w:numPr>
          <w:ilvl w:val="0"/>
          <w:numId w:val="2"/>
        </w:numPr>
        <w:autoSpaceDE w:val="0"/>
        <w:autoSpaceDN w:val="0"/>
        <w:adjustRightInd w:val="0"/>
        <w:spacing w:after="0"/>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30,7 млн</w:t>
      </w:r>
      <w:r w:rsidR="00871A67" w:rsidRPr="007A43C8">
        <w:rPr>
          <w:rFonts w:ascii="Times New Roman" w:eastAsia="Calibri" w:hAnsi="Times New Roman" w:cs="Times New Roman"/>
          <w:color w:val="000000" w:themeColor="text1"/>
          <w:sz w:val="28"/>
          <w:szCs w:val="28"/>
        </w:rPr>
        <w:t xml:space="preserve"> рублей </w:t>
      </w:r>
      <w:r w:rsidR="00871A67" w:rsidRPr="007A43C8">
        <w:rPr>
          <w:rFonts w:ascii="Times New Roman" w:eastAsia="Calibri" w:hAnsi="Times New Roman" w:cs="Times New Roman"/>
          <w:sz w:val="28"/>
          <w:szCs w:val="28"/>
        </w:rPr>
        <w:t>– в целях стимулирования налогового потенциала и качества планирования доходов в городских округах и муниципальных районах Ханты</w:t>
      </w:r>
      <w:r w:rsidR="00935023">
        <w:rPr>
          <w:rFonts w:ascii="Times New Roman" w:eastAsia="Calibri" w:hAnsi="Times New Roman" w:cs="Times New Roman"/>
          <w:sz w:val="28"/>
          <w:szCs w:val="28"/>
        </w:rPr>
        <w:t xml:space="preserve">-Мансийского автономного округа </w:t>
      </w:r>
      <w:r w:rsidR="00935023" w:rsidRPr="007A43C8">
        <w:rPr>
          <w:rFonts w:ascii="Times New Roman" w:eastAsia="Calibri" w:hAnsi="Times New Roman" w:cs="Times New Roman"/>
          <w:sz w:val="28"/>
          <w:szCs w:val="28"/>
        </w:rPr>
        <w:t xml:space="preserve">– </w:t>
      </w:r>
      <w:r w:rsidR="00871A67" w:rsidRPr="007A43C8">
        <w:rPr>
          <w:rFonts w:ascii="Times New Roman" w:eastAsia="Calibri" w:hAnsi="Times New Roman" w:cs="Times New Roman"/>
          <w:sz w:val="28"/>
          <w:szCs w:val="28"/>
        </w:rPr>
        <w:t>Югры;</w:t>
      </w:r>
    </w:p>
    <w:p w:rsidR="00871A67" w:rsidRPr="007A43C8" w:rsidRDefault="00871A67" w:rsidP="00157DE6">
      <w:pPr>
        <w:numPr>
          <w:ilvl w:val="0"/>
          <w:numId w:val="2"/>
        </w:numPr>
        <w:autoSpaceDE w:val="0"/>
        <w:autoSpaceDN w:val="0"/>
        <w:adjustRightInd w:val="0"/>
        <w:spacing w:after="0"/>
        <w:ind w:left="0" w:firstLine="709"/>
        <w:contextualSpacing/>
        <w:jc w:val="both"/>
        <w:rPr>
          <w:rFonts w:ascii="Times New Roman" w:eastAsia="Calibri" w:hAnsi="Times New Roman" w:cs="Times New Roman"/>
          <w:sz w:val="28"/>
          <w:szCs w:val="28"/>
        </w:rPr>
      </w:pPr>
      <w:r w:rsidRPr="007A43C8">
        <w:rPr>
          <w:rFonts w:ascii="Times New Roman" w:eastAsia="Calibri" w:hAnsi="Times New Roman" w:cs="Times New Roman"/>
          <w:color w:val="000000" w:themeColor="text1"/>
          <w:sz w:val="28"/>
          <w:szCs w:val="28"/>
        </w:rPr>
        <w:t>10,7 млн</w:t>
      </w:r>
      <w:r w:rsidRPr="007A43C8">
        <w:rPr>
          <w:rFonts w:ascii="Times New Roman" w:eastAsia="Calibri" w:hAnsi="Times New Roman" w:cs="Times New Roman"/>
          <w:sz w:val="28"/>
          <w:szCs w:val="28"/>
        </w:rPr>
        <w:t xml:space="preserve"> рублей –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Ханты-Мансийс</w:t>
      </w:r>
      <w:r w:rsidR="00935023">
        <w:rPr>
          <w:rFonts w:ascii="Times New Roman" w:eastAsia="Calibri" w:hAnsi="Times New Roman" w:cs="Times New Roman"/>
          <w:sz w:val="28"/>
          <w:szCs w:val="28"/>
        </w:rPr>
        <w:t>кого автономного округа</w:t>
      </w:r>
      <w:r w:rsidR="00935023" w:rsidRPr="007A43C8">
        <w:rPr>
          <w:rFonts w:ascii="Times New Roman" w:eastAsia="Calibri" w:hAnsi="Times New Roman" w:cs="Times New Roman"/>
          <w:sz w:val="28"/>
          <w:szCs w:val="28"/>
        </w:rPr>
        <w:t xml:space="preserve">– </w:t>
      </w:r>
      <w:r w:rsidRPr="007A43C8">
        <w:rPr>
          <w:rFonts w:ascii="Times New Roman" w:eastAsia="Calibri" w:hAnsi="Times New Roman" w:cs="Times New Roman"/>
          <w:sz w:val="28"/>
          <w:szCs w:val="28"/>
        </w:rPr>
        <w:t>Югры;</w:t>
      </w:r>
    </w:p>
    <w:p w:rsidR="00871A67" w:rsidRPr="007A43C8" w:rsidRDefault="003A7D92" w:rsidP="00157DE6">
      <w:pPr>
        <w:numPr>
          <w:ilvl w:val="0"/>
          <w:numId w:val="2"/>
        </w:numPr>
        <w:autoSpaceDE w:val="0"/>
        <w:autoSpaceDN w:val="0"/>
        <w:adjustRightInd w:val="0"/>
        <w:spacing w:after="0"/>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22,1 млн</w:t>
      </w:r>
      <w:r w:rsidR="00871A67" w:rsidRPr="007A43C8">
        <w:rPr>
          <w:rFonts w:ascii="Times New Roman" w:eastAsia="Calibri" w:hAnsi="Times New Roman" w:cs="Times New Roman"/>
          <w:sz w:val="28"/>
          <w:szCs w:val="28"/>
        </w:rPr>
        <w:t xml:space="preserve"> рублей – на поощрение достижения наилучших значений показателей деятельности органов местного самоуправления городских округов и муниципальных районов Ханты</w:t>
      </w:r>
      <w:r w:rsidR="00935023">
        <w:rPr>
          <w:rFonts w:ascii="Times New Roman" w:eastAsia="Calibri" w:hAnsi="Times New Roman" w:cs="Times New Roman"/>
          <w:sz w:val="28"/>
          <w:szCs w:val="28"/>
        </w:rPr>
        <w:t>-Мансийского автономного округа</w:t>
      </w:r>
      <w:r w:rsidR="00935023" w:rsidRPr="007A43C8">
        <w:rPr>
          <w:rFonts w:ascii="Times New Roman" w:eastAsia="Calibri" w:hAnsi="Times New Roman" w:cs="Times New Roman"/>
          <w:sz w:val="28"/>
          <w:szCs w:val="28"/>
        </w:rPr>
        <w:t xml:space="preserve">– </w:t>
      </w:r>
      <w:r w:rsidR="00871A67" w:rsidRPr="007A43C8">
        <w:rPr>
          <w:rFonts w:ascii="Times New Roman" w:eastAsia="Calibri" w:hAnsi="Times New Roman" w:cs="Times New Roman"/>
          <w:sz w:val="28"/>
          <w:szCs w:val="28"/>
        </w:rPr>
        <w:t>Югры.</w:t>
      </w:r>
    </w:p>
    <w:p w:rsidR="00871A67" w:rsidRPr="007A43C8" w:rsidRDefault="00871A67" w:rsidP="00157DE6">
      <w:pPr>
        <w:widowControl w:val="0"/>
        <w:spacing w:after="0"/>
        <w:ind w:firstLine="709"/>
        <w:jc w:val="both"/>
        <w:rPr>
          <w:rFonts w:ascii="Times New Roman" w:eastAsia="Calibri" w:hAnsi="Times New Roman" w:cs="Times New Roman"/>
          <w:sz w:val="28"/>
          <w:szCs w:val="28"/>
        </w:rPr>
      </w:pPr>
      <w:r w:rsidRPr="007A43C8">
        <w:rPr>
          <w:rFonts w:ascii="Times New Roman" w:hAnsi="Times New Roman" w:cs="Times New Roman"/>
          <w:sz w:val="28"/>
          <w:szCs w:val="28"/>
        </w:rPr>
        <w:t xml:space="preserve">Повышение эффективности расходов бюджета в ближайшей перспективе остается приоритетной задачей бюджетной политики города, которая сохранит преемственность задач предыдущих периодов и будет направлена на: </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осуществление расходов на исполнение действующих расходных обязательств исходя из возможностей доходов городского бюджета и источников финансирования дефицита бюджета города Ханты-Мансийска;</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принятие новых расходных обязательств с учетом их эффективности, соответствия приоритетным направлениям социально-экономического развития города Ханты-Мансийска и при условии наличия ресурсов для их гарантированного исполнения;</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обеспечение достигнутого уровня оплаты труда работников социальной сферы в соответствии с указами Президента Российской Федерации;</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исполнение социально-значимых обязательств, сохранение объема мер социальной поддержки отдельных категорий граждан;</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осуществление бюджетных инвестиций исходя из необходимости завершения начатых строительством объектов муниципальной собственности, а также создания объектов в рамках концессионных соглашений;</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sz w:val="28"/>
          <w:szCs w:val="28"/>
        </w:rPr>
        <w:t>отбор проектов инициативного бюджетирования на конкурсной основе с последующим участием в ежегодном региональном конкурсе инициативных проектов и софинансированием средствами бюджета автономного округа;</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выполнение долговых обязательств в установленные сроки в полном объеме;</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совершенствование подходов к формированию муниципальных программ, проведению мониторинга по достижению установленных целевых показателей, в первую очередь связанных с достижением национальных целей развития;</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совершенствование механизмов информационного взаимодействия в рамках планирования и исполнения бюджета на основе государственной информационной системы «Региональный электронный бюджет»;</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эффективное использование бюджетных средств путем осуществления муниципальных закупок в государственной информационной системе «Госзаказ» и на платформе Единой информационной системы в сфере закупок с учетом требований Федерального закона от 05.04.2013 №</w:t>
      </w:r>
      <w:r w:rsidR="007B5CE5">
        <w:rPr>
          <w:rFonts w:ascii="Times New Roman" w:hAnsi="Times New Roman"/>
          <w:bCs/>
          <w:sz w:val="28"/>
          <w:szCs w:val="28"/>
        </w:rPr>
        <w:t> </w:t>
      </w:r>
      <w:r w:rsidRPr="00EE57DE">
        <w:rPr>
          <w:rFonts w:ascii="Times New Roman" w:hAnsi="Times New Roman"/>
          <w:bCs/>
          <w:sz w:val="28"/>
          <w:szCs w:val="28"/>
        </w:rPr>
        <w:t>44-ФЗ «О контрактной системе в сфере закупок товаров, работ, услуг для обеспечения государственных и муниципальных нужд»;</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перераспределение внутренних резервов, в том числе по результатам осуществления конкурентных закупочных процедур на приоритетные направления деятельности;</w:t>
      </w:r>
    </w:p>
    <w:p w:rsidR="00871A67" w:rsidRPr="00EE57DE" w:rsidRDefault="00871A67" w:rsidP="00D7294A">
      <w:pPr>
        <w:pStyle w:val="a3"/>
        <w:numPr>
          <w:ilvl w:val="0"/>
          <w:numId w:val="15"/>
        </w:numPr>
        <w:autoSpaceDE w:val="0"/>
        <w:autoSpaceDN w:val="0"/>
        <w:adjustRightInd w:val="0"/>
        <w:spacing w:after="0"/>
        <w:ind w:left="0" w:firstLine="709"/>
        <w:jc w:val="both"/>
        <w:rPr>
          <w:rFonts w:ascii="Times New Roman" w:hAnsi="Times New Roman"/>
          <w:bCs/>
          <w:sz w:val="28"/>
          <w:szCs w:val="28"/>
        </w:rPr>
      </w:pPr>
      <w:r w:rsidRPr="00EE57DE">
        <w:rPr>
          <w:rFonts w:ascii="Times New Roman" w:hAnsi="Times New Roman"/>
          <w:bCs/>
          <w:sz w:val="28"/>
          <w:szCs w:val="28"/>
        </w:rPr>
        <w:t>повышение информационной открытости бюджетного процесса города, в том числе в социальных сетях и за</w:t>
      </w:r>
      <w:r w:rsidR="0057571C" w:rsidRPr="00EE57DE">
        <w:rPr>
          <w:rFonts w:ascii="Times New Roman" w:hAnsi="Times New Roman"/>
          <w:bCs/>
          <w:sz w:val="28"/>
          <w:szCs w:val="28"/>
        </w:rPr>
        <w:t xml:space="preserve"> счет размещения информации на О</w:t>
      </w:r>
      <w:r w:rsidRPr="00EE57DE">
        <w:rPr>
          <w:rFonts w:ascii="Times New Roman" w:hAnsi="Times New Roman"/>
          <w:bCs/>
          <w:sz w:val="28"/>
          <w:szCs w:val="28"/>
        </w:rPr>
        <w:t>фициальном информационном портале органов местного самоуправления города Ханты-Мансийска</w:t>
      </w:r>
      <w:r w:rsidR="00935023">
        <w:rPr>
          <w:rFonts w:ascii="Times New Roman" w:hAnsi="Times New Roman"/>
          <w:bCs/>
          <w:sz w:val="28"/>
          <w:szCs w:val="28"/>
        </w:rPr>
        <w:t xml:space="preserve"> (далее </w:t>
      </w:r>
      <w:r w:rsidR="00935023" w:rsidRPr="007A43C8">
        <w:rPr>
          <w:rFonts w:ascii="Times New Roman" w:hAnsi="Times New Roman"/>
          <w:sz w:val="28"/>
          <w:szCs w:val="28"/>
        </w:rPr>
        <w:t xml:space="preserve">– </w:t>
      </w:r>
      <w:r w:rsidR="00831BC9" w:rsidRPr="00EE57DE">
        <w:rPr>
          <w:rFonts w:ascii="Times New Roman" w:hAnsi="Times New Roman"/>
          <w:bCs/>
          <w:sz w:val="28"/>
          <w:szCs w:val="28"/>
        </w:rPr>
        <w:t>Официальный портал)</w:t>
      </w:r>
      <w:r w:rsidRPr="00EE57DE">
        <w:rPr>
          <w:rFonts w:ascii="Times New Roman" w:hAnsi="Times New Roman"/>
          <w:bCs/>
          <w:sz w:val="28"/>
          <w:szCs w:val="28"/>
        </w:rPr>
        <w:t>, привлечения граждан к участию в бюджетном процессе, участия депутатов Думы города Ханты-Мансийска в решении вопросов по формированию проекта бюджета города Ханты-Мансийска, рассмотрение проекта бюджета города на общественных советах, созданных при органах местного самоуправления Администрации города Ханты-Мансийска.</w:t>
      </w:r>
    </w:p>
    <w:p w:rsidR="009C6B79" w:rsidRPr="002C3159" w:rsidRDefault="009C6B79" w:rsidP="00AF3D81">
      <w:pPr>
        <w:autoSpaceDE w:val="0"/>
        <w:autoSpaceDN w:val="0"/>
        <w:adjustRightInd w:val="0"/>
        <w:spacing w:after="0"/>
        <w:ind w:firstLine="709"/>
        <w:jc w:val="both"/>
        <w:rPr>
          <w:rFonts w:ascii="Times New Roman" w:eastAsia="Calibri" w:hAnsi="Times New Roman" w:cs="Times New Roman"/>
          <w:color w:val="000000"/>
          <w:sz w:val="28"/>
          <w:szCs w:val="20"/>
          <w:lang w:eastAsia="ru-RU"/>
        </w:rPr>
      </w:pPr>
    </w:p>
    <w:p w:rsidR="0083608D" w:rsidRPr="002C3159" w:rsidRDefault="00434A2A" w:rsidP="001F10AA">
      <w:pPr>
        <w:pStyle w:val="2"/>
        <w:spacing w:before="0" w:after="0" w:line="276" w:lineRule="auto"/>
        <w:ind w:firstLine="709"/>
        <w:rPr>
          <w:i w:val="0"/>
        </w:rPr>
      </w:pPr>
      <w:bookmarkStart w:id="54" w:name="_Toc64487204"/>
      <w:bookmarkStart w:id="55" w:name="_Toc190278647"/>
      <w:r w:rsidRPr="002C3159">
        <w:rPr>
          <w:i w:val="0"/>
        </w:rPr>
        <w:t>3.</w:t>
      </w:r>
      <w:r w:rsidR="00503418" w:rsidRPr="002C3159">
        <w:rPr>
          <w:i w:val="0"/>
        </w:rPr>
        <w:t xml:space="preserve"> </w:t>
      </w:r>
      <w:r w:rsidR="00B77312" w:rsidRPr="002C3159">
        <w:rPr>
          <w:i w:val="0"/>
        </w:rPr>
        <w:t>Развитие экономики, инвестиций и</w:t>
      </w:r>
      <w:r w:rsidR="0083608D" w:rsidRPr="002C3159">
        <w:rPr>
          <w:i w:val="0"/>
        </w:rPr>
        <w:t xml:space="preserve"> предпринимательской деятельности</w:t>
      </w:r>
      <w:bookmarkEnd w:id="54"/>
      <w:bookmarkEnd w:id="55"/>
      <w:r w:rsidR="0083608D" w:rsidRPr="002C3159">
        <w:rPr>
          <w:i w:val="0"/>
        </w:rPr>
        <w:t xml:space="preserve"> </w:t>
      </w:r>
      <w:bookmarkEnd w:id="51"/>
      <w:bookmarkEnd w:id="52"/>
      <w:bookmarkEnd w:id="53"/>
    </w:p>
    <w:p w:rsidR="0083608D" w:rsidRPr="002C3159" w:rsidRDefault="0083608D" w:rsidP="001F10AA">
      <w:pPr>
        <w:spacing w:after="0"/>
        <w:rPr>
          <w:rFonts w:ascii="Times New Roman" w:hAnsi="Times New Roman" w:cs="Times New Roman"/>
        </w:rPr>
      </w:pPr>
    </w:p>
    <w:p w:rsidR="00CE55EA" w:rsidRPr="002C3159" w:rsidRDefault="00CE55EA" w:rsidP="00157DE6">
      <w:pPr>
        <w:spacing w:after="0"/>
        <w:ind w:firstLine="709"/>
        <w:jc w:val="both"/>
        <w:rPr>
          <w:rFonts w:ascii="Times New Roman" w:hAnsi="Times New Roman" w:cs="Times New Roman"/>
          <w:sz w:val="28"/>
          <w:szCs w:val="28"/>
        </w:rPr>
      </w:pPr>
      <w:bookmarkStart w:id="56" w:name="_Toc533760006"/>
      <w:bookmarkStart w:id="57" w:name="_Toc535576500"/>
      <w:bookmarkStart w:id="58" w:name="_Toc29543578"/>
      <w:bookmarkStart w:id="59" w:name="_Toc64487205"/>
      <w:r w:rsidRPr="002C3159">
        <w:rPr>
          <w:rFonts w:ascii="Times New Roman" w:hAnsi="Times New Roman" w:cs="Times New Roman"/>
          <w:sz w:val="28"/>
          <w:szCs w:val="28"/>
        </w:rPr>
        <w:t>На территории города Ханты-Мансийска по данным Единого реестра субъектов малого и среднего предпринимательства по состоянию на 01.01.2025 зарегистрировано 4 1</w:t>
      </w:r>
      <w:r w:rsidR="005A002D" w:rsidRPr="002C3159">
        <w:rPr>
          <w:rFonts w:ascii="Times New Roman" w:hAnsi="Times New Roman" w:cs="Times New Roman"/>
          <w:sz w:val="28"/>
          <w:szCs w:val="28"/>
        </w:rPr>
        <w:t>70</w:t>
      </w:r>
      <w:r w:rsidRPr="002C3159">
        <w:rPr>
          <w:rFonts w:ascii="Times New Roman" w:hAnsi="Times New Roman" w:cs="Times New Roman"/>
          <w:sz w:val="28"/>
          <w:szCs w:val="28"/>
        </w:rPr>
        <w:t xml:space="preserve"> субъект</w:t>
      </w:r>
      <w:r w:rsidR="005A002D" w:rsidRPr="002C3159">
        <w:rPr>
          <w:rFonts w:ascii="Times New Roman" w:hAnsi="Times New Roman" w:cs="Times New Roman"/>
          <w:sz w:val="28"/>
          <w:szCs w:val="28"/>
        </w:rPr>
        <w:t>ов</w:t>
      </w:r>
      <w:r w:rsidRPr="002C3159">
        <w:rPr>
          <w:rFonts w:ascii="Times New Roman" w:hAnsi="Times New Roman" w:cs="Times New Roman"/>
          <w:sz w:val="28"/>
          <w:szCs w:val="28"/>
        </w:rPr>
        <w:t xml:space="preserve"> малого и среднего предпринимательства (2023 год – 4 094 ед.).</w:t>
      </w:r>
      <w:r w:rsidR="00C60454">
        <w:rPr>
          <w:rFonts w:ascii="Times New Roman" w:hAnsi="Times New Roman" w:cs="Times New Roman"/>
          <w:sz w:val="28"/>
          <w:szCs w:val="28"/>
        </w:rPr>
        <w:t xml:space="preserve"> </w:t>
      </w:r>
      <w:r w:rsidR="00935023">
        <w:rPr>
          <w:rFonts w:ascii="Times New Roman" w:hAnsi="Times New Roman" w:cs="Times New Roman"/>
          <w:sz w:val="28"/>
          <w:szCs w:val="28"/>
        </w:rPr>
        <w:t>Основные сферы</w:t>
      </w:r>
      <w:r w:rsidRPr="002C3159">
        <w:rPr>
          <w:rFonts w:ascii="Times New Roman" w:hAnsi="Times New Roman" w:cs="Times New Roman"/>
          <w:sz w:val="28"/>
          <w:szCs w:val="28"/>
        </w:rPr>
        <w:t xml:space="preserve"> деятельности субъектов малого и среднего предпринимательства </w:t>
      </w:r>
      <w:r w:rsidR="00935023" w:rsidRPr="007A43C8">
        <w:rPr>
          <w:rFonts w:ascii="Times New Roman" w:eastAsia="Calibri" w:hAnsi="Times New Roman" w:cs="Times New Roman"/>
          <w:sz w:val="28"/>
          <w:szCs w:val="28"/>
        </w:rPr>
        <w:t xml:space="preserve">– </w:t>
      </w:r>
      <w:r w:rsidRPr="002C3159">
        <w:rPr>
          <w:rFonts w:ascii="Times New Roman" w:hAnsi="Times New Roman" w:cs="Times New Roman"/>
          <w:sz w:val="28"/>
          <w:szCs w:val="28"/>
        </w:rPr>
        <w:t>оптовая и розничная торговля, ремонт автотранспортных средств, строительство, транспортные услуги.</w:t>
      </w:r>
    </w:p>
    <w:p w:rsidR="00CE55EA" w:rsidRPr="002C3159" w:rsidRDefault="00CE55EA" w:rsidP="00157DE6">
      <w:pPr>
        <w:spacing w:after="0"/>
        <w:ind w:firstLine="709"/>
        <w:jc w:val="both"/>
        <w:rPr>
          <w:rFonts w:ascii="Times New Roman" w:hAnsi="Times New Roman" w:cs="Times New Roman"/>
          <w:sz w:val="28"/>
          <w:szCs w:val="28"/>
        </w:rPr>
      </w:pPr>
      <w:r w:rsidRPr="002C3159">
        <w:rPr>
          <w:rFonts w:ascii="Times New Roman" w:hAnsi="Times New Roman" w:cs="Times New Roman"/>
          <w:sz w:val="28"/>
          <w:szCs w:val="28"/>
        </w:rPr>
        <w:t>В 2024 году в малом и среднем предпринимательстве занято 31,</w:t>
      </w:r>
      <w:r w:rsidR="00041579" w:rsidRPr="002C3159">
        <w:rPr>
          <w:rFonts w:ascii="Times New Roman" w:hAnsi="Times New Roman" w:cs="Times New Roman"/>
          <w:sz w:val="28"/>
          <w:szCs w:val="28"/>
        </w:rPr>
        <w:t>6</w:t>
      </w:r>
      <w:r w:rsidRPr="002C3159">
        <w:rPr>
          <w:rFonts w:ascii="Times New Roman" w:hAnsi="Times New Roman" w:cs="Times New Roman"/>
          <w:sz w:val="28"/>
          <w:szCs w:val="28"/>
        </w:rPr>
        <w:t xml:space="preserve"> тыс.  человек, что на </w:t>
      </w:r>
      <w:r w:rsidR="00041579" w:rsidRPr="002C3159">
        <w:rPr>
          <w:rFonts w:ascii="Times New Roman" w:hAnsi="Times New Roman" w:cs="Times New Roman"/>
          <w:sz w:val="28"/>
          <w:szCs w:val="28"/>
        </w:rPr>
        <w:t>9</w:t>
      </w:r>
      <w:r w:rsidRPr="002C3159">
        <w:rPr>
          <w:rFonts w:ascii="Times New Roman" w:hAnsi="Times New Roman" w:cs="Times New Roman"/>
          <w:sz w:val="28"/>
          <w:szCs w:val="28"/>
        </w:rPr>
        <w:t xml:space="preserve">% больше, чем за аналогичный период прошлого года (29 тыс. человек). Субъектами малого и среднего бизнеса в 2024 году открыто </w:t>
      </w:r>
      <w:r w:rsidR="00C60454">
        <w:rPr>
          <w:rFonts w:ascii="Times New Roman" w:hAnsi="Times New Roman" w:cs="Times New Roman"/>
          <w:color w:val="000000" w:themeColor="text1"/>
          <w:sz w:val="28"/>
          <w:szCs w:val="28"/>
        </w:rPr>
        <w:t>60 новых объектов</w:t>
      </w:r>
      <w:r w:rsidRPr="002C3159">
        <w:rPr>
          <w:rFonts w:ascii="Times New Roman" w:hAnsi="Times New Roman" w:cs="Times New Roman"/>
          <w:color w:val="000000" w:themeColor="text1"/>
          <w:sz w:val="28"/>
          <w:szCs w:val="28"/>
        </w:rPr>
        <w:t xml:space="preserve"> предпринимательской деятельности, создано 297 рабочих мест.</w:t>
      </w:r>
      <w:r w:rsidR="005E4659">
        <w:rPr>
          <w:rFonts w:ascii="Times New Roman" w:hAnsi="Times New Roman" w:cs="Times New Roman"/>
          <w:color w:val="000000" w:themeColor="text1"/>
          <w:sz w:val="28"/>
          <w:szCs w:val="28"/>
        </w:rPr>
        <w:t xml:space="preserve"> </w:t>
      </w:r>
      <w:r w:rsidRPr="002C3159">
        <w:rPr>
          <w:rFonts w:ascii="Times New Roman" w:hAnsi="Times New Roman" w:cs="Times New Roman"/>
          <w:sz w:val="28"/>
          <w:szCs w:val="28"/>
        </w:rPr>
        <w:t>По данным Федеральной налоговой службы Российской Федерации</w:t>
      </w:r>
      <w:r w:rsidR="00881BB8">
        <w:rPr>
          <w:rFonts w:ascii="Times New Roman" w:hAnsi="Times New Roman" w:cs="Times New Roman"/>
          <w:sz w:val="28"/>
          <w:szCs w:val="28"/>
        </w:rPr>
        <w:t>,</w:t>
      </w:r>
      <w:r w:rsidRPr="002C3159">
        <w:rPr>
          <w:rFonts w:ascii="Times New Roman" w:hAnsi="Times New Roman" w:cs="Times New Roman"/>
          <w:sz w:val="28"/>
          <w:szCs w:val="28"/>
        </w:rPr>
        <w:t xml:space="preserve"> число самозанятых по сравнению с 2023 годом увеличилось в 1,3 раза и составляет 7 </w:t>
      </w:r>
      <w:r w:rsidR="005A002D" w:rsidRPr="002C3159">
        <w:rPr>
          <w:rFonts w:ascii="Times New Roman" w:hAnsi="Times New Roman" w:cs="Times New Roman"/>
          <w:sz w:val="28"/>
          <w:szCs w:val="28"/>
        </w:rPr>
        <w:t>822</w:t>
      </w:r>
      <w:r w:rsidRPr="002C3159">
        <w:rPr>
          <w:rFonts w:ascii="Times New Roman" w:hAnsi="Times New Roman" w:cs="Times New Roman"/>
          <w:sz w:val="28"/>
          <w:szCs w:val="28"/>
        </w:rPr>
        <w:t xml:space="preserve"> граждан</w:t>
      </w:r>
      <w:r w:rsidR="003D69D7">
        <w:rPr>
          <w:rFonts w:ascii="Times New Roman" w:hAnsi="Times New Roman" w:cs="Times New Roman"/>
          <w:sz w:val="28"/>
          <w:szCs w:val="28"/>
        </w:rPr>
        <w:t>ина</w:t>
      </w:r>
      <w:r w:rsidRPr="002C3159">
        <w:rPr>
          <w:rFonts w:ascii="Times New Roman" w:hAnsi="Times New Roman" w:cs="Times New Roman"/>
          <w:sz w:val="28"/>
          <w:szCs w:val="28"/>
        </w:rPr>
        <w:t xml:space="preserve"> (2023 год</w:t>
      </w:r>
      <w:r w:rsidR="00881BB8">
        <w:rPr>
          <w:rFonts w:ascii="Times New Roman" w:hAnsi="Times New Roman" w:cs="Times New Roman"/>
          <w:sz w:val="28"/>
          <w:szCs w:val="28"/>
        </w:rPr>
        <w:t xml:space="preserve"> – 5 </w:t>
      </w:r>
      <w:r w:rsidRPr="002C3159">
        <w:rPr>
          <w:rFonts w:ascii="Times New Roman" w:hAnsi="Times New Roman" w:cs="Times New Roman"/>
          <w:sz w:val="28"/>
          <w:szCs w:val="28"/>
        </w:rPr>
        <w:t xml:space="preserve">866 граждан). </w:t>
      </w:r>
    </w:p>
    <w:p w:rsidR="005E4659" w:rsidRDefault="00CE55EA" w:rsidP="00157DE6">
      <w:pPr>
        <w:spacing w:after="0"/>
        <w:ind w:firstLine="709"/>
        <w:jc w:val="both"/>
        <w:rPr>
          <w:rFonts w:ascii="Times New Roman" w:hAnsi="Times New Roman" w:cs="Times New Roman"/>
          <w:sz w:val="28"/>
          <w:szCs w:val="28"/>
        </w:rPr>
      </w:pPr>
      <w:r w:rsidRPr="002C3159">
        <w:rPr>
          <w:rFonts w:ascii="Times New Roman" w:hAnsi="Times New Roman" w:cs="Times New Roman"/>
          <w:sz w:val="28"/>
          <w:szCs w:val="28"/>
        </w:rPr>
        <w:t xml:space="preserve">В полном объеме обеспечено исполнение комплекса мероприятий и целевые показатели, установленные для города Ханты-Мансийска на 2024 год региональными проектами «Акселерация субъектов малого и среднего предпринимательства», «Создание условий для легкого старта и комфортного ведения бизнеса» национального проекта «Малое и среднее предпринимательство и поддержка индивидуальной предпринимательской инициативы». </w:t>
      </w:r>
    </w:p>
    <w:p w:rsidR="00CE55EA" w:rsidRPr="002C3159" w:rsidRDefault="00CE55EA" w:rsidP="00157DE6">
      <w:pPr>
        <w:spacing w:after="0"/>
        <w:ind w:firstLine="709"/>
        <w:jc w:val="both"/>
        <w:rPr>
          <w:rFonts w:ascii="Times New Roman" w:hAnsi="Times New Roman" w:cs="Times New Roman"/>
          <w:sz w:val="28"/>
          <w:szCs w:val="28"/>
        </w:rPr>
      </w:pPr>
      <w:r w:rsidRPr="002C3159">
        <w:rPr>
          <w:rFonts w:ascii="Times New Roman" w:hAnsi="Times New Roman" w:cs="Times New Roman"/>
          <w:sz w:val="28"/>
          <w:szCs w:val="28"/>
        </w:rPr>
        <w:t xml:space="preserve">С целью развития и поддержки субъектов малого и среднего предпринимательства, развития сельскохозяйственного производства и обеспечения продовольственной безопасности в рамках муниципальной программы «Развитие отдельных секторов экономики города Ханты-Мансийска» в 2024 году направлено на реализацию мероприятий </w:t>
      </w:r>
      <w:r w:rsidR="005F07C0">
        <w:rPr>
          <w:rFonts w:ascii="Times New Roman" w:hAnsi="Times New Roman" w:cs="Times New Roman"/>
          <w:sz w:val="28"/>
          <w:szCs w:val="28"/>
        </w:rPr>
        <w:t>29,6</w:t>
      </w:r>
      <w:r w:rsidRPr="002C3159">
        <w:rPr>
          <w:rFonts w:eastAsia="Calibri"/>
          <w:sz w:val="24"/>
          <w:szCs w:val="24"/>
        </w:rPr>
        <w:t xml:space="preserve"> </w:t>
      </w:r>
      <w:r w:rsidRPr="002C3159">
        <w:rPr>
          <w:rFonts w:ascii="Times New Roman" w:hAnsi="Times New Roman" w:cs="Times New Roman"/>
          <w:sz w:val="28"/>
          <w:szCs w:val="28"/>
        </w:rPr>
        <w:t xml:space="preserve">млн рублей, из них: </w:t>
      </w:r>
    </w:p>
    <w:p w:rsidR="00CE55EA" w:rsidRPr="00EE57DE" w:rsidRDefault="00CE55EA" w:rsidP="00D7294A">
      <w:pPr>
        <w:pStyle w:val="a3"/>
        <w:numPr>
          <w:ilvl w:val="0"/>
          <w:numId w:val="15"/>
        </w:numPr>
        <w:spacing w:after="0"/>
        <w:ind w:left="0" w:firstLine="709"/>
        <w:jc w:val="both"/>
        <w:rPr>
          <w:rFonts w:ascii="Times New Roman" w:hAnsi="Times New Roman"/>
          <w:sz w:val="28"/>
          <w:szCs w:val="28"/>
        </w:rPr>
      </w:pPr>
      <w:r w:rsidRPr="00EE57DE">
        <w:rPr>
          <w:rFonts w:ascii="Times New Roman" w:hAnsi="Times New Roman"/>
          <w:sz w:val="28"/>
          <w:szCs w:val="28"/>
        </w:rPr>
        <w:t>2</w:t>
      </w:r>
      <w:r w:rsidR="005F07C0" w:rsidRPr="00EE57DE">
        <w:rPr>
          <w:rFonts w:ascii="Times New Roman" w:hAnsi="Times New Roman"/>
          <w:sz w:val="28"/>
          <w:szCs w:val="28"/>
        </w:rPr>
        <w:t>3,4</w:t>
      </w:r>
      <w:r w:rsidRPr="00EE57DE">
        <w:rPr>
          <w:rFonts w:ascii="Times New Roman" w:hAnsi="Times New Roman"/>
          <w:sz w:val="28"/>
          <w:szCs w:val="28"/>
        </w:rPr>
        <w:t xml:space="preserve"> млн рублей – средства городского бюджета;</w:t>
      </w:r>
    </w:p>
    <w:p w:rsidR="00CE55EA" w:rsidRPr="00EE57DE" w:rsidRDefault="00CE55EA" w:rsidP="00D7294A">
      <w:pPr>
        <w:pStyle w:val="a3"/>
        <w:numPr>
          <w:ilvl w:val="0"/>
          <w:numId w:val="15"/>
        </w:numPr>
        <w:spacing w:after="0"/>
        <w:ind w:left="0" w:firstLine="709"/>
        <w:jc w:val="both"/>
        <w:rPr>
          <w:rFonts w:ascii="Times New Roman" w:hAnsi="Times New Roman"/>
          <w:sz w:val="28"/>
          <w:szCs w:val="28"/>
        </w:rPr>
      </w:pPr>
      <w:r w:rsidRPr="00EE57DE">
        <w:rPr>
          <w:rFonts w:ascii="Times New Roman" w:hAnsi="Times New Roman"/>
          <w:sz w:val="28"/>
          <w:szCs w:val="28"/>
        </w:rPr>
        <w:t>6,2 млн рублей – средства бюджета Ханты-</w:t>
      </w:r>
      <w:r w:rsidR="00935023">
        <w:rPr>
          <w:rFonts w:ascii="Times New Roman" w:hAnsi="Times New Roman"/>
          <w:sz w:val="28"/>
          <w:szCs w:val="28"/>
        </w:rPr>
        <w:t xml:space="preserve">Мансийского автономного округа </w:t>
      </w:r>
      <w:r w:rsidR="00935023" w:rsidRPr="007A43C8">
        <w:rPr>
          <w:rFonts w:ascii="Times New Roman" w:hAnsi="Times New Roman"/>
          <w:sz w:val="28"/>
          <w:szCs w:val="28"/>
        </w:rPr>
        <w:t xml:space="preserve">– </w:t>
      </w:r>
      <w:r w:rsidRPr="00EE57DE">
        <w:rPr>
          <w:rFonts w:ascii="Times New Roman" w:hAnsi="Times New Roman"/>
          <w:sz w:val="28"/>
          <w:szCs w:val="28"/>
        </w:rPr>
        <w:t>Югры.</w:t>
      </w:r>
    </w:p>
    <w:p w:rsidR="00CE55EA" w:rsidRPr="002C3159" w:rsidRDefault="00CE55EA" w:rsidP="00157DE6">
      <w:pPr>
        <w:widowControl w:val="0"/>
        <w:autoSpaceDE w:val="0"/>
        <w:autoSpaceDN w:val="0"/>
        <w:spacing w:after="0"/>
        <w:ind w:firstLine="709"/>
        <w:jc w:val="both"/>
        <w:rPr>
          <w:rFonts w:ascii="Times New Roman" w:eastAsiaTheme="minorEastAsia" w:hAnsi="Times New Roman" w:cs="Times New Roman"/>
          <w:sz w:val="28"/>
          <w:szCs w:val="28"/>
          <w:lang w:eastAsia="ru-RU"/>
        </w:rPr>
      </w:pPr>
      <w:r w:rsidRPr="002C3159">
        <w:rPr>
          <w:rFonts w:ascii="Times New Roman" w:eastAsiaTheme="minorEastAsia" w:hAnsi="Times New Roman" w:cs="Times New Roman"/>
          <w:sz w:val="28"/>
          <w:szCs w:val="28"/>
          <w:lang w:eastAsia="ru-RU"/>
        </w:rPr>
        <w:t xml:space="preserve">В 2024 году введена дополнительная мера финансовой поддержки субъектов малого и среднего предпринимательства </w:t>
      </w:r>
      <w:r w:rsidR="004A7912">
        <w:rPr>
          <w:rFonts w:ascii="Times New Roman" w:eastAsiaTheme="minorEastAsia" w:hAnsi="Times New Roman" w:cs="Times New Roman"/>
          <w:color w:val="000000" w:themeColor="text1"/>
          <w:sz w:val="28"/>
          <w:szCs w:val="28"/>
          <w:lang w:eastAsia="ru-RU"/>
        </w:rPr>
        <w:t>– возмещение части затрат на разработку</w:t>
      </w:r>
      <w:r w:rsidRPr="002C3159">
        <w:rPr>
          <w:rFonts w:ascii="Times New Roman" w:eastAsiaTheme="minorEastAsia" w:hAnsi="Times New Roman" w:cs="Times New Roman"/>
          <w:color w:val="000000" w:themeColor="text1"/>
          <w:sz w:val="28"/>
          <w:szCs w:val="28"/>
          <w:lang w:eastAsia="ru-RU"/>
        </w:rPr>
        <w:t xml:space="preserve"> дизайна, бренда (иллюстрации),</w:t>
      </w:r>
      <w:r w:rsidR="004A7912">
        <w:rPr>
          <w:rFonts w:ascii="Times New Roman" w:eastAsiaTheme="minorEastAsia" w:hAnsi="Times New Roman" w:cs="Times New Roman"/>
          <w:sz w:val="28"/>
          <w:szCs w:val="28"/>
          <w:lang w:eastAsia="ru-RU"/>
        </w:rPr>
        <w:t xml:space="preserve"> названия и упаковку</w:t>
      </w:r>
      <w:r w:rsidRPr="002C3159">
        <w:rPr>
          <w:rFonts w:ascii="Times New Roman" w:eastAsiaTheme="minorEastAsia" w:hAnsi="Times New Roman" w:cs="Times New Roman"/>
          <w:sz w:val="28"/>
          <w:szCs w:val="28"/>
          <w:lang w:eastAsia="ru-RU"/>
        </w:rPr>
        <w:t xml:space="preserve"> продукции собственного производства в размере 80</w:t>
      </w:r>
      <w:r w:rsidR="00881BB8">
        <w:rPr>
          <w:rFonts w:ascii="Times New Roman" w:eastAsiaTheme="minorEastAsia" w:hAnsi="Times New Roman" w:cs="Times New Roman"/>
          <w:sz w:val="28"/>
          <w:szCs w:val="28"/>
          <w:lang w:eastAsia="ru-RU"/>
        </w:rPr>
        <w:t> </w:t>
      </w:r>
      <w:r w:rsidRPr="002C3159">
        <w:rPr>
          <w:rFonts w:ascii="Times New Roman" w:eastAsiaTheme="minorEastAsia" w:hAnsi="Times New Roman" w:cs="Times New Roman"/>
          <w:sz w:val="28"/>
          <w:szCs w:val="28"/>
          <w:lang w:eastAsia="ru-RU"/>
        </w:rPr>
        <w:t>% но не б</w:t>
      </w:r>
      <w:r w:rsidR="004A7912">
        <w:rPr>
          <w:rFonts w:ascii="Times New Roman" w:eastAsiaTheme="minorEastAsia" w:hAnsi="Times New Roman" w:cs="Times New Roman"/>
          <w:sz w:val="28"/>
          <w:szCs w:val="28"/>
          <w:lang w:eastAsia="ru-RU"/>
        </w:rPr>
        <w:t>олее 200 тыс. рублей на одного с</w:t>
      </w:r>
      <w:r w:rsidRPr="002C3159">
        <w:rPr>
          <w:rFonts w:ascii="Times New Roman" w:eastAsiaTheme="minorEastAsia" w:hAnsi="Times New Roman" w:cs="Times New Roman"/>
          <w:sz w:val="28"/>
          <w:szCs w:val="28"/>
          <w:lang w:eastAsia="ru-RU"/>
        </w:rPr>
        <w:t>убъекта в год.</w:t>
      </w:r>
    </w:p>
    <w:p w:rsidR="00CE55EA" w:rsidRPr="002C3159"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В целях обеспечения взаимодействия Администрации города Ханты-Мансийска с субъектами предпринимательства, а также подготовки предложений по с</w:t>
      </w:r>
      <w:r w:rsidR="00600C64">
        <w:rPr>
          <w:rFonts w:ascii="Times New Roman" w:hAnsi="Times New Roman" w:cs="Times New Roman"/>
          <w:color w:val="000000" w:themeColor="text1"/>
          <w:sz w:val="28"/>
          <w:szCs w:val="28"/>
        </w:rPr>
        <w:t>овершенствованию деловой среды</w:t>
      </w:r>
      <w:r w:rsidRPr="002C3159">
        <w:rPr>
          <w:rFonts w:ascii="Times New Roman" w:hAnsi="Times New Roman" w:cs="Times New Roman"/>
          <w:color w:val="000000" w:themeColor="text1"/>
          <w:sz w:val="28"/>
          <w:szCs w:val="28"/>
        </w:rPr>
        <w:t>, повышения инвестиционной и инновационной привлекательности города осуществляет деятельность Координационный совет по развитию малого и среднего предпринимательства при Администрации города Ханты-Мансийска (далее – Совет).</w:t>
      </w:r>
      <w:r w:rsidR="004A7912">
        <w:rPr>
          <w:rFonts w:ascii="Times New Roman" w:hAnsi="Times New Roman" w:cs="Times New Roman"/>
          <w:color w:val="000000" w:themeColor="text1"/>
          <w:sz w:val="28"/>
          <w:szCs w:val="28"/>
        </w:rPr>
        <w:t xml:space="preserve"> </w:t>
      </w:r>
      <w:r w:rsidRPr="002C3159">
        <w:rPr>
          <w:rFonts w:ascii="Times New Roman" w:hAnsi="Times New Roman" w:cs="Times New Roman"/>
          <w:color w:val="000000" w:themeColor="text1"/>
          <w:sz w:val="28"/>
          <w:szCs w:val="28"/>
        </w:rPr>
        <w:t xml:space="preserve">В 2024 году проведено десять заседаний Совета, в которых приняли участие Уполномоченный по защите прав предпринимателей в </w:t>
      </w:r>
      <w:r w:rsidR="0082156D">
        <w:rPr>
          <w:rFonts w:ascii="Times New Roman" w:hAnsi="Times New Roman" w:cs="Times New Roman"/>
          <w:color w:val="000000" w:themeColor="text1"/>
          <w:sz w:val="28"/>
          <w:szCs w:val="28"/>
        </w:rPr>
        <w:t>Ханты-</w:t>
      </w:r>
      <w:r w:rsidRPr="002C3159">
        <w:rPr>
          <w:rFonts w:ascii="Times New Roman" w:hAnsi="Times New Roman" w:cs="Times New Roman"/>
          <w:color w:val="000000" w:themeColor="text1"/>
          <w:sz w:val="28"/>
          <w:szCs w:val="28"/>
        </w:rPr>
        <w:t>Мансийском автономном округе</w:t>
      </w:r>
      <w:r w:rsidR="0082156D">
        <w:rPr>
          <w:rFonts w:ascii="Times New Roman" w:hAnsi="Times New Roman" w:cs="Times New Roman"/>
          <w:color w:val="000000" w:themeColor="text1"/>
          <w:sz w:val="28"/>
          <w:szCs w:val="28"/>
        </w:rPr>
        <w:t xml:space="preserve"> </w:t>
      </w:r>
      <w:r w:rsidR="0082156D" w:rsidRPr="002C3159">
        <w:rPr>
          <w:rFonts w:ascii="Times New Roman" w:hAnsi="Times New Roman" w:cs="Times New Roman"/>
          <w:color w:val="000000" w:themeColor="text1"/>
          <w:sz w:val="28"/>
          <w:szCs w:val="28"/>
        </w:rPr>
        <w:t>–</w:t>
      </w:r>
      <w:r w:rsidR="0082156D">
        <w:rPr>
          <w:rFonts w:ascii="Times New Roman" w:hAnsi="Times New Roman" w:cs="Times New Roman"/>
          <w:color w:val="000000" w:themeColor="text1"/>
          <w:sz w:val="28"/>
          <w:szCs w:val="28"/>
        </w:rPr>
        <w:t xml:space="preserve"> </w:t>
      </w:r>
      <w:r w:rsidRPr="002C3159">
        <w:rPr>
          <w:rFonts w:ascii="Times New Roman" w:hAnsi="Times New Roman" w:cs="Times New Roman"/>
          <w:color w:val="000000" w:themeColor="text1"/>
          <w:sz w:val="28"/>
          <w:szCs w:val="28"/>
        </w:rPr>
        <w:t>Югре, представители организаций инфраструктуры поддержки предпринимательства.</w:t>
      </w:r>
    </w:p>
    <w:p w:rsidR="00CE55EA" w:rsidRDefault="00A00CE0" w:rsidP="00157DE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CE55EA" w:rsidRPr="002C3159">
        <w:rPr>
          <w:rFonts w:ascii="Times New Roman" w:hAnsi="Times New Roman" w:cs="Times New Roman"/>
          <w:color w:val="000000" w:themeColor="text1"/>
          <w:sz w:val="28"/>
          <w:szCs w:val="28"/>
        </w:rPr>
        <w:t>егиональные гранты в форме субсидий на развитие молодежного и социального предпринимате</w:t>
      </w:r>
      <w:r w:rsidR="004A7912">
        <w:rPr>
          <w:rFonts w:ascii="Times New Roman" w:hAnsi="Times New Roman" w:cs="Times New Roman"/>
          <w:color w:val="000000" w:themeColor="text1"/>
          <w:sz w:val="28"/>
          <w:szCs w:val="28"/>
        </w:rPr>
        <w:t xml:space="preserve">льства </w:t>
      </w:r>
      <w:r>
        <w:rPr>
          <w:rFonts w:ascii="Times New Roman" w:hAnsi="Times New Roman" w:cs="Times New Roman"/>
          <w:color w:val="000000" w:themeColor="text1"/>
          <w:sz w:val="28"/>
          <w:szCs w:val="28"/>
        </w:rPr>
        <w:t xml:space="preserve">в 2024 году </w:t>
      </w:r>
      <w:r w:rsidR="004A7912">
        <w:rPr>
          <w:rFonts w:ascii="Times New Roman" w:hAnsi="Times New Roman" w:cs="Times New Roman"/>
          <w:color w:val="000000" w:themeColor="text1"/>
          <w:sz w:val="28"/>
          <w:szCs w:val="28"/>
        </w:rPr>
        <w:t xml:space="preserve">получили 12 субъектов </w:t>
      </w:r>
      <w:r w:rsidR="00CE55EA" w:rsidRPr="002C3159">
        <w:rPr>
          <w:rFonts w:ascii="Times New Roman" w:hAnsi="Times New Roman" w:cs="Times New Roman"/>
          <w:color w:val="000000" w:themeColor="text1"/>
          <w:sz w:val="28"/>
          <w:szCs w:val="28"/>
        </w:rPr>
        <w:t>на общую сумм</w:t>
      </w:r>
      <w:r w:rsidR="003A7D92">
        <w:rPr>
          <w:rFonts w:ascii="Times New Roman" w:hAnsi="Times New Roman" w:cs="Times New Roman"/>
          <w:color w:val="000000" w:themeColor="text1"/>
          <w:sz w:val="28"/>
          <w:szCs w:val="28"/>
        </w:rPr>
        <w:t>у 5,9 млн</w:t>
      </w:r>
      <w:r w:rsidR="00CE55EA" w:rsidRPr="002C3159">
        <w:rPr>
          <w:rFonts w:ascii="Times New Roman" w:hAnsi="Times New Roman" w:cs="Times New Roman"/>
          <w:color w:val="000000" w:themeColor="text1"/>
          <w:sz w:val="28"/>
          <w:szCs w:val="28"/>
        </w:rPr>
        <w:t xml:space="preserve"> рублей.</w:t>
      </w:r>
    </w:p>
    <w:p w:rsidR="00802C8C" w:rsidRDefault="001B4A76" w:rsidP="00157DE6">
      <w:pPr>
        <w:spacing w:after="0"/>
        <w:ind w:firstLine="709"/>
        <w:jc w:val="both"/>
        <w:rPr>
          <w:rFonts w:ascii="Times New Roman" w:hAnsi="Times New Roman" w:cs="Times New Roman"/>
          <w:color w:val="000000" w:themeColor="text1"/>
          <w:sz w:val="28"/>
          <w:szCs w:val="28"/>
        </w:rPr>
      </w:pPr>
      <w:r w:rsidRPr="001B4A76">
        <w:rPr>
          <w:rFonts w:ascii="Times New Roman" w:hAnsi="Times New Roman" w:cs="Times New Roman"/>
          <w:color w:val="000000" w:themeColor="text1"/>
          <w:sz w:val="28"/>
          <w:szCs w:val="28"/>
        </w:rPr>
        <w:t xml:space="preserve">В целях содействия развитию креативных, инновационных индустрий в сфере малого и среднего предпринимательства, вовлечения молодежи и студентов в реализацию предпринимательских проектов в 2024 году из средств бюджета города Ханты-Мансийска направлено 4,7 млн рублей. Проведены следующие масштабные мероприятия: городская выставка-ярмарка «Праздник хлеба», в рамках которой организован конкурс «Самый лучший каравай», Форум креативных практик. Обеспечено участие товаропроизводителей города в выставке-ярмарке «Товары Земли Югорской». </w:t>
      </w:r>
    </w:p>
    <w:p w:rsidR="00CE55EA" w:rsidRPr="002C3159" w:rsidRDefault="001B4A76" w:rsidP="00157DE6">
      <w:pPr>
        <w:spacing w:after="0"/>
        <w:ind w:firstLine="709"/>
        <w:jc w:val="both"/>
        <w:rPr>
          <w:rFonts w:ascii="Times New Roman" w:eastAsia="Times New Roman" w:hAnsi="Times New Roman" w:cs="Times New Roman"/>
          <w:bCs/>
          <w:kern w:val="36"/>
          <w:sz w:val="28"/>
          <w:szCs w:val="28"/>
          <w:lang w:eastAsia="ru-RU"/>
        </w:rPr>
      </w:pPr>
      <w:r w:rsidRPr="001B4A76">
        <w:rPr>
          <w:rFonts w:ascii="Times New Roman" w:hAnsi="Times New Roman" w:cs="Times New Roman"/>
          <w:color w:val="000000" w:themeColor="text1"/>
          <w:sz w:val="28"/>
          <w:szCs w:val="28"/>
        </w:rPr>
        <w:t>Одним из механизмов развития креативных индустрий стал проведенный на территории города Форум креативных практик, на площадках которого представлены лучшие практики международного, общероссийского передового опыта в сфере народного иск</w:t>
      </w:r>
      <w:r>
        <w:rPr>
          <w:rFonts w:ascii="Times New Roman" w:hAnsi="Times New Roman" w:cs="Times New Roman"/>
          <w:color w:val="000000" w:themeColor="text1"/>
          <w:sz w:val="28"/>
          <w:szCs w:val="28"/>
        </w:rPr>
        <w:t xml:space="preserve">усства и дизайна по керамике, текстилю, </w:t>
      </w:r>
      <w:r w:rsidRPr="001B4A76">
        <w:rPr>
          <w:rFonts w:ascii="Times New Roman" w:hAnsi="Times New Roman" w:cs="Times New Roman"/>
          <w:color w:val="000000" w:themeColor="text1"/>
          <w:sz w:val="28"/>
          <w:szCs w:val="28"/>
        </w:rPr>
        <w:t>использованию этнических элементов в п</w:t>
      </w:r>
      <w:r>
        <w:rPr>
          <w:rFonts w:ascii="Times New Roman" w:hAnsi="Times New Roman" w:cs="Times New Roman"/>
          <w:color w:val="000000" w:themeColor="text1"/>
          <w:sz w:val="28"/>
          <w:szCs w:val="28"/>
        </w:rPr>
        <w:t>овседневной одежде,</w:t>
      </w:r>
      <w:r w:rsidRPr="001B4A76">
        <w:rPr>
          <w:rFonts w:ascii="Times New Roman" w:hAnsi="Times New Roman" w:cs="Times New Roman"/>
          <w:color w:val="000000" w:themeColor="text1"/>
          <w:sz w:val="28"/>
          <w:szCs w:val="28"/>
        </w:rPr>
        <w:t xml:space="preserve"> формированию новых брендов на основе кодов народного искусства. </w:t>
      </w:r>
      <w:r w:rsidR="00D549DE" w:rsidRPr="001B4A76">
        <w:rPr>
          <w:rFonts w:ascii="Times New Roman" w:hAnsi="Times New Roman" w:cs="Times New Roman"/>
          <w:color w:val="000000" w:themeColor="text1"/>
          <w:sz w:val="28"/>
          <w:szCs w:val="28"/>
        </w:rPr>
        <w:t>В качестве экспертов Форума выступили представители Комиссии Российской Федерации по делам ЮНЕСКО, Ассоциации «Узтекстильпром», Всероссийского музея декоративного искусства, Национального исследовательского университета «Высшая школа экономики», Российского государственного художественно-промышленного университета имени С.Г. Строганова, Евразийской ассоциации этнодизайнеров, дизайнеры, аналитики моды, креативные предприниматели.</w:t>
      </w:r>
      <w:r w:rsidR="005E4659" w:rsidRPr="001B4A76">
        <w:rPr>
          <w:rFonts w:ascii="Times New Roman" w:hAnsi="Times New Roman" w:cs="Times New Roman"/>
          <w:color w:val="000000" w:themeColor="text1"/>
          <w:sz w:val="28"/>
          <w:szCs w:val="28"/>
        </w:rPr>
        <w:t xml:space="preserve"> </w:t>
      </w:r>
      <w:r w:rsidR="00CE55EA" w:rsidRPr="001B4A76">
        <w:rPr>
          <w:rFonts w:ascii="Times New Roman" w:hAnsi="Times New Roman" w:cs="Times New Roman"/>
          <w:color w:val="000000" w:themeColor="text1"/>
          <w:sz w:val="28"/>
          <w:szCs w:val="28"/>
        </w:rPr>
        <w:t xml:space="preserve">Креативные предприниматели города неоднократно становились победителями международных конкурсов дизайна и искусств, лауреатами Кубка России по художественному творчеству. </w:t>
      </w:r>
      <w:r w:rsidR="00CE55EA" w:rsidRPr="001B4A76">
        <w:rPr>
          <w:rFonts w:ascii="Times New Roman" w:eastAsia="Times New Roman" w:hAnsi="Times New Roman" w:cs="Times New Roman"/>
          <w:sz w:val="28"/>
          <w:szCs w:val="28"/>
          <w:lang w:eastAsia="ru-RU"/>
        </w:rPr>
        <w:t xml:space="preserve">Благодаря совместной работе предпринимателей креативной сферы и органов власти автономного округа и местного самоуправления Югра признана лидером и вошла в ТОП 3 рейтинга территориальных брендов по локальным кодам в креативной экономике. </w:t>
      </w:r>
      <w:r w:rsidR="00D549DE" w:rsidRPr="001B4A76">
        <w:rPr>
          <w:rFonts w:ascii="Times New Roman" w:eastAsia="Times New Roman" w:hAnsi="Times New Roman" w:cs="Times New Roman"/>
          <w:sz w:val="28"/>
          <w:szCs w:val="28"/>
          <w:lang w:eastAsia="ru-RU"/>
        </w:rPr>
        <w:t>В 2024 году креативные предприниматели организовали 9 благотворительных мастер-классов по народному искусству и дизайну и представили свою продукцию на выставке в Монголии.</w:t>
      </w:r>
    </w:p>
    <w:p w:rsidR="00802C8C" w:rsidRDefault="00D549DE"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Товаропроизводители города ежегодно принимают участие в общероссийских, международных выставках-ярмарках, где представляют свою продукцию и занимают призовые места за эксклюзивность, инновационность и качество выпускаемой продукции, выходят на внешние рынки.</w:t>
      </w:r>
      <w:r w:rsidR="005E4659">
        <w:rPr>
          <w:rFonts w:ascii="Times New Roman" w:hAnsi="Times New Roman" w:cs="Times New Roman"/>
          <w:color w:val="000000" w:themeColor="text1"/>
          <w:sz w:val="28"/>
          <w:szCs w:val="28"/>
        </w:rPr>
        <w:t xml:space="preserve"> </w:t>
      </w:r>
      <w:r w:rsidRPr="002C3159">
        <w:rPr>
          <w:rFonts w:ascii="Times New Roman" w:hAnsi="Times New Roman" w:cs="Times New Roman"/>
          <w:color w:val="000000" w:themeColor="text1"/>
          <w:sz w:val="28"/>
          <w:szCs w:val="28"/>
        </w:rPr>
        <w:t>Сельскохозяйственный кооператив – создатель бренда «Этника» получил в 2024 году золотые медали на международных выставках ПродЭкспо, World Food в городе Москве, продукция фабрики представлена</w:t>
      </w:r>
      <w:r w:rsidRPr="002C3159">
        <w:rPr>
          <w:rFonts w:ascii="Times New Roman" w:hAnsi="Times New Roman" w:cs="Times New Roman"/>
          <w:sz w:val="28"/>
          <w:szCs w:val="28"/>
        </w:rPr>
        <w:t xml:space="preserve"> на международной выставке в Китае Organic Natural Expo</w:t>
      </w:r>
      <w:r w:rsidRPr="002C3159">
        <w:rPr>
          <w:rFonts w:ascii="Times New Roman" w:hAnsi="Times New Roman" w:cs="Times New Roman"/>
          <w:color w:val="000000" w:themeColor="text1"/>
          <w:sz w:val="28"/>
          <w:szCs w:val="28"/>
        </w:rPr>
        <w:t xml:space="preserve">. Югорские сладости </w:t>
      </w:r>
      <w:r>
        <w:rPr>
          <w:rFonts w:ascii="Times New Roman" w:hAnsi="Times New Roman" w:cs="Times New Roman"/>
          <w:color w:val="000000" w:themeColor="text1"/>
          <w:sz w:val="28"/>
          <w:szCs w:val="28"/>
        </w:rPr>
        <w:t>реализуются в 20 городах</w:t>
      </w:r>
      <w:r w:rsidRPr="002C3159">
        <w:rPr>
          <w:rFonts w:ascii="Times New Roman" w:hAnsi="Times New Roman" w:cs="Times New Roman"/>
          <w:color w:val="000000" w:themeColor="text1"/>
          <w:sz w:val="28"/>
          <w:szCs w:val="28"/>
        </w:rPr>
        <w:t xml:space="preserve"> регионов России и города</w:t>
      </w:r>
      <w:r>
        <w:rPr>
          <w:rFonts w:ascii="Times New Roman" w:hAnsi="Times New Roman" w:cs="Times New Roman"/>
          <w:color w:val="000000" w:themeColor="text1"/>
          <w:sz w:val="28"/>
          <w:szCs w:val="28"/>
        </w:rPr>
        <w:t>х</w:t>
      </w:r>
      <w:r w:rsidRPr="002C3159">
        <w:rPr>
          <w:rFonts w:ascii="Times New Roman" w:hAnsi="Times New Roman" w:cs="Times New Roman"/>
          <w:color w:val="000000" w:themeColor="text1"/>
          <w:sz w:val="28"/>
          <w:szCs w:val="28"/>
        </w:rPr>
        <w:t xml:space="preserve"> автономного округа. Продукция предприятия поставляется в крупные сетевые гипермаркеты Югры и </w:t>
      </w:r>
      <w:r>
        <w:rPr>
          <w:rFonts w:ascii="Times New Roman" w:hAnsi="Times New Roman" w:cs="Times New Roman"/>
          <w:color w:val="000000" w:themeColor="text1"/>
          <w:sz w:val="28"/>
          <w:szCs w:val="28"/>
        </w:rPr>
        <w:t>Ямала</w:t>
      </w:r>
      <w:r w:rsidRPr="002C3159">
        <w:rPr>
          <w:rFonts w:ascii="Times New Roman" w:hAnsi="Times New Roman" w:cs="Times New Roman"/>
          <w:color w:val="000000" w:themeColor="text1"/>
          <w:sz w:val="28"/>
          <w:szCs w:val="28"/>
        </w:rPr>
        <w:t>: «Лента», «Магнит», а также представлена в специализированном магазине местных товаропроизводителей Югры.</w:t>
      </w:r>
      <w:r w:rsidR="005E4659">
        <w:rPr>
          <w:rFonts w:ascii="Times New Roman" w:hAnsi="Times New Roman" w:cs="Times New Roman"/>
          <w:color w:val="000000" w:themeColor="text1"/>
          <w:sz w:val="28"/>
          <w:szCs w:val="28"/>
        </w:rPr>
        <w:t xml:space="preserve"> </w:t>
      </w:r>
    </w:p>
    <w:p w:rsidR="00371DE1" w:rsidRPr="002C3159" w:rsidRDefault="00D549DE"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Индивидуальные предприниматели Мялькины Ольга Владимировна и Серг</w:t>
      </w:r>
      <w:r>
        <w:rPr>
          <w:rFonts w:ascii="Times New Roman" w:hAnsi="Times New Roman" w:cs="Times New Roman"/>
          <w:color w:val="000000" w:themeColor="text1"/>
          <w:sz w:val="28"/>
          <w:szCs w:val="28"/>
        </w:rPr>
        <w:t>ей Анатольевич стали победителями</w:t>
      </w:r>
      <w:r w:rsidRPr="002C3159">
        <w:rPr>
          <w:rFonts w:ascii="Times New Roman" w:hAnsi="Times New Roman" w:cs="Times New Roman"/>
          <w:color w:val="000000" w:themeColor="text1"/>
          <w:sz w:val="28"/>
          <w:szCs w:val="28"/>
        </w:rPr>
        <w:t xml:space="preserve"> конкурса Фонда регионального развития «Перспектива» «Человек года 2024» в номинации «Семейный бизнес».</w:t>
      </w:r>
      <w:r w:rsidR="005E4659">
        <w:rPr>
          <w:rFonts w:ascii="Times New Roman" w:hAnsi="Times New Roman" w:cs="Times New Roman"/>
          <w:color w:val="000000" w:themeColor="text1"/>
          <w:sz w:val="28"/>
          <w:szCs w:val="28"/>
        </w:rPr>
        <w:t xml:space="preserve"> </w:t>
      </w:r>
      <w:r w:rsidRPr="002C3159">
        <w:rPr>
          <w:rFonts w:ascii="Times New Roman" w:hAnsi="Times New Roman" w:cs="Times New Roman"/>
          <w:color w:val="000000" w:themeColor="text1"/>
          <w:sz w:val="28"/>
          <w:szCs w:val="28"/>
        </w:rPr>
        <w:t>ООО «Ханты-Мансийская сувенирная фабрика»</w:t>
      </w:r>
      <w:r>
        <w:rPr>
          <w:rFonts w:ascii="Times New Roman" w:hAnsi="Times New Roman" w:cs="Times New Roman"/>
          <w:color w:val="000000" w:themeColor="text1"/>
          <w:sz w:val="28"/>
          <w:szCs w:val="28"/>
        </w:rPr>
        <w:t xml:space="preserve"> стала победителем</w:t>
      </w:r>
      <w:r w:rsidRPr="002C3159">
        <w:rPr>
          <w:rFonts w:ascii="Times New Roman" w:hAnsi="Times New Roman" w:cs="Times New Roman"/>
          <w:color w:val="000000" w:themeColor="text1"/>
          <w:sz w:val="28"/>
          <w:szCs w:val="28"/>
        </w:rPr>
        <w:t xml:space="preserve"> в X Всероссийском конкурсе «Туристический сувенир».</w:t>
      </w:r>
      <w:r w:rsidR="005E4659">
        <w:rPr>
          <w:rFonts w:ascii="Times New Roman" w:hAnsi="Times New Roman" w:cs="Times New Roman"/>
          <w:color w:val="000000" w:themeColor="text1"/>
          <w:sz w:val="28"/>
          <w:szCs w:val="28"/>
        </w:rPr>
        <w:t xml:space="preserve"> </w:t>
      </w:r>
      <w:r w:rsidR="00371DE1" w:rsidRPr="00371DE1">
        <w:rPr>
          <w:rFonts w:ascii="Times New Roman" w:hAnsi="Times New Roman" w:cs="Times New Roman"/>
          <w:color w:val="000000" w:themeColor="text1"/>
          <w:sz w:val="28"/>
          <w:szCs w:val="28"/>
        </w:rPr>
        <w:t xml:space="preserve">ИП Шахвердиева Гюлар зарегистрировала товарный знак бренда «Черное Золото», стала победителем акселератора «Лаборатория креативных индустрий» (1 место), победителем премии КИТЫ Центра поддержки креативного предпринимательства «Мой Бизнес» (1 место) в номинации </w:t>
      </w:r>
      <w:r w:rsidR="00C35BD3">
        <w:rPr>
          <w:rFonts w:ascii="Times New Roman" w:hAnsi="Times New Roman" w:cs="Times New Roman"/>
          <w:color w:val="000000" w:themeColor="text1"/>
          <w:sz w:val="28"/>
          <w:szCs w:val="28"/>
        </w:rPr>
        <w:t>«</w:t>
      </w:r>
      <w:r w:rsidR="00371DE1" w:rsidRPr="00371DE1">
        <w:rPr>
          <w:rFonts w:ascii="Times New Roman" w:hAnsi="Times New Roman" w:cs="Times New Roman"/>
          <w:color w:val="000000" w:themeColor="text1"/>
          <w:sz w:val="28"/>
          <w:szCs w:val="28"/>
        </w:rPr>
        <w:t>изобразительное искусство</w:t>
      </w:r>
      <w:r w:rsidR="00C35BD3">
        <w:rPr>
          <w:rFonts w:ascii="Times New Roman" w:hAnsi="Times New Roman" w:cs="Times New Roman"/>
          <w:color w:val="000000" w:themeColor="text1"/>
          <w:sz w:val="28"/>
          <w:szCs w:val="28"/>
        </w:rPr>
        <w:t>»</w:t>
      </w:r>
      <w:r w:rsidR="00371DE1" w:rsidRPr="00371DE1">
        <w:rPr>
          <w:rFonts w:ascii="Times New Roman" w:hAnsi="Times New Roman" w:cs="Times New Roman"/>
          <w:color w:val="000000" w:themeColor="text1"/>
          <w:sz w:val="28"/>
          <w:szCs w:val="28"/>
        </w:rPr>
        <w:t>.</w:t>
      </w:r>
    </w:p>
    <w:p w:rsidR="00CE55EA" w:rsidRPr="002C3159" w:rsidRDefault="00CE55EA" w:rsidP="00157DE6">
      <w:pPr>
        <w:spacing w:after="0"/>
        <w:ind w:left="142" w:firstLine="709"/>
        <w:jc w:val="both"/>
        <w:rPr>
          <w:rFonts w:ascii="Times New Roman" w:hAnsi="Times New Roman" w:cs="Times New Roman"/>
          <w:sz w:val="28"/>
          <w:szCs w:val="28"/>
        </w:rPr>
      </w:pPr>
      <w:r w:rsidRPr="002C3159">
        <w:rPr>
          <w:rFonts w:ascii="Times New Roman" w:hAnsi="Times New Roman" w:cs="Times New Roman"/>
          <w:color w:val="000000" w:themeColor="text1"/>
          <w:sz w:val="28"/>
          <w:szCs w:val="28"/>
        </w:rPr>
        <w:t>31 производитель города Ханты-Мансийска, в том числе 5 самозанятых граждан стали участниками ежегодной выставки-форума «Товары Земли Югорской», где представили рыбную, мясную продукцию, кондитерские и хлебобулочные изделия, чай, строительные материалы, предметы интерьера, в широком ассортименте представлена сувенирная продукция, брендовая одежда и аксессуары.</w:t>
      </w:r>
      <w:r w:rsidR="005E4659">
        <w:rPr>
          <w:rFonts w:ascii="Times New Roman" w:hAnsi="Times New Roman" w:cs="Times New Roman"/>
          <w:color w:val="000000" w:themeColor="text1"/>
          <w:sz w:val="28"/>
          <w:szCs w:val="28"/>
        </w:rPr>
        <w:t xml:space="preserve"> </w:t>
      </w:r>
      <w:r w:rsidRPr="002C3159">
        <w:rPr>
          <w:rFonts w:ascii="Times New Roman" w:hAnsi="Times New Roman" w:cs="Times New Roman"/>
          <w:sz w:val="28"/>
          <w:szCs w:val="28"/>
        </w:rPr>
        <w:t xml:space="preserve">В </w:t>
      </w:r>
      <w:r w:rsidRPr="002C3159">
        <w:rPr>
          <w:rFonts w:ascii="Times New Roman" w:hAnsi="Times New Roman" w:cs="Times New Roman"/>
          <w:color w:val="000000" w:themeColor="text1"/>
          <w:sz w:val="28"/>
          <w:szCs w:val="28"/>
        </w:rPr>
        <w:t xml:space="preserve">конкурсе «Вкусы Югры» </w:t>
      </w:r>
      <w:r w:rsidRPr="002C3159">
        <w:rPr>
          <w:rFonts w:ascii="Times New Roman" w:hAnsi="Times New Roman" w:cs="Times New Roman"/>
          <w:sz w:val="28"/>
          <w:szCs w:val="28"/>
        </w:rPr>
        <w:t xml:space="preserve">по результатам народного голосования три предприятия удостоены призовых мест: </w:t>
      </w:r>
    </w:p>
    <w:p w:rsidR="00CE55EA" w:rsidRPr="00EE57DE" w:rsidRDefault="00CE55EA" w:rsidP="00D7294A">
      <w:pPr>
        <w:pStyle w:val="a3"/>
        <w:numPr>
          <w:ilvl w:val="0"/>
          <w:numId w:val="16"/>
        </w:numPr>
        <w:spacing w:after="0"/>
        <w:ind w:left="0" w:firstLine="709"/>
        <w:jc w:val="both"/>
        <w:rPr>
          <w:rFonts w:ascii="Times New Roman" w:hAnsi="Times New Roman"/>
          <w:sz w:val="28"/>
          <w:szCs w:val="28"/>
        </w:rPr>
      </w:pPr>
      <w:r w:rsidRPr="00EE57DE">
        <w:rPr>
          <w:rFonts w:ascii="Times New Roman" w:hAnsi="Times New Roman"/>
          <w:sz w:val="28"/>
          <w:szCs w:val="28"/>
        </w:rPr>
        <w:t xml:space="preserve">ИП Васильева Татьяна Михайловна; </w:t>
      </w:r>
    </w:p>
    <w:p w:rsidR="00CE55EA" w:rsidRPr="00EE57DE" w:rsidRDefault="00CE55EA" w:rsidP="00D7294A">
      <w:pPr>
        <w:pStyle w:val="a3"/>
        <w:numPr>
          <w:ilvl w:val="0"/>
          <w:numId w:val="16"/>
        </w:numPr>
        <w:spacing w:after="0"/>
        <w:ind w:left="0" w:firstLine="709"/>
        <w:jc w:val="both"/>
        <w:rPr>
          <w:rFonts w:ascii="Times New Roman" w:hAnsi="Times New Roman"/>
          <w:sz w:val="28"/>
          <w:szCs w:val="28"/>
        </w:rPr>
      </w:pPr>
      <w:r w:rsidRPr="00EE57DE">
        <w:rPr>
          <w:rFonts w:ascii="Times New Roman" w:hAnsi="Times New Roman"/>
          <w:sz w:val="28"/>
          <w:szCs w:val="28"/>
        </w:rPr>
        <w:t xml:space="preserve">ИП </w:t>
      </w:r>
      <w:r w:rsidR="00935023" w:rsidRPr="00EE57DE">
        <w:rPr>
          <w:rFonts w:ascii="Times New Roman" w:hAnsi="Times New Roman"/>
          <w:sz w:val="28"/>
          <w:szCs w:val="28"/>
        </w:rPr>
        <w:t xml:space="preserve">Лавренюк </w:t>
      </w:r>
      <w:r w:rsidRPr="00EE57DE">
        <w:rPr>
          <w:rFonts w:ascii="Times New Roman" w:hAnsi="Times New Roman"/>
          <w:sz w:val="28"/>
          <w:szCs w:val="28"/>
        </w:rPr>
        <w:t>Михаил Сергеевич;</w:t>
      </w:r>
    </w:p>
    <w:p w:rsidR="00CE55EA" w:rsidRPr="00EE57DE" w:rsidRDefault="00CE55EA" w:rsidP="00D7294A">
      <w:pPr>
        <w:pStyle w:val="a3"/>
        <w:numPr>
          <w:ilvl w:val="0"/>
          <w:numId w:val="16"/>
        </w:numPr>
        <w:spacing w:after="0"/>
        <w:ind w:left="0" w:firstLine="709"/>
        <w:jc w:val="both"/>
        <w:rPr>
          <w:rFonts w:ascii="Times New Roman" w:hAnsi="Times New Roman"/>
          <w:sz w:val="28"/>
          <w:szCs w:val="28"/>
        </w:rPr>
      </w:pPr>
      <w:r w:rsidRPr="00EE57DE">
        <w:rPr>
          <w:rFonts w:ascii="Times New Roman" w:hAnsi="Times New Roman"/>
          <w:sz w:val="28"/>
          <w:szCs w:val="28"/>
        </w:rPr>
        <w:t>АО «Рыбокомбинат Ханты-Мансийский».</w:t>
      </w:r>
    </w:p>
    <w:p w:rsidR="00CE55EA" w:rsidRPr="002C3159" w:rsidRDefault="00CE55EA" w:rsidP="00157DE6">
      <w:pPr>
        <w:spacing w:after="0"/>
        <w:ind w:firstLine="709"/>
        <w:jc w:val="both"/>
        <w:rPr>
          <w:rFonts w:ascii="Times New Roman" w:eastAsia="Times New Roman" w:hAnsi="Times New Roman" w:cs="Times New Roman"/>
          <w:color w:val="000000" w:themeColor="text1"/>
          <w:sz w:val="28"/>
          <w:szCs w:val="28"/>
          <w:lang w:eastAsia="ru-RU"/>
        </w:rPr>
      </w:pPr>
      <w:r w:rsidRPr="002C3159">
        <w:rPr>
          <w:rFonts w:ascii="Times New Roman" w:eastAsia="Times New Roman" w:hAnsi="Times New Roman" w:cs="Times New Roman"/>
          <w:color w:val="000000" w:themeColor="text1"/>
          <w:sz w:val="28"/>
          <w:szCs w:val="28"/>
          <w:lang w:eastAsia="ru-RU"/>
        </w:rPr>
        <w:t>Победителями конкурсов «Лидер Бизнеса Югры», «Лучший Товар Югры» стали 12 представителей бизнеса.</w:t>
      </w:r>
    </w:p>
    <w:p w:rsidR="00CF1666" w:rsidRPr="00CF1666" w:rsidRDefault="00CF1666" w:rsidP="00157DE6">
      <w:pPr>
        <w:spacing w:after="0"/>
        <w:ind w:firstLine="709"/>
        <w:jc w:val="both"/>
        <w:rPr>
          <w:rFonts w:ascii="Times New Roman" w:hAnsi="Times New Roman" w:cs="Times New Roman"/>
          <w:color w:val="000000" w:themeColor="text1"/>
          <w:sz w:val="28"/>
          <w:szCs w:val="28"/>
        </w:rPr>
      </w:pPr>
      <w:r w:rsidRPr="00CF1666">
        <w:rPr>
          <w:rFonts w:ascii="Times New Roman" w:hAnsi="Times New Roman" w:cs="Times New Roman"/>
          <w:color w:val="000000" w:themeColor="text1"/>
          <w:sz w:val="28"/>
          <w:szCs w:val="28"/>
        </w:rPr>
        <w:t>В городском конкурсе «Предприниматель года» приняли участие 60 субъектов малого и среднего предпринимательства в 7 номинациях. Самая многочисленная номинация «Лучший предприниматель в сфере производства». 12 представителей бизнеса, признанные луч</w:t>
      </w:r>
      <w:r w:rsidR="00600C64">
        <w:rPr>
          <w:rFonts w:ascii="Times New Roman" w:hAnsi="Times New Roman" w:cs="Times New Roman"/>
          <w:color w:val="000000" w:themeColor="text1"/>
          <w:sz w:val="28"/>
          <w:szCs w:val="28"/>
        </w:rPr>
        <w:t>шими в своей сфере деятельности</w:t>
      </w:r>
      <w:r w:rsidRPr="00CF1666">
        <w:rPr>
          <w:rFonts w:ascii="Times New Roman" w:hAnsi="Times New Roman" w:cs="Times New Roman"/>
          <w:color w:val="000000" w:themeColor="text1"/>
          <w:sz w:val="28"/>
          <w:szCs w:val="28"/>
        </w:rPr>
        <w:t xml:space="preserve">. </w:t>
      </w:r>
    </w:p>
    <w:p w:rsidR="00600C64" w:rsidRDefault="00CF1666" w:rsidP="00157DE6">
      <w:pPr>
        <w:spacing w:after="0"/>
        <w:ind w:firstLine="709"/>
        <w:jc w:val="both"/>
        <w:rPr>
          <w:rFonts w:ascii="Times New Roman" w:hAnsi="Times New Roman" w:cs="Times New Roman"/>
          <w:color w:val="000000" w:themeColor="text1"/>
          <w:sz w:val="28"/>
          <w:szCs w:val="28"/>
        </w:rPr>
      </w:pPr>
      <w:r w:rsidRPr="00CF1666">
        <w:rPr>
          <w:rFonts w:ascii="Times New Roman" w:hAnsi="Times New Roman" w:cs="Times New Roman"/>
          <w:color w:val="000000" w:themeColor="text1"/>
          <w:sz w:val="28"/>
          <w:szCs w:val="28"/>
        </w:rPr>
        <w:t xml:space="preserve">С целью формирования положительного образа предпринимательства среди населения, а также вовлечения различных категорий граждан, включая самозанятых, в сектор малого и среднего предпринимательства, проведены мероприятия, направленные на популяризацию предпринимательской деятельности (выставки, ярмарки, форумы, круглые столы), в том числе 6 образовательных мероприятий. Общее количество принявших </w:t>
      </w:r>
      <w:r w:rsidR="00987E65">
        <w:rPr>
          <w:rFonts w:ascii="Times New Roman" w:hAnsi="Times New Roman" w:cs="Times New Roman"/>
          <w:color w:val="000000" w:themeColor="text1"/>
          <w:sz w:val="28"/>
          <w:szCs w:val="28"/>
        </w:rPr>
        <w:t>участие в мероприятиях составляет</w:t>
      </w:r>
      <w:r w:rsidRPr="00CF1666">
        <w:rPr>
          <w:rFonts w:ascii="Times New Roman" w:hAnsi="Times New Roman" w:cs="Times New Roman"/>
          <w:color w:val="000000" w:themeColor="text1"/>
          <w:sz w:val="28"/>
          <w:szCs w:val="28"/>
        </w:rPr>
        <w:t xml:space="preserve"> более 1,2 тыс. человек. </w:t>
      </w:r>
    </w:p>
    <w:p w:rsidR="00CE55EA" w:rsidRPr="002C3159"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 xml:space="preserve">Практика города Ханты-Мансийска </w:t>
      </w:r>
      <w:r w:rsidR="00F445E2" w:rsidRPr="002C3159">
        <w:rPr>
          <w:rFonts w:ascii="Times New Roman" w:hAnsi="Times New Roman" w:cs="Times New Roman"/>
          <w:color w:val="000000" w:themeColor="text1"/>
          <w:sz w:val="28"/>
          <w:szCs w:val="28"/>
        </w:rPr>
        <w:t xml:space="preserve">по развитию субъектов малого и среднего предпринимательства </w:t>
      </w:r>
      <w:r w:rsidR="00F445E2">
        <w:rPr>
          <w:rFonts w:ascii="Times New Roman" w:hAnsi="Times New Roman" w:cs="Times New Roman"/>
          <w:color w:val="000000" w:themeColor="text1"/>
          <w:sz w:val="28"/>
          <w:szCs w:val="28"/>
        </w:rPr>
        <w:t xml:space="preserve">в номинации </w:t>
      </w:r>
      <w:r w:rsidRPr="002C3159">
        <w:rPr>
          <w:rFonts w:ascii="Times New Roman" w:hAnsi="Times New Roman" w:cs="Times New Roman"/>
          <w:color w:val="000000" w:themeColor="text1"/>
          <w:sz w:val="28"/>
          <w:szCs w:val="28"/>
        </w:rPr>
        <w:t>«Муниципальная экономическая политика и управление муниципальными финансами» заняла 1 место на региональном этапе Всероссийского конкурса «Лучшая муниципальная практика».</w:t>
      </w:r>
    </w:p>
    <w:p w:rsidR="00CE55EA" w:rsidRPr="002C3159"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Город Ханты-Мансийск стал лидером в рейтинге муниципальных образований Ханты-Мансийского автономного округа – Югры по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w:t>
      </w:r>
    </w:p>
    <w:p w:rsidR="00CE55EA" w:rsidRPr="002C3159"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Проект «Развитие креативных индустрий, как способ привлечения инвестиций в экономику» одержал победу в I Всероссийском конкурсе на лучший исполнительный орган федеральной, региональной и муниципальной власти России в сфере управленческих инноваций.</w:t>
      </w:r>
    </w:p>
    <w:p w:rsidR="00CE55EA" w:rsidRDefault="00CE55EA" w:rsidP="00157DE6">
      <w:pPr>
        <w:spacing w:after="0"/>
        <w:ind w:firstLine="709"/>
        <w:jc w:val="both"/>
        <w:rPr>
          <w:rFonts w:ascii="Times New Roman" w:hAnsi="Times New Roman" w:cs="Times New Roman"/>
          <w:color w:val="000000" w:themeColor="text1"/>
          <w:sz w:val="28"/>
          <w:szCs w:val="28"/>
        </w:rPr>
      </w:pPr>
      <w:r w:rsidRPr="002C3159">
        <w:rPr>
          <w:rFonts w:ascii="Times New Roman" w:hAnsi="Times New Roman" w:cs="Times New Roman"/>
          <w:color w:val="000000" w:themeColor="text1"/>
          <w:sz w:val="28"/>
          <w:szCs w:val="28"/>
        </w:rPr>
        <w:t>По итогам Международного конкурса BRICS Solutions Awards в России создана библиотека лучших практик. Заявка «</w:t>
      </w:r>
      <w:r w:rsidR="004025C5">
        <w:rPr>
          <w:rFonts w:ascii="Times New Roman" w:hAnsi="Times New Roman" w:cs="Times New Roman"/>
          <w:color w:val="000000" w:themeColor="text1"/>
          <w:sz w:val="28"/>
          <w:szCs w:val="28"/>
        </w:rPr>
        <w:t>Дни</w:t>
      </w:r>
      <w:r w:rsidRPr="002C3159">
        <w:rPr>
          <w:rFonts w:ascii="Times New Roman" w:hAnsi="Times New Roman" w:cs="Times New Roman"/>
          <w:color w:val="000000" w:themeColor="text1"/>
          <w:sz w:val="28"/>
          <w:szCs w:val="28"/>
        </w:rPr>
        <w:t xml:space="preserve"> креативных практик в Ханты-Мансийске» включена в библиотеку лучших практик</w:t>
      </w:r>
      <w:r w:rsidR="004025C5">
        <w:rPr>
          <w:rFonts w:ascii="Times New Roman" w:hAnsi="Times New Roman" w:cs="Times New Roman"/>
          <w:color w:val="000000" w:themeColor="text1"/>
          <w:sz w:val="28"/>
          <w:szCs w:val="28"/>
        </w:rPr>
        <w:t xml:space="preserve"> стран БРИКС</w:t>
      </w:r>
      <w:r w:rsidRPr="002C3159">
        <w:rPr>
          <w:rFonts w:ascii="Times New Roman" w:hAnsi="Times New Roman" w:cs="Times New Roman"/>
          <w:color w:val="000000" w:themeColor="text1"/>
          <w:sz w:val="28"/>
          <w:szCs w:val="28"/>
        </w:rPr>
        <w:t>.</w:t>
      </w:r>
    </w:p>
    <w:p w:rsidR="001C3334" w:rsidRDefault="005E4659" w:rsidP="00157DE6">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Город</w:t>
      </w:r>
      <w:r w:rsidR="001C3334" w:rsidRPr="001C3334">
        <w:rPr>
          <w:rFonts w:ascii="Times New Roman" w:hAnsi="Times New Roman" w:cs="Times New Roman"/>
          <w:color w:val="000000" w:themeColor="text1"/>
          <w:sz w:val="28"/>
          <w:szCs w:val="28"/>
        </w:rPr>
        <w:t xml:space="preserve"> Ханты-Мансийск </w:t>
      </w:r>
      <w:r>
        <w:rPr>
          <w:rFonts w:ascii="Times New Roman" w:hAnsi="Times New Roman" w:cs="Times New Roman"/>
          <w:color w:val="000000" w:themeColor="text1"/>
          <w:sz w:val="28"/>
          <w:szCs w:val="28"/>
        </w:rPr>
        <w:t xml:space="preserve">по итогам 2024 года </w:t>
      </w:r>
      <w:r w:rsidR="001C3334" w:rsidRPr="001C3334">
        <w:rPr>
          <w:rFonts w:ascii="Times New Roman" w:hAnsi="Times New Roman" w:cs="Times New Roman"/>
          <w:color w:val="000000" w:themeColor="text1"/>
          <w:sz w:val="28"/>
          <w:szCs w:val="28"/>
        </w:rPr>
        <w:t>вошел в тройку лидеров по показателям устойчивого развития в федеральном рейтинге ESG, который составили государственная корпорация развития ВЭБ и «Сбер»</w:t>
      </w:r>
      <w:r w:rsidR="001C3334">
        <w:rPr>
          <w:rFonts w:ascii="Times New Roman" w:hAnsi="Times New Roman" w:cs="Times New Roman"/>
          <w:color w:val="000000" w:themeColor="text1"/>
          <w:sz w:val="28"/>
          <w:szCs w:val="28"/>
        </w:rPr>
        <w:t>.</w:t>
      </w:r>
    </w:p>
    <w:p w:rsidR="001C3334" w:rsidRPr="00D11C8D" w:rsidRDefault="001C3334" w:rsidP="00D54B05">
      <w:pPr>
        <w:spacing w:after="0"/>
        <w:ind w:firstLine="709"/>
        <w:jc w:val="both"/>
        <w:rPr>
          <w:rFonts w:ascii="Times New Roman" w:hAnsi="Times New Roman" w:cs="Times New Roman"/>
          <w:sz w:val="28"/>
          <w:szCs w:val="28"/>
          <w:highlight w:val="red"/>
        </w:rPr>
      </w:pPr>
    </w:p>
    <w:p w:rsidR="0083608D" w:rsidRPr="00CF1666" w:rsidRDefault="00503418" w:rsidP="002B0BAC">
      <w:pPr>
        <w:pStyle w:val="2"/>
        <w:spacing w:before="0" w:after="0" w:line="276" w:lineRule="auto"/>
        <w:rPr>
          <w:i w:val="0"/>
          <w:szCs w:val="28"/>
        </w:rPr>
      </w:pPr>
      <w:bookmarkStart w:id="60" w:name="_Toc190278648"/>
      <w:r w:rsidRPr="00CF1666">
        <w:rPr>
          <w:i w:val="0"/>
          <w:szCs w:val="28"/>
        </w:rPr>
        <w:t xml:space="preserve">4. </w:t>
      </w:r>
      <w:r w:rsidR="0083608D" w:rsidRPr="00CF1666">
        <w:rPr>
          <w:i w:val="0"/>
          <w:szCs w:val="28"/>
        </w:rPr>
        <w:t>Управление имуществом, находящимся в муниципальной собственности</w:t>
      </w:r>
      <w:bookmarkEnd w:id="56"/>
      <w:bookmarkEnd w:id="57"/>
      <w:bookmarkEnd w:id="58"/>
      <w:bookmarkEnd w:id="59"/>
      <w:bookmarkEnd w:id="60"/>
    </w:p>
    <w:p w:rsidR="001F10AA" w:rsidRPr="004A654C" w:rsidRDefault="001F10AA" w:rsidP="002B0BAC">
      <w:pPr>
        <w:spacing w:after="0"/>
        <w:ind w:firstLine="709"/>
        <w:jc w:val="both"/>
        <w:rPr>
          <w:rFonts w:ascii="Times New Roman" w:eastAsia="Calibri" w:hAnsi="Times New Roman" w:cs="Times New Roman"/>
          <w:sz w:val="28"/>
          <w:szCs w:val="28"/>
          <w:highlight w:val="yellow"/>
          <w:lang w:eastAsia="ru-RU"/>
        </w:rPr>
      </w:pPr>
    </w:p>
    <w:p w:rsidR="00CF1666" w:rsidRPr="00600C64"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bookmarkStart w:id="61" w:name="_Toc533760007"/>
      <w:bookmarkStart w:id="62" w:name="_Toc535576501"/>
      <w:bookmarkStart w:id="63" w:name="_Toc29543579"/>
      <w:bookmarkStart w:id="64" w:name="_Toc64487206"/>
      <w:r w:rsidRPr="00600C64">
        <w:rPr>
          <w:rFonts w:ascii="Times New Roman" w:eastAsia="Calibri" w:hAnsi="Times New Roman" w:cs="Times New Roman"/>
          <w:sz w:val="28"/>
          <w:szCs w:val="28"/>
          <w:lang w:eastAsia="ru-RU"/>
        </w:rPr>
        <w:t>Учёт муниципальной собственности осуществляется в соответствии с ч. 5 ст. 51 Феде</w:t>
      </w:r>
      <w:r w:rsidR="007B5CE5">
        <w:rPr>
          <w:rFonts w:ascii="Times New Roman" w:eastAsia="Calibri" w:hAnsi="Times New Roman" w:cs="Times New Roman"/>
          <w:sz w:val="28"/>
          <w:szCs w:val="28"/>
          <w:lang w:eastAsia="ru-RU"/>
        </w:rPr>
        <w:t>рального закона от 06.10.2003 № </w:t>
      </w:r>
      <w:r w:rsidRPr="00600C64">
        <w:rPr>
          <w:rFonts w:ascii="Times New Roman" w:eastAsia="Calibri" w:hAnsi="Times New Roman" w:cs="Times New Roman"/>
          <w:sz w:val="28"/>
          <w:szCs w:val="28"/>
          <w:lang w:eastAsia="ru-RU"/>
        </w:rPr>
        <w:t>131-ФЗ «Об общих принципах организации местного самоуправления в Российской Федерации», Приказом Министерства финансов Росси</w:t>
      </w:r>
      <w:r w:rsidR="007B5CE5">
        <w:rPr>
          <w:rFonts w:ascii="Times New Roman" w:eastAsia="Calibri" w:hAnsi="Times New Roman" w:cs="Times New Roman"/>
          <w:sz w:val="28"/>
          <w:szCs w:val="28"/>
          <w:lang w:eastAsia="ru-RU"/>
        </w:rPr>
        <w:t>йской Федерации от 10.10.2023 № </w:t>
      </w:r>
      <w:r w:rsidRPr="00600C64">
        <w:rPr>
          <w:rFonts w:ascii="Times New Roman" w:eastAsia="Calibri" w:hAnsi="Times New Roman" w:cs="Times New Roman"/>
          <w:sz w:val="28"/>
          <w:szCs w:val="28"/>
          <w:lang w:eastAsia="ru-RU"/>
        </w:rPr>
        <w:t>163н «Об утверждении Порядка ведения органами местного самоуправления реестров муниципального имущества», постановлением Администрации города Ханты-Мансийска от 28.08.2013 №</w:t>
      </w:r>
      <w:r w:rsidR="007B5CE5">
        <w:rPr>
          <w:rFonts w:ascii="Times New Roman" w:eastAsia="Calibri" w:hAnsi="Times New Roman" w:cs="Times New Roman"/>
          <w:sz w:val="28"/>
          <w:szCs w:val="28"/>
          <w:lang w:eastAsia="ru-RU"/>
        </w:rPr>
        <w:t> </w:t>
      </w:r>
      <w:r w:rsidRPr="00600C64">
        <w:rPr>
          <w:rFonts w:ascii="Times New Roman" w:eastAsia="Calibri" w:hAnsi="Times New Roman" w:cs="Times New Roman"/>
          <w:sz w:val="28"/>
          <w:szCs w:val="28"/>
          <w:lang w:eastAsia="ru-RU"/>
        </w:rPr>
        <w:t>1022 «Об организации учета и ведения реестра муниципального имущества города Ханты-Мансийска».</w:t>
      </w:r>
    </w:p>
    <w:p w:rsidR="00CF1666" w:rsidRPr="00600C64"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В реестре муниципального имущества города Ханты-Мансийска учитывается имущество, закреплённое за муниципальными предприятиями и учреждениями, объекты недвижимого нежилого имущества, объекты жилого фонда, движимое имущество, библиотечный фонд, ценные бумаги, доли в уставных капиталах хозяйственных обществ, иное имущество.</w:t>
      </w:r>
    </w:p>
    <w:p w:rsidR="00CF1666" w:rsidRPr="00600C64"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На 01.01.2025 в реестре муниципального имущества города Ханты-Мансийска учитывается 61 муниципальная организация, в том числе:</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37 бюджетных учреждений;</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8 казенных учреждений;</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4 муниципальных предприятия;</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3 автономных учреждения;</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9 органов местного самоуправления и органов Администрации города Ханты-Мансийска.</w:t>
      </w:r>
    </w:p>
    <w:p w:rsidR="00CF1666" w:rsidRPr="009C5FE0"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9C5FE0">
        <w:rPr>
          <w:rFonts w:ascii="Times New Roman" w:eastAsia="Calibri" w:hAnsi="Times New Roman" w:cs="Times New Roman"/>
          <w:sz w:val="28"/>
          <w:szCs w:val="28"/>
          <w:lang w:eastAsia="ru-RU"/>
        </w:rPr>
        <w:t>Основными способами владения, пользования и распоряжения муниципальным имуществом, составляющим казну, являются: передача имущества в оперативное управление муниципальных учреждений, в хозяйственное ведение муниципальных предприятий; передача имущества за плату во временное владение и пользование по договору аренды; передача имущества по договору безвозмездного пользования; приватизация имущества в установленном законодательством о приватизации порядке.</w:t>
      </w:r>
    </w:p>
    <w:p w:rsidR="00CF1666" w:rsidRPr="009142E1" w:rsidRDefault="00CF1666" w:rsidP="00157DE6">
      <w:pPr>
        <w:widowControl w:val="0"/>
        <w:autoSpaceDE w:val="0"/>
        <w:autoSpaceDN w:val="0"/>
        <w:adjustRightInd w:val="0"/>
        <w:spacing w:after="0"/>
        <w:ind w:firstLine="709"/>
        <w:jc w:val="both"/>
        <w:rPr>
          <w:rFonts w:ascii="Times New Roman" w:eastAsia="Calibri" w:hAnsi="Times New Roman" w:cs="Times New Roman"/>
          <w:sz w:val="28"/>
          <w:szCs w:val="28"/>
          <w:lang w:eastAsia="ru-RU"/>
        </w:rPr>
      </w:pPr>
      <w:r w:rsidRPr="009142E1">
        <w:rPr>
          <w:rFonts w:ascii="Times New Roman" w:eastAsia="Calibri" w:hAnsi="Times New Roman" w:cs="Times New Roman"/>
          <w:sz w:val="28"/>
          <w:szCs w:val="28"/>
          <w:lang w:eastAsia="ru-RU"/>
        </w:rPr>
        <w:t>По состоянию на 01.01.2025 года в реестре муниципа</w:t>
      </w:r>
      <w:r w:rsidR="0022779F" w:rsidRPr="009142E1">
        <w:rPr>
          <w:rFonts w:ascii="Times New Roman" w:eastAsia="Calibri" w:hAnsi="Times New Roman" w:cs="Times New Roman"/>
          <w:sz w:val="28"/>
          <w:szCs w:val="28"/>
          <w:lang w:eastAsia="ru-RU"/>
        </w:rPr>
        <w:t>льного имущества значится 1</w:t>
      </w:r>
      <w:r w:rsidR="0022779F" w:rsidRPr="009142E1">
        <w:rPr>
          <w:rFonts w:ascii="Times New Roman" w:eastAsia="Calibri" w:hAnsi="Times New Roman" w:cs="Times New Roman"/>
          <w:sz w:val="28"/>
          <w:szCs w:val="28"/>
          <w:lang w:val="en-US" w:eastAsia="ru-RU"/>
        </w:rPr>
        <w:t> </w:t>
      </w:r>
      <w:r w:rsidR="0022779F" w:rsidRPr="009142E1">
        <w:rPr>
          <w:rFonts w:ascii="Times New Roman" w:eastAsia="Calibri" w:hAnsi="Times New Roman" w:cs="Times New Roman"/>
          <w:sz w:val="28"/>
          <w:szCs w:val="28"/>
          <w:lang w:eastAsia="ru-RU"/>
        </w:rPr>
        <w:t>111</w:t>
      </w:r>
      <w:r w:rsidR="0022779F" w:rsidRPr="009142E1">
        <w:rPr>
          <w:rFonts w:ascii="Times New Roman" w:eastAsia="Calibri" w:hAnsi="Times New Roman" w:cs="Times New Roman"/>
          <w:sz w:val="28"/>
          <w:szCs w:val="28"/>
          <w:lang w:val="en-US" w:eastAsia="ru-RU"/>
        </w:rPr>
        <w:t> </w:t>
      </w:r>
      <w:r w:rsidRPr="009142E1">
        <w:rPr>
          <w:rFonts w:ascii="Times New Roman" w:eastAsia="Calibri" w:hAnsi="Times New Roman" w:cs="Times New Roman"/>
          <w:sz w:val="28"/>
          <w:szCs w:val="28"/>
          <w:lang w:eastAsia="ru-RU"/>
        </w:rPr>
        <w:t xml:space="preserve">351 </w:t>
      </w:r>
      <w:r w:rsidR="00204792" w:rsidRPr="009142E1">
        <w:rPr>
          <w:rFonts w:ascii="Times New Roman" w:eastAsia="Calibri" w:hAnsi="Times New Roman" w:cs="Times New Roman"/>
          <w:sz w:val="28"/>
          <w:szCs w:val="28"/>
          <w:lang w:eastAsia="ru-RU"/>
        </w:rPr>
        <w:t>объект учета</w:t>
      </w:r>
      <w:r w:rsidRPr="009142E1">
        <w:rPr>
          <w:rFonts w:ascii="Times New Roman" w:eastAsia="Calibri" w:hAnsi="Times New Roman" w:cs="Times New Roman"/>
          <w:sz w:val="28"/>
          <w:szCs w:val="28"/>
          <w:lang w:eastAsia="ru-RU"/>
        </w:rPr>
        <w:t>, о</w:t>
      </w:r>
      <w:r w:rsidR="00A00CE0" w:rsidRPr="009142E1">
        <w:rPr>
          <w:rFonts w:ascii="Times New Roman" w:eastAsia="Calibri" w:hAnsi="Times New Roman" w:cs="Times New Roman"/>
          <w:sz w:val="28"/>
          <w:szCs w:val="28"/>
          <w:lang w:eastAsia="ru-RU"/>
        </w:rPr>
        <w:t>бщей стоимостью 9</w:t>
      </w:r>
      <w:r w:rsidR="0022779F" w:rsidRPr="009142E1">
        <w:rPr>
          <w:rFonts w:ascii="Times New Roman" w:eastAsia="Calibri" w:hAnsi="Times New Roman" w:cs="Times New Roman"/>
          <w:sz w:val="28"/>
          <w:szCs w:val="28"/>
          <w:lang w:eastAsia="ru-RU"/>
        </w:rPr>
        <w:t>1</w:t>
      </w:r>
      <w:r w:rsidR="0022779F" w:rsidRPr="009142E1">
        <w:rPr>
          <w:rFonts w:ascii="Times New Roman" w:eastAsia="Calibri" w:hAnsi="Times New Roman" w:cs="Times New Roman"/>
          <w:sz w:val="28"/>
          <w:szCs w:val="28"/>
          <w:lang w:val="en-US" w:eastAsia="ru-RU"/>
        </w:rPr>
        <w:t> </w:t>
      </w:r>
      <w:r w:rsidR="003A7D92" w:rsidRPr="009142E1">
        <w:rPr>
          <w:rFonts w:ascii="Times New Roman" w:eastAsia="Calibri" w:hAnsi="Times New Roman" w:cs="Times New Roman"/>
          <w:sz w:val="28"/>
          <w:szCs w:val="28"/>
          <w:lang w:eastAsia="ru-RU"/>
        </w:rPr>
        <w:t>050 млн</w:t>
      </w:r>
      <w:r w:rsidR="00A00CE0" w:rsidRPr="009142E1">
        <w:rPr>
          <w:rFonts w:ascii="Times New Roman" w:eastAsia="Calibri" w:hAnsi="Times New Roman" w:cs="Times New Roman"/>
          <w:sz w:val="28"/>
          <w:szCs w:val="28"/>
          <w:lang w:eastAsia="ru-RU"/>
        </w:rPr>
        <w:t xml:space="preserve"> рублей</w:t>
      </w:r>
      <w:r w:rsidR="0022779F" w:rsidRPr="009142E1">
        <w:rPr>
          <w:rFonts w:ascii="Times New Roman" w:eastAsia="Calibri" w:hAnsi="Times New Roman" w:cs="Times New Roman"/>
          <w:sz w:val="28"/>
          <w:szCs w:val="28"/>
          <w:lang w:eastAsia="ru-RU"/>
        </w:rPr>
        <w:t xml:space="preserve"> (на 01.01.2024 – 1 104</w:t>
      </w:r>
      <w:r w:rsidR="0022779F" w:rsidRPr="009142E1">
        <w:rPr>
          <w:rFonts w:ascii="Times New Roman" w:eastAsia="Calibri" w:hAnsi="Times New Roman" w:cs="Times New Roman"/>
          <w:sz w:val="28"/>
          <w:szCs w:val="28"/>
          <w:lang w:val="en-US" w:eastAsia="ru-RU"/>
        </w:rPr>
        <w:t> </w:t>
      </w:r>
      <w:r w:rsidRPr="009142E1">
        <w:rPr>
          <w:rFonts w:ascii="Times New Roman" w:eastAsia="Calibri" w:hAnsi="Times New Roman" w:cs="Times New Roman"/>
          <w:sz w:val="28"/>
          <w:szCs w:val="28"/>
          <w:lang w:eastAsia="ru-RU"/>
        </w:rPr>
        <w:t>019 е</w:t>
      </w:r>
      <w:r w:rsidR="0022779F" w:rsidRPr="009142E1">
        <w:rPr>
          <w:rFonts w:ascii="Times New Roman" w:eastAsia="Calibri" w:hAnsi="Times New Roman" w:cs="Times New Roman"/>
          <w:sz w:val="28"/>
          <w:szCs w:val="28"/>
          <w:lang w:eastAsia="ru-RU"/>
        </w:rPr>
        <w:t>д., общей стоимостью 87</w:t>
      </w:r>
      <w:r w:rsidR="0022779F" w:rsidRPr="009142E1">
        <w:rPr>
          <w:rFonts w:ascii="Times New Roman" w:eastAsia="Calibri" w:hAnsi="Times New Roman" w:cs="Times New Roman"/>
          <w:sz w:val="28"/>
          <w:szCs w:val="28"/>
          <w:lang w:val="en-US" w:eastAsia="ru-RU"/>
        </w:rPr>
        <w:t> </w:t>
      </w:r>
      <w:r w:rsidR="003A7D92" w:rsidRPr="009142E1">
        <w:rPr>
          <w:rFonts w:ascii="Times New Roman" w:eastAsia="Calibri" w:hAnsi="Times New Roman" w:cs="Times New Roman"/>
          <w:sz w:val="28"/>
          <w:szCs w:val="28"/>
          <w:lang w:eastAsia="ru-RU"/>
        </w:rPr>
        <w:t>718 млн</w:t>
      </w:r>
      <w:r w:rsidRPr="009142E1">
        <w:rPr>
          <w:rFonts w:ascii="Times New Roman" w:eastAsia="Calibri" w:hAnsi="Times New Roman" w:cs="Times New Roman"/>
          <w:sz w:val="28"/>
          <w:szCs w:val="28"/>
          <w:lang w:eastAsia="ru-RU"/>
        </w:rPr>
        <w:t xml:space="preserve"> руб</w:t>
      </w:r>
      <w:r w:rsidR="00A00CE0" w:rsidRPr="009142E1">
        <w:rPr>
          <w:rFonts w:ascii="Times New Roman" w:eastAsia="Calibri" w:hAnsi="Times New Roman" w:cs="Times New Roman"/>
          <w:sz w:val="28"/>
          <w:szCs w:val="28"/>
          <w:lang w:eastAsia="ru-RU"/>
        </w:rPr>
        <w:t>лей</w:t>
      </w:r>
      <w:r w:rsidRPr="009142E1">
        <w:rPr>
          <w:rFonts w:ascii="Times New Roman" w:eastAsia="Calibri" w:hAnsi="Times New Roman" w:cs="Times New Roman"/>
          <w:sz w:val="28"/>
          <w:szCs w:val="28"/>
          <w:lang w:eastAsia="ru-RU"/>
        </w:rPr>
        <w:t xml:space="preserve">). В 2024 году в реестр муниципального имущества города Ханты-Мансийска включено 834 </w:t>
      </w:r>
      <w:r w:rsidR="00204792" w:rsidRPr="009142E1">
        <w:rPr>
          <w:rFonts w:ascii="Times New Roman" w:eastAsia="Calibri" w:hAnsi="Times New Roman" w:cs="Times New Roman"/>
          <w:sz w:val="28"/>
          <w:szCs w:val="28"/>
          <w:lang w:eastAsia="ru-RU"/>
        </w:rPr>
        <w:t>объекта</w:t>
      </w:r>
      <w:r w:rsidRPr="009142E1">
        <w:rPr>
          <w:rFonts w:ascii="Times New Roman" w:eastAsia="Calibri" w:hAnsi="Times New Roman" w:cs="Times New Roman"/>
          <w:sz w:val="28"/>
          <w:szCs w:val="28"/>
          <w:lang w:eastAsia="ru-RU"/>
        </w:rPr>
        <w:t>, общей стоимостью 5</w:t>
      </w:r>
      <w:r w:rsidR="00683E4E" w:rsidRPr="009142E1">
        <w:rPr>
          <w:rFonts w:ascii="Times New Roman" w:eastAsia="Calibri" w:hAnsi="Times New Roman" w:cs="Times New Roman"/>
          <w:sz w:val="28"/>
          <w:szCs w:val="28"/>
          <w:lang w:eastAsia="ru-RU"/>
        </w:rPr>
        <w:t> </w:t>
      </w:r>
      <w:r w:rsidRPr="009142E1">
        <w:rPr>
          <w:rFonts w:ascii="Times New Roman" w:eastAsia="Calibri" w:hAnsi="Times New Roman" w:cs="Times New Roman"/>
          <w:sz w:val="28"/>
          <w:szCs w:val="28"/>
          <w:lang w:eastAsia="ru-RU"/>
        </w:rPr>
        <w:t>041</w:t>
      </w:r>
      <w:r w:rsidR="003A7D92" w:rsidRPr="009142E1">
        <w:rPr>
          <w:rFonts w:ascii="Times New Roman" w:eastAsia="Calibri" w:hAnsi="Times New Roman" w:cs="Times New Roman"/>
          <w:sz w:val="28"/>
          <w:szCs w:val="28"/>
          <w:lang w:eastAsia="ru-RU"/>
        </w:rPr>
        <w:t>, 3 млн</w:t>
      </w:r>
      <w:r w:rsidRPr="009142E1">
        <w:rPr>
          <w:rFonts w:ascii="Times New Roman" w:eastAsia="Calibri" w:hAnsi="Times New Roman" w:cs="Times New Roman"/>
          <w:sz w:val="28"/>
          <w:szCs w:val="28"/>
          <w:lang w:eastAsia="ru-RU"/>
        </w:rPr>
        <w:t xml:space="preserve"> руб</w:t>
      </w:r>
      <w:r w:rsidR="00A00CE0" w:rsidRPr="009142E1">
        <w:rPr>
          <w:rFonts w:ascii="Times New Roman" w:eastAsia="Calibri" w:hAnsi="Times New Roman" w:cs="Times New Roman"/>
          <w:sz w:val="28"/>
          <w:szCs w:val="28"/>
          <w:lang w:eastAsia="ru-RU"/>
        </w:rPr>
        <w:t>лей</w:t>
      </w:r>
      <w:r w:rsidRPr="009142E1">
        <w:rPr>
          <w:rFonts w:ascii="Times New Roman" w:eastAsia="Calibri" w:hAnsi="Times New Roman" w:cs="Times New Roman"/>
          <w:sz w:val="28"/>
          <w:szCs w:val="28"/>
          <w:lang w:eastAsia="ru-RU"/>
        </w:rPr>
        <w:t>, в том числе:</w:t>
      </w:r>
    </w:p>
    <w:p w:rsidR="00CF1666" w:rsidRPr="009142E1" w:rsidRDefault="00A02840"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9142E1">
        <w:rPr>
          <w:rFonts w:ascii="Times New Roman" w:hAnsi="Times New Roman"/>
          <w:sz w:val="28"/>
          <w:szCs w:val="28"/>
          <w:lang w:eastAsia="ru-RU"/>
        </w:rPr>
        <w:t xml:space="preserve">47 </w:t>
      </w:r>
      <w:r w:rsidR="00CF1666" w:rsidRPr="009142E1">
        <w:rPr>
          <w:rFonts w:ascii="Times New Roman" w:hAnsi="Times New Roman"/>
          <w:sz w:val="28"/>
          <w:szCs w:val="28"/>
          <w:lang w:eastAsia="ru-RU"/>
        </w:rPr>
        <w:t>нежилых зданий и помещений (средняя школа на</w:t>
      </w:r>
      <w:r w:rsidR="0065035F" w:rsidRPr="009142E1">
        <w:rPr>
          <w:rFonts w:ascii="Times New Roman" w:hAnsi="Times New Roman"/>
          <w:sz w:val="28"/>
          <w:szCs w:val="28"/>
          <w:lang w:eastAsia="ru-RU"/>
        </w:rPr>
        <w:t xml:space="preserve"> 1725 мест ул. </w:t>
      </w:r>
      <w:r w:rsidR="001E38E2" w:rsidRPr="009142E1">
        <w:rPr>
          <w:rFonts w:ascii="Times New Roman" w:hAnsi="Times New Roman"/>
          <w:sz w:val="28"/>
          <w:szCs w:val="28"/>
          <w:lang w:eastAsia="ru-RU"/>
        </w:rPr>
        <w:t xml:space="preserve">Анны Коньковой, </w:t>
      </w:r>
      <w:r w:rsidR="00CF1666" w:rsidRPr="009142E1">
        <w:rPr>
          <w:rFonts w:ascii="Times New Roman" w:hAnsi="Times New Roman"/>
          <w:sz w:val="28"/>
          <w:szCs w:val="28"/>
          <w:lang w:eastAsia="ru-RU"/>
        </w:rPr>
        <w:t xml:space="preserve">5, </w:t>
      </w:r>
      <w:r w:rsidR="009142E1" w:rsidRPr="009142E1">
        <w:rPr>
          <w:rFonts w:ascii="Times New Roman" w:hAnsi="Times New Roman"/>
          <w:sz w:val="28"/>
          <w:szCs w:val="28"/>
          <w:lang w:eastAsia="ru-RU"/>
        </w:rPr>
        <w:t>парковка</w:t>
      </w:r>
      <w:r w:rsidR="001E38E2" w:rsidRPr="009142E1">
        <w:rPr>
          <w:rFonts w:ascii="Times New Roman" w:hAnsi="Times New Roman"/>
          <w:sz w:val="28"/>
          <w:szCs w:val="28"/>
          <w:lang w:eastAsia="ru-RU"/>
        </w:rPr>
        <w:t xml:space="preserve"> по ул.</w:t>
      </w:r>
      <w:r w:rsidR="0065035F" w:rsidRPr="009142E1">
        <w:rPr>
          <w:rFonts w:ascii="Times New Roman" w:hAnsi="Times New Roman"/>
          <w:sz w:val="28"/>
          <w:szCs w:val="28"/>
          <w:lang w:eastAsia="ru-RU"/>
        </w:rPr>
        <w:t> </w:t>
      </w:r>
      <w:r w:rsidR="001E38E2" w:rsidRPr="009142E1">
        <w:rPr>
          <w:rFonts w:ascii="Times New Roman" w:hAnsi="Times New Roman"/>
          <w:sz w:val="28"/>
          <w:szCs w:val="28"/>
          <w:lang w:eastAsia="ru-RU"/>
        </w:rPr>
        <w:t xml:space="preserve">Объездная, </w:t>
      </w:r>
      <w:r w:rsidR="00CF1666" w:rsidRPr="009142E1">
        <w:rPr>
          <w:rFonts w:ascii="Times New Roman" w:hAnsi="Times New Roman"/>
          <w:sz w:val="28"/>
          <w:szCs w:val="28"/>
          <w:lang w:eastAsia="ru-RU"/>
        </w:rPr>
        <w:t>59, пункты полиции по ул.</w:t>
      </w:r>
      <w:r w:rsidR="001E38E2" w:rsidRPr="009142E1">
        <w:rPr>
          <w:rFonts w:ascii="Times New Roman" w:hAnsi="Times New Roman"/>
          <w:sz w:val="28"/>
          <w:szCs w:val="28"/>
          <w:lang w:eastAsia="ru-RU"/>
        </w:rPr>
        <w:t> </w:t>
      </w:r>
      <w:r w:rsidR="00CF1666" w:rsidRPr="009142E1">
        <w:rPr>
          <w:rFonts w:ascii="Times New Roman" w:hAnsi="Times New Roman"/>
          <w:sz w:val="28"/>
          <w:szCs w:val="28"/>
          <w:lang w:eastAsia="ru-RU"/>
        </w:rPr>
        <w:t>Калинина</w:t>
      </w:r>
      <w:r w:rsidR="001E38E2" w:rsidRPr="009142E1">
        <w:rPr>
          <w:rFonts w:ascii="Times New Roman" w:hAnsi="Times New Roman"/>
          <w:sz w:val="28"/>
          <w:szCs w:val="28"/>
          <w:lang w:eastAsia="ru-RU"/>
        </w:rPr>
        <w:t>,</w:t>
      </w:r>
      <w:r w:rsidR="00CF1666" w:rsidRPr="009142E1">
        <w:rPr>
          <w:rFonts w:ascii="Times New Roman" w:hAnsi="Times New Roman"/>
          <w:sz w:val="28"/>
          <w:szCs w:val="28"/>
          <w:lang w:eastAsia="ru-RU"/>
        </w:rPr>
        <w:t xml:space="preserve"> 77, ул.</w:t>
      </w:r>
      <w:r w:rsidR="0065035F" w:rsidRPr="009142E1">
        <w:rPr>
          <w:rFonts w:ascii="Times New Roman" w:hAnsi="Times New Roman"/>
          <w:sz w:val="28"/>
          <w:szCs w:val="28"/>
          <w:lang w:eastAsia="ru-RU"/>
        </w:rPr>
        <w:t> </w:t>
      </w:r>
      <w:r w:rsidR="00CF1666" w:rsidRPr="009142E1">
        <w:rPr>
          <w:rFonts w:ascii="Times New Roman" w:hAnsi="Times New Roman"/>
          <w:sz w:val="28"/>
          <w:szCs w:val="28"/>
          <w:lang w:eastAsia="ru-RU"/>
        </w:rPr>
        <w:t>Рознина, 51, гараж и газовая котельная по ул.</w:t>
      </w:r>
      <w:r w:rsidR="0065035F" w:rsidRPr="009142E1">
        <w:rPr>
          <w:rFonts w:ascii="Times New Roman" w:hAnsi="Times New Roman"/>
          <w:sz w:val="28"/>
          <w:szCs w:val="28"/>
          <w:lang w:eastAsia="ru-RU"/>
        </w:rPr>
        <w:t> </w:t>
      </w:r>
      <w:r w:rsidR="00CF1666" w:rsidRPr="009142E1">
        <w:rPr>
          <w:rFonts w:ascii="Times New Roman" w:hAnsi="Times New Roman"/>
          <w:sz w:val="28"/>
          <w:szCs w:val="28"/>
          <w:lang w:eastAsia="ru-RU"/>
        </w:rPr>
        <w:t>Ямская, 6 территория МБОУ «Гимназия №</w:t>
      </w:r>
      <w:r w:rsidR="007B5CE5" w:rsidRPr="009142E1">
        <w:rPr>
          <w:rFonts w:ascii="Times New Roman" w:hAnsi="Times New Roman"/>
          <w:sz w:val="28"/>
          <w:szCs w:val="28"/>
          <w:lang w:eastAsia="ru-RU"/>
        </w:rPr>
        <w:t> </w:t>
      </w:r>
      <w:r w:rsidR="00673319" w:rsidRPr="009142E1">
        <w:rPr>
          <w:rFonts w:ascii="Times New Roman" w:hAnsi="Times New Roman"/>
          <w:sz w:val="28"/>
          <w:szCs w:val="28"/>
          <w:lang w:eastAsia="ru-RU"/>
        </w:rPr>
        <w:t>1»,</w:t>
      </w:r>
      <w:r w:rsidR="00CF1666" w:rsidRPr="009142E1">
        <w:rPr>
          <w:rFonts w:ascii="Times New Roman" w:hAnsi="Times New Roman"/>
          <w:sz w:val="28"/>
          <w:szCs w:val="28"/>
          <w:lang w:eastAsia="ru-RU"/>
        </w:rPr>
        <w:t xml:space="preserve"> нежилые помещения по ул.</w:t>
      </w:r>
      <w:r w:rsidR="00F82F55" w:rsidRPr="009142E1">
        <w:rPr>
          <w:rFonts w:ascii="Times New Roman" w:hAnsi="Times New Roman"/>
          <w:sz w:val="28"/>
          <w:szCs w:val="28"/>
          <w:lang w:eastAsia="ru-RU"/>
        </w:rPr>
        <w:t> </w:t>
      </w:r>
      <w:r w:rsidR="001E38E2" w:rsidRPr="009142E1">
        <w:rPr>
          <w:rFonts w:ascii="Times New Roman" w:hAnsi="Times New Roman"/>
          <w:sz w:val="28"/>
          <w:szCs w:val="28"/>
          <w:lang w:eastAsia="ru-RU"/>
        </w:rPr>
        <w:t xml:space="preserve">Мира, </w:t>
      </w:r>
      <w:r w:rsidR="00CF1666" w:rsidRPr="009142E1">
        <w:rPr>
          <w:rFonts w:ascii="Times New Roman" w:hAnsi="Times New Roman"/>
          <w:sz w:val="28"/>
          <w:szCs w:val="28"/>
          <w:lang w:eastAsia="ru-RU"/>
        </w:rPr>
        <w:t>5</w:t>
      </w:r>
      <w:r w:rsidR="009142E1" w:rsidRPr="009142E1">
        <w:rPr>
          <w:rFonts w:ascii="Times New Roman" w:hAnsi="Times New Roman"/>
          <w:sz w:val="28"/>
          <w:szCs w:val="28"/>
          <w:lang w:eastAsia="ru-RU"/>
        </w:rPr>
        <w:t xml:space="preserve"> и другие объекты</w:t>
      </w:r>
      <w:r w:rsidR="00CF1666" w:rsidRPr="009142E1">
        <w:rPr>
          <w:rFonts w:ascii="Times New Roman" w:hAnsi="Times New Roman"/>
          <w:sz w:val="28"/>
          <w:szCs w:val="28"/>
          <w:lang w:eastAsia="ru-RU"/>
        </w:rPr>
        <w:t>);</w:t>
      </w:r>
    </w:p>
    <w:p w:rsidR="00CF1666" w:rsidRPr="009142E1" w:rsidRDefault="005E4659"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9142E1">
        <w:rPr>
          <w:rFonts w:ascii="Times New Roman" w:hAnsi="Times New Roman"/>
          <w:sz w:val="28"/>
          <w:szCs w:val="28"/>
          <w:lang w:eastAsia="ru-RU"/>
        </w:rPr>
        <w:t xml:space="preserve">423 </w:t>
      </w:r>
      <w:r w:rsidR="00A02840" w:rsidRPr="009142E1">
        <w:rPr>
          <w:rFonts w:ascii="Times New Roman" w:hAnsi="Times New Roman"/>
          <w:sz w:val="28"/>
          <w:szCs w:val="28"/>
          <w:lang w:eastAsia="ru-RU"/>
        </w:rPr>
        <w:t>жилых помещения</w:t>
      </w:r>
      <w:r w:rsidR="00CF1666" w:rsidRPr="009142E1">
        <w:rPr>
          <w:rFonts w:ascii="Times New Roman" w:hAnsi="Times New Roman"/>
          <w:sz w:val="28"/>
          <w:szCs w:val="28"/>
          <w:lang w:eastAsia="ru-RU"/>
        </w:rPr>
        <w:t>;</w:t>
      </w:r>
    </w:p>
    <w:p w:rsidR="00CF1666" w:rsidRPr="009142E1"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9142E1">
        <w:rPr>
          <w:rFonts w:ascii="Times New Roman" w:hAnsi="Times New Roman"/>
          <w:sz w:val="28"/>
          <w:szCs w:val="28"/>
          <w:lang w:eastAsia="ru-RU"/>
        </w:rPr>
        <w:t>спортивные сооружения по ул.</w:t>
      </w:r>
      <w:r w:rsidR="00F82F55" w:rsidRPr="009142E1">
        <w:rPr>
          <w:rFonts w:ascii="Times New Roman" w:hAnsi="Times New Roman"/>
          <w:sz w:val="28"/>
          <w:szCs w:val="28"/>
          <w:lang w:eastAsia="ru-RU"/>
        </w:rPr>
        <w:t> </w:t>
      </w:r>
      <w:r w:rsidRPr="009142E1">
        <w:rPr>
          <w:rFonts w:ascii="Times New Roman" w:hAnsi="Times New Roman"/>
          <w:sz w:val="28"/>
          <w:szCs w:val="28"/>
          <w:lang w:eastAsia="ru-RU"/>
        </w:rPr>
        <w:t>Чехова</w:t>
      </w:r>
      <w:r w:rsidR="001E38E2" w:rsidRPr="009142E1">
        <w:rPr>
          <w:rFonts w:ascii="Times New Roman" w:hAnsi="Times New Roman"/>
          <w:sz w:val="28"/>
          <w:szCs w:val="28"/>
          <w:lang w:eastAsia="ru-RU"/>
        </w:rPr>
        <w:t>,</w:t>
      </w:r>
      <w:r w:rsidRPr="009142E1">
        <w:rPr>
          <w:rFonts w:ascii="Times New Roman" w:hAnsi="Times New Roman"/>
          <w:sz w:val="28"/>
          <w:szCs w:val="28"/>
          <w:lang w:eastAsia="ru-RU"/>
        </w:rPr>
        <w:t xml:space="preserve"> 26, ул.</w:t>
      </w:r>
      <w:r w:rsidR="00F82F55" w:rsidRPr="009142E1">
        <w:rPr>
          <w:rFonts w:ascii="Times New Roman" w:hAnsi="Times New Roman"/>
          <w:sz w:val="28"/>
          <w:szCs w:val="28"/>
          <w:lang w:eastAsia="ru-RU"/>
        </w:rPr>
        <w:t> </w:t>
      </w:r>
      <w:r w:rsidRPr="009142E1">
        <w:rPr>
          <w:rFonts w:ascii="Times New Roman" w:hAnsi="Times New Roman"/>
          <w:sz w:val="28"/>
          <w:szCs w:val="28"/>
          <w:lang w:eastAsia="ru-RU"/>
        </w:rPr>
        <w:t>Калинина</w:t>
      </w:r>
      <w:r w:rsidR="001E38E2" w:rsidRPr="009142E1">
        <w:rPr>
          <w:rFonts w:ascii="Times New Roman" w:hAnsi="Times New Roman"/>
          <w:sz w:val="28"/>
          <w:szCs w:val="28"/>
          <w:lang w:eastAsia="ru-RU"/>
        </w:rPr>
        <w:t>,</w:t>
      </w:r>
      <w:r w:rsidRPr="009142E1">
        <w:rPr>
          <w:rFonts w:ascii="Times New Roman" w:hAnsi="Times New Roman"/>
          <w:sz w:val="28"/>
          <w:szCs w:val="28"/>
          <w:lang w:eastAsia="ru-RU"/>
        </w:rPr>
        <w:t xml:space="preserve"> 24;</w:t>
      </w:r>
    </w:p>
    <w:p w:rsidR="00CF1666" w:rsidRPr="009142E1"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9142E1">
        <w:rPr>
          <w:rFonts w:ascii="Times New Roman" w:hAnsi="Times New Roman"/>
          <w:sz w:val="28"/>
          <w:szCs w:val="28"/>
          <w:lang w:eastAsia="ru-RU"/>
        </w:rPr>
        <w:t xml:space="preserve">42 </w:t>
      </w:r>
      <w:r w:rsidR="009142E1" w:rsidRPr="009142E1">
        <w:rPr>
          <w:rFonts w:ascii="Times New Roman" w:hAnsi="Times New Roman"/>
          <w:sz w:val="28"/>
          <w:szCs w:val="28"/>
          <w:lang w:eastAsia="ru-RU"/>
        </w:rPr>
        <w:t>инженерные сети</w:t>
      </w:r>
      <w:r w:rsidRPr="009142E1">
        <w:rPr>
          <w:rFonts w:ascii="Times New Roman" w:hAnsi="Times New Roman"/>
          <w:sz w:val="28"/>
          <w:szCs w:val="28"/>
          <w:lang w:eastAsia="ru-RU"/>
        </w:rPr>
        <w:t xml:space="preserve"> </w:t>
      </w:r>
      <w:r w:rsidR="00673319" w:rsidRPr="009142E1">
        <w:rPr>
          <w:rFonts w:ascii="Times New Roman" w:hAnsi="Times New Roman"/>
          <w:sz w:val="28"/>
          <w:szCs w:val="28"/>
          <w:lang w:eastAsia="ru-RU"/>
        </w:rPr>
        <w:t>жилищно-коммунального хозяйства</w:t>
      </w:r>
      <w:r w:rsidRPr="009142E1">
        <w:rPr>
          <w:rFonts w:ascii="Times New Roman" w:hAnsi="Times New Roman"/>
          <w:sz w:val="28"/>
          <w:szCs w:val="28"/>
          <w:lang w:eastAsia="ru-RU"/>
        </w:rPr>
        <w:t xml:space="preserve"> (водоснабжения/водоотведения, газоснабжения, канализации, наружного освещения, теплоснабжения, ливневой канализации, сети связи);</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68 земельных участков;</w:t>
      </w:r>
    </w:p>
    <w:p w:rsidR="00CF1666" w:rsidRPr="00EE57DE" w:rsidRDefault="00CF1666" w:rsidP="00D7294A">
      <w:pPr>
        <w:pStyle w:val="a3"/>
        <w:widowControl w:val="0"/>
        <w:numPr>
          <w:ilvl w:val="0"/>
          <w:numId w:val="16"/>
        </w:numPr>
        <w:autoSpaceDE w:val="0"/>
        <w:autoSpaceDN w:val="0"/>
        <w:adjustRightInd w:val="0"/>
        <w:spacing w:after="0"/>
        <w:ind w:left="0" w:firstLine="709"/>
        <w:jc w:val="both"/>
        <w:rPr>
          <w:rFonts w:ascii="Times New Roman" w:hAnsi="Times New Roman"/>
          <w:sz w:val="28"/>
          <w:szCs w:val="28"/>
          <w:lang w:eastAsia="ru-RU"/>
        </w:rPr>
      </w:pPr>
      <w:r w:rsidRPr="00EE57DE">
        <w:rPr>
          <w:rFonts w:ascii="Times New Roman" w:hAnsi="Times New Roman"/>
          <w:sz w:val="28"/>
          <w:szCs w:val="28"/>
          <w:lang w:eastAsia="ru-RU"/>
        </w:rPr>
        <w:t>34 ед. автотранспортных средств.</w:t>
      </w:r>
    </w:p>
    <w:p w:rsidR="00CF1666" w:rsidRPr="00600C64" w:rsidRDefault="00CF1666" w:rsidP="00157DE6">
      <w:pPr>
        <w:spacing w:after="0"/>
        <w:ind w:firstLine="709"/>
        <w:jc w:val="both"/>
        <w:rPr>
          <w:rFonts w:ascii="Times New Roman" w:eastAsia="Calibri" w:hAnsi="Times New Roman" w:cs="Times New Roman"/>
          <w:sz w:val="28"/>
          <w:szCs w:val="28"/>
          <w:lang w:eastAsia="ru-RU"/>
        </w:rPr>
      </w:pPr>
      <w:r w:rsidRPr="00EE57DE">
        <w:rPr>
          <w:rFonts w:ascii="Times New Roman" w:eastAsia="Calibri" w:hAnsi="Times New Roman" w:cs="Times New Roman"/>
          <w:sz w:val="28"/>
          <w:szCs w:val="28"/>
          <w:lang w:eastAsia="ru-RU"/>
        </w:rPr>
        <w:t>В соответствии с порядком, определенным статьей 225 Гражданского кодекса Российской</w:t>
      </w:r>
      <w:r w:rsidRPr="00600C64">
        <w:rPr>
          <w:rFonts w:ascii="Times New Roman" w:eastAsia="Calibri" w:hAnsi="Times New Roman" w:cs="Times New Roman"/>
          <w:sz w:val="28"/>
          <w:szCs w:val="28"/>
          <w:lang w:eastAsia="ru-RU"/>
        </w:rPr>
        <w:t xml:space="preserve"> Федерации в 2024 году поставлены на государственный кадастровый учет в Управлении Росреестра по </w:t>
      </w:r>
      <w:r w:rsidR="00673319">
        <w:rPr>
          <w:rFonts w:ascii="Times New Roman" w:eastAsia="Calibri" w:hAnsi="Times New Roman" w:cs="Times New Roman"/>
          <w:sz w:val="28"/>
          <w:szCs w:val="28"/>
          <w:lang w:eastAsia="ru-RU"/>
        </w:rPr>
        <w:t>Ханты-</w:t>
      </w:r>
      <w:r w:rsidR="00935023">
        <w:rPr>
          <w:rFonts w:ascii="Times New Roman" w:eastAsia="Calibri" w:hAnsi="Times New Roman" w:cs="Times New Roman"/>
          <w:sz w:val="28"/>
          <w:szCs w:val="28"/>
          <w:lang w:eastAsia="ru-RU"/>
        </w:rPr>
        <w:t xml:space="preserve">Мансийскому автономному округу </w:t>
      </w:r>
      <w:r w:rsidR="00935023" w:rsidRPr="007A43C8">
        <w:rPr>
          <w:rFonts w:ascii="Times New Roman" w:eastAsia="Calibri" w:hAnsi="Times New Roman" w:cs="Times New Roman"/>
          <w:sz w:val="28"/>
          <w:szCs w:val="28"/>
        </w:rPr>
        <w:t xml:space="preserve">– </w:t>
      </w:r>
      <w:r w:rsidRPr="00600C64">
        <w:rPr>
          <w:rFonts w:ascii="Times New Roman" w:eastAsia="Calibri" w:hAnsi="Times New Roman" w:cs="Times New Roman"/>
          <w:sz w:val="28"/>
          <w:szCs w:val="28"/>
          <w:lang w:eastAsia="ru-RU"/>
        </w:rPr>
        <w:t>Югре 84</w:t>
      </w:r>
      <w:r w:rsidR="00A02840" w:rsidRPr="00600C64">
        <w:rPr>
          <w:rFonts w:ascii="Times New Roman" w:eastAsia="Calibri" w:hAnsi="Times New Roman" w:cs="Times New Roman"/>
          <w:sz w:val="28"/>
          <w:szCs w:val="28"/>
          <w:lang w:eastAsia="ru-RU"/>
        </w:rPr>
        <w:t xml:space="preserve"> объекта, имеющие</w:t>
      </w:r>
      <w:r w:rsidRPr="00600C64">
        <w:rPr>
          <w:rFonts w:ascii="Times New Roman" w:eastAsia="Calibri" w:hAnsi="Times New Roman" w:cs="Times New Roman"/>
          <w:sz w:val="28"/>
          <w:szCs w:val="28"/>
          <w:lang w:eastAsia="ru-RU"/>
        </w:rPr>
        <w:t xml:space="preserve"> признаки бесхозяйных объектов, в том числе:</w:t>
      </w:r>
    </w:p>
    <w:p w:rsidR="00CF1666" w:rsidRPr="00600C64" w:rsidRDefault="00CF1666" w:rsidP="003D1369">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40 пожарных водоемов;</w:t>
      </w:r>
    </w:p>
    <w:p w:rsidR="00CF1666" w:rsidRPr="00600C64" w:rsidRDefault="00CF1666"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12 объектов коммунального хозяйства;</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о</w:t>
      </w:r>
      <w:r w:rsidR="00CF1666" w:rsidRPr="00600C64">
        <w:rPr>
          <w:rFonts w:ascii="Times New Roman" w:eastAsia="Calibri" w:hAnsi="Times New Roman" w:cs="Times New Roman"/>
          <w:sz w:val="28"/>
          <w:szCs w:val="28"/>
          <w:lang w:eastAsia="ru-RU"/>
        </w:rPr>
        <w:t>бъект неза</w:t>
      </w:r>
      <w:r w:rsidR="00F82F55">
        <w:rPr>
          <w:rFonts w:ascii="Times New Roman" w:eastAsia="Calibri" w:hAnsi="Times New Roman" w:cs="Times New Roman"/>
          <w:sz w:val="28"/>
          <w:szCs w:val="28"/>
          <w:lang w:eastAsia="ru-RU"/>
        </w:rPr>
        <w:t>вершенного строительства по ул. </w:t>
      </w:r>
      <w:r w:rsidR="00CF1666" w:rsidRPr="00600C64">
        <w:rPr>
          <w:rFonts w:ascii="Times New Roman" w:eastAsia="Calibri" w:hAnsi="Times New Roman" w:cs="Times New Roman"/>
          <w:sz w:val="28"/>
          <w:szCs w:val="28"/>
          <w:lang w:eastAsia="ru-RU"/>
        </w:rPr>
        <w:t>Объездная;</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п</w:t>
      </w:r>
      <w:r w:rsidR="00CF1666" w:rsidRPr="00600C64">
        <w:rPr>
          <w:rFonts w:ascii="Times New Roman" w:eastAsia="Calibri" w:hAnsi="Times New Roman" w:cs="Times New Roman"/>
          <w:sz w:val="28"/>
          <w:szCs w:val="28"/>
          <w:lang w:eastAsia="ru-RU"/>
        </w:rPr>
        <w:t xml:space="preserve">ешеходное </w:t>
      </w:r>
      <w:r w:rsidR="00F82F55">
        <w:rPr>
          <w:rFonts w:ascii="Times New Roman" w:eastAsia="Calibri" w:hAnsi="Times New Roman" w:cs="Times New Roman"/>
          <w:sz w:val="28"/>
          <w:szCs w:val="28"/>
          <w:lang w:eastAsia="ru-RU"/>
        </w:rPr>
        <w:t>сооружение (мост), в районе ул. </w:t>
      </w:r>
      <w:r w:rsidR="00CF1666" w:rsidRPr="00600C64">
        <w:rPr>
          <w:rFonts w:ascii="Times New Roman" w:eastAsia="Calibri" w:hAnsi="Times New Roman" w:cs="Times New Roman"/>
          <w:sz w:val="28"/>
          <w:szCs w:val="28"/>
          <w:lang w:eastAsia="ru-RU"/>
        </w:rPr>
        <w:t>Калинина, 1;</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п</w:t>
      </w:r>
      <w:r w:rsidR="00CF1666" w:rsidRPr="00600C64">
        <w:rPr>
          <w:rFonts w:ascii="Times New Roman" w:eastAsia="Calibri" w:hAnsi="Times New Roman" w:cs="Times New Roman"/>
          <w:sz w:val="28"/>
          <w:szCs w:val="28"/>
          <w:lang w:eastAsia="ru-RU"/>
        </w:rPr>
        <w:t>ричальное речное сооружен</w:t>
      </w:r>
      <w:r w:rsidR="00F82F55">
        <w:rPr>
          <w:rFonts w:ascii="Times New Roman" w:eastAsia="Calibri" w:hAnsi="Times New Roman" w:cs="Times New Roman"/>
          <w:sz w:val="28"/>
          <w:szCs w:val="28"/>
          <w:lang w:eastAsia="ru-RU"/>
        </w:rPr>
        <w:t>ие из металлоконструкций по ул.</w:t>
      </w:r>
      <w:r w:rsidR="00F82F55">
        <w:t> </w:t>
      </w:r>
      <w:r w:rsidR="00CF1666" w:rsidRPr="00600C64">
        <w:rPr>
          <w:rFonts w:ascii="Times New Roman" w:eastAsia="Calibri" w:hAnsi="Times New Roman" w:cs="Times New Roman"/>
          <w:sz w:val="28"/>
          <w:szCs w:val="28"/>
          <w:lang w:eastAsia="ru-RU"/>
        </w:rPr>
        <w:t>Объездная;</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а</w:t>
      </w:r>
      <w:r w:rsidR="00CF1666" w:rsidRPr="00600C64">
        <w:rPr>
          <w:rFonts w:ascii="Times New Roman" w:eastAsia="Calibri" w:hAnsi="Times New Roman" w:cs="Times New Roman"/>
          <w:sz w:val="28"/>
          <w:szCs w:val="28"/>
          <w:lang w:eastAsia="ru-RU"/>
        </w:rPr>
        <w:t>вт</w:t>
      </w:r>
      <w:r w:rsidR="00F82F55">
        <w:rPr>
          <w:rFonts w:ascii="Times New Roman" w:eastAsia="Calibri" w:hAnsi="Times New Roman" w:cs="Times New Roman"/>
          <w:sz w:val="28"/>
          <w:szCs w:val="28"/>
          <w:lang w:eastAsia="ru-RU"/>
        </w:rPr>
        <w:t>омобильная дорога по ул. </w:t>
      </w:r>
      <w:r w:rsidR="00CF1666" w:rsidRPr="00600C64">
        <w:rPr>
          <w:rFonts w:ascii="Times New Roman" w:eastAsia="Calibri" w:hAnsi="Times New Roman" w:cs="Times New Roman"/>
          <w:sz w:val="28"/>
          <w:szCs w:val="28"/>
          <w:lang w:eastAsia="ru-RU"/>
        </w:rPr>
        <w:t>Студенческая;</w:t>
      </w:r>
    </w:p>
    <w:p w:rsidR="00CF1666" w:rsidRPr="00600C64" w:rsidRDefault="00CF1666"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25 объектов монументально – декоративного искусства;</w:t>
      </w:r>
    </w:p>
    <w:p w:rsidR="00CF1666" w:rsidRPr="00600C64" w:rsidRDefault="005E4659" w:rsidP="00EE57DE">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02840" w:rsidRPr="00600C64">
        <w:rPr>
          <w:rFonts w:ascii="Times New Roman" w:eastAsia="Calibri" w:hAnsi="Times New Roman" w:cs="Times New Roman"/>
          <w:sz w:val="28"/>
          <w:szCs w:val="28"/>
          <w:lang w:eastAsia="ru-RU"/>
        </w:rPr>
        <w:t>с</w:t>
      </w:r>
      <w:r w:rsidR="00F82F55">
        <w:rPr>
          <w:rFonts w:ascii="Times New Roman" w:eastAsia="Calibri" w:hAnsi="Times New Roman" w:cs="Times New Roman"/>
          <w:sz w:val="28"/>
          <w:szCs w:val="28"/>
          <w:lang w:eastAsia="ru-RU"/>
        </w:rPr>
        <w:t>портивный комплекс по ул.</w:t>
      </w:r>
      <w:r w:rsidR="00F82F55">
        <w:t> </w:t>
      </w:r>
      <w:r w:rsidR="00CF1666" w:rsidRPr="00600C64">
        <w:rPr>
          <w:rFonts w:ascii="Times New Roman" w:eastAsia="Calibri" w:hAnsi="Times New Roman" w:cs="Times New Roman"/>
          <w:sz w:val="28"/>
          <w:szCs w:val="28"/>
          <w:lang w:eastAsia="ru-RU"/>
        </w:rPr>
        <w:t>Пионерская, 67;</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п</w:t>
      </w:r>
      <w:r w:rsidR="00F82F55">
        <w:rPr>
          <w:rFonts w:ascii="Times New Roman" w:eastAsia="Calibri" w:hAnsi="Times New Roman" w:cs="Times New Roman"/>
          <w:sz w:val="28"/>
          <w:szCs w:val="28"/>
          <w:lang w:eastAsia="ru-RU"/>
        </w:rPr>
        <w:t>лощадка для выгула собак по ул.</w:t>
      </w:r>
      <w:r w:rsidR="00F82F55">
        <w:t> </w:t>
      </w:r>
      <w:r w:rsidR="00CF1666" w:rsidRPr="00600C64">
        <w:rPr>
          <w:rFonts w:ascii="Times New Roman" w:eastAsia="Calibri" w:hAnsi="Times New Roman" w:cs="Times New Roman"/>
          <w:sz w:val="28"/>
          <w:szCs w:val="28"/>
          <w:lang w:eastAsia="ru-RU"/>
        </w:rPr>
        <w:t xml:space="preserve">Ледовая, 1; </w:t>
      </w:r>
    </w:p>
    <w:p w:rsidR="00CF1666" w:rsidRPr="00600C64" w:rsidRDefault="00A02840" w:rsidP="00EE57DE">
      <w:pPr>
        <w:spacing w:after="0"/>
        <w:ind w:firstLine="709"/>
        <w:jc w:val="both"/>
        <w:rPr>
          <w:rFonts w:ascii="Times New Roman" w:eastAsia="Calibri" w:hAnsi="Times New Roman" w:cs="Times New Roman"/>
          <w:sz w:val="28"/>
          <w:szCs w:val="28"/>
          <w:lang w:eastAsia="ru-RU"/>
        </w:rPr>
      </w:pPr>
      <w:r w:rsidRPr="00600C64">
        <w:rPr>
          <w:rFonts w:ascii="Times New Roman" w:eastAsia="Calibri" w:hAnsi="Times New Roman" w:cs="Times New Roman"/>
          <w:sz w:val="28"/>
          <w:szCs w:val="28"/>
          <w:lang w:eastAsia="ru-RU"/>
        </w:rPr>
        <w:t>– д</w:t>
      </w:r>
      <w:r w:rsidR="00CF1666" w:rsidRPr="00600C64">
        <w:rPr>
          <w:rFonts w:ascii="Times New Roman" w:eastAsia="Calibri" w:hAnsi="Times New Roman" w:cs="Times New Roman"/>
          <w:sz w:val="28"/>
          <w:szCs w:val="28"/>
          <w:lang w:eastAsia="ru-RU"/>
        </w:rPr>
        <w:t xml:space="preserve">етская игровая площадка по ул. Пролетарская, между жилыми домами </w:t>
      </w:r>
      <w:r w:rsidRPr="00600C64">
        <w:rPr>
          <w:rFonts w:ascii="Times New Roman" w:eastAsia="Calibri" w:hAnsi="Times New Roman" w:cs="Times New Roman"/>
          <w:sz w:val="28"/>
          <w:szCs w:val="28"/>
          <w:lang w:eastAsia="ru-RU"/>
        </w:rPr>
        <w:t>№</w:t>
      </w:r>
      <w:r w:rsidR="007B5CE5">
        <w:rPr>
          <w:rFonts w:ascii="Times New Roman" w:eastAsia="Calibri" w:hAnsi="Times New Roman" w:cs="Times New Roman"/>
          <w:sz w:val="28"/>
          <w:szCs w:val="28"/>
          <w:lang w:eastAsia="ru-RU"/>
        </w:rPr>
        <w:t> </w:t>
      </w:r>
      <w:r w:rsidRPr="00600C64">
        <w:rPr>
          <w:rFonts w:ascii="Times New Roman" w:eastAsia="Calibri" w:hAnsi="Times New Roman" w:cs="Times New Roman"/>
          <w:sz w:val="28"/>
          <w:szCs w:val="28"/>
          <w:lang w:eastAsia="ru-RU"/>
        </w:rPr>
        <w:t>6 –</w:t>
      </w:r>
      <w:r w:rsidR="00673319">
        <w:rPr>
          <w:rFonts w:ascii="Times New Roman" w:eastAsia="Calibri" w:hAnsi="Times New Roman" w:cs="Times New Roman"/>
          <w:sz w:val="28"/>
          <w:szCs w:val="28"/>
          <w:lang w:eastAsia="ru-RU"/>
        </w:rPr>
        <w:t xml:space="preserve"> </w:t>
      </w:r>
      <w:r w:rsidRPr="00600C64">
        <w:rPr>
          <w:rFonts w:ascii="Times New Roman" w:eastAsia="Calibri" w:hAnsi="Times New Roman" w:cs="Times New Roman"/>
          <w:sz w:val="28"/>
          <w:szCs w:val="28"/>
          <w:lang w:eastAsia="ru-RU"/>
        </w:rPr>
        <w:t>№</w:t>
      </w:r>
      <w:r w:rsidR="007B5CE5">
        <w:rPr>
          <w:rFonts w:ascii="Times New Roman" w:eastAsia="Calibri" w:hAnsi="Times New Roman" w:cs="Times New Roman"/>
          <w:sz w:val="28"/>
          <w:szCs w:val="28"/>
          <w:lang w:eastAsia="ru-RU"/>
        </w:rPr>
        <w:t> </w:t>
      </w:r>
      <w:r w:rsidR="00CF1666" w:rsidRPr="00600C64">
        <w:rPr>
          <w:rFonts w:ascii="Times New Roman" w:eastAsia="Calibri" w:hAnsi="Times New Roman" w:cs="Times New Roman"/>
          <w:sz w:val="28"/>
          <w:szCs w:val="28"/>
          <w:lang w:eastAsia="ru-RU"/>
        </w:rPr>
        <w:t>8;</w:t>
      </w:r>
    </w:p>
    <w:p w:rsidR="00CF1666" w:rsidRPr="00600C64" w:rsidRDefault="00CF1666" w:rsidP="00EE57DE">
      <w:pPr>
        <w:spacing w:after="0"/>
        <w:ind w:firstLine="709"/>
        <w:jc w:val="both"/>
        <w:rPr>
          <w:rFonts w:ascii="Times New Roman" w:eastAsia="Calibri" w:hAnsi="Times New Roman" w:cs="Times New Roman"/>
          <w:sz w:val="28"/>
          <w:szCs w:val="28"/>
          <w:highlight w:val="yellow"/>
          <w:lang w:eastAsia="ru-RU"/>
        </w:rPr>
      </w:pPr>
      <w:r w:rsidRPr="00600C64">
        <w:rPr>
          <w:rFonts w:ascii="Times New Roman" w:eastAsia="Calibri" w:hAnsi="Times New Roman" w:cs="Times New Roman"/>
          <w:color w:val="000000"/>
          <w:sz w:val="28"/>
          <w:szCs w:val="28"/>
        </w:rPr>
        <w:t xml:space="preserve">– </w:t>
      </w:r>
      <w:r w:rsidR="00A02840" w:rsidRPr="00600C64">
        <w:rPr>
          <w:rFonts w:ascii="Times New Roman" w:eastAsia="Times New Roman" w:hAnsi="Times New Roman" w:cs="Times New Roman"/>
          <w:sz w:val="28"/>
          <w:szCs w:val="28"/>
          <w:lang w:eastAsia="ru-RU"/>
        </w:rPr>
        <w:t>к</w:t>
      </w:r>
      <w:r w:rsidR="00F82F55">
        <w:rPr>
          <w:rFonts w:ascii="Times New Roman" w:eastAsia="Times New Roman" w:hAnsi="Times New Roman" w:cs="Times New Roman"/>
          <w:sz w:val="28"/>
          <w:szCs w:val="28"/>
          <w:lang w:eastAsia="ru-RU"/>
        </w:rPr>
        <w:t>отельная по ул. </w:t>
      </w:r>
      <w:r w:rsidRPr="00600C64">
        <w:rPr>
          <w:rFonts w:ascii="Times New Roman" w:eastAsia="Times New Roman" w:hAnsi="Times New Roman" w:cs="Times New Roman"/>
          <w:sz w:val="28"/>
          <w:szCs w:val="28"/>
          <w:lang w:eastAsia="ru-RU"/>
        </w:rPr>
        <w:t>Пушкина, 4.</w:t>
      </w:r>
    </w:p>
    <w:p w:rsidR="003C36C8"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В целях осуществления проверки целевого использования муниципального имущества</w:t>
      </w:r>
      <w:r w:rsidR="005E4659">
        <w:rPr>
          <w:rFonts w:ascii="Times New Roman" w:eastAsia="Times New Roman" w:hAnsi="Times New Roman" w:cs="Times New Roman"/>
          <w:sz w:val="28"/>
          <w:szCs w:val="28"/>
          <w:lang w:eastAsia="ru-RU"/>
        </w:rPr>
        <w:t>,</w:t>
      </w:r>
      <w:r w:rsidRPr="00600C64">
        <w:rPr>
          <w:rFonts w:ascii="Times New Roman" w:eastAsia="Times New Roman" w:hAnsi="Times New Roman" w:cs="Times New Roman"/>
          <w:sz w:val="28"/>
          <w:szCs w:val="28"/>
          <w:lang w:eastAsia="ru-RU"/>
        </w:rPr>
        <w:t xml:space="preserve"> переданного в аренду и безвозмездное пользование, проведены проверки 15 нежилых помещений и 102 единиц движимого имущества. </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В соответствии с Положением о порядке управления и распоряжения имуществом, находящимся в муниципальной собственности города Ханты-Мансийска, утвержденным Решением Думы города Ханты-Мансийска от 29.06.2012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255, в 2024 году во временное владение и пользование юридическим и физическим лицам передано муниципальное имущество:</w:t>
      </w:r>
      <w:r w:rsidR="00673319">
        <w:rPr>
          <w:rFonts w:ascii="Times New Roman" w:eastAsia="Times New Roman" w:hAnsi="Times New Roman" w:cs="Times New Roman"/>
          <w:sz w:val="28"/>
          <w:szCs w:val="28"/>
          <w:lang w:eastAsia="ru-RU"/>
        </w:rPr>
        <w:t xml:space="preserve"> в аренду </w:t>
      </w:r>
      <w:r w:rsidR="00321BF2" w:rsidRPr="007A43C8">
        <w:rPr>
          <w:rFonts w:ascii="Times New Roman" w:eastAsia="Calibri" w:hAnsi="Times New Roman" w:cs="Times New Roman"/>
          <w:sz w:val="28"/>
          <w:szCs w:val="28"/>
        </w:rPr>
        <w:t>–</w:t>
      </w:r>
      <w:r w:rsidR="003F7CE6">
        <w:rPr>
          <w:rFonts w:ascii="Times New Roman" w:eastAsia="Times New Roman" w:hAnsi="Times New Roman" w:cs="Times New Roman"/>
          <w:sz w:val="28"/>
          <w:szCs w:val="28"/>
          <w:lang w:eastAsia="ru-RU"/>
        </w:rPr>
        <w:t xml:space="preserve"> </w:t>
      </w:r>
      <w:r w:rsidR="00A02840" w:rsidRPr="00600C64">
        <w:rPr>
          <w:rFonts w:ascii="Times New Roman" w:eastAsia="Times New Roman" w:hAnsi="Times New Roman" w:cs="Times New Roman"/>
          <w:sz w:val="28"/>
          <w:szCs w:val="28"/>
          <w:lang w:eastAsia="ru-RU"/>
        </w:rPr>
        <w:t>4 нежилых помещения</w:t>
      </w:r>
      <w:r w:rsidR="00607961">
        <w:rPr>
          <w:rFonts w:ascii="Times New Roman" w:eastAsia="Times New Roman" w:hAnsi="Times New Roman" w:cs="Times New Roman"/>
          <w:sz w:val="28"/>
          <w:szCs w:val="28"/>
          <w:lang w:eastAsia="ru-RU"/>
        </w:rPr>
        <w:t xml:space="preserve"> общей площадью 2 </w:t>
      </w:r>
      <w:r w:rsidRPr="00600C64">
        <w:rPr>
          <w:rFonts w:ascii="Times New Roman" w:eastAsia="Times New Roman" w:hAnsi="Times New Roman" w:cs="Times New Roman"/>
          <w:sz w:val="28"/>
          <w:szCs w:val="28"/>
          <w:lang w:eastAsia="ru-RU"/>
        </w:rPr>
        <w:t>603,3 кв.</w:t>
      </w:r>
      <w:r w:rsidR="00FF5C4B">
        <w:rPr>
          <w:rFonts w:ascii="Times New Roman" w:eastAsia="Times New Roman" w:hAnsi="Times New Roman" w:cs="Times New Roman"/>
          <w:sz w:val="28"/>
          <w:szCs w:val="28"/>
          <w:lang w:eastAsia="ru-RU"/>
        </w:rPr>
        <w:t> </w:t>
      </w:r>
      <w:r w:rsidR="003F7CE6">
        <w:rPr>
          <w:rFonts w:ascii="Times New Roman" w:eastAsia="Times New Roman" w:hAnsi="Times New Roman" w:cs="Times New Roman"/>
          <w:sz w:val="28"/>
          <w:szCs w:val="28"/>
          <w:lang w:eastAsia="ru-RU"/>
        </w:rPr>
        <w:t>м;</w:t>
      </w:r>
      <w:r w:rsidRPr="00600C64">
        <w:rPr>
          <w:rFonts w:ascii="Times New Roman" w:eastAsia="Times New Roman" w:hAnsi="Times New Roman" w:cs="Times New Roman"/>
          <w:sz w:val="28"/>
          <w:szCs w:val="28"/>
          <w:lang w:eastAsia="ru-RU"/>
        </w:rPr>
        <w:t xml:space="preserve"> движимое имущество</w:t>
      </w:r>
      <w:r w:rsidR="00321BF2">
        <w:rPr>
          <w:rFonts w:ascii="Times New Roman" w:eastAsia="Times New Roman" w:hAnsi="Times New Roman" w:cs="Times New Roman"/>
          <w:sz w:val="28"/>
          <w:szCs w:val="28"/>
          <w:lang w:eastAsia="ru-RU"/>
        </w:rPr>
        <w:t xml:space="preserve"> </w:t>
      </w:r>
      <w:r w:rsidRPr="00600C64">
        <w:rPr>
          <w:rFonts w:ascii="Times New Roman" w:eastAsia="Times New Roman" w:hAnsi="Times New Roman" w:cs="Times New Roman"/>
          <w:sz w:val="28"/>
          <w:szCs w:val="28"/>
          <w:lang w:eastAsia="ru-RU"/>
        </w:rPr>
        <w:t>383 ед.;</w:t>
      </w:r>
      <w:r w:rsidR="005E4659">
        <w:rPr>
          <w:rFonts w:ascii="Times New Roman" w:eastAsia="Times New Roman" w:hAnsi="Times New Roman" w:cs="Times New Roman"/>
          <w:sz w:val="28"/>
          <w:szCs w:val="28"/>
          <w:lang w:eastAsia="ru-RU"/>
        </w:rPr>
        <w:t xml:space="preserve"> </w:t>
      </w:r>
      <w:r w:rsidRPr="00600C64">
        <w:rPr>
          <w:rFonts w:ascii="Times New Roman" w:eastAsia="Times New Roman" w:hAnsi="Times New Roman" w:cs="Times New Roman"/>
          <w:sz w:val="28"/>
          <w:szCs w:val="28"/>
          <w:lang w:eastAsia="ru-RU"/>
        </w:rPr>
        <w:t>в безвозмездное пользование</w:t>
      </w:r>
      <w:r w:rsidR="00935023">
        <w:rPr>
          <w:rFonts w:ascii="Times New Roman" w:eastAsia="Times New Roman" w:hAnsi="Times New Roman" w:cs="Times New Roman"/>
          <w:sz w:val="28"/>
          <w:szCs w:val="28"/>
          <w:lang w:eastAsia="ru-RU"/>
        </w:rPr>
        <w:t xml:space="preserve"> </w:t>
      </w:r>
      <w:r w:rsidR="00935023" w:rsidRPr="007A43C8">
        <w:rPr>
          <w:rFonts w:ascii="Times New Roman" w:eastAsia="Calibri" w:hAnsi="Times New Roman" w:cs="Times New Roman"/>
          <w:sz w:val="28"/>
          <w:szCs w:val="28"/>
        </w:rPr>
        <w:t xml:space="preserve">– </w:t>
      </w:r>
      <w:r w:rsidRPr="00600C64">
        <w:rPr>
          <w:rFonts w:ascii="Times New Roman" w:eastAsia="Times New Roman" w:hAnsi="Times New Roman" w:cs="Times New Roman"/>
          <w:sz w:val="28"/>
          <w:szCs w:val="28"/>
          <w:lang w:eastAsia="ru-RU"/>
        </w:rPr>
        <w:t>21 нежилое помещение общей площадью 96</w:t>
      </w:r>
      <w:r w:rsidR="00607961">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303,1 кв.</w:t>
      </w:r>
      <w:r w:rsidR="00FF5C4B">
        <w:rPr>
          <w:rFonts w:ascii="Times New Roman" w:eastAsia="Times New Roman" w:hAnsi="Times New Roman" w:cs="Times New Roman"/>
          <w:sz w:val="28"/>
          <w:szCs w:val="28"/>
          <w:lang w:eastAsia="ru-RU"/>
        </w:rPr>
        <w:t> </w:t>
      </w:r>
      <w:r w:rsidR="00607961">
        <w:rPr>
          <w:rFonts w:ascii="Times New Roman" w:eastAsia="Times New Roman" w:hAnsi="Times New Roman" w:cs="Times New Roman"/>
          <w:sz w:val="28"/>
          <w:szCs w:val="28"/>
          <w:lang w:eastAsia="ru-RU"/>
        </w:rPr>
        <w:t>м</w:t>
      </w:r>
      <w:r w:rsidR="003F7CE6">
        <w:rPr>
          <w:rFonts w:ascii="Times New Roman" w:eastAsia="Times New Roman" w:hAnsi="Times New Roman" w:cs="Times New Roman"/>
          <w:sz w:val="28"/>
          <w:szCs w:val="28"/>
          <w:lang w:eastAsia="ru-RU"/>
        </w:rPr>
        <w:t>; движимое имущество 21 ед.;</w:t>
      </w:r>
      <w:r w:rsidRPr="00600C64">
        <w:rPr>
          <w:rFonts w:ascii="Times New Roman" w:eastAsia="Times New Roman" w:hAnsi="Times New Roman" w:cs="Times New Roman"/>
          <w:sz w:val="28"/>
          <w:szCs w:val="28"/>
          <w:lang w:eastAsia="ru-RU"/>
        </w:rPr>
        <w:t xml:space="preserve"> сети наружного осв</w:t>
      </w:r>
      <w:r w:rsidR="00607961">
        <w:rPr>
          <w:rFonts w:ascii="Times New Roman" w:eastAsia="Times New Roman" w:hAnsi="Times New Roman" w:cs="Times New Roman"/>
          <w:sz w:val="28"/>
          <w:szCs w:val="28"/>
          <w:lang w:eastAsia="ru-RU"/>
        </w:rPr>
        <w:t xml:space="preserve">ещения </w:t>
      </w:r>
      <w:r w:rsidR="00935023" w:rsidRPr="007A43C8">
        <w:rPr>
          <w:rFonts w:ascii="Times New Roman" w:eastAsia="Calibri" w:hAnsi="Times New Roman" w:cs="Times New Roman"/>
          <w:sz w:val="28"/>
          <w:szCs w:val="28"/>
        </w:rPr>
        <w:t xml:space="preserve">– </w:t>
      </w:r>
      <w:r w:rsidR="00607961">
        <w:rPr>
          <w:rFonts w:ascii="Times New Roman" w:eastAsia="Times New Roman" w:hAnsi="Times New Roman" w:cs="Times New Roman"/>
          <w:sz w:val="28"/>
          <w:szCs w:val="28"/>
          <w:lang w:eastAsia="ru-RU"/>
        </w:rPr>
        <w:t>39 ед. протяженностью 39 </w:t>
      </w:r>
      <w:r w:rsidRPr="00600C64">
        <w:rPr>
          <w:rFonts w:ascii="Times New Roman" w:eastAsia="Times New Roman" w:hAnsi="Times New Roman" w:cs="Times New Roman"/>
          <w:sz w:val="28"/>
          <w:szCs w:val="28"/>
          <w:lang w:eastAsia="ru-RU"/>
        </w:rPr>
        <w:t>150 м.</w:t>
      </w:r>
    </w:p>
    <w:p w:rsidR="00CF1666" w:rsidRPr="00600C64" w:rsidRDefault="00683E4E" w:rsidP="00157DE6">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реализации мероприятий </w:t>
      </w:r>
      <w:r w:rsidRPr="00683E4E">
        <w:rPr>
          <w:rFonts w:ascii="Times New Roman" w:eastAsia="Times New Roman" w:hAnsi="Times New Roman" w:cs="Times New Roman"/>
          <w:sz w:val="28"/>
          <w:szCs w:val="28"/>
          <w:lang w:eastAsia="ru-RU"/>
        </w:rPr>
        <w:t>национального проекта «Малое и среднее предпринимательство и поддержка индивидуальной предпринимательской инициативы»</w:t>
      </w:r>
      <w:r>
        <w:rPr>
          <w:rFonts w:ascii="Times New Roman" w:eastAsia="Times New Roman" w:hAnsi="Times New Roman" w:cs="Times New Roman"/>
          <w:sz w:val="28"/>
          <w:szCs w:val="28"/>
          <w:lang w:eastAsia="ru-RU"/>
        </w:rPr>
        <w:t xml:space="preserve"> с</w:t>
      </w:r>
      <w:r w:rsidR="00CF1666" w:rsidRPr="00600C64">
        <w:rPr>
          <w:rFonts w:ascii="Times New Roman" w:eastAsia="Times New Roman" w:hAnsi="Times New Roman" w:cs="Times New Roman"/>
          <w:sz w:val="28"/>
          <w:szCs w:val="28"/>
          <w:lang w:eastAsia="ru-RU"/>
        </w:rPr>
        <w:t xml:space="preserve">убъектам малого и среднего предпринимательства в городе Ханты-Мансийске предоставляется имущественная поддержка путем передачи во временное владение и (или) пользование муниципального имущества, перечень которого утвержден постановлением Администрации города </w:t>
      </w:r>
      <w:r w:rsidR="007B5CE5">
        <w:rPr>
          <w:rFonts w:ascii="Times New Roman" w:eastAsia="Times New Roman" w:hAnsi="Times New Roman" w:cs="Times New Roman"/>
          <w:sz w:val="28"/>
          <w:szCs w:val="28"/>
          <w:lang w:eastAsia="ru-RU"/>
        </w:rPr>
        <w:t>Ханты-Мансийска от 21.11.2013 № </w:t>
      </w:r>
      <w:r w:rsidR="00CF1666" w:rsidRPr="00600C64">
        <w:rPr>
          <w:rFonts w:ascii="Times New Roman" w:eastAsia="Times New Roman" w:hAnsi="Times New Roman" w:cs="Times New Roman"/>
          <w:sz w:val="28"/>
          <w:szCs w:val="28"/>
          <w:lang w:eastAsia="ru-RU"/>
        </w:rPr>
        <w:t xml:space="preserve">1539. В перечень </w:t>
      </w:r>
      <w:r w:rsidR="00CF1666" w:rsidRPr="005E4659">
        <w:rPr>
          <w:rFonts w:ascii="Times New Roman" w:eastAsia="Times New Roman" w:hAnsi="Times New Roman" w:cs="Times New Roman"/>
          <w:sz w:val="28"/>
          <w:szCs w:val="28"/>
          <w:lang w:eastAsia="ru-RU"/>
        </w:rPr>
        <w:t>включе</w:t>
      </w:r>
      <w:r w:rsidR="00607961">
        <w:rPr>
          <w:rFonts w:ascii="Times New Roman" w:eastAsia="Times New Roman" w:hAnsi="Times New Roman" w:cs="Times New Roman"/>
          <w:sz w:val="28"/>
          <w:szCs w:val="28"/>
          <w:lang w:eastAsia="ru-RU"/>
        </w:rPr>
        <w:t>но 25 объектов общей площадью 1 </w:t>
      </w:r>
      <w:r w:rsidR="00CF1666" w:rsidRPr="005E4659">
        <w:rPr>
          <w:rFonts w:ascii="Times New Roman" w:eastAsia="Times New Roman" w:hAnsi="Times New Roman" w:cs="Times New Roman"/>
          <w:sz w:val="28"/>
          <w:szCs w:val="28"/>
          <w:lang w:eastAsia="ru-RU"/>
        </w:rPr>
        <w:t>129,6 кв.</w:t>
      </w:r>
      <w:r w:rsidR="00FF5C4B">
        <w:rPr>
          <w:rFonts w:ascii="Times New Roman" w:eastAsia="Times New Roman" w:hAnsi="Times New Roman" w:cs="Times New Roman"/>
          <w:sz w:val="28"/>
          <w:szCs w:val="28"/>
          <w:lang w:eastAsia="ru-RU"/>
        </w:rPr>
        <w:t> </w:t>
      </w:r>
      <w:r w:rsidR="00CF1666" w:rsidRPr="005E4659">
        <w:rPr>
          <w:rFonts w:ascii="Times New Roman" w:eastAsia="Times New Roman" w:hAnsi="Times New Roman" w:cs="Times New Roman"/>
          <w:sz w:val="28"/>
          <w:szCs w:val="28"/>
          <w:lang w:eastAsia="ru-RU"/>
        </w:rPr>
        <w:t>м.</w:t>
      </w:r>
      <w:r w:rsidR="00A02840" w:rsidRPr="005E4659">
        <w:rPr>
          <w:rFonts w:ascii="Times New Roman" w:eastAsia="Times New Roman" w:hAnsi="Times New Roman" w:cs="Times New Roman"/>
          <w:sz w:val="28"/>
          <w:szCs w:val="28"/>
          <w:lang w:eastAsia="ru-RU"/>
        </w:rPr>
        <w:t xml:space="preserve"> </w:t>
      </w:r>
      <w:r w:rsidR="00CF1666" w:rsidRPr="005E4659">
        <w:rPr>
          <w:rFonts w:ascii="Times New Roman" w:eastAsia="Times New Roman" w:hAnsi="Times New Roman" w:cs="Times New Roman"/>
          <w:sz w:val="28"/>
          <w:szCs w:val="28"/>
          <w:lang w:eastAsia="ru-RU"/>
        </w:rPr>
        <w:t>При</w:t>
      </w:r>
      <w:r w:rsidR="00CF1666" w:rsidRPr="00600C64">
        <w:rPr>
          <w:rFonts w:ascii="Times New Roman" w:eastAsia="Times New Roman" w:hAnsi="Times New Roman" w:cs="Times New Roman"/>
          <w:sz w:val="28"/>
          <w:szCs w:val="28"/>
          <w:lang w:eastAsia="ru-RU"/>
        </w:rPr>
        <w:t xml:space="preserve"> расчете арендной платы за пользование имуществом, находящимся в муниципальной собственности города Ханты-Мансийска, за исключением земел</w:t>
      </w:r>
      <w:r w:rsidR="003F7CE6">
        <w:rPr>
          <w:rFonts w:ascii="Times New Roman" w:eastAsia="Times New Roman" w:hAnsi="Times New Roman" w:cs="Times New Roman"/>
          <w:sz w:val="28"/>
          <w:szCs w:val="28"/>
          <w:lang w:eastAsia="ru-RU"/>
        </w:rPr>
        <w:t>ьных участков в соответствии с п</w:t>
      </w:r>
      <w:r w:rsidR="00CF1666" w:rsidRPr="00600C64">
        <w:rPr>
          <w:rFonts w:ascii="Times New Roman" w:eastAsia="Times New Roman" w:hAnsi="Times New Roman" w:cs="Times New Roman"/>
          <w:sz w:val="28"/>
          <w:szCs w:val="28"/>
          <w:lang w:eastAsia="ru-RU"/>
        </w:rPr>
        <w:t>орядком, утвержденным постановлением Администрации города Ханты-Мансийска от 28.08.2023 №</w:t>
      </w:r>
      <w:r w:rsidR="007B5CE5">
        <w:rPr>
          <w:rFonts w:ascii="Times New Roman" w:eastAsia="Times New Roman" w:hAnsi="Times New Roman" w:cs="Times New Roman"/>
          <w:sz w:val="28"/>
          <w:szCs w:val="28"/>
          <w:lang w:eastAsia="ru-RU"/>
        </w:rPr>
        <w:t> </w:t>
      </w:r>
      <w:r w:rsidR="00CF1666" w:rsidRPr="00600C64">
        <w:rPr>
          <w:rFonts w:ascii="Times New Roman" w:eastAsia="Times New Roman" w:hAnsi="Times New Roman" w:cs="Times New Roman"/>
          <w:sz w:val="28"/>
          <w:szCs w:val="28"/>
          <w:lang w:eastAsia="ru-RU"/>
        </w:rPr>
        <w:t>520, для субъектов малого и среднего предпринимательства предусмотрен коэффициент корректировки в размере 0,5. В 2024 году финансовая на</w:t>
      </w:r>
      <w:r w:rsidR="00A97A1F">
        <w:rPr>
          <w:rFonts w:ascii="Times New Roman" w:eastAsia="Times New Roman" w:hAnsi="Times New Roman" w:cs="Times New Roman"/>
          <w:sz w:val="28"/>
          <w:szCs w:val="28"/>
          <w:lang w:eastAsia="ru-RU"/>
        </w:rPr>
        <w:t>грузка арендаторов снижена на 1 </w:t>
      </w:r>
      <w:r w:rsidR="00CF1666" w:rsidRPr="00600C64">
        <w:rPr>
          <w:rFonts w:ascii="Times New Roman" w:eastAsia="Times New Roman" w:hAnsi="Times New Roman" w:cs="Times New Roman"/>
          <w:sz w:val="28"/>
          <w:szCs w:val="28"/>
          <w:lang w:eastAsia="ru-RU"/>
        </w:rPr>
        <w:t>793,9</w:t>
      </w:r>
      <w:r w:rsidR="00A00CE0">
        <w:rPr>
          <w:rFonts w:ascii="Times New Roman" w:eastAsia="Times New Roman" w:hAnsi="Times New Roman" w:cs="Times New Roman"/>
          <w:sz w:val="28"/>
          <w:szCs w:val="28"/>
          <w:lang w:eastAsia="ru-RU"/>
        </w:rPr>
        <w:t>8 тыс. рублей</w:t>
      </w:r>
      <w:r w:rsidR="00CF1666" w:rsidRPr="00600C64">
        <w:rPr>
          <w:rFonts w:ascii="Times New Roman" w:eastAsia="Times New Roman" w:hAnsi="Times New Roman" w:cs="Times New Roman"/>
          <w:sz w:val="28"/>
          <w:szCs w:val="28"/>
          <w:lang w:eastAsia="ru-RU"/>
        </w:rPr>
        <w:t xml:space="preserve"> (за аналогичный период 2023 года на</w:t>
      </w:r>
      <w:r w:rsidR="00A97A1F">
        <w:rPr>
          <w:rFonts w:ascii="Times New Roman" w:eastAsia="Times New Roman" w:hAnsi="Times New Roman" w:cs="Times New Roman"/>
          <w:sz w:val="28"/>
          <w:szCs w:val="28"/>
          <w:lang w:eastAsia="ru-RU"/>
        </w:rPr>
        <w:t>грузка арендаторов снижена на 1 </w:t>
      </w:r>
      <w:r w:rsidR="00CF1666" w:rsidRPr="00600C64">
        <w:rPr>
          <w:rFonts w:ascii="Times New Roman" w:eastAsia="Times New Roman" w:hAnsi="Times New Roman" w:cs="Times New Roman"/>
          <w:sz w:val="28"/>
          <w:szCs w:val="28"/>
          <w:lang w:eastAsia="ru-RU"/>
        </w:rPr>
        <w:t>249 тыс. рублей).</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При передаче в аренду имущества субъектам малого и среднего предпринимательства, признанным социальными предприятиями, предусмотрен размер арендной платы в первые 2 года аренды имущества в сумме 1 рубль в месяц за 1 объект имущества. В третьем и последующих годах размер арендной платы устанавливается в соответствии с Порядком, утвержденным постановлением Администрации города Ханты-Мансийска от 28.08.2023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 xml:space="preserve">520. </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В целях поддержки социально ориентированных некоммерческих организаций в городе Ханты-Мансийске постановлением Администрации города Ханты-Мансийска от 10.04.2017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 xml:space="preserve">303 утвержден порядок формирования, ведения, обязательного опубликования перечня муниципального имущества города Ханты-Мансийска, предназначенного для передачи в пользование социально ориентированным некоммерческим организациям, а также порядок и условия предоставления в аренду муниципального имущества города Ханты-Мансийска социально ориентированным некоммерческим организациям на долгосрочной основе. </w:t>
      </w:r>
    </w:p>
    <w:p w:rsidR="003C36C8"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Постановлением Администрации города Ханты-Мансийска от 18.05.2017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 xml:space="preserve">414 утвержден Перечень муниципального имущества, необходимого для реализации мер по имущественной поддержке социально ориентированных некоммерческих организаций. </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 xml:space="preserve">В перечень включено </w:t>
      </w:r>
      <w:r w:rsidR="00607961">
        <w:rPr>
          <w:rFonts w:ascii="Times New Roman" w:eastAsia="Times New Roman" w:hAnsi="Times New Roman" w:cs="Times New Roman"/>
          <w:sz w:val="28"/>
          <w:szCs w:val="28"/>
          <w:lang w:eastAsia="ru-RU"/>
        </w:rPr>
        <w:t>20 нежилых помещений площадью 6 </w:t>
      </w:r>
      <w:r w:rsidRPr="00600C64">
        <w:rPr>
          <w:rFonts w:ascii="Times New Roman" w:eastAsia="Times New Roman" w:hAnsi="Times New Roman" w:cs="Times New Roman"/>
          <w:sz w:val="28"/>
          <w:szCs w:val="28"/>
          <w:lang w:eastAsia="ru-RU"/>
        </w:rPr>
        <w:t>272,5 кв.</w:t>
      </w:r>
      <w:r w:rsidR="00FF5C4B">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м. По состоянию на 01.01.2025 оказана имущественная поддержка 11 социально ориентированным некоммерческим организациям путем передачи 20 нежилых помещени</w:t>
      </w:r>
      <w:r w:rsidR="003F7CE6">
        <w:rPr>
          <w:rFonts w:ascii="Times New Roman" w:eastAsia="Times New Roman" w:hAnsi="Times New Roman" w:cs="Times New Roman"/>
          <w:sz w:val="28"/>
          <w:szCs w:val="28"/>
          <w:lang w:eastAsia="ru-RU"/>
        </w:rPr>
        <w:t>й</w:t>
      </w:r>
      <w:r w:rsidR="00607961">
        <w:rPr>
          <w:rFonts w:ascii="Times New Roman" w:eastAsia="Times New Roman" w:hAnsi="Times New Roman" w:cs="Times New Roman"/>
          <w:sz w:val="28"/>
          <w:szCs w:val="28"/>
          <w:lang w:eastAsia="ru-RU"/>
        </w:rPr>
        <w:t xml:space="preserve"> общей площадью 6 </w:t>
      </w:r>
      <w:r w:rsidR="00683E4E">
        <w:rPr>
          <w:rFonts w:ascii="Times New Roman" w:eastAsia="Times New Roman" w:hAnsi="Times New Roman" w:cs="Times New Roman"/>
          <w:sz w:val="28"/>
          <w:szCs w:val="28"/>
          <w:lang w:eastAsia="ru-RU"/>
        </w:rPr>
        <w:t>051,5 кв.</w:t>
      </w:r>
      <w:r w:rsidR="00FF5C4B">
        <w:rPr>
          <w:rFonts w:ascii="Times New Roman" w:eastAsia="Times New Roman" w:hAnsi="Times New Roman" w:cs="Times New Roman"/>
          <w:sz w:val="28"/>
          <w:szCs w:val="28"/>
          <w:lang w:eastAsia="ru-RU"/>
        </w:rPr>
        <w:t> </w:t>
      </w:r>
      <w:r w:rsidR="00683E4E">
        <w:rPr>
          <w:rFonts w:ascii="Times New Roman" w:eastAsia="Times New Roman" w:hAnsi="Times New Roman" w:cs="Times New Roman"/>
          <w:sz w:val="28"/>
          <w:szCs w:val="28"/>
          <w:lang w:eastAsia="ru-RU"/>
        </w:rPr>
        <w:t>м.</w:t>
      </w:r>
    </w:p>
    <w:p w:rsidR="005E4659"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В соответствии с постановлением Администрации города Ханты-Мансийска от 24.08.2023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520 «Об утверждении Порядка расчета арендной платы за пользование муниципальным имуществом, находящимся в муниципальной собственности города Ханты-Мансийска, за исключением земельных участков», при передаче в аренду имущества социально ориентированным некоммерческим организациям, в том числе являющимся исполнителями общественно полезных услуг по приоритетным направлениям деятельности в сфере оказания общественно полезных услуг размер арендной платы устанавливается в размере 1 рубль в месяц (в том числе НД</w:t>
      </w:r>
      <w:r w:rsidR="003F7CE6">
        <w:rPr>
          <w:rFonts w:ascii="Times New Roman" w:eastAsia="Times New Roman" w:hAnsi="Times New Roman" w:cs="Times New Roman"/>
          <w:sz w:val="28"/>
          <w:szCs w:val="28"/>
          <w:lang w:eastAsia="ru-RU"/>
        </w:rPr>
        <w:t>С) за один объект имущества</w:t>
      </w:r>
      <w:r w:rsidRPr="00600C64">
        <w:rPr>
          <w:rFonts w:ascii="Times New Roman" w:eastAsia="Times New Roman" w:hAnsi="Times New Roman" w:cs="Times New Roman"/>
          <w:sz w:val="28"/>
          <w:szCs w:val="28"/>
          <w:lang w:eastAsia="ru-RU"/>
        </w:rPr>
        <w:t xml:space="preserve"> независимо от его площади. По состоянию на 01.01.2025 8 нежилых помещений </w:t>
      </w:r>
      <w:r w:rsidR="00935023" w:rsidRPr="00935023">
        <w:rPr>
          <w:rFonts w:ascii="Times New Roman" w:eastAsia="Times New Roman" w:hAnsi="Times New Roman" w:cs="Times New Roman"/>
          <w:sz w:val="28"/>
          <w:szCs w:val="28"/>
          <w:lang w:eastAsia="ru-RU"/>
        </w:rPr>
        <w:t xml:space="preserve">социально ориентированным некоммерческим организациям </w:t>
      </w:r>
      <w:r w:rsidRPr="00600C64">
        <w:rPr>
          <w:rFonts w:ascii="Times New Roman" w:eastAsia="Times New Roman" w:hAnsi="Times New Roman" w:cs="Times New Roman"/>
          <w:sz w:val="28"/>
          <w:szCs w:val="28"/>
          <w:lang w:eastAsia="ru-RU"/>
        </w:rPr>
        <w:t>предоставлено в аренду за 1 рубль.</w:t>
      </w:r>
    </w:p>
    <w:p w:rsidR="00CF1666" w:rsidRPr="00600C64" w:rsidRDefault="00CF1666" w:rsidP="00157DE6">
      <w:pPr>
        <w:shd w:val="clear" w:color="auto" w:fill="FFFFFF"/>
        <w:spacing w:after="0"/>
        <w:ind w:firstLine="709"/>
        <w:jc w:val="both"/>
        <w:rPr>
          <w:rFonts w:ascii="Times New Roman" w:eastAsia="Times New Roman" w:hAnsi="Times New Roman" w:cs="Times New Roman"/>
          <w:sz w:val="28"/>
          <w:szCs w:val="28"/>
          <w:lang w:eastAsia="ru-RU"/>
        </w:rPr>
      </w:pPr>
      <w:r w:rsidRPr="00600C64">
        <w:rPr>
          <w:rFonts w:ascii="Times New Roman" w:eastAsia="Times New Roman" w:hAnsi="Times New Roman" w:cs="Times New Roman"/>
          <w:sz w:val="28"/>
          <w:szCs w:val="28"/>
          <w:lang w:eastAsia="ru-RU"/>
        </w:rPr>
        <w:t>Постановлением Администрации города Ханты-Мансийска от 21.04.2023 №</w:t>
      </w:r>
      <w:r w:rsidR="007B5CE5">
        <w:rPr>
          <w:rFonts w:ascii="Times New Roman" w:eastAsia="Times New Roman" w:hAnsi="Times New Roman" w:cs="Times New Roman"/>
          <w:sz w:val="28"/>
          <w:szCs w:val="28"/>
          <w:lang w:eastAsia="ru-RU"/>
        </w:rPr>
        <w:t> </w:t>
      </w:r>
      <w:r w:rsidRPr="00600C64">
        <w:rPr>
          <w:rFonts w:ascii="Times New Roman" w:eastAsia="Times New Roman" w:hAnsi="Times New Roman" w:cs="Times New Roman"/>
          <w:sz w:val="28"/>
          <w:szCs w:val="28"/>
          <w:lang w:eastAsia="ru-RU"/>
        </w:rPr>
        <w:t>265 предусмотрены меры имущественной поддержки гражданам, принимающим (принявшим) участие в специальной военной операции:</w:t>
      </w:r>
    </w:p>
    <w:p w:rsidR="00CF1666" w:rsidRPr="007C0D57" w:rsidRDefault="00CF1666" w:rsidP="00D7294A">
      <w:pPr>
        <w:pStyle w:val="a3"/>
        <w:numPr>
          <w:ilvl w:val="0"/>
          <w:numId w:val="19"/>
        </w:numPr>
        <w:shd w:val="clear" w:color="auto" w:fill="FFFFFF"/>
        <w:spacing w:after="0"/>
        <w:ind w:left="0" w:firstLine="709"/>
        <w:jc w:val="both"/>
        <w:rPr>
          <w:rFonts w:ascii="Times New Roman" w:eastAsia="Times New Roman" w:hAnsi="Times New Roman"/>
          <w:sz w:val="28"/>
          <w:szCs w:val="28"/>
          <w:lang w:eastAsia="ru-RU"/>
        </w:rPr>
      </w:pPr>
      <w:r w:rsidRPr="007C0D57">
        <w:rPr>
          <w:rFonts w:ascii="Times New Roman" w:eastAsia="Times New Roman" w:hAnsi="Times New Roman"/>
          <w:sz w:val="28"/>
          <w:szCs w:val="28"/>
          <w:lang w:eastAsia="ru-RU"/>
        </w:rPr>
        <w:t xml:space="preserve">отсрочка внесения арендной платы по договорам аренды муниципального имущества; </w:t>
      </w:r>
    </w:p>
    <w:p w:rsidR="00CF1666" w:rsidRPr="007C0D57" w:rsidRDefault="00CF1666" w:rsidP="00D7294A">
      <w:pPr>
        <w:pStyle w:val="a3"/>
        <w:numPr>
          <w:ilvl w:val="0"/>
          <w:numId w:val="19"/>
        </w:numPr>
        <w:shd w:val="clear" w:color="auto" w:fill="FFFFFF"/>
        <w:spacing w:after="0"/>
        <w:ind w:left="0" w:firstLine="709"/>
        <w:jc w:val="both"/>
        <w:rPr>
          <w:rFonts w:ascii="Times New Roman" w:eastAsia="Times New Roman" w:hAnsi="Times New Roman"/>
          <w:sz w:val="28"/>
          <w:szCs w:val="28"/>
          <w:lang w:eastAsia="ru-RU"/>
        </w:rPr>
      </w:pPr>
      <w:r w:rsidRPr="007C0D57">
        <w:rPr>
          <w:rFonts w:ascii="Times New Roman" w:eastAsia="Times New Roman" w:hAnsi="Times New Roman"/>
          <w:sz w:val="28"/>
          <w:szCs w:val="28"/>
          <w:lang w:eastAsia="ru-RU"/>
        </w:rPr>
        <w:t>отмена штрафов и процентов в связи с несоблюдением гражданином порядка и сроков внесения арендной платы;</w:t>
      </w:r>
    </w:p>
    <w:p w:rsidR="00CF1666" w:rsidRPr="007C0D57" w:rsidRDefault="00CF1666" w:rsidP="00D7294A">
      <w:pPr>
        <w:pStyle w:val="a3"/>
        <w:numPr>
          <w:ilvl w:val="0"/>
          <w:numId w:val="19"/>
        </w:numPr>
        <w:shd w:val="clear" w:color="auto" w:fill="FFFFFF"/>
        <w:spacing w:after="0"/>
        <w:ind w:left="0" w:firstLine="709"/>
        <w:jc w:val="both"/>
        <w:rPr>
          <w:rFonts w:ascii="Times New Roman" w:eastAsia="Times New Roman" w:hAnsi="Times New Roman"/>
          <w:sz w:val="28"/>
          <w:szCs w:val="28"/>
          <w:lang w:eastAsia="ru-RU"/>
        </w:rPr>
      </w:pPr>
      <w:r w:rsidRPr="007C0D57">
        <w:rPr>
          <w:rFonts w:ascii="Times New Roman" w:eastAsia="Times New Roman" w:hAnsi="Times New Roman"/>
          <w:sz w:val="28"/>
          <w:szCs w:val="28"/>
          <w:lang w:eastAsia="ru-RU"/>
        </w:rPr>
        <w:t>оплата коммунальных услуг, связанных с арендуемым имуществом по договору аренды, по которому гр</w:t>
      </w:r>
      <w:r w:rsidR="00A86C19">
        <w:rPr>
          <w:rFonts w:ascii="Times New Roman" w:eastAsia="Times New Roman" w:hAnsi="Times New Roman"/>
          <w:sz w:val="28"/>
          <w:szCs w:val="28"/>
          <w:lang w:eastAsia="ru-RU"/>
        </w:rPr>
        <w:t>ажданину предоставлена отсрочка</w:t>
      </w:r>
      <w:r w:rsidRPr="007C0D57">
        <w:rPr>
          <w:rFonts w:ascii="Times New Roman" w:eastAsia="Times New Roman" w:hAnsi="Times New Roman"/>
          <w:sz w:val="28"/>
          <w:szCs w:val="28"/>
          <w:lang w:eastAsia="ru-RU"/>
        </w:rPr>
        <w:t>.</w:t>
      </w:r>
    </w:p>
    <w:p w:rsidR="00CF1666" w:rsidRPr="00600C64" w:rsidRDefault="00A86C19" w:rsidP="00157DE6">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bCs/>
          <w:iCs/>
          <w:color w:val="000000"/>
          <w:sz w:val="28"/>
          <w:szCs w:val="28"/>
        </w:rPr>
        <w:t>Доходы, поступающие в бюджет города</w:t>
      </w:r>
      <w:r w:rsidR="00CF1666" w:rsidRPr="00600C64">
        <w:rPr>
          <w:rFonts w:ascii="Times New Roman" w:eastAsia="Calibri" w:hAnsi="Times New Roman" w:cs="Times New Roman"/>
          <w:bCs/>
          <w:iCs/>
          <w:color w:val="000000"/>
          <w:sz w:val="28"/>
          <w:szCs w:val="28"/>
        </w:rPr>
        <w:t xml:space="preserve"> Ханты-Мансийска </w:t>
      </w:r>
      <w:r w:rsidR="00683E4E">
        <w:rPr>
          <w:rFonts w:ascii="Times New Roman" w:eastAsia="Calibri" w:hAnsi="Times New Roman" w:cs="Times New Roman"/>
          <w:bCs/>
          <w:iCs/>
          <w:color w:val="000000"/>
          <w:sz w:val="28"/>
          <w:szCs w:val="28"/>
        </w:rPr>
        <w:t>от использования имущества</w:t>
      </w:r>
      <w:r w:rsidR="00DC13B6">
        <w:rPr>
          <w:rFonts w:ascii="Times New Roman" w:eastAsia="Calibri" w:hAnsi="Times New Roman" w:cs="Times New Roman"/>
          <w:bCs/>
          <w:iCs/>
          <w:color w:val="000000"/>
          <w:sz w:val="28"/>
          <w:szCs w:val="28"/>
        </w:rPr>
        <w:t>,</w:t>
      </w:r>
      <w:r w:rsidR="00683E4E">
        <w:rPr>
          <w:rFonts w:ascii="Times New Roman" w:eastAsia="Calibri" w:hAnsi="Times New Roman" w:cs="Times New Roman"/>
          <w:bCs/>
          <w:iCs/>
          <w:color w:val="000000"/>
          <w:sz w:val="28"/>
          <w:szCs w:val="28"/>
        </w:rPr>
        <w:t xml:space="preserve"> </w:t>
      </w:r>
      <w:r w:rsidR="002D51AF">
        <w:rPr>
          <w:rFonts w:ascii="Times New Roman" w:eastAsia="Calibri" w:hAnsi="Times New Roman" w:cs="Times New Roman"/>
          <w:color w:val="000000"/>
          <w:sz w:val="28"/>
          <w:szCs w:val="28"/>
        </w:rPr>
        <w:t>составляют</w:t>
      </w:r>
      <w:r w:rsidR="00CF1666" w:rsidRPr="00600C64">
        <w:rPr>
          <w:rFonts w:ascii="Times New Roman" w:eastAsia="Calibri" w:hAnsi="Times New Roman" w:cs="Times New Roman"/>
          <w:color w:val="000000"/>
          <w:sz w:val="28"/>
          <w:szCs w:val="28"/>
        </w:rPr>
        <w:t xml:space="preserve"> </w:t>
      </w:r>
      <w:r w:rsidR="00683E4E">
        <w:rPr>
          <w:rFonts w:ascii="Times New Roman" w:eastAsia="Calibri" w:hAnsi="Times New Roman" w:cs="Times New Roman"/>
          <w:color w:val="000000"/>
          <w:sz w:val="28"/>
          <w:szCs w:val="28"/>
        </w:rPr>
        <w:t>103,8</w:t>
      </w:r>
      <w:r w:rsidR="00DC13B6">
        <w:rPr>
          <w:rFonts w:ascii="Times New Roman" w:eastAsia="Calibri" w:hAnsi="Times New Roman" w:cs="Times New Roman"/>
          <w:color w:val="000000"/>
          <w:sz w:val="28"/>
          <w:szCs w:val="28"/>
        </w:rPr>
        <w:t xml:space="preserve"> </w:t>
      </w:r>
      <w:r w:rsidR="00683E4E">
        <w:rPr>
          <w:rFonts w:ascii="Times New Roman" w:eastAsia="Calibri" w:hAnsi="Times New Roman" w:cs="Times New Roman"/>
          <w:color w:val="000000"/>
          <w:sz w:val="28"/>
          <w:szCs w:val="28"/>
        </w:rPr>
        <w:t>млн</w:t>
      </w:r>
      <w:r w:rsidR="00CF1666" w:rsidRPr="00600C64">
        <w:rPr>
          <w:rFonts w:ascii="Times New Roman" w:eastAsia="Calibri" w:hAnsi="Times New Roman" w:cs="Times New Roman"/>
          <w:color w:val="000000"/>
          <w:sz w:val="28"/>
          <w:szCs w:val="28"/>
        </w:rPr>
        <w:t xml:space="preserve"> руб</w:t>
      </w:r>
      <w:r w:rsidR="00A00CE0">
        <w:rPr>
          <w:rFonts w:ascii="Times New Roman" w:eastAsia="Calibri" w:hAnsi="Times New Roman" w:cs="Times New Roman"/>
          <w:color w:val="000000"/>
          <w:sz w:val="28"/>
          <w:szCs w:val="28"/>
        </w:rPr>
        <w:t>лей</w:t>
      </w:r>
      <w:r w:rsidR="00CF1666" w:rsidRPr="00600C64">
        <w:rPr>
          <w:rFonts w:ascii="Times New Roman" w:eastAsia="Calibri" w:hAnsi="Times New Roman" w:cs="Times New Roman"/>
          <w:color w:val="000000"/>
          <w:sz w:val="28"/>
          <w:szCs w:val="28"/>
        </w:rPr>
        <w:t>.</w:t>
      </w:r>
    </w:p>
    <w:p w:rsidR="005431DF" w:rsidRPr="00600C64" w:rsidRDefault="005431DF" w:rsidP="002C2879">
      <w:pPr>
        <w:pStyle w:val="2"/>
        <w:spacing w:before="0" w:after="0" w:line="276" w:lineRule="auto"/>
        <w:rPr>
          <w:i w:val="0"/>
          <w:szCs w:val="28"/>
          <w:highlight w:val="yellow"/>
        </w:rPr>
      </w:pPr>
    </w:p>
    <w:p w:rsidR="0083608D" w:rsidRPr="00063F35" w:rsidRDefault="00503418" w:rsidP="002C2879">
      <w:pPr>
        <w:pStyle w:val="2"/>
        <w:spacing w:before="0" w:after="0" w:line="276" w:lineRule="auto"/>
        <w:rPr>
          <w:i w:val="0"/>
          <w:szCs w:val="28"/>
        </w:rPr>
      </w:pPr>
      <w:bookmarkStart w:id="65" w:name="_Toc190278649"/>
      <w:r w:rsidRPr="00063F35">
        <w:rPr>
          <w:i w:val="0"/>
          <w:szCs w:val="28"/>
        </w:rPr>
        <w:t xml:space="preserve">5. </w:t>
      </w:r>
      <w:r w:rsidR="0083608D" w:rsidRPr="00063F35">
        <w:rPr>
          <w:i w:val="0"/>
          <w:szCs w:val="28"/>
        </w:rPr>
        <w:t xml:space="preserve">Управление и распоряжение земельными </w:t>
      </w:r>
      <w:bookmarkEnd w:id="61"/>
      <w:bookmarkEnd w:id="62"/>
      <w:bookmarkEnd w:id="63"/>
      <w:bookmarkEnd w:id="64"/>
      <w:r w:rsidR="00FD704B" w:rsidRPr="00063F35">
        <w:rPr>
          <w:i w:val="0"/>
          <w:szCs w:val="28"/>
        </w:rPr>
        <w:t>ресурсами</w:t>
      </w:r>
      <w:bookmarkEnd w:id="65"/>
    </w:p>
    <w:p w:rsidR="0083608D" w:rsidRPr="00063F35" w:rsidRDefault="0083608D" w:rsidP="002C2879">
      <w:pPr>
        <w:spacing w:after="0"/>
        <w:ind w:firstLine="709"/>
        <w:jc w:val="center"/>
        <w:rPr>
          <w:rFonts w:ascii="Times New Roman" w:eastAsia="Courier New" w:hAnsi="Times New Roman" w:cs="Times New Roman"/>
          <w:b/>
          <w:i/>
          <w:sz w:val="28"/>
          <w:szCs w:val="28"/>
          <w:lang w:eastAsia="ru-RU"/>
        </w:rPr>
      </w:pP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eastAsia="Calibri" w:hAnsi="Times New Roman" w:cs="Times New Roman"/>
          <w:sz w:val="28"/>
          <w:szCs w:val="28"/>
        </w:rPr>
        <w:t>Управление и распоряжение земельными ресурсами являются важной составной частью экономического развития города. Вовлечение земельных участков в хозяйственный оборот способствует привлечению инвестиций, развитию города, увеличению доходов бюджета города.</w:t>
      </w:r>
      <w:r w:rsidRPr="00063F35">
        <w:rPr>
          <w:rFonts w:ascii="Times New Roman" w:hAnsi="Times New Roman" w:cs="Times New Roman"/>
          <w:color w:val="000000"/>
          <w:sz w:val="28"/>
          <w:szCs w:val="28"/>
          <w:shd w:val="clear" w:color="auto" w:fill="FFFFFF"/>
        </w:rPr>
        <w:t xml:space="preserve"> </w:t>
      </w:r>
      <w:r w:rsidRPr="00063F35">
        <w:rPr>
          <w:rFonts w:ascii="Times New Roman" w:hAnsi="Times New Roman" w:cs="Times New Roman"/>
          <w:sz w:val="28"/>
          <w:szCs w:val="28"/>
        </w:rPr>
        <w:t>В целях увеличения количества сформированных земельных участков, в том числе являющихся объектами налогообложения, в 2024 году поставлено на кадас</w:t>
      </w:r>
      <w:r w:rsidR="004025C5" w:rsidRPr="00063F35">
        <w:rPr>
          <w:rFonts w:ascii="Times New Roman" w:hAnsi="Times New Roman" w:cs="Times New Roman"/>
          <w:sz w:val="28"/>
          <w:szCs w:val="28"/>
        </w:rPr>
        <w:t>тровый учет 87 земельных участков общей площадью 105,9</w:t>
      </w:r>
      <w:r w:rsidRPr="00063F35">
        <w:rPr>
          <w:rFonts w:ascii="Times New Roman" w:hAnsi="Times New Roman" w:cs="Times New Roman"/>
          <w:sz w:val="28"/>
          <w:szCs w:val="28"/>
        </w:rPr>
        <w:t xml:space="preserve"> га (в 2023 году </w:t>
      </w:r>
      <w:r w:rsidR="004C796A" w:rsidRPr="007A43C8">
        <w:rPr>
          <w:rFonts w:ascii="Times New Roman" w:eastAsia="Calibri" w:hAnsi="Times New Roman" w:cs="Times New Roman"/>
          <w:sz w:val="28"/>
          <w:szCs w:val="28"/>
        </w:rPr>
        <w:t>–</w:t>
      </w:r>
      <w:r w:rsidR="004025C5" w:rsidRPr="00063F35">
        <w:rPr>
          <w:rFonts w:ascii="Times New Roman" w:hAnsi="Times New Roman" w:cs="Times New Roman"/>
          <w:sz w:val="28"/>
          <w:szCs w:val="28"/>
        </w:rPr>
        <w:t xml:space="preserve"> </w:t>
      </w:r>
      <w:r w:rsidRPr="00063F35">
        <w:rPr>
          <w:rFonts w:ascii="Times New Roman" w:hAnsi="Times New Roman" w:cs="Times New Roman"/>
          <w:sz w:val="28"/>
          <w:szCs w:val="28"/>
        </w:rPr>
        <w:t xml:space="preserve">общей площадью 46,8 га). </w:t>
      </w:r>
    </w:p>
    <w:p w:rsidR="003C36C8"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 2024 году юридическим, физическим лицам и индивидуальным предпринимателям предоставлено 156 земельны</w:t>
      </w:r>
      <w:r w:rsidR="004025C5" w:rsidRPr="00063F35">
        <w:rPr>
          <w:rFonts w:ascii="Times New Roman" w:hAnsi="Times New Roman" w:cs="Times New Roman"/>
          <w:sz w:val="28"/>
          <w:szCs w:val="28"/>
        </w:rPr>
        <w:t>х участков общей площадью 131,6</w:t>
      </w:r>
      <w:r w:rsidRPr="00063F35">
        <w:rPr>
          <w:rFonts w:ascii="Times New Roman" w:hAnsi="Times New Roman" w:cs="Times New Roman"/>
          <w:sz w:val="28"/>
          <w:szCs w:val="28"/>
        </w:rPr>
        <w:t xml:space="preserve"> га (в 2023 год</w:t>
      </w:r>
      <w:r w:rsidR="004C796A">
        <w:rPr>
          <w:rFonts w:ascii="Times New Roman" w:hAnsi="Times New Roman" w:cs="Times New Roman"/>
          <w:sz w:val="28"/>
          <w:szCs w:val="28"/>
        </w:rPr>
        <w:t xml:space="preserve">у </w:t>
      </w:r>
      <w:r w:rsidR="004C796A" w:rsidRPr="007A43C8">
        <w:rPr>
          <w:rFonts w:ascii="Times New Roman" w:eastAsia="Calibri" w:hAnsi="Times New Roman" w:cs="Times New Roman"/>
          <w:sz w:val="28"/>
          <w:szCs w:val="28"/>
        </w:rPr>
        <w:t>–</w:t>
      </w:r>
      <w:r w:rsidR="004025C5" w:rsidRPr="00063F35">
        <w:rPr>
          <w:rFonts w:ascii="Times New Roman" w:hAnsi="Times New Roman" w:cs="Times New Roman"/>
          <w:sz w:val="28"/>
          <w:szCs w:val="28"/>
        </w:rPr>
        <w:t xml:space="preserve"> общей площадью 71,3</w:t>
      </w:r>
      <w:r w:rsidRPr="00063F35">
        <w:rPr>
          <w:rFonts w:ascii="Times New Roman" w:hAnsi="Times New Roman" w:cs="Times New Roman"/>
          <w:sz w:val="28"/>
          <w:szCs w:val="28"/>
        </w:rPr>
        <w:t xml:space="preserve"> га). </w:t>
      </w:r>
    </w:p>
    <w:p w:rsidR="003429AB"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 собственность предоставлено 126 земельных участков общей площадью 20,45 га, из них реализованы путем проведения аукциона 2 земельных участка общей площадью 0,18 га. В аренду предоставлено 14 земельн</w:t>
      </w:r>
      <w:r w:rsidR="004025C5" w:rsidRPr="00063F35">
        <w:rPr>
          <w:rFonts w:ascii="Times New Roman" w:hAnsi="Times New Roman" w:cs="Times New Roman"/>
          <w:sz w:val="28"/>
          <w:szCs w:val="28"/>
        </w:rPr>
        <w:t>ых участков общей площадью 22,5</w:t>
      </w:r>
      <w:r w:rsidRPr="00063F35">
        <w:rPr>
          <w:rFonts w:ascii="Times New Roman" w:hAnsi="Times New Roman" w:cs="Times New Roman"/>
          <w:sz w:val="28"/>
          <w:szCs w:val="28"/>
        </w:rPr>
        <w:t xml:space="preserve"> га, из них: в целях жилищного строительства и реа</w:t>
      </w:r>
      <w:r w:rsidR="00A86C19">
        <w:rPr>
          <w:rFonts w:ascii="Times New Roman" w:hAnsi="Times New Roman" w:cs="Times New Roman"/>
          <w:sz w:val="28"/>
          <w:szCs w:val="28"/>
        </w:rPr>
        <w:t>лизации инвестиционной политики</w:t>
      </w:r>
      <w:r w:rsidRPr="00063F35">
        <w:rPr>
          <w:rFonts w:ascii="Times New Roman" w:hAnsi="Times New Roman" w:cs="Times New Roman"/>
          <w:sz w:val="28"/>
          <w:szCs w:val="28"/>
        </w:rPr>
        <w:t xml:space="preserve"> путем проведения аукциона предоставлено 8 земель</w:t>
      </w:r>
      <w:r w:rsidR="00A86C19">
        <w:rPr>
          <w:rFonts w:ascii="Times New Roman" w:hAnsi="Times New Roman" w:cs="Times New Roman"/>
          <w:sz w:val="28"/>
          <w:szCs w:val="28"/>
        </w:rPr>
        <w:t>ных участка общей площадью 0,61 </w:t>
      </w:r>
      <w:r w:rsidRPr="00063F35">
        <w:rPr>
          <w:rFonts w:ascii="Times New Roman" w:hAnsi="Times New Roman" w:cs="Times New Roman"/>
          <w:sz w:val="28"/>
          <w:szCs w:val="28"/>
        </w:rPr>
        <w:t xml:space="preserve">га. </w:t>
      </w:r>
    </w:p>
    <w:p w:rsidR="003C36C8"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 безвозмездное пользование предоставлено 16 земельн</w:t>
      </w:r>
      <w:r w:rsidR="004025C5" w:rsidRPr="00063F35">
        <w:rPr>
          <w:rFonts w:ascii="Times New Roman" w:hAnsi="Times New Roman" w:cs="Times New Roman"/>
          <w:sz w:val="28"/>
          <w:szCs w:val="28"/>
        </w:rPr>
        <w:t>ых участков общей площадью 88,6</w:t>
      </w:r>
      <w:r w:rsidR="00A86C19">
        <w:rPr>
          <w:rFonts w:ascii="Times New Roman" w:hAnsi="Times New Roman" w:cs="Times New Roman"/>
          <w:sz w:val="28"/>
          <w:szCs w:val="28"/>
        </w:rPr>
        <w:t> </w:t>
      </w:r>
      <w:r w:rsidRPr="00063F35">
        <w:rPr>
          <w:rFonts w:ascii="Times New Roman" w:hAnsi="Times New Roman" w:cs="Times New Roman"/>
          <w:sz w:val="28"/>
          <w:szCs w:val="28"/>
        </w:rPr>
        <w:t>га.</w:t>
      </w:r>
      <w:r w:rsidR="004025C5" w:rsidRPr="00063F35">
        <w:rPr>
          <w:rFonts w:ascii="Times New Roman" w:hAnsi="Times New Roman" w:cs="Times New Roman"/>
          <w:sz w:val="28"/>
          <w:szCs w:val="28"/>
        </w:rPr>
        <w:t xml:space="preserve"> </w:t>
      </w:r>
      <w:r w:rsidRPr="00063F35">
        <w:rPr>
          <w:rFonts w:ascii="Times New Roman" w:hAnsi="Times New Roman" w:cs="Times New Roman"/>
          <w:sz w:val="28"/>
          <w:szCs w:val="28"/>
        </w:rPr>
        <w:t xml:space="preserve">Также, в течение 2024 года заключено 72 соглашения о перераспределении земельных участков, находящихся в частной собственности, с неразграниченными землями общей площадью 1,2 га. </w:t>
      </w:r>
    </w:p>
    <w:p w:rsidR="003908B8" w:rsidRPr="00063F35" w:rsidRDefault="003908B8" w:rsidP="003908B8">
      <w:pPr>
        <w:spacing w:after="0"/>
        <w:ind w:firstLine="709"/>
        <w:jc w:val="both"/>
        <w:rPr>
          <w:rFonts w:ascii="Times New Roman" w:eastAsia="Times New Roman" w:hAnsi="Times New Roman" w:cs="Times New Roman"/>
          <w:color w:val="000000"/>
          <w:sz w:val="28"/>
          <w:szCs w:val="24"/>
          <w:lang w:eastAsia="ru-RU"/>
        </w:rPr>
      </w:pPr>
      <w:r w:rsidRPr="00063F35">
        <w:rPr>
          <w:rFonts w:ascii="Times New Roman" w:hAnsi="Times New Roman" w:cs="Times New Roman"/>
          <w:sz w:val="28"/>
          <w:szCs w:val="28"/>
        </w:rPr>
        <w:t>От аренды и продажи земельных участков в бюджет города в 2024 году поступил</w:t>
      </w:r>
      <w:r w:rsidR="003A7D92">
        <w:rPr>
          <w:rFonts w:ascii="Times New Roman" w:hAnsi="Times New Roman" w:cs="Times New Roman"/>
          <w:sz w:val="28"/>
          <w:szCs w:val="28"/>
        </w:rPr>
        <w:t>о 147 млн</w:t>
      </w:r>
      <w:r w:rsidR="001E7A7A">
        <w:rPr>
          <w:rFonts w:ascii="Times New Roman" w:hAnsi="Times New Roman" w:cs="Times New Roman"/>
          <w:sz w:val="28"/>
          <w:szCs w:val="28"/>
        </w:rPr>
        <w:t xml:space="preserve"> рублей, в том числе </w:t>
      </w:r>
      <w:r w:rsidR="003A7D92">
        <w:rPr>
          <w:rFonts w:ascii="Times New Roman" w:eastAsia="Times New Roman" w:hAnsi="Times New Roman" w:cs="Times New Roman"/>
          <w:color w:val="000000"/>
          <w:sz w:val="28"/>
          <w:szCs w:val="24"/>
          <w:lang w:eastAsia="ru-RU"/>
        </w:rPr>
        <w:t>6,9 млн</w:t>
      </w:r>
      <w:r w:rsidRPr="00063F35">
        <w:rPr>
          <w:rFonts w:ascii="Times New Roman" w:eastAsia="Times New Roman" w:hAnsi="Times New Roman" w:cs="Times New Roman"/>
          <w:color w:val="000000"/>
          <w:sz w:val="28"/>
          <w:szCs w:val="24"/>
          <w:lang w:eastAsia="ru-RU"/>
        </w:rPr>
        <w:t xml:space="preserve"> рубл</w:t>
      </w:r>
      <w:r w:rsidR="00063F35">
        <w:rPr>
          <w:rFonts w:ascii="Times New Roman" w:eastAsia="Times New Roman" w:hAnsi="Times New Roman" w:cs="Times New Roman"/>
          <w:color w:val="000000"/>
          <w:sz w:val="28"/>
          <w:szCs w:val="24"/>
          <w:lang w:eastAsia="ru-RU"/>
        </w:rPr>
        <w:t>ей</w:t>
      </w:r>
      <w:r w:rsidRPr="00063F35">
        <w:rPr>
          <w:rFonts w:ascii="Times New Roman" w:eastAsia="Times New Roman" w:hAnsi="Times New Roman" w:cs="Times New Roman"/>
          <w:color w:val="000000"/>
          <w:sz w:val="28"/>
          <w:szCs w:val="24"/>
          <w:lang w:eastAsia="ru-RU"/>
        </w:rPr>
        <w:t xml:space="preserve"> </w:t>
      </w:r>
      <w:r w:rsidR="004C796A" w:rsidRPr="007A43C8">
        <w:rPr>
          <w:rFonts w:ascii="Times New Roman" w:eastAsia="Calibri" w:hAnsi="Times New Roman" w:cs="Times New Roman"/>
          <w:sz w:val="28"/>
          <w:szCs w:val="28"/>
        </w:rPr>
        <w:t>–</w:t>
      </w:r>
      <w:r w:rsidR="00A86C19">
        <w:rPr>
          <w:rFonts w:ascii="Times New Roman" w:eastAsia="Times New Roman" w:hAnsi="Times New Roman" w:cs="Times New Roman"/>
          <w:color w:val="000000"/>
          <w:sz w:val="28"/>
          <w:szCs w:val="24"/>
          <w:lang w:eastAsia="ru-RU"/>
        </w:rPr>
        <w:t xml:space="preserve"> </w:t>
      </w:r>
      <w:r w:rsidRPr="00063F35">
        <w:rPr>
          <w:rFonts w:ascii="Times New Roman" w:eastAsia="Times New Roman" w:hAnsi="Times New Roman" w:cs="Times New Roman"/>
          <w:color w:val="000000"/>
          <w:sz w:val="28"/>
          <w:szCs w:val="24"/>
          <w:lang w:eastAsia="ru-RU"/>
        </w:rPr>
        <w:t>по результатам претензионно-исковой работы. Кроме того, судами приняты решения о взыскании задолженности по арендной плате за земельные участки в доход бюджета города Ханты-Мансийска на общую с</w:t>
      </w:r>
      <w:r w:rsidR="003A7D92">
        <w:rPr>
          <w:rFonts w:ascii="Times New Roman" w:eastAsia="Times New Roman" w:hAnsi="Times New Roman" w:cs="Times New Roman"/>
          <w:color w:val="000000"/>
          <w:sz w:val="28"/>
          <w:szCs w:val="24"/>
          <w:lang w:eastAsia="ru-RU"/>
        </w:rPr>
        <w:t xml:space="preserve">умму 22,1 млн </w:t>
      </w:r>
      <w:r w:rsidR="00063F35">
        <w:rPr>
          <w:rFonts w:ascii="Times New Roman" w:eastAsia="Times New Roman" w:hAnsi="Times New Roman" w:cs="Times New Roman"/>
          <w:color w:val="000000"/>
          <w:sz w:val="28"/>
          <w:szCs w:val="24"/>
          <w:lang w:eastAsia="ru-RU"/>
        </w:rPr>
        <w:t>рублей</w:t>
      </w:r>
      <w:r w:rsidRPr="00063F35">
        <w:rPr>
          <w:rFonts w:ascii="Times New Roman" w:eastAsia="Times New Roman" w:hAnsi="Times New Roman" w:cs="Times New Roman"/>
          <w:color w:val="000000"/>
          <w:sz w:val="28"/>
          <w:szCs w:val="24"/>
          <w:lang w:eastAsia="ru-RU"/>
        </w:rPr>
        <w:t xml:space="preserve">.  </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Во исполнение Указа Президента Российской Федерации 07.05.2012 №</w:t>
      </w:r>
      <w:r w:rsidR="007B5CE5">
        <w:rPr>
          <w:rFonts w:ascii="Times New Roman" w:hAnsi="Times New Roman" w:cs="Times New Roman"/>
          <w:sz w:val="28"/>
          <w:szCs w:val="28"/>
        </w:rPr>
        <w:t> </w:t>
      </w:r>
      <w:r w:rsidRPr="00063F35">
        <w:rPr>
          <w:rFonts w:ascii="Times New Roman" w:hAnsi="Times New Roman" w:cs="Times New Roman"/>
          <w:sz w:val="28"/>
          <w:szCs w:val="28"/>
        </w:rPr>
        <w:t>600 «О мерах по обеспечению граждан Российской Федерации доступным и комфортным жильем и повышению качества жилищно-коммунальных услуг», подпункта «а» пункта 11 перечня поручений Председателя Правительства Российской Федерации от 02.04.2016, Распоряжения Президента Росси</w:t>
      </w:r>
      <w:r w:rsidR="007B5CE5">
        <w:rPr>
          <w:rFonts w:ascii="Times New Roman" w:hAnsi="Times New Roman" w:cs="Times New Roman"/>
          <w:sz w:val="28"/>
          <w:szCs w:val="28"/>
        </w:rPr>
        <w:t>йской Федерации от 06.06.2023 № </w:t>
      </w:r>
      <w:r w:rsidRPr="00063F35">
        <w:rPr>
          <w:rFonts w:ascii="Times New Roman" w:hAnsi="Times New Roman" w:cs="Times New Roman"/>
          <w:sz w:val="28"/>
          <w:szCs w:val="28"/>
        </w:rPr>
        <w:t xml:space="preserve">174-рп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 Федерации, и членов их семей» реализуется комплекс мероприятий, направленных на предоставление в собственность бесплатно земельных участков для индивидуального жилищного строительства отдельным категориям граждан, включая многодетные семьи, участников специальной военной операции и членов их семей. </w:t>
      </w:r>
    </w:p>
    <w:p w:rsidR="003C36C8"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В 2024 году отдельным категориям граждан предоставлено в собственность бесплатно 28 земельных участков общей площадью </w:t>
      </w:r>
      <w:r w:rsidR="00357712">
        <w:rPr>
          <w:rFonts w:ascii="Times New Roman" w:eastAsia="Calibri" w:hAnsi="Times New Roman" w:cs="Times New Roman"/>
          <w:color w:val="000000" w:themeColor="text1"/>
          <w:sz w:val="28"/>
          <w:szCs w:val="28"/>
        </w:rPr>
        <w:t>1,57 </w:t>
      </w:r>
      <w:r w:rsidR="00321BF2">
        <w:rPr>
          <w:rFonts w:ascii="Times New Roman" w:hAnsi="Times New Roman" w:cs="Times New Roman"/>
          <w:sz w:val="28"/>
          <w:szCs w:val="28"/>
        </w:rPr>
        <w:t>га.</w:t>
      </w:r>
      <w:r w:rsidRPr="00063F35">
        <w:rPr>
          <w:rFonts w:ascii="Times New Roman" w:hAnsi="Times New Roman" w:cs="Times New Roman"/>
          <w:sz w:val="28"/>
          <w:szCs w:val="28"/>
        </w:rPr>
        <w:t xml:space="preserve"> </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С 2011 года в собственность бесплатно предоставлено 919 земельных участков, в том числе: 489 земельных участков</w:t>
      </w:r>
      <w:r w:rsidR="00453EB7">
        <w:rPr>
          <w:rFonts w:ascii="Times New Roman" w:hAnsi="Times New Roman" w:cs="Times New Roman"/>
          <w:sz w:val="28"/>
          <w:szCs w:val="28"/>
        </w:rPr>
        <w:t xml:space="preserve"> </w:t>
      </w:r>
      <w:r w:rsidR="00426E41" w:rsidRPr="00063F35">
        <w:rPr>
          <w:rFonts w:ascii="Times New Roman" w:hAnsi="Times New Roman" w:cs="Times New Roman"/>
          <w:sz w:val="28"/>
          <w:szCs w:val="28"/>
        </w:rPr>
        <w:t>–</w:t>
      </w:r>
      <w:r w:rsidRPr="00063F35">
        <w:rPr>
          <w:rFonts w:ascii="Times New Roman" w:hAnsi="Times New Roman" w:cs="Times New Roman"/>
          <w:sz w:val="28"/>
          <w:szCs w:val="28"/>
        </w:rPr>
        <w:t xml:space="preserve"> многодетным семьям, 36 земельных участков </w:t>
      </w:r>
      <w:r w:rsidR="005838EA" w:rsidRPr="00063F35">
        <w:rPr>
          <w:rFonts w:ascii="Times New Roman" w:hAnsi="Times New Roman" w:cs="Times New Roman"/>
          <w:sz w:val="28"/>
          <w:szCs w:val="28"/>
        </w:rPr>
        <w:t>–</w:t>
      </w:r>
      <w:r w:rsidR="00453EB7">
        <w:rPr>
          <w:rFonts w:ascii="Times New Roman" w:hAnsi="Times New Roman" w:cs="Times New Roman"/>
          <w:sz w:val="28"/>
          <w:szCs w:val="28"/>
        </w:rPr>
        <w:t xml:space="preserve"> </w:t>
      </w:r>
      <w:r w:rsidRPr="00063F35">
        <w:rPr>
          <w:rFonts w:ascii="Times New Roman" w:hAnsi="Times New Roman" w:cs="Times New Roman"/>
          <w:sz w:val="28"/>
          <w:szCs w:val="28"/>
        </w:rPr>
        <w:t>семьям, имеющим в своем составе участников специальной военной операции. В микрорайоне «Восточный» предоставлено 837 земельных участков.</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 рамках реализации Порядка предоставления социальных выплат отдельным категориям граждан на обеспечение жилыми помещениями в Ханты-Мансийском автономном округе – Югре государственной программы Ханты-Мансийского автономного округа – Югры «Развитие жилищной сферы», утвержденной Постановлением Правительства Ханты-Мансийского автономного округа – Югры от 24.05.2024 №</w:t>
      </w:r>
      <w:r w:rsidR="007B5CE5">
        <w:rPr>
          <w:rFonts w:ascii="Times New Roman" w:hAnsi="Times New Roman" w:cs="Times New Roman"/>
          <w:sz w:val="28"/>
          <w:szCs w:val="28"/>
        </w:rPr>
        <w:t> </w:t>
      </w:r>
      <w:r w:rsidRPr="00063F35">
        <w:rPr>
          <w:rFonts w:ascii="Times New Roman" w:hAnsi="Times New Roman" w:cs="Times New Roman"/>
          <w:sz w:val="28"/>
          <w:szCs w:val="28"/>
        </w:rPr>
        <w:t>198-п, в 2024 году многодетным семьям предоставлена социальная поддержка в виде субсидии для приобретения жилых помещений взамен предоставления им земельного участка в собственность бесплатно, принятым на учет для бесплатного предоставления земельного участка под строительс</w:t>
      </w:r>
      <w:r w:rsidR="00453EB7">
        <w:rPr>
          <w:rFonts w:ascii="Times New Roman" w:hAnsi="Times New Roman" w:cs="Times New Roman"/>
          <w:sz w:val="28"/>
          <w:szCs w:val="28"/>
        </w:rPr>
        <w:t>тво индивидуального жилого дома,</w:t>
      </w:r>
      <w:r w:rsidRPr="00063F35">
        <w:rPr>
          <w:rFonts w:ascii="Times New Roman" w:hAnsi="Times New Roman" w:cs="Times New Roman"/>
          <w:sz w:val="28"/>
          <w:szCs w:val="28"/>
        </w:rPr>
        <w:t xml:space="preserve"> 36 семьям на общую сумму</w:t>
      </w:r>
      <w:r w:rsidR="003A7D92">
        <w:rPr>
          <w:rFonts w:ascii="Times New Roman" w:hAnsi="Times New Roman" w:cs="Times New Roman"/>
          <w:sz w:val="28"/>
          <w:szCs w:val="28"/>
        </w:rPr>
        <w:t xml:space="preserve"> 51,7 млн</w:t>
      </w:r>
      <w:r w:rsidRPr="00063F35">
        <w:rPr>
          <w:rFonts w:ascii="Times New Roman" w:hAnsi="Times New Roman" w:cs="Times New Roman"/>
          <w:color w:val="000000" w:themeColor="text1"/>
          <w:sz w:val="28"/>
          <w:szCs w:val="28"/>
        </w:rPr>
        <w:t xml:space="preserve"> </w:t>
      </w:r>
      <w:r w:rsidRPr="00063F35">
        <w:rPr>
          <w:rFonts w:ascii="Times New Roman" w:hAnsi="Times New Roman" w:cs="Times New Roman"/>
          <w:sz w:val="28"/>
          <w:szCs w:val="28"/>
        </w:rPr>
        <w:t>рублей.</w:t>
      </w:r>
    </w:p>
    <w:p w:rsidR="003429AB"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На территории </w:t>
      </w:r>
      <w:r w:rsidR="00760CBF">
        <w:rPr>
          <w:rFonts w:ascii="Times New Roman" w:hAnsi="Times New Roman" w:cs="Times New Roman"/>
          <w:sz w:val="28"/>
          <w:szCs w:val="28"/>
        </w:rPr>
        <w:t>гор</w:t>
      </w:r>
      <w:r w:rsidR="0006142D">
        <w:rPr>
          <w:rFonts w:ascii="Times New Roman" w:hAnsi="Times New Roman" w:cs="Times New Roman"/>
          <w:sz w:val="28"/>
          <w:szCs w:val="28"/>
        </w:rPr>
        <w:t>о</w:t>
      </w:r>
      <w:r w:rsidR="00760CBF">
        <w:rPr>
          <w:rFonts w:ascii="Times New Roman" w:hAnsi="Times New Roman" w:cs="Times New Roman"/>
          <w:sz w:val="28"/>
          <w:szCs w:val="28"/>
        </w:rPr>
        <w:t>да</w:t>
      </w:r>
      <w:r w:rsidRPr="00063F35">
        <w:rPr>
          <w:rFonts w:ascii="Times New Roman" w:hAnsi="Times New Roman" w:cs="Times New Roman"/>
          <w:sz w:val="28"/>
          <w:szCs w:val="28"/>
        </w:rPr>
        <w:t xml:space="preserve"> Ханты-Мансийск</w:t>
      </w:r>
      <w:r w:rsidR="00760CBF">
        <w:rPr>
          <w:rFonts w:ascii="Times New Roman" w:hAnsi="Times New Roman" w:cs="Times New Roman"/>
          <w:sz w:val="28"/>
          <w:szCs w:val="28"/>
        </w:rPr>
        <w:t>а</w:t>
      </w:r>
      <w:r w:rsidRPr="00063F35">
        <w:rPr>
          <w:rFonts w:ascii="Times New Roman" w:hAnsi="Times New Roman" w:cs="Times New Roman"/>
          <w:sz w:val="28"/>
          <w:szCs w:val="28"/>
        </w:rPr>
        <w:t xml:space="preserve"> находится 79 садоводческих нек</w:t>
      </w:r>
      <w:r w:rsidR="00357712">
        <w:rPr>
          <w:rFonts w:ascii="Times New Roman" w:hAnsi="Times New Roman" w:cs="Times New Roman"/>
          <w:sz w:val="28"/>
          <w:szCs w:val="28"/>
        </w:rPr>
        <w:t>оммерческих товариществ (далее - СНТ) общей площадью более 874 </w:t>
      </w:r>
      <w:r w:rsidRPr="00063F35">
        <w:rPr>
          <w:rFonts w:ascii="Times New Roman" w:hAnsi="Times New Roman" w:cs="Times New Roman"/>
          <w:sz w:val="28"/>
          <w:szCs w:val="28"/>
        </w:rPr>
        <w:t>га, в н</w:t>
      </w:r>
      <w:r w:rsidR="00357712">
        <w:rPr>
          <w:rFonts w:ascii="Times New Roman" w:hAnsi="Times New Roman" w:cs="Times New Roman"/>
          <w:sz w:val="28"/>
          <w:szCs w:val="28"/>
        </w:rPr>
        <w:t>их расположено 8 </w:t>
      </w:r>
      <w:r w:rsidRPr="00063F35">
        <w:rPr>
          <w:rFonts w:ascii="Times New Roman" w:hAnsi="Times New Roman" w:cs="Times New Roman"/>
          <w:sz w:val="28"/>
          <w:szCs w:val="28"/>
        </w:rPr>
        <w:t xml:space="preserve">486 земельных участков. </w:t>
      </w:r>
    </w:p>
    <w:p w:rsidR="00802C8C"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В целях оказания содействия в развитии садоводческих, огороднических некоммерческих объединений граждан реализуется муниципальная программа «Содействие развитию садоводческих, огороднических некоммерческих объединений граждан в </w:t>
      </w:r>
      <w:r w:rsidR="00357712">
        <w:rPr>
          <w:rFonts w:ascii="Times New Roman" w:hAnsi="Times New Roman" w:cs="Times New Roman"/>
          <w:sz w:val="28"/>
          <w:szCs w:val="28"/>
        </w:rPr>
        <w:t>городе Ханты-Мансийске» (далее -</w:t>
      </w:r>
      <w:r w:rsidRPr="00063F35">
        <w:rPr>
          <w:rFonts w:ascii="Times New Roman" w:hAnsi="Times New Roman" w:cs="Times New Roman"/>
          <w:sz w:val="28"/>
          <w:szCs w:val="28"/>
        </w:rPr>
        <w:t xml:space="preserve"> программа). </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Одним из основных мероприятий программы является организация подъездных путей от городских дорог общего пользования, федеральных трасс до границ территорий садоводческих, огороднических некоммерческих объединений граждан. За последние 5 лет обустроены подъездные пути к территориям 29 СНТ общей площадью 11 га, в том числе в течение 2024 года обустроены подъездные пути к территориям 3 СНТ. </w:t>
      </w:r>
    </w:p>
    <w:p w:rsidR="00802C8C"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С 2014 года в городе действует Совет председателей садоводческих некоммерческих товариществ, основными задачами которого являются: организация деятельности садоводческих некоммерческих товариществ, действующих на территории города, взаимодействие с органами власти по решению вопросов, направленных на поддержку и развитие объединений, рассмотрение обращений председателей, членов садоводческих некоммерческих товариществ. </w:t>
      </w:r>
    </w:p>
    <w:p w:rsidR="003908B8" w:rsidRPr="00063F35"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 xml:space="preserve">В течение 2024 года на заседаниях Совета рассмотрены вопросы, связанные с хозяйственной деятельностью, противопожарной безопасностью, организацией подъездных путей, разработкой и утверждением проектов планировки и межевания территорий СНТ, обращением с ТКО и проведением акарицидной обработки территорий товариществ. </w:t>
      </w:r>
    </w:p>
    <w:p w:rsidR="003908B8" w:rsidRPr="00691813" w:rsidRDefault="003908B8" w:rsidP="003908B8">
      <w:pPr>
        <w:spacing w:after="0"/>
        <w:ind w:firstLine="709"/>
        <w:jc w:val="both"/>
        <w:rPr>
          <w:rFonts w:ascii="Times New Roman" w:hAnsi="Times New Roman" w:cs="Times New Roman"/>
          <w:sz w:val="28"/>
          <w:szCs w:val="28"/>
        </w:rPr>
      </w:pPr>
      <w:r w:rsidRPr="00063F35">
        <w:rPr>
          <w:rFonts w:ascii="Times New Roman" w:hAnsi="Times New Roman" w:cs="Times New Roman"/>
          <w:sz w:val="28"/>
          <w:szCs w:val="28"/>
        </w:rPr>
        <w:t>В рамках реализации полномочий по выявлению правообладателей ранее учтенных объектов недвижимости, возложенных на органы местного самоуправления</w:t>
      </w:r>
      <w:r w:rsidR="00357712">
        <w:rPr>
          <w:rFonts w:ascii="Times New Roman" w:hAnsi="Times New Roman" w:cs="Times New Roman"/>
          <w:sz w:val="28"/>
          <w:szCs w:val="28"/>
        </w:rPr>
        <w:t>,</w:t>
      </w:r>
      <w:r w:rsidRPr="00063F35">
        <w:rPr>
          <w:rFonts w:ascii="Times New Roman" w:hAnsi="Times New Roman" w:cs="Times New Roman"/>
          <w:sz w:val="28"/>
          <w:szCs w:val="28"/>
        </w:rPr>
        <w:t xml:space="preserve"> Федеральным законом от 30.12.2020 №</w:t>
      </w:r>
      <w:r w:rsidR="007B5CE5">
        <w:rPr>
          <w:rFonts w:ascii="Times New Roman" w:hAnsi="Times New Roman" w:cs="Times New Roman"/>
          <w:sz w:val="28"/>
          <w:szCs w:val="28"/>
        </w:rPr>
        <w:t> </w:t>
      </w:r>
      <w:r w:rsidRPr="00063F35">
        <w:rPr>
          <w:rFonts w:ascii="Times New Roman" w:hAnsi="Times New Roman" w:cs="Times New Roman"/>
          <w:sz w:val="28"/>
          <w:szCs w:val="28"/>
        </w:rPr>
        <w:t>518-ФЗ «О внесении изменений в отдельные законодательные акты Российской Федерации» завершена работа по 8</w:t>
      </w:r>
      <w:r w:rsidR="00357712">
        <w:rPr>
          <w:rFonts w:ascii="Times New Roman" w:hAnsi="Times New Roman" w:cs="Times New Roman"/>
          <w:sz w:val="28"/>
          <w:szCs w:val="28"/>
        </w:rPr>
        <w:t> </w:t>
      </w:r>
      <w:r w:rsidRPr="00063F35">
        <w:rPr>
          <w:rFonts w:ascii="Times New Roman" w:hAnsi="Times New Roman" w:cs="Times New Roman"/>
          <w:sz w:val="28"/>
          <w:szCs w:val="28"/>
        </w:rPr>
        <w:t>420 объект</w:t>
      </w:r>
      <w:r w:rsidR="005838EA">
        <w:rPr>
          <w:rFonts w:ascii="Times New Roman" w:hAnsi="Times New Roman" w:cs="Times New Roman"/>
          <w:sz w:val="28"/>
          <w:szCs w:val="28"/>
        </w:rPr>
        <w:t xml:space="preserve">ам недвижимости, в том числе: </w:t>
      </w:r>
      <w:r w:rsidRPr="00063F35">
        <w:rPr>
          <w:rFonts w:ascii="Times New Roman" w:hAnsi="Times New Roman" w:cs="Times New Roman"/>
          <w:sz w:val="28"/>
          <w:szCs w:val="28"/>
        </w:rPr>
        <w:t>593 земельным участкам, 935 объектам капитального строительства, 6</w:t>
      </w:r>
      <w:r w:rsidR="00357712">
        <w:rPr>
          <w:rFonts w:ascii="Times New Roman" w:hAnsi="Times New Roman" w:cs="Times New Roman"/>
          <w:sz w:val="28"/>
          <w:szCs w:val="28"/>
        </w:rPr>
        <w:t> </w:t>
      </w:r>
      <w:r w:rsidRPr="00063F35">
        <w:rPr>
          <w:rFonts w:ascii="Times New Roman" w:hAnsi="Times New Roman" w:cs="Times New Roman"/>
          <w:sz w:val="28"/>
          <w:szCs w:val="28"/>
        </w:rPr>
        <w:t>892 помещениям.</w:t>
      </w:r>
    </w:p>
    <w:p w:rsidR="00A768F5" w:rsidRDefault="00A768F5" w:rsidP="00A768F5">
      <w:pPr>
        <w:spacing w:after="0" w:line="360" w:lineRule="auto"/>
        <w:ind w:firstLine="709"/>
        <w:jc w:val="both"/>
        <w:rPr>
          <w:rFonts w:ascii="Times New Roman" w:eastAsia="Arial Unicode MS" w:hAnsi="Times New Roman"/>
          <w:b/>
          <w:i/>
          <w:sz w:val="28"/>
          <w:highlight w:val="yellow"/>
          <w:lang w:eastAsia="ru-RU"/>
        </w:rPr>
      </w:pPr>
    </w:p>
    <w:p w:rsidR="0083608D" w:rsidRPr="009E698D" w:rsidRDefault="00503418" w:rsidP="002C2879">
      <w:pPr>
        <w:pStyle w:val="2"/>
        <w:spacing w:before="0" w:after="0" w:line="276" w:lineRule="auto"/>
        <w:rPr>
          <w:i w:val="0"/>
          <w:szCs w:val="28"/>
        </w:rPr>
      </w:pPr>
      <w:bookmarkStart w:id="66" w:name="_Toc533760008"/>
      <w:bookmarkStart w:id="67" w:name="_Toc535576502"/>
      <w:bookmarkStart w:id="68" w:name="_Toc29543580"/>
      <w:bookmarkStart w:id="69" w:name="_Toc64487207"/>
      <w:bookmarkStart w:id="70" w:name="_Toc190278650"/>
      <w:r w:rsidRPr="009E698D">
        <w:rPr>
          <w:i w:val="0"/>
          <w:szCs w:val="28"/>
        </w:rPr>
        <w:t xml:space="preserve">6. </w:t>
      </w:r>
      <w:r w:rsidR="0083608D" w:rsidRPr="009E698D">
        <w:rPr>
          <w:i w:val="0"/>
          <w:szCs w:val="28"/>
        </w:rPr>
        <w:t>Улучшение жилищных условий населения</w:t>
      </w:r>
      <w:bookmarkEnd w:id="66"/>
      <w:bookmarkEnd w:id="67"/>
      <w:bookmarkEnd w:id="68"/>
      <w:bookmarkEnd w:id="69"/>
      <w:bookmarkEnd w:id="70"/>
    </w:p>
    <w:p w:rsidR="00EB47DA" w:rsidRPr="009E698D" w:rsidRDefault="00EB47DA" w:rsidP="002C2879">
      <w:pPr>
        <w:spacing w:after="0"/>
        <w:rPr>
          <w:rFonts w:ascii="Times New Roman" w:hAnsi="Times New Roman" w:cs="Times New Roman"/>
          <w:sz w:val="28"/>
          <w:szCs w:val="28"/>
          <w:lang w:eastAsia="ru-RU"/>
        </w:rPr>
      </w:pP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bookmarkStart w:id="71" w:name="_Toc533760009"/>
      <w:bookmarkStart w:id="72" w:name="_Toc535576503"/>
      <w:bookmarkStart w:id="73" w:name="_Toc29543581"/>
      <w:bookmarkStart w:id="74" w:name="_Toc64487208"/>
      <w:r w:rsidRPr="009E698D">
        <w:rPr>
          <w:rFonts w:ascii="Times New Roman" w:eastAsia="Times New Roman" w:hAnsi="Times New Roman" w:cs="Times New Roman"/>
          <w:bCs/>
          <w:sz w:val="28"/>
          <w:szCs w:val="28"/>
          <w:lang w:eastAsia="ar-SA"/>
        </w:rPr>
        <w:t>Улучшение жилищных условий граждан города Ханты-Мансийска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государственной программой Ханты-Мансийского автономного округа – Югры «Строительство», государственной программой Ханты-Мансийского автономного округа – Югры «Социальное и демографическое развитие», муниципальной программой «Обеспечение доступным и комфортным жильем жителей города Ханты-Ман</w:t>
      </w:r>
      <w:r w:rsidR="00CD2B53">
        <w:rPr>
          <w:rFonts w:ascii="Times New Roman" w:eastAsia="Times New Roman" w:hAnsi="Times New Roman" w:cs="Times New Roman"/>
          <w:bCs/>
          <w:sz w:val="28"/>
          <w:szCs w:val="28"/>
          <w:lang w:eastAsia="ar-SA"/>
        </w:rPr>
        <w:t xml:space="preserve">сийска» (далее – </w:t>
      </w:r>
      <w:r w:rsidRPr="009E698D">
        <w:rPr>
          <w:rFonts w:ascii="Times New Roman" w:eastAsia="Times New Roman" w:hAnsi="Times New Roman" w:cs="Times New Roman"/>
          <w:bCs/>
          <w:sz w:val="28"/>
          <w:szCs w:val="28"/>
          <w:lang w:eastAsia="ar-SA"/>
        </w:rPr>
        <w:t>жилищные программы).</w:t>
      </w: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9E698D">
        <w:rPr>
          <w:rFonts w:ascii="Times New Roman" w:eastAsia="Times New Roman" w:hAnsi="Times New Roman" w:cs="Times New Roman"/>
          <w:bCs/>
          <w:sz w:val="28"/>
          <w:szCs w:val="28"/>
          <w:lang w:eastAsia="ar-SA"/>
        </w:rPr>
        <w:t>В 2024 году в рамках жилищных программ выполнены следующие основные мероприятия:</w:t>
      </w:r>
    </w:p>
    <w:p w:rsidR="009E698D" w:rsidRPr="007C0D57" w:rsidRDefault="009E698D" w:rsidP="00D7294A">
      <w:pPr>
        <w:pStyle w:val="a3"/>
        <w:numPr>
          <w:ilvl w:val="0"/>
          <w:numId w:val="19"/>
        </w:numPr>
        <w:suppressAutoHyphens/>
        <w:spacing w:after="0"/>
        <w:ind w:left="0" w:firstLine="709"/>
        <w:jc w:val="both"/>
        <w:rPr>
          <w:rFonts w:ascii="Times New Roman" w:eastAsia="Times New Roman" w:hAnsi="Times New Roman"/>
          <w:bCs/>
          <w:sz w:val="28"/>
          <w:szCs w:val="28"/>
          <w:lang w:eastAsia="ar-SA"/>
        </w:rPr>
      </w:pPr>
      <w:r w:rsidRPr="007C0D57">
        <w:rPr>
          <w:rFonts w:ascii="Times New Roman" w:eastAsia="Times New Roman" w:hAnsi="Times New Roman"/>
          <w:bCs/>
          <w:sz w:val="28"/>
          <w:szCs w:val="28"/>
          <w:lang w:eastAsia="ar-SA"/>
        </w:rPr>
        <w:t>приобретение жилья;</w:t>
      </w:r>
    </w:p>
    <w:p w:rsidR="009E698D" w:rsidRPr="007C0D57" w:rsidRDefault="009E698D" w:rsidP="00D7294A">
      <w:pPr>
        <w:pStyle w:val="a3"/>
        <w:numPr>
          <w:ilvl w:val="0"/>
          <w:numId w:val="19"/>
        </w:numPr>
        <w:suppressAutoHyphens/>
        <w:spacing w:after="0"/>
        <w:ind w:left="0" w:firstLine="709"/>
        <w:jc w:val="both"/>
        <w:rPr>
          <w:rFonts w:ascii="Times New Roman" w:eastAsia="Times New Roman" w:hAnsi="Times New Roman"/>
          <w:bCs/>
          <w:sz w:val="28"/>
          <w:szCs w:val="28"/>
          <w:lang w:eastAsia="ar-SA"/>
        </w:rPr>
      </w:pPr>
      <w:r w:rsidRPr="007C0D57">
        <w:rPr>
          <w:rFonts w:ascii="Times New Roman" w:eastAsia="Times New Roman" w:hAnsi="Times New Roman"/>
          <w:bCs/>
          <w:sz w:val="28"/>
          <w:szCs w:val="28"/>
          <w:lang w:eastAsia="ar-SA"/>
        </w:rPr>
        <w:t>расселение жилых домов, в установленном порядке признанных аварийными и подлежащими сносу;</w:t>
      </w:r>
    </w:p>
    <w:p w:rsidR="009E698D" w:rsidRPr="007C0D57" w:rsidRDefault="009E698D" w:rsidP="00D7294A">
      <w:pPr>
        <w:pStyle w:val="a3"/>
        <w:numPr>
          <w:ilvl w:val="0"/>
          <w:numId w:val="19"/>
        </w:numPr>
        <w:suppressAutoHyphens/>
        <w:spacing w:after="0"/>
        <w:ind w:left="0" w:firstLine="709"/>
        <w:jc w:val="both"/>
        <w:rPr>
          <w:rFonts w:ascii="Times New Roman" w:eastAsia="Times New Roman" w:hAnsi="Times New Roman"/>
          <w:bCs/>
          <w:sz w:val="28"/>
          <w:szCs w:val="28"/>
          <w:lang w:eastAsia="ar-SA"/>
        </w:rPr>
      </w:pPr>
      <w:r w:rsidRPr="007C0D57">
        <w:rPr>
          <w:rFonts w:ascii="Times New Roman" w:eastAsia="Times New Roman" w:hAnsi="Times New Roman"/>
          <w:bCs/>
          <w:sz w:val="28"/>
          <w:szCs w:val="28"/>
          <w:lang w:eastAsia="ar-SA"/>
        </w:rPr>
        <w:t>обеспечение отдельных категорий граждан муниципальными жилыми помещениями жилищного фонда социального использования, жилищного фонда коммерческого использования, специализированного жилищного фонда;</w:t>
      </w:r>
    </w:p>
    <w:p w:rsidR="009E698D" w:rsidRPr="007C0D57" w:rsidRDefault="009E698D" w:rsidP="00D7294A">
      <w:pPr>
        <w:pStyle w:val="a3"/>
        <w:numPr>
          <w:ilvl w:val="0"/>
          <w:numId w:val="19"/>
        </w:numPr>
        <w:suppressAutoHyphens/>
        <w:spacing w:after="0"/>
        <w:ind w:left="0" w:firstLine="709"/>
        <w:jc w:val="both"/>
        <w:rPr>
          <w:rFonts w:ascii="Times New Roman" w:eastAsia="Times New Roman" w:hAnsi="Times New Roman"/>
          <w:bCs/>
          <w:sz w:val="28"/>
          <w:szCs w:val="28"/>
          <w:lang w:eastAsia="ar-SA"/>
        </w:rPr>
      </w:pPr>
      <w:r w:rsidRPr="007C0D57">
        <w:rPr>
          <w:rFonts w:ascii="Times New Roman" w:eastAsia="Times New Roman" w:hAnsi="Times New Roman"/>
          <w:bCs/>
          <w:sz w:val="28"/>
          <w:szCs w:val="28"/>
          <w:lang w:eastAsia="ar-SA"/>
        </w:rPr>
        <w:t>предоставление безвозмездных субсидий, социальных выплат, единовременных денежных выплат на строительство или приобретение жилых помещений.</w:t>
      </w:r>
    </w:p>
    <w:p w:rsidR="009E698D" w:rsidRPr="00234F18" w:rsidRDefault="00A00CE0" w:rsidP="00157DE6">
      <w:pPr>
        <w:suppressAutoHyphens/>
        <w:spacing w:after="0"/>
        <w:ind w:firstLine="720"/>
        <w:jc w:val="both"/>
        <w:rPr>
          <w:rFonts w:ascii="Times New Roman" w:eastAsia="Times New Roman" w:hAnsi="Times New Roman" w:cs="Times New Roman"/>
          <w:bCs/>
          <w:sz w:val="28"/>
          <w:szCs w:val="28"/>
          <w:lang w:eastAsia="ar-SA"/>
        </w:rPr>
      </w:pPr>
      <w:r w:rsidRPr="00234F18">
        <w:rPr>
          <w:rFonts w:ascii="Times New Roman" w:eastAsia="Times New Roman" w:hAnsi="Times New Roman" w:cs="Times New Roman"/>
          <w:bCs/>
          <w:sz w:val="28"/>
          <w:szCs w:val="28"/>
          <w:lang w:eastAsia="ar-SA"/>
        </w:rPr>
        <w:t>И</w:t>
      </w:r>
      <w:r w:rsidR="009E698D" w:rsidRPr="00234F18">
        <w:rPr>
          <w:rFonts w:ascii="Times New Roman" w:eastAsia="Times New Roman" w:hAnsi="Times New Roman" w:cs="Times New Roman"/>
          <w:bCs/>
          <w:sz w:val="28"/>
          <w:szCs w:val="28"/>
          <w:lang w:eastAsia="ar-SA"/>
        </w:rPr>
        <w:t>з аварийных и подлежащих сносу многоквартирных жилых домов переселено 235 семей, из которых 1</w:t>
      </w:r>
      <w:r w:rsidR="00CD2B53" w:rsidRPr="00234F18">
        <w:rPr>
          <w:rFonts w:ascii="Times New Roman" w:eastAsia="Times New Roman" w:hAnsi="Times New Roman" w:cs="Times New Roman"/>
          <w:bCs/>
          <w:sz w:val="28"/>
          <w:szCs w:val="28"/>
          <w:lang w:eastAsia="ar-SA"/>
        </w:rPr>
        <w:t>5 собственникам жилых помещений</w:t>
      </w:r>
      <w:r w:rsidR="009E698D" w:rsidRPr="00234F18">
        <w:rPr>
          <w:rFonts w:ascii="Times New Roman" w:eastAsia="Times New Roman" w:hAnsi="Times New Roman" w:cs="Times New Roman"/>
          <w:bCs/>
          <w:sz w:val="28"/>
          <w:szCs w:val="28"/>
          <w:lang w:eastAsia="ar-SA"/>
        </w:rPr>
        <w:t xml:space="preserve"> осуществлены выплаты денежного возмещени</w:t>
      </w:r>
      <w:r w:rsidR="00F47C61" w:rsidRPr="00234F18">
        <w:rPr>
          <w:rFonts w:ascii="Times New Roman" w:eastAsia="Times New Roman" w:hAnsi="Times New Roman" w:cs="Times New Roman"/>
          <w:bCs/>
          <w:sz w:val="28"/>
          <w:szCs w:val="28"/>
          <w:lang w:eastAsia="ar-SA"/>
        </w:rPr>
        <w:t>я за принадлежащие им помещения</w:t>
      </w:r>
      <w:r w:rsidR="009E698D" w:rsidRPr="00234F18">
        <w:rPr>
          <w:rFonts w:ascii="Times New Roman" w:eastAsia="Times New Roman" w:hAnsi="Times New Roman" w:cs="Times New Roman"/>
          <w:bCs/>
          <w:sz w:val="28"/>
          <w:szCs w:val="28"/>
          <w:lang w:eastAsia="ar-SA"/>
        </w:rPr>
        <w:t>.</w:t>
      </w:r>
    </w:p>
    <w:p w:rsidR="009E698D" w:rsidRPr="00234F18"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234F18">
        <w:rPr>
          <w:rFonts w:ascii="Times New Roman" w:eastAsia="Times New Roman" w:hAnsi="Times New Roman" w:cs="Times New Roman"/>
          <w:bCs/>
          <w:sz w:val="28"/>
          <w:szCs w:val="28"/>
          <w:lang w:eastAsia="ar-SA"/>
        </w:rPr>
        <w:t xml:space="preserve">В течение 2024 года в рамках исполнения жилищных программ </w:t>
      </w:r>
      <w:r w:rsidR="00F47C61" w:rsidRPr="00234F18">
        <w:rPr>
          <w:rFonts w:ascii="Times New Roman" w:eastAsia="Times New Roman" w:hAnsi="Times New Roman" w:cs="Times New Roman"/>
          <w:bCs/>
          <w:sz w:val="28"/>
          <w:szCs w:val="28"/>
          <w:lang w:eastAsia="ar-SA"/>
        </w:rPr>
        <w:t xml:space="preserve">более </w:t>
      </w:r>
      <w:r w:rsidR="00F82FB9" w:rsidRPr="00234F18">
        <w:rPr>
          <w:rFonts w:ascii="Times New Roman" w:eastAsia="Times New Roman" w:hAnsi="Times New Roman" w:cs="Times New Roman"/>
          <w:bCs/>
          <w:sz w:val="28"/>
          <w:szCs w:val="28"/>
          <w:lang w:eastAsia="ar-SA"/>
        </w:rPr>
        <w:t>9</w:t>
      </w:r>
      <w:r w:rsidR="00F47C61" w:rsidRPr="00234F18">
        <w:rPr>
          <w:rFonts w:ascii="Times New Roman" w:eastAsia="Times New Roman" w:hAnsi="Times New Roman" w:cs="Times New Roman"/>
          <w:bCs/>
          <w:sz w:val="28"/>
          <w:szCs w:val="28"/>
          <w:lang w:eastAsia="ar-SA"/>
        </w:rPr>
        <w:t>00</w:t>
      </w:r>
      <w:r w:rsidRPr="00234F18">
        <w:rPr>
          <w:rFonts w:ascii="Times New Roman" w:eastAsia="Times New Roman" w:hAnsi="Times New Roman" w:cs="Times New Roman"/>
          <w:bCs/>
          <w:sz w:val="28"/>
          <w:szCs w:val="28"/>
          <w:lang w:eastAsia="ar-SA"/>
        </w:rPr>
        <w:t xml:space="preserve"> семей улучшили жилищные условия, в том числе:</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t xml:space="preserve">235 семей, проживающих в аварийном жилищном фонде; </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t>98 детей-сирот и детей, оставшихся без попечения родителей;</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t>45 семей, относящихся к отдельным льготным категориям граждан (молодые семьи, многодетные семьи, работники городского бюджета, переселенцы из районов Крайнего Севера и приравненных к ним местностей);</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t xml:space="preserve">30 участников специальной военной операции и члены их семей обеспечены жилыми помещениями путем предоставления субсидии на приобретение жилых помещений; </w:t>
      </w:r>
    </w:p>
    <w:p w:rsidR="00F47C61" w:rsidRPr="00F47C61" w:rsidRDefault="00F47C61" w:rsidP="00F47C61">
      <w:pPr>
        <w:numPr>
          <w:ilvl w:val="0"/>
          <w:numId w:val="19"/>
        </w:numPr>
        <w:suppressAutoHyphens/>
        <w:spacing w:after="0"/>
        <w:ind w:left="0" w:firstLine="709"/>
        <w:contextualSpacing/>
        <w:jc w:val="both"/>
        <w:rPr>
          <w:rFonts w:ascii="Times New Roman" w:eastAsia="Times New Roman" w:hAnsi="Times New Roman" w:cs="Times New Roman"/>
          <w:bCs/>
          <w:sz w:val="28"/>
          <w:szCs w:val="28"/>
          <w:lang w:eastAsia="ar-SA"/>
        </w:rPr>
      </w:pPr>
      <w:r w:rsidRPr="00F47C61">
        <w:rPr>
          <w:rFonts w:ascii="Times New Roman" w:eastAsia="Times New Roman" w:hAnsi="Times New Roman" w:cs="Times New Roman"/>
          <w:bCs/>
          <w:sz w:val="28"/>
          <w:szCs w:val="28"/>
          <w:lang w:eastAsia="ar-SA"/>
        </w:rPr>
        <w:t>50 семей получили социал</w:t>
      </w:r>
      <w:r w:rsidR="002B401A">
        <w:rPr>
          <w:rFonts w:ascii="Times New Roman" w:eastAsia="Times New Roman" w:hAnsi="Times New Roman" w:cs="Times New Roman"/>
          <w:bCs/>
          <w:sz w:val="28"/>
          <w:szCs w:val="28"/>
          <w:lang w:eastAsia="ar-SA"/>
        </w:rPr>
        <w:t>ьную выплату в рамках реализации</w:t>
      </w:r>
      <w:r w:rsidRPr="00F47C61">
        <w:rPr>
          <w:rFonts w:ascii="Times New Roman" w:eastAsia="Times New Roman" w:hAnsi="Times New Roman" w:cs="Times New Roman"/>
          <w:bCs/>
          <w:sz w:val="28"/>
          <w:szCs w:val="28"/>
          <w:lang w:eastAsia="ar-SA"/>
        </w:rPr>
        <w:t xml:space="preserve"> мероприятия по представлению социальных выплат на улучшение жилищных ус</w:t>
      </w:r>
      <w:r>
        <w:rPr>
          <w:rFonts w:ascii="Times New Roman" w:eastAsia="Times New Roman" w:hAnsi="Times New Roman" w:cs="Times New Roman"/>
          <w:bCs/>
          <w:sz w:val="28"/>
          <w:szCs w:val="28"/>
          <w:lang w:eastAsia="ar-SA"/>
        </w:rPr>
        <w:t>ловий семьям с 2 и более детьми.</w:t>
      </w: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9E698D">
        <w:rPr>
          <w:rFonts w:ascii="Times New Roman" w:eastAsia="Times New Roman" w:hAnsi="Times New Roman" w:cs="Times New Roman"/>
          <w:bCs/>
          <w:sz w:val="28"/>
          <w:szCs w:val="28"/>
          <w:lang w:eastAsia="ar-SA"/>
        </w:rPr>
        <w:t xml:space="preserve">Департаментом муниципальной собственности Администрации города Ханты-Мансийска создана комиссия по инвентаризации муниципального жилищного фонда, заключены муниципальные контракты на оказание услуг по обследованию жилых помещений. </w:t>
      </w:r>
      <w:r>
        <w:rPr>
          <w:rFonts w:ascii="Times New Roman" w:eastAsia="Times New Roman" w:hAnsi="Times New Roman" w:cs="Times New Roman"/>
          <w:bCs/>
          <w:sz w:val="28"/>
          <w:szCs w:val="28"/>
          <w:lang w:eastAsia="ar-SA"/>
        </w:rPr>
        <w:t>П</w:t>
      </w:r>
      <w:r w:rsidRPr="009E698D">
        <w:rPr>
          <w:rFonts w:ascii="Times New Roman" w:eastAsia="Times New Roman" w:hAnsi="Times New Roman" w:cs="Times New Roman"/>
          <w:bCs/>
          <w:sz w:val="28"/>
          <w:szCs w:val="28"/>
          <w:lang w:eastAsia="ar-SA"/>
        </w:rPr>
        <w:t>роведены мероприятия по фактическ</w:t>
      </w:r>
      <w:r w:rsidR="00F8505A">
        <w:rPr>
          <w:rFonts w:ascii="Times New Roman" w:eastAsia="Times New Roman" w:hAnsi="Times New Roman" w:cs="Times New Roman"/>
          <w:bCs/>
          <w:sz w:val="28"/>
          <w:szCs w:val="28"/>
          <w:lang w:eastAsia="ar-SA"/>
        </w:rPr>
        <w:t xml:space="preserve">ому обследованию </w:t>
      </w:r>
      <w:r w:rsidR="004247AA">
        <w:rPr>
          <w:rFonts w:ascii="Times New Roman" w:eastAsia="Times New Roman" w:hAnsi="Times New Roman" w:cs="Times New Roman"/>
          <w:bCs/>
          <w:sz w:val="28"/>
          <w:szCs w:val="28"/>
          <w:lang w:eastAsia="ar-SA"/>
        </w:rPr>
        <w:t xml:space="preserve">более </w:t>
      </w:r>
      <w:r w:rsidR="00F8505A">
        <w:rPr>
          <w:rFonts w:ascii="Times New Roman" w:eastAsia="Times New Roman" w:hAnsi="Times New Roman" w:cs="Times New Roman"/>
          <w:bCs/>
          <w:sz w:val="28"/>
          <w:szCs w:val="28"/>
          <w:lang w:eastAsia="ar-SA"/>
        </w:rPr>
        <w:t>2 </w:t>
      </w:r>
      <w:r w:rsidR="004247AA">
        <w:rPr>
          <w:rFonts w:ascii="Times New Roman" w:eastAsia="Times New Roman" w:hAnsi="Times New Roman" w:cs="Times New Roman"/>
          <w:bCs/>
          <w:sz w:val="28"/>
          <w:szCs w:val="28"/>
          <w:lang w:eastAsia="ar-SA"/>
        </w:rPr>
        <w:t>000</w:t>
      </w:r>
      <w:r w:rsidRPr="009E698D">
        <w:rPr>
          <w:rFonts w:ascii="Times New Roman" w:eastAsia="Times New Roman" w:hAnsi="Times New Roman" w:cs="Times New Roman"/>
          <w:bCs/>
          <w:sz w:val="28"/>
          <w:szCs w:val="28"/>
          <w:lang w:eastAsia="ar-SA"/>
        </w:rPr>
        <w:t xml:space="preserve"> муниципальных жилых помещений. </w:t>
      </w: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9E698D">
        <w:rPr>
          <w:rFonts w:ascii="Times New Roman" w:eastAsia="Times New Roman" w:hAnsi="Times New Roman" w:cs="Times New Roman"/>
          <w:bCs/>
          <w:sz w:val="28"/>
          <w:szCs w:val="28"/>
          <w:lang w:eastAsia="ar-SA"/>
        </w:rPr>
        <w:t xml:space="preserve">В рамках </w:t>
      </w:r>
      <w:r w:rsidR="00AD2C86">
        <w:rPr>
          <w:rFonts w:ascii="Times New Roman" w:eastAsia="Times New Roman" w:hAnsi="Times New Roman" w:cs="Times New Roman"/>
          <w:bCs/>
          <w:sz w:val="28"/>
          <w:szCs w:val="28"/>
          <w:lang w:eastAsia="ar-SA"/>
        </w:rPr>
        <w:t xml:space="preserve">реализации мероприятий </w:t>
      </w:r>
      <w:r w:rsidRPr="009E698D">
        <w:rPr>
          <w:rFonts w:ascii="Times New Roman" w:eastAsia="Times New Roman" w:hAnsi="Times New Roman" w:cs="Times New Roman"/>
          <w:bCs/>
          <w:sz w:val="28"/>
          <w:szCs w:val="28"/>
          <w:lang w:eastAsia="ar-SA"/>
        </w:rPr>
        <w:t xml:space="preserve">регионального проекта </w:t>
      </w:r>
      <w:r w:rsidR="00063F35" w:rsidRPr="00063F35">
        <w:rPr>
          <w:rFonts w:ascii="Times New Roman" w:eastAsia="Times New Roman" w:hAnsi="Times New Roman" w:cs="Times New Roman"/>
          <w:bCs/>
          <w:sz w:val="28"/>
          <w:szCs w:val="28"/>
          <w:lang w:eastAsia="ar-SA"/>
        </w:rPr>
        <w:t>«Обеспечение устойчивого сокращения непригодного для проживания жилищного фонда» национального проекта «Жилье и городская среда»</w:t>
      </w:r>
      <w:r w:rsidR="00AD2C86">
        <w:rPr>
          <w:rFonts w:ascii="Times New Roman" w:eastAsia="Times New Roman" w:hAnsi="Times New Roman" w:cs="Times New Roman"/>
          <w:bCs/>
          <w:sz w:val="28"/>
          <w:szCs w:val="28"/>
          <w:lang w:eastAsia="ar-SA"/>
        </w:rPr>
        <w:t xml:space="preserve"> в полном объеме достигнуты следующие показатели</w:t>
      </w:r>
      <w:r w:rsidRPr="009E698D">
        <w:rPr>
          <w:rFonts w:ascii="Times New Roman" w:eastAsia="Times New Roman" w:hAnsi="Times New Roman" w:cs="Times New Roman"/>
          <w:bCs/>
          <w:sz w:val="28"/>
          <w:szCs w:val="28"/>
          <w:lang w:eastAsia="ar-SA"/>
        </w:rPr>
        <w:t>:</w:t>
      </w:r>
    </w:p>
    <w:p w:rsidR="009E698D" w:rsidRPr="004247AA" w:rsidRDefault="004247AA" w:rsidP="004247AA">
      <w:pPr>
        <w:pStyle w:val="a3"/>
        <w:numPr>
          <w:ilvl w:val="0"/>
          <w:numId w:val="36"/>
        </w:numPr>
        <w:suppressAutoHyphens/>
        <w:spacing w:after="0"/>
        <w:ind w:left="0" w:firstLine="709"/>
        <w:jc w:val="both"/>
        <w:rPr>
          <w:rFonts w:ascii="Times New Roman" w:eastAsia="Times New Roman" w:hAnsi="Times New Roman"/>
          <w:bCs/>
          <w:sz w:val="28"/>
          <w:szCs w:val="28"/>
          <w:lang w:eastAsia="ar-SA"/>
        </w:rPr>
      </w:pPr>
      <w:r w:rsidRPr="004247AA">
        <w:rPr>
          <w:rFonts w:ascii="Times New Roman" w:eastAsia="Times New Roman" w:hAnsi="Times New Roman"/>
          <w:bCs/>
          <w:sz w:val="28"/>
          <w:szCs w:val="28"/>
          <w:lang w:eastAsia="ar-SA"/>
        </w:rPr>
        <w:t>к</w:t>
      </w:r>
      <w:r w:rsidR="009E698D" w:rsidRPr="004247AA">
        <w:rPr>
          <w:rFonts w:ascii="Times New Roman" w:eastAsia="Times New Roman" w:hAnsi="Times New Roman"/>
          <w:bCs/>
          <w:sz w:val="28"/>
          <w:szCs w:val="28"/>
          <w:lang w:eastAsia="ar-SA"/>
        </w:rPr>
        <w:t>оличество квадратных метров расселенного</w:t>
      </w:r>
      <w:r w:rsidR="00F8505A" w:rsidRPr="004247AA">
        <w:rPr>
          <w:rFonts w:ascii="Times New Roman" w:eastAsia="Times New Roman" w:hAnsi="Times New Roman"/>
          <w:bCs/>
          <w:sz w:val="28"/>
          <w:szCs w:val="28"/>
          <w:lang w:eastAsia="ar-SA"/>
        </w:rPr>
        <w:t>,</w:t>
      </w:r>
      <w:r w:rsidR="009E698D" w:rsidRPr="004247AA">
        <w:rPr>
          <w:rFonts w:ascii="Times New Roman" w:eastAsia="Times New Roman" w:hAnsi="Times New Roman"/>
          <w:bCs/>
          <w:sz w:val="28"/>
          <w:szCs w:val="28"/>
          <w:lang w:eastAsia="ar-SA"/>
        </w:rPr>
        <w:t xml:space="preserve"> непригодного для проживания жилищного фонда</w:t>
      </w:r>
      <w:r w:rsidR="00607961" w:rsidRPr="004247AA">
        <w:rPr>
          <w:rFonts w:ascii="Times New Roman" w:eastAsia="Times New Roman" w:hAnsi="Times New Roman"/>
          <w:bCs/>
          <w:sz w:val="28"/>
          <w:szCs w:val="28"/>
          <w:lang w:eastAsia="ar-SA"/>
        </w:rPr>
        <w:t xml:space="preserve"> – 7</w:t>
      </w:r>
      <w:r w:rsidR="00625C35" w:rsidRPr="004247AA">
        <w:rPr>
          <w:rFonts w:ascii="Times New Roman" w:eastAsia="Times New Roman" w:hAnsi="Times New Roman"/>
          <w:bCs/>
          <w:sz w:val="28"/>
          <w:szCs w:val="28"/>
          <w:lang w:eastAsia="ar-SA"/>
        </w:rPr>
        <w:t> 554,7</w:t>
      </w:r>
      <w:r w:rsidR="00F8505A" w:rsidRPr="004247AA">
        <w:rPr>
          <w:rFonts w:ascii="Times New Roman" w:eastAsia="Times New Roman" w:hAnsi="Times New Roman"/>
          <w:bCs/>
          <w:sz w:val="28"/>
          <w:szCs w:val="28"/>
          <w:lang w:eastAsia="ar-SA"/>
        </w:rPr>
        <w:t> </w:t>
      </w:r>
      <w:r w:rsidR="00607961" w:rsidRPr="004247AA">
        <w:rPr>
          <w:rFonts w:ascii="Times New Roman" w:eastAsia="Times New Roman" w:hAnsi="Times New Roman"/>
          <w:bCs/>
          <w:sz w:val="28"/>
          <w:szCs w:val="28"/>
          <w:lang w:eastAsia="ar-SA"/>
        </w:rPr>
        <w:t>кв. м</w:t>
      </w:r>
      <w:r w:rsidR="00AD2C86" w:rsidRPr="004247AA">
        <w:rPr>
          <w:rFonts w:ascii="Times New Roman" w:eastAsia="Times New Roman" w:hAnsi="Times New Roman"/>
          <w:bCs/>
          <w:sz w:val="28"/>
          <w:szCs w:val="28"/>
          <w:lang w:eastAsia="ar-SA"/>
        </w:rPr>
        <w:t xml:space="preserve">, при </w:t>
      </w:r>
      <w:r w:rsidR="009E698D" w:rsidRPr="004247AA">
        <w:rPr>
          <w:rFonts w:ascii="Times New Roman" w:eastAsia="Times New Roman" w:hAnsi="Times New Roman"/>
          <w:bCs/>
          <w:sz w:val="28"/>
          <w:szCs w:val="28"/>
          <w:lang w:eastAsia="ar-SA"/>
        </w:rPr>
        <w:t>планово</w:t>
      </w:r>
      <w:r w:rsidR="00AD2C86" w:rsidRPr="004247AA">
        <w:rPr>
          <w:rFonts w:ascii="Times New Roman" w:eastAsia="Times New Roman" w:hAnsi="Times New Roman"/>
          <w:bCs/>
          <w:sz w:val="28"/>
          <w:szCs w:val="28"/>
          <w:lang w:eastAsia="ar-SA"/>
        </w:rPr>
        <w:t>м</w:t>
      </w:r>
      <w:r w:rsidR="009E698D" w:rsidRPr="004247AA">
        <w:rPr>
          <w:rFonts w:ascii="Times New Roman" w:eastAsia="Times New Roman" w:hAnsi="Times New Roman"/>
          <w:bCs/>
          <w:sz w:val="28"/>
          <w:szCs w:val="28"/>
          <w:lang w:eastAsia="ar-SA"/>
        </w:rPr>
        <w:t xml:space="preserve"> значени</w:t>
      </w:r>
      <w:r w:rsidR="00AD2C86" w:rsidRPr="004247AA">
        <w:rPr>
          <w:rFonts w:ascii="Times New Roman" w:eastAsia="Times New Roman" w:hAnsi="Times New Roman"/>
          <w:bCs/>
          <w:sz w:val="28"/>
          <w:szCs w:val="28"/>
          <w:lang w:eastAsia="ar-SA"/>
        </w:rPr>
        <w:t>и</w:t>
      </w:r>
      <w:r w:rsidR="009E698D" w:rsidRPr="004247AA">
        <w:rPr>
          <w:rFonts w:ascii="Times New Roman" w:eastAsia="Times New Roman" w:hAnsi="Times New Roman"/>
          <w:bCs/>
          <w:sz w:val="28"/>
          <w:szCs w:val="28"/>
          <w:lang w:eastAsia="ar-SA"/>
        </w:rPr>
        <w:t xml:space="preserve"> </w:t>
      </w:r>
      <w:r w:rsidR="00607961" w:rsidRPr="004247AA">
        <w:rPr>
          <w:rFonts w:ascii="Times New Roman" w:eastAsia="Times New Roman" w:hAnsi="Times New Roman"/>
          <w:bCs/>
          <w:sz w:val="28"/>
          <w:szCs w:val="28"/>
          <w:lang w:eastAsia="ar-SA"/>
        </w:rPr>
        <w:t>–</w:t>
      </w:r>
      <w:r w:rsidR="00AD2C86" w:rsidRPr="004247AA">
        <w:rPr>
          <w:rFonts w:ascii="Times New Roman" w:eastAsia="Times New Roman" w:hAnsi="Times New Roman"/>
          <w:bCs/>
          <w:sz w:val="28"/>
          <w:szCs w:val="28"/>
          <w:lang w:eastAsia="ar-SA"/>
        </w:rPr>
        <w:t xml:space="preserve"> 7</w:t>
      </w:r>
      <w:r w:rsidR="00F8505A" w:rsidRPr="004247AA">
        <w:rPr>
          <w:rFonts w:ascii="Times New Roman" w:eastAsia="Times New Roman" w:hAnsi="Times New Roman"/>
          <w:bCs/>
          <w:sz w:val="28"/>
          <w:szCs w:val="28"/>
          <w:lang w:eastAsia="ar-SA"/>
        </w:rPr>
        <w:t> 000 </w:t>
      </w:r>
      <w:r w:rsidR="00AD2C86" w:rsidRPr="004247AA">
        <w:rPr>
          <w:rFonts w:ascii="Times New Roman" w:eastAsia="Times New Roman" w:hAnsi="Times New Roman"/>
          <w:bCs/>
          <w:sz w:val="28"/>
          <w:szCs w:val="28"/>
          <w:lang w:eastAsia="ar-SA"/>
        </w:rPr>
        <w:t>кв. м.</w:t>
      </w:r>
    </w:p>
    <w:p w:rsidR="009E698D" w:rsidRPr="00234F18" w:rsidRDefault="004247AA" w:rsidP="004247AA">
      <w:pPr>
        <w:pStyle w:val="a3"/>
        <w:numPr>
          <w:ilvl w:val="0"/>
          <w:numId w:val="36"/>
        </w:numPr>
        <w:suppressAutoHyphens/>
        <w:spacing w:after="0"/>
        <w:ind w:left="0" w:firstLine="709"/>
        <w:jc w:val="both"/>
        <w:rPr>
          <w:rFonts w:ascii="Times New Roman" w:eastAsia="Times New Roman" w:hAnsi="Times New Roman"/>
          <w:bCs/>
          <w:sz w:val="28"/>
          <w:szCs w:val="28"/>
          <w:lang w:eastAsia="ar-SA"/>
        </w:rPr>
      </w:pPr>
      <w:r w:rsidRPr="00234F18">
        <w:rPr>
          <w:rFonts w:ascii="Times New Roman" w:eastAsia="Times New Roman" w:hAnsi="Times New Roman"/>
          <w:bCs/>
          <w:sz w:val="28"/>
          <w:szCs w:val="28"/>
          <w:lang w:eastAsia="ar-SA"/>
        </w:rPr>
        <w:t>к</w:t>
      </w:r>
      <w:r w:rsidR="009E698D" w:rsidRPr="00234F18">
        <w:rPr>
          <w:rFonts w:ascii="Times New Roman" w:eastAsia="Times New Roman" w:hAnsi="Times New Roman"/>
          <w:bCs/>
          <w:sz w:val="28"/>
          <w:szCs w:val="28"/>
          <w:lang w:eastAsia="ar-SA"/>
        </w:rPr>
        <w:t xml:space="preserve">оличество граждан, расселенных из непригодного для проживания жилищного фонда на 2024 год – </w:t>
      </w:r>
      <w:r w:rsidR="00625C35" w:rsidRPr="00234F18">
        <w:rPr>
          <w:rFonts w:ascii="Times New Roman" w:eastAsia="Times New Roman" w:hAnsi="Times New Roman"/>
          <w:bCs/>
          <w:sz w:val="28"/>
          <w:szCs w:val="28"/>
          <w:lang w:eastAsia="ar-SA"/>
        </w:rPr>
        <w:t>470</w:t>
      </w:r>
      <w:r w:rsidR="00AD2C86" w:rsidRPr="00234F18">
        <w:rPr>
          <w:rFonts w:ascii="Times New Roman" w:eastAsia="Times New Roman" w:hAnsi="Times New Roman"/>
          <w:bCs/>
          <w:sz w:val="28"/>
          <w:szCs w:val="28"/>
          <w:lang w:eastAsia="ar-SA"/>
        </w:rPr>
        <w:t xml:space="preserve"> человек, при </w:t>
      </w:r>
      <w:r w:rsidR="009E698D" w:rsidRPr="00234F18">
        <w:rPr>
          <w:rFonts w:ascii="Times New Roman" w:eastAsia="Times New Roman" w:hAnsi="Times New Roman"/>
          <w:bCs/>
          <w:sz w:val="28"/>
          <w:szCs w:val="28"/>
          <w:lang w:eastAsia="ar-SA"/>
        </w:rPr>
        <w:t>планово</w:t>
      </w:r>
      <w:r w:rsidR="00AD2C86" w:rsidRPr="00234F18">
        <w:rPr>
          <w:rFonts w:ascii="Times New Roman" w:eastAsia="Times New Roman" w:hAnsi="Times New Roman"/>
          <w:bCs/>
          <w:sz w:val="28"/>
          <w:szCs w:val="28"/>
          <w:lang w:eastAsia="ar-SA"/>
        </w:rPr>
        <w:t>м</w:t>
      </w:r>
      <w:r w:rsidR="009E698D" w:rsidRPr="00234F18">
        <w:rPr>
          <w:rFonts w:ascii="Times New Roman" w:eastAsia="Times New Roman" w:hAnsi="Times New Roman"/>
          <w:bCs/>
          <w:sz w:val="28"/>
          <w:szCs w:val="28"/>
          <w:lang w:eastAsia="ar-SA"/>
        </w:rPr>
        <w:t xml:space="preserve"> значени</w:t>
      </w:r>
      <w:r w:rsidR="00AD2C86" w:rsidRPr="00234F18">
        <w:rPr>
          <w:rFonts w:ascii="Times New Roman" w:eastAsia="Times New Roman" w:hAnsi="Times New Roman"/>
          <w:bCs/>
          <w:sz w:val="28"/>
          <w:szCs w:val="28"/>
          <w:lang w:eastAsia="ar-SA"/>
        </w:rPr>
        <w:t>и</w:t>
      </w:r>
      <w:r w:rsidR="009E698D" w:rsidRPr="00234F18">
        <w:rPr>
          <w:rFonts w:ascii="Times New Roman" w:eastAsia="Times New Roman" w:hAnsi="Times New Roman"/>
          <w:bCs/>
          <w:sz w:val="28"/>
          <w:szCs w:val="28"/>
          <w:lang w:eastAsia="ar-SA"/>
        </w:rPr>
        <w:t xml:space="preserve"> </w:t>
      </w:r>
      <w:r w:rsidR="005838EA" w:rsidRPr="00234F18">
        <w:rPr>
          <w:rFonts w:ascii="Times New Roman" w:hAnsi="Times New Roman"/>
          <w:sz w:val="28"/>
          <w:szCs w:val="28"/>
        </w:rPr>
        <w:t>–</w:t>
      </w:r>
      <w:r w:rsidR="00AD2C86" w:rsidRPr="00234F18">
        <w:rPr>
          <w:rFonts w:ascii="Times New Roman" w:eastAsia="Times New Roman" w:hAnsi="Times New Roman"/>
          <w:bCs/>
          <w:sz w:val="28"/>
          <w:szCs w:val="28"/>
          <w:lang w:eastAsia="ar-SA"/>
        </w:rPr>
        <w:t xml:space="preserve"> 470 человек</w:t>
      </w:r>
      <w:r w:rsidR="009E698D" w:rsidRPr="00234F18">
        <w:rPr>
          <w:rFonts w:ascii="Times New Roman" w:eastAsia="Times New Roman" w:hAnsi="Times New Roman"/>
          <w:bCs/>
          <w:sz w:val="28"/>
          <w:szCs w:val="28"/>
          <w:lang w:eastAsia="ar-SA"/>
        </w:rPr>
        <w:t>.</w:t>
      </w:r>
    </w:p>
    <w:p w:rsidR="009E698D" w:rsidRPr="009E698D" w:rsidRDefault="009E698D" w:rsidP="00157DE6">
      <w:pPr>
        <w:suppressAutoHyphens/>
        <w:spacing w:after="0"/>
        <w:ind w:firstLine="720"/>
        <w:jc w:val="both"/>
        <w:rPr>
          <w:rFonts w:ascii="Times New Roman" w:eastAsia="Times New Roman" w:hAnsi="Times New Roman" w:cs="Times New Roman"/>
          <w:bCs/>
          <w:sz w:val="28"/>
          <w:szCs w:val="28"/>
          <w:lang w:eastAsia="ar-SA"/>
        </w:rPr>
      </w:pPr>
      <w:r w:rsidRPr="00234F18">
        <w:rPr>
          <w:rFonts w:ascii="Times New Roman" w:eastAsia="Times New Roman" w:hAnsi="Times New Roman" w:cs="Times New Roman"/>
          <w:bCs/>
          <w:sz w:val="28"/>
          <w:szCs w:val="28"/>
          <w:lang w:eastAsia="ar-SA"/>
        </w:rPr>
        <w:t xml:space="preserve">На реализацию мероприятий по переселению граждан из аварийного жилого фонда на 2024 год </w:t>
      </w:r>
      <w:r w:rsidR="00AD2C86" w:rsidRPr="00234F18">
        <w:rPr>
          <w:rFonts w:ascii="Times New Roman" w:eastAsia="Times New Roman" w:hAnsi="Times New Roman" w:cs="Times New Roman"/>
          <w:bCs/>
          <w:sz w:val="28"/>
          <w:szCs w:val="28"/>
          <w:lang w:eastAsia="ar-SA"/>
        </w:rPr>
        <w:t>направлено</w:t>
      </w:r>
      <w:r w:rsidRPr="00234F18">
        <w:rPr>
          <w:rFonts w:ascii="Times New Roman" w:eastAsia="Times New Roman" w:hAnsi="Times New Roman" w:cs="Times New Roman"/>
          <w:bCs/>
          <w:sz w:val="28"/>
          <w:szCs w:val="28"/>
          <w:lang w:eastAsia="ar-SA"/>
        </w:rPr>
        <w:t xml:space="preserve"> финансирование в общем о</w:t>
      </w:r>
      <w:r w:rsidR="003A7D92" w:rsidRPr="00234F18">
        <w:rPr>
          <w:rFonts w:ascii="Times New Roman" w:eastAsia="Times New Roman" w:hAnsi="Times New Roman" w:cs="Times New Roman"/>
          <w:bCs/>
          <w:sz w:val="28"/>
          <w:szCs w:val="28"/>
          <w:lang w:eastAsia="ar-SA"/>
        </w:rPr>
        <w:t>бъеме 1</w:t>
      </w:r>
      <w:r w:rsidR="00607961" w:rsidRPr="00234F18">
        <w:rPr>
          <w:rFonts w:ascii="Times New Roman" w:eastAsia="Times New Roman" w:hAnsi="Times New Roman" w:cs="Times New Roman"/>
          <w:bCs/>
          <w:sz w:val="28"/>
          <w:szCs w:val="28"/>
          <w:lang w:eastAsia="ar-SA"/>
        </w:rPr>
        <w:t> </w:t>
      </w:r>
      <w:r w:rsidR="003A7D92" w:rsidRPr="00234F18">
        <w:rPr>
          <w:rFonts w:ascii="Times New Roman" w:eastAsia="Times New Roman" w:hAnsi="Times New Roman" w:cs="Times New Roman"/>
          <w:bCs/>
          <w:sz w:val="28"/>
          <w:szCs w:val="28"/>
          <w:lang w:eastAsia="ar-SA"/>
        </w:rPr>
        <w:t>148,9 млн</w:t>
      </w:r>
      <w:r w:rsidR="00AD2C86" w:rsidRPr="00234F18">
        <w:rPr>
          <w:rFonts w:ascii="Times New Roman" w:eastAsia="Times New Roman" w:hAnsi="Times New Roman" w:cs="Times New Roman"/>
          <w:bCs/>
          <w:sz w:val="28"/>
          <w:szCs w:val="28"/>
          <w:lang w:eastAsia="ar-SA"/>
        </w:rPr>
        <w:t xml:space="preserve"> рублей.</w:t>
      </w:r>
    </w:p>
    <w:p w:rsidR="00DD7F1F" w:rsidRDefault="00DD7F1F" w:rsidP="009E698D">
      <w:pPr>
        <w:suppressAutoHyphens/>
        <w:spacing w:after="0"/>
        <w:ind w:firstLine="720"/>
        <w:jc w:val="both"/>
        <w:rPr>
          <w:rFonts w:ascii="Times New Roman" w:eastAsia="Times New Roman" w:hAnsi="Times New Roman" w:cs="Times New Roman"/>
          <w:bCs/>
          <w:sz w:val="28"/>
          <w:szCs w:val="28"/>
          <w:highlight w:val="red"/>
          <w:lang w:eastAsia="ar-SA"/>
        </w:rPr>
      </w:pPr>
    </w:p>
    <w:p w:rsidR="000118C2" w:rsidRPr="00665526" w:rsidRDefault="000118C2" w:rsidP="00CC6D85">
      <w:pPr>
        <w:pStyle w:val="2"/>
        <w:spacing w:before="0" w:after="0" w:line="276" w:lineRule="auto"/>
        <w:rPr>
          <w:i w:val="0"/>
        </w:rPr>
      </w:pPr>
      <w:bookmarkStart w:id="75" w:name="_Toc190278651"/>
      <w:r w:rsidRPr="00665526">
        <w:rPr>
          <w:i w:val="0"/>
        </w:rPr>
        <w:t>7. Организация жилищно-коммунального комплекса и дорожной деятельности. Энергосбережение и повышение энергетической эффективности. Организация мероприятий по охране окружающей среды. Создание условий для массового отдыха жителей города</w:t>
      </w:r>
      <w:bookmarkEnd w:id="71"/>
      <w:bookmarkEnd w:id="72"/>
      <w:bookmarkEnd w:id="73"/>
      <w:bookmarkEnd w:id="74"/>
      <w:bookmarkEnd w:id="75"/>
    </w:p>
    <w:p w:rsidR="00ED3659" w:rsidRPr="00665526" w:rsidRDefault="00ED3659" w:rsidP="00ED3659">
      <w:pPr>
        <w:rPr>
          <w:lang w:eastAsia="ru-RU"/>
        </w:rPr>
      </w:pPr>
    </w:p>
    <w:p w:rsidR="000118C2" w:rsidRPr="00665526" w:rsidRDefault="000118C2" w:rsidP="00CC6D85">
      <w:pPr>
        <w:pStyle w:val="3"/>
        <w:spacing w:before="0"/>
        <w:rPr>
          <w:rFonts w:eastAsia="Times New Roman" w:cs="Times New Roman"/>
          <w:lang w:eastAsia="ru-RU"/>
        </w:rPr>
      </w:pPr>
      <w:bookmarkStart w:id="76" w:name="_2.6._Градостроительная_деятельность"/>
      <w:bookmarkStart w:id="77" w:name="_Toc533760010"/>
      <w:bookmarkStart w:id="78" w:name="_Toc535576504"/>
      <w:bookmarkStart w:id="79" w:name="_Toc29543582"/>
      <w:bookmarkStart w:id="80" w:name="_Toc64487209"/>
      <w:bookmarkStart w:id="81" w:name="_Toc190278652"/>
      <w:bookmarkEnd w:id="76"/>
      <w:r w:rsidRPr="00665526">
        <w:rPr>
          <w:rFonts w:eastAsia="Times New Roman" w:cs="Times New Roman"/>
          <w:lang w:eastAsia="ru-RU"/>
        </w:rPr>
        <w:t>7.1</w:t>
      </w:r>
      <w:r w:rsidR="005C7977" w:rsidRPr="00665526">
        <w:rPr>
          <w:rFonts w:eastAsia="Times New Roman" w:cs="Times New Roman"/>
          <w:lang w:eastAsia="ru-RU"/>
        </w:rPr>
        <w:t>.</w:t>
      </w:r>
      <w:r w:rsidRPr="00665526">
        <w:rPr>
          <w:rFonts w:eastAsia="Times New Roman" w:cs="Times New Roman"/>
          <w:lang w:eastAsia="ru-RU"/>
        </w:rPr>
        <w:t xml:space="preserve"> Организация жилищно-коммунального комплекса</w:t>
      </w:r>
      <w:bookmarkEnd w:id="77"/>
      <w:bookmarkEnd w:id="78"/>
      <w:bookmarkEnd w:id="79"/>
      <w:bookmarkEnd w:id="80"/>
      <w:bookmarkEnd w:id="81"/>
    </w:p>
    <w:p w:rsidR="00EB47DA" w:rsidRPr="00665526" w:rsidRDefault="00EB47DA" w:rsidP="00CC6D85">
      <w:pPr>
        <w:spacing w:after="0"/>
        <w:rPr>
          <w:rFonts w:ascii="Times New Roman" w:hAnsi="Times New Roman" w:cs="Times New Roman"/>
          <w:lang w:eastAsia="ru-RU"/>
        </w:rPr>
      </w:pPr>
    </w:p>
    <w:p w:rsidR="00665526" w:rsidRPr="00D110D6" w:rsidRDefault="00665526" w:rsidP="00157DE6">
      <w:pPr>
        <w:spacing w:after="0"/>
        <w:ind w:firstLine="709"/>
        <w:jc w:val="both"/>
        <w:rPr>
          <w:rFonts w:ascii="Times New Roman" w:eastAsia="Times New Roman" w:hAnsi="Times New Roman" w:cs="Times New Roman"/>
          <w:sz w:val="28"/>
          <w:szCs w:val="28"/>
          <w:lang w:eastAsia="ru-RU"/>
        </w:rPr>
      </w:pPr>
      <w:bookmarkStart w:id="82" w:name="_Toc533760011"/>
      <w:bookmarkStart w:id="83" w:name="_Toc535576505"/>
      <w:bookmarkStart w:id="84" w:name="_Toc29543583"/>
      <w:bookmarkStart w:id="85" w:name="_Toc64487210"/>
      <w:r w:rsidRPr="00D110D6">
        <w:rPr>
          <w:rFonts w:ascii="Times New Roman" w:eastAsia="Times New Roman" w:hAnsi="Times New Roman" w:cs="Times New Roman"/>
          <w:sz w:val="28"/>
          <w:szCs w:val="28"/>
          <w:lang w:eastAsia="ru-RU"/>
        </w:rPr>
        <w:t>Основными задачами деятельности Администрации города Ханты-Мансийска в сфере жилищно-коммунального хозяйства являются повышение качества предоставления жилищно-коммуналь</w:t>
      </w:r>
      <w:r w:rsidR="00FE08D9">
        <w:rPr>
          <w:rFonts w:ascii="Times New Roman" w:eastAsia="Times New Roman" w:hAnsi="Times New Roman" w:cs="Times New Roman"/>
          <w:sz w:val="28"/>
          <w:szCs w:val="28"/>
          <w:lang w:eastAsia="ru-RU"/>
        </w:rPr>
        <w:t xml:space="preserve">ных услуг, создание комфортных </w:t>
      </w:r>
      <w:r w:rsidRPr="00D110D6">
        <w:rPr>
          <w:rFonts w:ascii="Times New Roman" w:eastAsia="Times New Roman" w:hAnsi="Times New Roman" w:cs="Times New Roman"/>
          <w:sz w:val="28"/>
          <w:szCs w:val="28"/>
          <w:lang w:eastAsia="ru-RU"/>
        </w:rPr>
        <w:t>условий для проживания населения.</w:t>
      </w:r>
    </w:p>
    <w:p w:rsidR="00665526" w:rsidRDefault="00665526" w:rsidP="00157DE6">
      <w:pPr>
        <w:autoSpaceDE w:val="0"/>
        <w:autoSpaceDN w:val="0"/>
        <w:adjustRightInd w:val="0"/>
        <w:spacing w:after="0"/>
        <w:ind w:firstLine="709"/>
        <w:jc w:val="both"/>
      </w:pPr>
      <w:r w:rsidRPr="00466FE4">
        <w:rPr>
          <w:rFonts w:ascii="Times New Roman" w:hAnsi="Times New Roman" w:cs="Times New Roman"/>
          <w:sz w:val="28"/>
          <w:szCs w:val="28"/>
        </w:rPr>
        <w:t>В 2024 году общая площадь жилищного фонда города Хан</w:t>
      </w:r>
      <w:r>
        <w:rPr>
          <w:rFonts w:ascii="Times New Roman" w:hAnsi="Times New Roman" w:cs="Times New Roman"/>
          <w:sz w:val="28"/>
          <w:szCs w:val="28"/>
        </w:rPr>
        <w:t>ты-Мансийска увеличилась на 104,8</w:t>
      </w:r>
      <w:r w:rsidRPr="00466FE4">
        <w:rPr>
          <w:rFonts w:ascii="Times New Roman" w:hAnsi="Times New Roman" w:cs="Times New Roman"/>
          <w:sz w:val="28"/>
          <w:szCs w:val="28"/>
        </w:rPr>
        <w:t xml:space="preserve"> тыс. </w:t>
      </w:r>
      <w:r w:rsidR="00607961">
        <w:rPr>
          <w:rFonts w:ascii="Times New Roman" w:hAnsi="Times New Roman" w:cs="Times New Roman"/>
          <w:sz w:val="28"/>
          <w:szCs w:val="28"/>
        </w:rPr>
        <w:t>кв. </w:t>
      </w:r>
      <w:r w:rsidRPr="00466FE4">
        <w:rPr>
          <w:rFonts w:ascii="Times New Roman" w:hAnsi="Times New Roman" w:cs="Times New Roman"/>
          <w:sz w:val="28"/>
          <w:szCs w:val="28"/>
        </w:rPr>
        <w:t>м</w:t>
      </w:r>
      <w:r w:rsidR="00987E65">
        <w:rPr>
          <w:rFonts w:ascii="Times New Roman" w:hAnsi="Times New Roman" w:cs="Times New Roman"/>
          <w:sz w:val="28"/>
          <w:szCs w:val="28"/>
        </w:rPr>
        <w:t xml:space="preserve"> и составляет</w:t>
      </w:r>
      <w:r>
        <w:rPr>
          <w:rFonts w:ascii="Times New Roman" w:hAnsi="Times New Roman" w:cs="Times New Roman"/>
          <w:sz w:val="28"/>
          <w:szCs w:val="28"/>
        </w:rPr>
        <w:t xml:space="preserve"> 3,12</w:t>
      </w:r>
      <w:r w:rsidR="003A7D92">
        <w:rPr>
          <w:rFonts w:ascii="Times New Roman" w:hAnsi="Times New Roman" w:cs="Times New Roman"/>
          <w:sz w:val="28"/>
          <w:szCs w:val="28"/>
        </w:rPr>
        <w:t xml:space="preserve"> млн</w:t>
      </w:r>
      <w:r w:rsidRPr="00466FE4">
        <w:rPr>
          <w:rFonts w:ascii="Times New Roman" w:hAnsi="Times New Roman" w:cs="Times New Roman"/>
          <w:sz w:val="28"/>
          <w:szCs w:val="28"/>
        </w:rPr>
        <w:t xml:space="preserve"> </w:t>
      </w:r>
      <w:r w:rsidR="00E14506">
        <w:rPr>
          <w:rFonts w:ascii="Times New Roman" w:hAnsi="Times New Roman" w:cs="Times New Roman"/>
          <w:sz w:val="28"/>
          <w:szCs w:val="28"/>
        </w:rPr>
        <w:t>кв.</w:t>
      </w:r>
      <w:r w:rsidR="00FF5C4B">
        <w:rPr>
          <w:rFonts w:ascii="Times New Roman" w:hAnsi="Times New Roman" w:cs="Times New Roman"/>
          <w:sz w:val="28"/>
          <w:szCs w:val="28"/>
        </w:rPr>
        <w:t> </w:t>
      </w:r>
      <w:r w:rsidRPr="00466FE4">
        <w:rPr>
          <w:rFonts w:ascii="Times New Roman" w:hAnsi="Times New Roman" w:cs="Times New Roman"/>
          <w:sz w:val="28"/>
          <w:szCs w:val="28"/>
        </w:rPr>
        <w:t>м. Общее количество многоквартир</w:t>
      </w:r>
      <w:r>
        <w:rPr>
          <w:rFonts w:ascii="Times New Roman" w:hAnsi="Times New Roman" w:cs="Times New Roman"/>
          <w:sz w:val="28"/>
          <w:szCs w:val="28"/>
        </w:rPr>
        <w:t xml:space="preserve">ных домов города составляет </w:t>
      </w:r>
      <w:r w:rsidRPr="00E14506">
        <w:rPr>
          <w:rFonts w:ascii="Times New Roman" w:hAnsi="Times New Roman" w:cs="Times New Roman"/>
          <w:sz w:val="28"/>
          <w:szCs w:val="28"/>
        </w:rPr>
        <w:t>1076</w:t>
      </w:r>
      <w:r w:rsidR="00E14506">
        <w:rPr>
          <w:rFonts w:ascii="Times New Roman" w:hAnsi="Times New Roman" w:cs="Times New Roman"/>
          <w:sz w:val="28"/>
          <w:szCs w:val="28"/>
        </w:rPr>
        <w:t xml:space="preserve"> ед.</w:t>
      </w:r>
      <w:r>
        <w:rPr>
          <w:rFonts w:ascii="Times New Roman" w:hAnsi="Times New Roman" w:cs="Times New Roman"/>
          <w:sz w:val="28"/>
          <w:szCs w:val="28"/>
        </w:rPr>
        <w:t xml:space="preserve"> </w:t>
      </w:r>
      <w:r w:rsidRPr="00466FE4">
        <w:rPr>
          <w:rFonts w:ascii="Times New Roman" w:hAnsi="Times New Roman" w:cs="Times New Roman"/>
          <w:sz w:val="28"/>
          <w:szCs w:val="28"/>
        </w:rPr>
        <w:t>Осуществлен капитальный ремонт 45 муниципальных помещений общей площадью 4</w:t>
      </w:r>
      <w:r w:rsidR="00E14506">
        <w:rPr>
          <w:rFonts w:ascii="Times New Roman" w:hAnsi="Times New Roman" w:cs="Times New Roman"/>
          <w:sz w:val="28"/>
          <w:szCs w:val="28"/>
        </w:rPr>
        <w:t>,9 тыс.</w:t>
      </w:r>
      <w:r w:rsidRPr="00466FE4">
        <w:rPr>
          <w:rFonts w:ascii="Times New Roman" w:hAnsi="Times New Roman" w:cs="Times New Roman"/>
          <w:sz w:val="28"/>
          <w:szCs w:val="28"/>
        </w:rPr>
        <w:t xml:space="preserve"> </w:t>
      </w:r>
      <w:r w:rsidR="00E14506">
        <w:rPr>
          <w:rFonts w:ascii="Times New Roman" w:hAnsi="Times New Roman" w:cs="Times New Roman"/>
          <w:sz w:val="28"/>
          <w:szCs w:val="28"/>
        </w:rPr>
        <w:t>кв.</w:t>
      </w:r>
      <w:r w:rsidR="00FF5C4B">
        <w:rPr>
          <w:rFonts w:ascii="Times New Roman" w:hAnsi="Times New Roman" w:cs="Times New Roman"/>
          <w:sz w:val="28"/>
          <w:szCs w:val="28"/>
        </w:rPr>
        <w:t> </w:t>
      </w:r>
      <w:r w:rsidRPr="00466FE4">
        <w:rPr>
          <w:rFonts w:ascii="Times New Roman" w:hAnsi="Times New Roman" w:cs="Times New Roman"/>
          <w:sz w:val="28"/>
          <w:szCs w:val="28"/>
        </w:rPr>
        <w:t>м. Выполнены работы по капитальному ремонту общего имущества в 19 многоквартирны</w:t>
      </w:r>
      <w:r w:rsidR="00E14506">
        <w:rPr>
          <w:rFonts w:ascii="Times New Roman" w:hAnsi="Times New Roman" w:cs="Times New Roman"/>
          <w:sz w:val="28"/>
          <w:szCs w:val="28"/>
        </w:rPr>
        <w:t>х домах города общей площадью 81 тыс.</w:t>
      </w:r>
      <w:r w:rsidRPr="00466FE4">
        <w:rPr>
          <w:rFonts w:ascii="Times New Roman" w:hAnsi="Times New Roman" w:cs="Times New Roman"/>
          <w:sz w:val="28"/>
          <w:szCs w:val="28"/>
        </w:rPr>
        <w:t xml:space="preserve"> </w:t>
      </w:r>
      <w:r w:rsidR="00E14506">
        <w:rPr>
          <w:rFonts w:ascii="Times New Roman" w:hAnsi="Times New Roman" w:cs="Times New Roman"/>
          <w:sz w:val="28"/>
          <w:szCs w:val="28"/>
        </w:rPr>
        <w:t>кв.</w:t>
      </w:r>
      <w:r w:rsidR="00FF5C4B">
        <w:rPr>
          <w:rFonts w:ascii="Times New Roman" w:hAnsi="Times New Roman" w:cs="Times New Roman"/>
          <w:sz w:val="28"/>
          <w:szCs w:val="28"/>
        </w:rPr>
        <w:t> </w:t>
      </w:r>
      <w:r w:rsidRPr="00466FE4">
        <w:rPr>
          <w:rFonts w:ascii="Times New Roman" w:hAnsi="Times New Roman" w:cs="Times New Roman"/>
          <w:sz w:val="28"/>
          <w:szCs w:val="28"/>
        </w:rPr>
        <w:t xml:space="preserve">м. </w:t>
      </w:r>
    </w:p>
    <w:p w:rsidR="00665526" w:rsidRDefault="00665526" w:rsidP="00157DE6">
      <w:pPr>
        <w:spacing w:after="0"/>
        <w:ind w:firstLine="709"/>
        <w:jc w:val="both"/>
        <w:rPr>
          <w:rFonts w:ascii="Times New Roman" w:hAnsi="Times New Roman" w:cs="Times New Roman"/>
          <w:color w:val="000000" w:themeColor="text1"/>
          <w:sz w:val="28"/>
          <w:szCs w:val="28"/>
        </w:rPr>
      </w:pPr>
      <w:r w:rsidRPr="00245E88">
        <w:rPr>
          <w:rFonts w:ascii="Times New Roman" w:hAnsi="Times New Roman" w:cs="Times New Roman"/>
          <w:color w:val="000000" w:themeColor="text1"/>
          <w:sz w:val="28"/>
          <w:szCs w:val="28"/>
        </w:rPr>
        <w:t xml:space="preserve">Уровень собираемости платежей граждан </w:t>
      </w:r>
      <w:r w:rsidR="00FE08D9">
        <w:rPr>
          <w:rFonts w:ascii="Times New Roman" w:hAnsi="Times New Roman" w:cs="Times New Roman"/>
          <w:color w:val="000000" w:themeColor="text1"/>
          <w:sz w:val="28"/>
          <w:szCs w:val="28"/>
        </w:rPr>
        <w:t xml:space="preserve">за жилищно-коммунальные услуги </w:t>
      </w:r>
      <w:r w:rsidRPr="00245E88">
        <w:rPr>
          <w:rFonts w:ascii="Times New Roman" w:hAnsi="Times New Roman" w:cs="Times New Roman"/>
          <w:color w:val="000000" w:themeColor="text1"/>
          <w:sz w:val="28"/>
          <w:szCs w:val="28"/>
        </w:rPr>
        <w:t>по итогам 202</w:t>
      </w:r>
      <w:r>
        <w:rPr>
          <w:rFonts w:ascii="Times New Roman" w:hAnsi="Times New Roman" w:cs="Times New Roman"/>
          <w:color w:val="000000" w:themeColor="text1"/>
          <w:sz w:val="28"/>
          <w:szCs w:val="28"/>
        </w:rPr>
        <w:t>4</w:t>
      </w:r>
      <w:r w:rsidRPr="00245E88">
        <w:rPr>
          <w:rFonts w:ascii="Times New Roman" w:hAnsi="Times New Roman" w:cs="Times New Roman"/>
          <w:color w:val="000000" w:themeColor="text1"/>
          <w:sz w:val="28"/>
          <w:szCs w:val="28"/>
        </w:rPr>
        <w:t xml:space="preserve"> года составляет 98</w:t>
      </w:r>
      <w:r w:rsidR="00F25071">
        <w:rPr>
          <w:rFonts w:ascii="Times New Roman" w:hAnsi="Times New Roman" w:cs="Times New Roman"/>
          <w:color w:val="000000" w:themeColor="text1"/>
          <w:sz w:val="28"/>
          <w:szCs w:val="28"/>
        </w:rPr>
        <w:t>,1 </w:t>
      </w:r>
      <w:r w:rsidRPr="00245E88">
        <w:rPr>
          <w:rFonts w:ascii="Times New Roman" w:hAnsi="Times New Roman" w:cs="Times New Roman"/>
          <w:color w:val="000000" w:themeColor="text1"/>
          <w:sz w:val="28"/>
          <w:szCs w:val="28"/>
        </w:rPr>
        <w:t xml:space="preserve">%, </w:t>
      </w:r>
      <w:r w:rsidRPr="003D100E">
        <w:rPr>
          <w:rFonts w:ascii="Times New Roman" w:hAnsi="Times New Roman" w:cs="Times New Roman"/>
          <w:color w:val="000000" w:themeColor="text1"/>
          <w:sz w:val="28"/>
          <w:szCs w:val="28"/>
        </w:rPr>
        <w:t>что соответствует показателю прошлого года.</w:t>
      </w:r>
      <w:r w:rsidR="00E14506">
        <w:rPr>
          <w:rFonts w:ascii="Times New Roman" w:hAnsi="Times New Roman" w:cs="Times New Roman"/>
          <w:color w:val="000000" w:themeColor="text1"/>
          <w:sz w:val="28"/>
          <w:szCs w:val="28"/>
        </w:rPr>
        <w:t xml:space="preserve"> </w:t>
      </w:r>
      <w:r w:rsidRPr="00D85EB2">
        <w:rPr>
          <w:rFonts w:ascii="Times New Roman" w:hAnsi="Times New Roman" w:cs="Times New Roman"/>
          <w:color w:val="000000" w:themeColor="text1"/>
          <w:sz w:val="28"/>
          <w:szCs w:val="28"/>
        </w:rPr>
        <w:t xml:space="preserve">Удается </w:t>
      </w:r>
      <w:r>
        <w:rPr>
          <w:rFonts w:ascii="Times New Roman" w:hAnsi="Times New Roman" w:cs="Times New Roman"/>
          <w:color w:val="000000" w:themeColor="text1"/>
          <w:sz w:val="28"/>
          <w:szCs w:val="28"/>
        </w:rPr>
        <w:t>оставаться в границах среднего показателя в области тарифообразования на услуги и ресурсы среди муниципалитетов Югры, тем самым сдерживать уровень тарифов в жилищно-коммунальном хозяйстве города Ханты-Мансийска в пределах 9-13-го места среди муниципальных образований.</w:t>
      </w:r>
    </w:p>
    <w:p w:rsidR="002E493C" w:rsidRPr="004A654C" w:rsidRDefault="002E493C" w:rsidP="002E493C">
      <w:pPr>
        <w:spacing w:after="0" w:line="240" w:lineRule="auto"/>
        <w:ind w:firstLine="709"/>
        <w:jc w:val="both"/>
        <w:rPr>
          <w:rFonts w:ascii="Times New Roman" w:hAnsi="Times New Roman" w:cs="Times New Roman"/>
          <w:sz w:val="28"/>
          <w:szCs w:val="28"/>
          <w:highlight w:val="yellow"/>
        </w:rPr>
      </w:pPr>
    </w:p>
    <w:p w:rsidR="000118C2" w:rsidRPr="00665526" w:rsidRDefault="000118C2" w:rsidP="00CC6D85">
      <w:pPr>
        <w:pStyle w:val="3"/>
        <w:spacing w:before="0"/>
        <w:ind w:firstLine="709"/>
        <w:rPr>
          <w:rFonts w:eastAsia="Calibri" w:cs="Times New Roman"/>
        </w:rPr>
      </w:pPr>
      <w:bookmarkStart w:id="86" w:name="_Toc190278653"/>
      <w:r w:rsidRPr="00665526">
        <w:rPr>
          <w:rFonts w:eastAsia="Calibri" w:cs="Times New Roman"/>
        </w:rPr>
        <w:t>7.2</w:t>
      </w:r>
      <w:r w:rsidR="005C7977" w:rsidRPr="00665526">
        <w:rPr>
          <w:rFonts w:eastAsia="Calibri" w:cs="Times New Roman"/>
        </w:rPr>
        <w:t>.</w:t>
      </w:r>
      <w:r w:rsidRPr="00665526">
        <w:rPr>
          <w:rFonts w:eastAsia="Calibri" w:cs="Times New Roman"/>
        </w:rPr>
        <w:t xml:space="preserve"> Водоснабжение и водоотведение</w:t>
      </w:r>
      <w:bookmarkEnd w:id="82"/>
      <w:bookmarkEnd w:id="83"/>
      <w:bookmarkEnd w:id="84"/>
      <w:bookmarkEnd w:id="85"/>
      <w:bookmarkEnd w:id="86"/>
    </w:p>
    <w:p w:rsidR="000118C2" w:rsidRPr="00665526" w:rsidRDefault="000118C2" w:rsidP="00CC6D85">
      <w:pPr>
        <w:spacing w:after="0"/>
        <w:ind w:firstLine="709"/>
        <w:jc w:val="both"/>
        <w:rPr>
          <w:rFonts w:ascii="Times New Roman" w:eastAsia="Calibri" w:hAnsi="Times New Roman" w:cs="Times New Roman"/>
          <w:b/>
          <w:sz w:val="28"/>
          <w:szCs w:val="28"/>
        </w:rPr>
      </w:pPr>
    </w:p>
    <w:p w:rsidR="00665526" w:rsidRDefault="00665526" w:rsidP="00157DE6">
      <w:pPr>
        <w:spacing w:after="0"/>
        <w:ind w:firstLine="567"/>
        <w:jc w:val="both"/>
        <w:rPr>
          <w:rFonts w:ascii="Times New Roman" w:eastAsia="Times New Roman" w:hAnsi="Times New Roman" w:cs="Times New Roman"/>
          <w:sz w:val="28"/>
          <w:szCs w:val="28"/>
          <w:lang w:eastAsia="ru-RU"/>
        </w:rPr>
      </w:pPr>
      <w:bookmarkStart w:id="87" w:name="_Toc533760012"/>
      <w:r>
        <w:rPr>
          <w:rFonts w:ascii="Times New Roman" w:eastAsia="Times New Roman" w:hAnsi="Times New Roman" w:cs="Times New Roman"/>
          <w:sz w:val="28"/>
          <w:szCs w:val="28"/>
          <w:lang w:eastAsia="ru-RU"/>
        </w:rPr>
        <w:t>Гарантирующей организацией по предоставлению услуг централизованного водоснабжения и водоотведения на территории города является МП «Водоканал» которое располагает высококвалифицированным персоналом и производством с высокой степенью автоматизации и осуществляет деятельность с положительным финансовым результатом.</w:t>
      </w:r>
      <w:r w:rsidR="005E46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Мощность городского водозабора составляет 16 тыс.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/сут. Объем поданной вод</w:t>
      </w:r>
      <w:r w:rsidR="00A34327">
        <w:rPr>
          <w:rFonts w:ascii="Times New Roman" w:eastAsia="Times New Roman" w:hAnsi="Times New Roman" w:cs="Times New Roman"/>
          <w:sz w:val="28"/>
          <w:szCs w:val="28"/>
          <w:lang w:eastAsia="ru-RU"/>
        </w:rPr>
        <w:t>ы в 2024 году составляет</w:t>
      </w:r>
      <w:r>
        <w:rPr>
          <w:rFonts w:ascii="Times New Roman" w:eastAsia="Times New Roman" w:hAnsi="Times New Roman" w:cs="Times New Roman"/>
          <w:sz w:val="28"/>
          <w:szCs w:val="28"/>
          <w:lang w:eastAsia="ru-RU"/>
        </w:rPr>
        <w:t xml:space="preserve"> 4,9 млн м</w:t>
      </w:r>
      <w:r>
        <w:rPr>
          <w:rFonts w:ascii="Times New Roman" w:eastAsia="Times New Roman" w:hAnsi="Times New Roman" w:cs="Times New Roman"/>
          <w:sz w:val="28"/>
          <w:szCs w:val="28"/>
          <w:vertAlign w:val="superscript"/>
          <w:lang w:eastAsia="ru-RU"/>
        </w:rPr>
        <w:t>3</w:t>
      </w:r>
      <w:r w:rsidR="005600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 14,7 тыс. м</w:t>
      </w:r>
      <w:r>
        <w:rPr>
          <w:rFonts w:ascii="Times New Roman" w:eastAsia="Times New Roman" w:hAnsi="Times New Roman" w:cs="Times New Roman"/>
          <w:sz w:val="28"/>
          <w:szCs w:val="28"/>
          <w:vertAlign w:val="superscript"/>
          <w:lang w:eastAsia="ru-RU"/>
        </w:rPr>
        <w:t>3</w:t>
      </w:r>
      <w:r>
        <w:rPr>
          <w:rFonts w:ascii="Times New Roman" w:eastAsia="Times New Roman" w:hAnsi="Times New Roman" w:cs="Times New Roman"/>
          <w:sz w:val="28"/>
          <w:szCs w:val="28"/>
          <w:lang w:eastAsia="ru-RU"/>
        </w:rPr>
        <w:t>/сут.</w:t>
      </w:r>
    </w:p>
    <w:p w:rsidR="00665526" w:rsidRDefault="00665526" w:rsidP="00157DE6">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холодного водоснабжения в городе Ханты-Мансийске соответствует требованиям СанПиН «Питьевая вода».</w:t>
      </w:r>
      <w:r w:rsidR="008867A1">
        <w:rPr>
          <w:rFonts w:ascii="Times New Roman" w:eastAsia="Times New Roman" w:hAnsi="Times New Roman" w:cs="Times New Roman"/>
          <w:sz w:val="28"/>
          <w:szCs w:val="28"/>
          <w:lang w:eastAsia="ru-RU"/>
        </w:rPr>
        <w:t xml:space="preserve"> </w:t>
      </w:r>
      <w:r w:rsidRPr="002D7014">
        <w:rPr>
          <w:rFonts w:ascii="Times New Roman" w:eastAsia="Times New Roman" w:hAnsi="Times New Roman" w:cs="Times New Roman"/>
          <w:sz w:val="28"/>
          <w:szCs w:val="28"/>
          <w:lang w:eastAsia="ru-RU"/>
        </w:rPr>
        <w:t>Целевой показатель раздела «Чистая вода» н</w:t>
      </w:r>
      <w:r w:rsidR="00A34327">
        <w:rPr>
          <w:rFonts w:ascii="Times New Roman" w:eastAsia="Times New Roman" w:hAnsi="Times New Roman" w:cs="Times New Roman"/>
          <w:sz w:val="28"/>
          <w:szCs w:val="28"/>
          <w:lang w:eastAsia="ru-RU"/>
        </w:rPr>
        <w:t>ационального проекта «Экология»</w:t>
      </w:r>
      <w:r w:rsidRPr="002D7014">
        <w:rPr>
          <w:rFonts w:ascii="Times New Roman" w:eastAsia="Times New Roman" w:hAnsi="Times New Roman" w:cs="Times New Roman"/>
          <w:sz w:val="28"/>
          <w:szCs w:val="28"/>
          <w:lang w:eastAsia="ru-RU"/>
        </w:rPr>
        <w:t xml:space="preserve"> выполнен </w:t>
      </w:r>
      <w:r w:rsidR="00DD7F1F">
        <w:rPr>
          <w:rFonts w:ascii="Times New Roman" w:eastAsia="Times New Roman" w:hAnsi="Times New Roman" w:cs="Times New Roman"/>
          <w:sz w:val="28"/>
          <w:szCs w:val="28"/>
          <w:lang w:eastAsia="ru-RU"/>
        </w:rPr>
        <w:t xml:space="preserve">в полном </w:t>
      </w:r>
      <w:r w:rsidR="00157DE6">
        <w:rPr>
          <w:rFonts w:ascii="Times New Roman" w:eastAsia="Times New Roman" w:hAnsi="Times New Roman" w:cs="Times New Roman"/>
          <w:sz w:val="28"/>
          <w:szCs w:val="28"/>
          <w:lang w:eastAsia="ru-RU"/>
        </w:rPr>
        <w:t>о</w:t>
      </w:r>
      <w:r w:rsidR="00DD7F1F">
        <w:rPr>
          <w:rFonts w:ascii="Times New Roman" w:eastAsia="Times New Roman" w:hAnsi="Times New Roman" w:cs="Times New Roman"/>
          <w:sz w:val="28"/>
          <w:szCs w:val="28"/>
          <w:lang w:eastAsia="ru-RU"/>
        </w:rPr>
        <w:t>бъеме.</w:t>
      </w:r>
    </w:p>
    <w:p w:rsidR="00B71EF9" w:rsidRDefault="00665526" w:rsidP="00B71E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В 2024 году протяженность сетей централизованного </w:t>
      </w:r>
      <w:r>
        <w:rPr>
          <w:rFonts w:ascii="Times New Roman" w:eastAsia="Times New Roman" w:hAnsi="Times New Roman" w:cs="Times New Roman"/>
          <w:sz w:val="28"/>
          <w:szCs w:val="28"/>
          <w:lang w:eastAsia="ru-RU"/>
        </w:rPr>
        <w:t>водоснабжения увеличила</w:t>
      </w:r>
      <w:r w:rsidR="00A34327">
        <w:rPr>
          <w:rFonts w:ascii="Times New Roman" w:eastAsia="Times New Roman" w:hAnsi="Times New Roman" w:cs="Times New Roman"/>
          <w:sz w:val="28"/>
          <w:szCs w:val="28"/>
          <w:lang w:eastAsia="ru-RU"/>
        </w:rPr>
        <w:t xml:space="preserve">сь </w:t>
      </w:r>
      <w:r w:rsidR="00A703E7" w:rsidRPr="00A703E7">
        <w:rPr>
          <w:rFonts w:ascii="Times New Roman" w:eastAsia="Times New Roman" w:hAnsi="Times New Roman" w:cs="Times New Roman"/>
          <w:sz w:val="28"/>
          <w:szCs w:val="28"/>
          <w:lang w:eastAsia="ru-RU"/>
        </w:rPr>
        <w:t>на 5</w:t>
      </w:r>
      <w:r w:rsidR="00B71EF9">
        <w:rPr>
          <w:rFonts w:ascii="Times New Roman" w:eastAsia="Times New Roman" w:hAnsi="Times New Roman" w:cs="Times New Roman"/>
          <w:sz w:val="28"/>
          <w:szCs w:val="28"/>
          <w:lang w:eastAsia="ru-RU"/>
        </w:rPr>
        <w:t>,7 % и составляет 231,5</w:t>
      </w:r>
      <w:r w:rsidRPr="00A703E7">
        <w:rPr>
          <w:rFonts w:ascii="Times New Roman" w:eastAsia="Times New Roman" w:hAnsi="Times New Roman" w:cs="Times New Roman"/>
          <w:sz w:val="28"/>
          <w:szCs w:val="28"/>
          <w:lang w:eastAsia="ru-RU"/>
        </w:rPr>
        <w:t xml:space="preserve"> км.</w:t>
      </w:r>
      <w:r>
        <w:rPr>
          <w:rFonts w:ascii="Times New Roman" w:eastAsia="Times New Roman" w:hAnsi="Times New Roman" w:cs="Times New Roman"/>
          <w:sz w:val="28"/>
          <w:szCs w:val="28"/>
          <w:lang w:eastAsia="ru-RU"/>
        </w:rPr>
        <w:t xml:space="preserve"> </w:t>
      </w:r>
      <w:r w:rsidR="00B71EF9">
        <w:rPr>
          <w:rFonts w:ascii="Times New Roman" w:eastAsia="Times New Roman" w:hAnsi="Times New Roman" w:cs="Times New Roman"/>
          <w:sz w:val="28"/>
          <w:szCs w:val="28"/>
          <w:lang w:eastAsia="ru-RU"/>
        </w:rPr>
        <w:t xml:space="preserve">Передано в эксплуатацию 5,3 км. </w:t>
      </w:r>
    </w:p>
    <w:p w:rsidR="00665526" w:rsidRDefault="00665526" w:rsidP="00157DE6">
      <w:pPr>
        <w:spacing w:after="0"/>
        <w:ind w:firstLine="567"/>
        <w:jc w:val="both"/>
        <w:rPr>
          <w:rFonts w:ascii="Times New Roman" w:eastAsia="Times New Roman" w:hAnsi="Times New Roman" w:cs="Times New Roman"/>
          <w:sz w:val="28"/>
          <w:szCs w:val="28"/>
          <w:lang w:eastAsia="ru-RU"/>
        </w:rPr>
      </w:pPr>
    </w:p>
    <w:p w:rsidR="003D6940" w:rsidRDefault="001E30B9" w:rsidP="00FD3C1C">
      <w:pPr>
        <w:spacing w:after="0"/>
        <w:ind w:firstLine="709"/>
        <w:jc w:val="right"/>
        <w:rPr>
          <w:rFonts w:ascii="Times New Roman" w:eastAsia="Courier New" w:hAnsi="Times New Roman" w:cs="Times New Roman"/>
          <w:color w:val="000000"/>
          <w:sz w:val="28"/>
          <w:szCs w:val="28"/>
          <w:lang w:eastAsia="ru-RU"/>
        </w:rPr>
      </w:pPr>
      <w:r w:rsidRPr="00665526">
        <w:rPr>
          <w:rFonts w:ascii="Times New Roman" w:eastAsia="Courier New" w:hAnsi="Times New Roman" w:cs="Times New Roman"/>
          <w:color w:val="000000"/>
          <w:sz w:val="28"/>
          <w:szCs w:val="28"/>
          <w:lang w:eastAsia="ru-RU"/>
        </w:rPr>
        <w:t xml:space="preserve">Рисунок </w:t>
      </w:r>
      <w:r w:rsidR="004840BF">
        <w:rPr>
          <w:rFonts w:ascii="Times New Roman" w:eastAsia="Courier New" w:hAnsi="Times New Roman" w:cs="Times New Roman"/>
          <w:color w:val="000000"/>
          <w:sz w:val="28"/>
          <w:szCs w:val="28"/>
          <w:lang w:eastAsia="ru-RU"/>
        </w:rPr>
        <w:t>4</w:t>
      </w:r>
    </w:p>
    <w:p w:rsidR="00A34327" w:rsidRPr="00665526" w:rsidRDefault="00A34327" w:rsidP="00A34327">
      <w:pPr>
        <w:spacing w:after="0"/>
        <w:ind w:firstLine="709"/>
        <w:jc w:val="center"/>
        <w:rPr>
          <w:rFonts w:ascii="Times New Roman" w:eastAsia="Courier New" w:hAnsi="Times New Roman" w:cs="Times New Roman"/>
          <w:color w:val="000000"/>
          <w:sz w:val="28"/>
          <w:szCs w:val="28"/>
          <w:lang w:eastAsia="ru-RU"/>
        </w:rPr>
      </w:pPr>
      <w:r w:rsidRPr="004A654C">
        <w:rPr>
          <w:noProof/>
          <w:highlight w:val="yellow"/>
          <w:lang w:eastAsia="ru-RU"/>
        </w:rPr>
        <w:drawing>
          <wp:inline distT="0" distB="0" distL="0" distR="0" wp14:anchorId="65D8E606" wp14:editId="5B46AF3C">
            <wp:extent cx="5427345" cy="2590800"/>
            <wp:effectExtent l="0" t="0" r="1905" b="0"/>
            <wp:docPr id="1" name="Диаграмма 1" title="Протяженность"/>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493C" w:rsidRPr="004A654C" w:rsidRDefault="002E493C" w:rsidP="00A34327">
      <w:pPr>
        <w:spacing w:after="0"/>
        <w:ind w:firstLine="709"/>
        <w:jc w:val="center"/>
        <w:rPr>
          <w:rFonts w:ascii="Times New Roman" w:eastAsia="Courier New" w:hAnsi="Times New Roman" w:cs="Times New Roman"/>
          <w:color w:val="000000"/>
          <w:sz w:val="28"/>
          <w:szCs w:val="28"/>
          <w:highlight w:val="yellow"/>
          <w:lang w:eastAsia="ru-RU"/>
        </w:rPr>
      </w:pPr>
    </w:p>
    <w:p w:rsidR="00665526" w:rsidRDefault="00665526" w:rsidP="00157DE6">
      <w:pPr>
        <w:spacing w:after="0"/>
        <w:ind w:firstLine="709"/>
        <w:jc w:val="both"/>
        <w:rPr>
          <w:rFonts w:ascii="Times New Roman" w:eastAsia="Times New Roman" w:hAnsi="Times New Roman" w:cs="Times New Roman"/>
          <w:color w:val="000000"/>
          <w:sz w:val="28"/>
          <w:szCs w:val="28"/>
          <w:lang w:eastAsia="ru-RU"/>
        </w:rPr>
      </w:pPr>
      <w:r>
        <w:rPr>
          <w:rFonts w:ascii="Times New Roman" w:eastAsia="Courier New" w:hAnsi="Times New Roman" w:cs="Times New Roman"/>
          <w:color w:val="000000" w:themeColor="text1"/>
          <w:sz w:val="28"/>
          <w:szCs w:val="28"/>
          <w:lang w:eastAsia="ru-RU"/>
        </w:rPr>
        <w:t>К централизованным сетям водоснабжения в отчётном периоде подключено 53 объекта,</w:t>
      </w:r>
      <w:r>
        <w:rPr>
          <w:rFonts w:ascii="Times New Roman" w:eastAsia="Courier New" w:hAnsi="Times New Roman" w:cs="Times New Roman"/>
          <w:color w:val="FF0000"/>
          <w:sz w:val="28"/>
          <w:szCs w:val="28"/>
          <w:lang w:eastAsia="ru-RU"/>
        </w:rPr>
        <w:t xml:space="preserve"> </w:t>
      </w:r>
      <w:r w:rsidR="00A703E7">
        <w:rPr>
          <w:rFonts w:ascii="Times New Roman" w:eastAsia="Courier New" w:hAnsi="Times New Roman" w:cs="Times New Roman"/>
          <w:color w:val="000000" w:themeColor="text1"/>
          <w:sz w:val="28"/>
          <w:szCs w:val="28"/>
          <w:lang w:eastAsia="ru-RU"/>
        </w:rPr>
        <w:t>п</w:t>
      </w:r>
      <w:r>
        <w:rPr>
          <w:rFonts w:ascii="Times New Roman" w:eastAsia="Courier New" w:hAnsi="Times New Roman" w:cs="Times New Roman"/>
          <w:color w:val="000000" w:themeColor="text1"/>
          <w:sz w:val="28"/>
          <w:szCs w:val="28"/>
          <w:lang w:eastAsia="ru-RU"/>
        </w:rPr>
        <w:t xml:space="preserve">остроено и введено в эксплуатацию </w:t>
      </w:r>
      <w:r w:rsidR="00A703E7">
        <w:rPr>
          <w:rFonts w:ascii="Times New Roman" w:eastAsia="Courier New" w:hAnsi="Times New Roman" w:cs="Times New Roman"/>
          <w:color w:val="000000" w:themeColor="text1"/>
          <w:sz w:val="28"/>
          <w:szCs w:val="28"/>
          <w:lang w:eastAsia="ru-RU"/>
        </w:rPr>
        <w:t xml:space="preserve">более </w:t>
      </w:r>
      <w:r w:rsidR="00A703E7" w:rsidRPr="00A703E7">
        <w:rPr>
          <w:rFonts w:ascii="Times New Roman" w:eastAsia="Courier New" w:hAnsi="Times New Roman" w:cs="Times New Roman"/>
          <w:color w:val="000000" w:themeColor="text1"/>
          <w:sz w:val="28"/>
          <w:szCs w:val="28"/>
          <w:lang w:eastAsia="ru-RU"/>
        </w:rPr>
        <w:t>7</w:t>
      </w:r>
      <w:r w:rsidRPr="00A703E7">
        <w:rPr>
          <w:rFonts w:ascii="Times New Roman" w:eastAsia="Courier New" w:hAnsi="Times New Roman" w:cs="Times New Roman"/>
          <w:color w:val="000000" w:themeColor="text1"/>
          <w:sz w:val="28"/>
          <w:szCs w:val="28"/>
          <w:lang w:eastAsia="ru-RU"/>
        </w:rPr>
        <w:t xml:space="preserve"> км сетей</w:t>
      </w:r>
      <w:r>
        <w:rPr>
          <w:rFonts w:ascii="Times New Roman" w:eastAsia="Courier New" w:hAnsi="Times New Roman" w:cs="Times New Roman"/>
          <w:color w:val="000000" w:themeColor="text1"/>
          <w:sz w:val="28"/>
          <w:szCs w:val="28"/>
          <w:lang w:eastAsia="ru-RU"/>
        </w:rPr>
        <w:t xml:space="preserve"> водопровода.</w:t>
      </w:r>
      <w:r w:rsidR="00A34327">
        <w:rPr>
          <w:rFonts w:ascii="Times New Roman" w:eastAsia="Courier New" w:hAnsi="Times New Roman" w:cs="Times New Roman"/>
          <w:color w:val="000000" w:themeColor="text1"/>
          <w:sz w:val="28"/>
          <w:szCs w:val="28"/>
          <w:lang w:eastAsia="ru-RU"/>
        </w:rPr>
        <w:t xml:space="preserve"> З</w:t>
      </w:r>
      <w:r>
        <w:rPr>
          <w:rFonts w:ascii="Times New Roman" w:hAnsi="Times New Roman"/>
          <w:color w:val="000000" w:themeColor="text1"/>
          <w:sz w:val="28"/>
          <w:szCs w:val="32"/>
        </w:rPr>
        <w:t xml:space="preserve">аменено около 0,3 км ветхих сетей водоснабжения, что составляет 30 % от их общей протяжённости. </w:t>
      </w:r>
      <w:r w:rsidRPr="00830935">
        <w:rPr>
          <w:rFonts w:ascii="Times New Roman" w:hAnsi="Times New Roman"/>
          <w:color w:val="000000" w:themeColor="text1"/>
          <w:sz w:val="28"/>
          <w:szCs w:val="32"/>
        </w:rPr>
        <w:t xml:space="preserve">Этот показатель значительно </w:t>
      </w:r>
      <w:r w:rsidRPr="00830935">
        <w:rPr>
          <w:rFonts w:ascii="Times New Roman" w:hAnsi="Times New Roman"/>
          <w:sz w:val="28"/>
          <w:szCs w:val="32"/>
        </w:rPr>
        <w:t xml:space="preserve">выше установленного целевого показателя – 5 %. </w:t>
      </w:r>
      <w:r w:rsidR="00A34327">
        <w:rPr>
          <w:rFonts w:ascii="Times New Roman" w:hAnsi="Times New Roman"/>
          <w:sz w:val="28"/>
          <w:szCs w:val="32"/>
        </w:rPr>
        <w:t>К</w:t>
      </w:r>
      <w:r>
        <w:rPr>
          <w:rFonts w:ascii="Times New Roman" w:hAnsi="Times New Roman"/>
          <w:sz w:val="28"/>
          <w:szCs w:val="32"/>
        </w:rPr>
        <w:t>апитальный ремонт сетей водоснабжения проводится с применением композитных материалов, который</w:t>
      </w:r>
      <w:r>
        <w:rPr>
          <w:rFonts w:ascii="Times New Roman" w:eastAsia="Times New Roman" w:hAnsi="Times New Roman" w:cs="Times New Roman"/>
          <w:sz w:val="28"/>
          <w:szCs w:val="28"/>
          <w:lang w:eastAsia="ru-RU"/>
        </w:rPr>
        <w:t xml:space="preserve"> позволяет продлить срок безаварийной эксплуатации сетей водоснабжения до 50 лет. </w:t>
      </w:r>
      <w:r>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холодной воды, расчеты за которую осуществляются с использованием приборов учета, составляет 100%.</w:t>
      </w:r>
    </w:p>
    <w:p w:rsidR="00423BC9" w:rsidRDefault="00665526" w:rsidP="00157DE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Водоотведение бытовых сточных вод осуществляется через канализационные очистные сооружения города мощностью 18 </w:t>
      </w:r>
      <w:r>
        <w:rPr>
          <w:rFonts w:ascii="Times New Roman" w:hAnsi="Times New Roman" w:cs="Times New Roman"/>
          <w:sz w:val="28"/>
          <w:szCs w:val="28"/>
        </w:rPr>
        <w:t>тыс. м</w:t>
      </w:r>
      <w:r>
        <w:rPr>
          <w:rFonts w:ascii="Times New Roman" w:hAnsi="Times New Roman" w:cs="Times New Roman"/>
          <w:sz w:val="28"/>
          <w:szCs w:val="28"/>
          <w:vertAlign w:val="superscript"/>
        </w:rPr>
        <w:t>3</w:t>
      </w:r>
      <w:r>
        <w:rPr>
          <w:rFonts w:ascii="Times New Roman" w:hAnsi="Times New Roman" w:cs="Times New Roman"/>
          <w:sz w:val="28"/>
          <w:szCs w:val="28"/>
        </w:rPr>
        <w:t>/сут. В 2024 году фактический объем принятых очищенных в соответствии с требованиями нормативов допустимых сбросов и сброшенных сточных вод составил 4,3 млн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или</w:t>
      </w:r>
      <w:r>
        <w:rPr>
          <w:rFonts w:ascii="Times New Roman" w:eastAsia="Times New Roman" w:hAnsi="Times New Roman" w:cs="Times New Roman"/>
          <w:sz w:val="28"/>
          <w:szCs w:val="28"/>
          <w:lang w:eastAsia="ru-RU"/>
        </w:rPr>
        <w:t xml:space="preserve"> 14,25 </w:t>
      </w:r>
      <w:r>
        <w:rPr>
          <w:rFonts w:ascii="Times New Roman" w:hAnsi="Times New Roman" w:cs="Times New Roman"/>
          <w:sz w:val="28"/>
          <w:szCs w:val="28"/>
        </w:rPr>
        <w:t>тыс.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/сут. Перекачка и транспортировка сточных вод на территории города Ханты-Мансийска осуществляются 52 канализационно-насосными станциями, которые оснащены системой удаленного диспетчерского контроля и функционируют без постоянного присутствия обслуживающего персонала. </w:t>
      </w:r>
      <w:r w:rsidR="00A34327">
        <w:rPr>
          <w:rFonts w:ascii="Times New Roman" w:eastAsia="Times New Roman" w:hAnsi="Times New Roman" w:cs="Times New Roman"/>
          <w:sz w:val="28"/>
          <w:szCs w:val="28"/>
          <w:lang w:eastAsia="ru-RU"/>
        </w:rPr>
        <w:t>О</w:t>
      </w:r>
      <w:r w:rsidRPr="001A7376">
        <w:rPr>
          <w:rFonts w:ascii="Times New Roman" w:eastAsia="Times New Roman" w:hAnsi="Times New Roman" w:cs="Times New Roman"/>
          <w:sz w:val="28"/>
          <w:szCs w:val="28"/>
          <w:lang w:eastAsia="ru-RU"/>
        </w:rPr>
        <w:t xml:space="preserve">бщая протяжённость </w:t>
      </w:r>
      <w:r w:rsidRPr="001A7376">
        <w:rPr>
          <w:rFonts w:ascii="Times New Roman" w:eastAsia="Courier New" w:hAnsi="Times New Roman" w:cs="Times New Roman"/>
          <w:color w:val="000000"/>
          <w:sz w:val="28"/>
          <w:szCs w:val="28"/>
          <w:lang w:eastAsia="ru-RU"/>
        </w:rPr>
        <w:t>городских канали</w:t>
      </w:r>
      <w:r w:rsidR="003D01FA">
        <w:rPr>
          <w:rFonts w:ascii="Times New Roman" w:eastAsia="Courier New" w:hAnsi="Times New Roman" w:cs="Times New Roman"/>
          <w:color w:val="000000"/>
          <w:sz w:val="28"/>
          <w:szCs w:val="28"/>
          <w:lang w:eastAsia="ru-RU"/>
        </w:rPr>
        <w:t>зационных сетей увеличилась на 10</w:t>
      </w:r>
      <w:r w:rsidR="006621BA">
        <w:rPr>
          <w:rFonts w:ascii="Times New Roman" w:eastAsia="Courier New" w:hAnsi="Times New Roman" w:cs="Times New Roman"/>
          <w:color w:val="000000"/>
          <w:sz w:val="28"/>
          <w:szCs w:val="28"/>
          <w:lang w:eastAsia="ru-RU"/>
        </w:rPr>
        <w:t>,3</w:t>
      </w:r>
      <w:r w:rsidRPr="001A7376">
        <w:rPr>
          <w:rFonts w:ascii="Times New Roman" w:eastAsia="Courier New" w:hAnsi="Times New Roman" w:cs="Times New Roman"/>
          <w:color w:val="000000"/>
          <w:sz w:val="28"/>
          <w:szCs w:val="28"/>
          <w:lang w:eastAsia="ru-RU"/>
        </w:rPr>
        <w:t>%</w:t>
      </w:r>
      <w:r w:rsidR="00987E65">
        <w:rPr>
          <w:rFonts w:ascii="Times New Roman" w:eastAsia="Times New Roman" w:hAnsi="Times New Roman" w:cs="Times New Roman"/>
          <w:sz w:val="28"/>
          <w:szCs w:val="28"/>
          <w:lang w:eastAsia="ru-RU"/>
        </w:rPr>
        <w:t xml:space="preserve"> и составляет</w:t>
      </w:r>
      <w:r w:rsidRPr="001A7376">
        <w:rPr>
          <w:rFonts w:ascii="Times New Roman" w:eastAsia="Times New Roman" w:hAnsi="Times New Roman" w:cs="Times New Roman"/>
          <w:sz w:val="28"/>
          <w:szCs w:val="28"/>
          <w:lang w:eastAsia="ru-RU"/>
        </w:rPr>
        <w:t xml:space="preserve"> </w:t>
      </w:r>
      <w:r w:rsidRPr="006621BA">
        <w:rPr>
          <w:rFonts w:ascii="Times New Roman" w:eastAsia="Times New Roman" w:hAnsi="Times New Roman" w:cs="Times New Roman"/>
          <w:sz w:val="28"/>
          <w:szCs w:val="28"/>
          <w:lang w:eastAsia="ru-RU"/>
        </w:rPr>
        <w:t xml:space="preserve">179,8 км. </w:t>
      </w:r>
    </w:p>
    <w:p w:rsidR="00665526" w:rsidRDefault="00665526" w:rsidP="00157DE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централизованным сетям водоотведения подключено 23 объекта, </w:t>
      </w:r>
      <w:r w:rsidR="00B81CD5" w:rsidRPr="006621BA">
        <w:rPr>
          <w:rFonts w:ascii="Times New Roman" w:eastAsia="Times New Roman" w:hAnsi="Times New Roman" w:cs="Times New Roman"/>
          <w:sz w:val="28"/>
          <w:szCs w:val="28"/>
          <w:lang w:eastAsia="ru-RU"/>
        </w:rPr>
        <w:t>п</w:t>
      </w:r>
      <w:r w:rsidRPr="006621BA">
        <w:rPr>
          <w:rFonts w:ascii="Times New Roman" w:eastAsia="Times New Roman" w:hAnsi="Times New Roman" w:cs="Times New Roman"/>
          <w:sz w:val="28"/>
          <w:szCs w:val="28"/>
          <w:lang w:eastAsia="ru-RU"/>
        </w:rPr>
        <w:t xml:space="preserve">остроено более </w:t>
      </w:r>
      <w:r w:rsidR="003D01FA" w:rsidRPr="006621BA">
        <w:rPr>
          <w:rFonts w:ascii="Times New Roman" w:eastAsia="Times New Roman" w:hAnsi="Times New Roman" w:cs="Times New Roman"/>
          <w:sz w:val="28"/>
          <w:szCs w:val="28"/>
          <w:lang w:eastAsia="ru-RU"/>
        </w:rPr>
        <w:t>3</w:t>
      </w:r>
      <w:r w:rsidRPr="006621BA">
        <w:rPr>
          <w:rFonts w:ascii="Times New Roman" w:eastAsia="Times New Roman" w:hAnsi="Times New Roman" w:cs="Times New Roman"/>
          <w:sz w:val="28"/>
          <w:szCs w:val="28"/>
          <w:lang w:eastAsia="ru-RU"/>
        </w:rPr>
        <w:t xml:space="preserve"> км сетей.</w:t>
      </w:r>
      <w:r>
        <w:rPr>
          <w:rFonts w:ascii="Times New Roman" w:eastAsia="Courier New" w:hAnsi="Times New Roman" w:cs="Times New Roman"/>
          <w:sz w:val="28"/>
          <w:szCs w:val="28"/>
          <w:lang w:eastAsia="ru-RU"/>
        </w:rPr>
        <w:t xml:space="preserve"> Отремонтировано (с заменой) около 0,3 км ветхих сетей канализации, что составляет более 23 % от их общего количества.</w:t>
      </w:r>
    </w:p>
    <w:p w:rsidR="00665526" w:rsidRDefault="00665526" w:rsidP="00157DE6">
      <w:pPr>
        <w:spacing w:after="0"/>
        <w:ind w:firstLine="709"/>
        <w:jc w:val="both"/>
        <w:rPr>
          <w:rFonts w:ascii="Times New Roman" w:eastAsia="Courier New" w:hAnsi="Times New Roman" w:cs="Times New Roman"/>
          <w:color w:val="000000"/>
          <w:sz w:val="28"/>
          <w:szCs w:val="28"/>
          <w:lang w:eastAsia="ru-RU"/>
        </w:rPr>
      </w:pPr>
      <w:r>
        <w:rPr>
          <w:rFonts w:ascii="Times New Roman" w:eastAsia="Courier New" w:hAnsi="Times New Roman" w:cs="Times New Roman"/>
          <w:color w:val="000000"/>
          <w:sz w:val="28"/>
          <w:szCs w:val="28"/>
          <w:lang w:eastAsia="ru-RU"/>
        </w:rPr>
        <w:t>На территории города в 2024 году на объектах водоснабжения и водоотведения аварий и технологических сбоев не зафиксировано.</w:t>
      </w:r>
    </w:p>
    <w:p w:rsidR="00417178" w:rsidRPr="004A654C" w:rsidRDefault="00417178" w:rsidP="00CC6D85">
      <w:pPr>
        <w:spacing w:after="0"/>
        <w:rPr>
          <w:rFonts w:ascii="Times New Roman" w:hAnsi="Times New Roman" w:cs="Times New Roman"/>
          <w:highlight w:val="yellow"/>
        </w:rPr>
      </w:pPr>
    </w:p>
    <w:p w:rsidR="00FD3C1C" w:rsidRPr="00665526" w:rsidRDefault="000118C2" w:rsidP="00FD3C1C">
      <w:pPr>
        <w:pStyle w:val="3"/>
        <w:spacing w:before="0"/>
        <w:ind w:firstLine="709"/>
        <w:rPr>
          <w:rFonts w:eastAsia="Calibri" w:cs="Times New Roman"/>
        </w:rPr>
      </w:pPr>
      <w:bookmarkStart w:id="88" w:name="_Toc535576506"/>
      <w:bookmarkStart w:id="89" w:name="_Toc29543584"/>
      <w:bookmarkStart w:id="90" w:name="_Toc64487211"/>
      <w:bookmarkStart w:id="91" w:name="_Toc190278654"/>
      <w:r w:rsidRPr="00665526">
        <w:rPr>
          <w:rFonts w:eastAsia="Calibri" w:cs="Times New Roman"/>
        </w:rPr>
        <w:t>7.3</w:t>
      </w:r>
      <w:r w:rsidR="005C7977" w:rsidRPr="00665526">
        <w:rPr>
          <w:rFonts w:eastAsia="Calibri" w:cs="Times New Roman"/>
        </w:rPr>
        <w:t>.</w:t>
      </w:r>
      <w:r w:rsidRPr="00665526">
        <w:rPr>
          <w:rFonts w:eastAsia="Calibri" w:cs="Times New Roman"/>
        </w:rPr>
        <w:t xml:space="preserve"> Теплоснабжение</w:t>
      </w:r>
      <w:bookmarkStart w:id="92" w:name="_Toc533760013"/>
      <w:bookmarkStart w:id="93" w:name="_Toc535576507"/>
      <w:bookmarkStart w:id="94" w:name="_Toc29543585"/>
      <w:bookmarkStart w:id="95" w:name="_Toc64487212"/>
      <w:bookmarkEnd w:id="87"/>
      <w:bookmarkEnd w:id="88"/>
      <w:bookmarkEnd w:id="89"/>
      <w:bookmarkEnd w:id="90"/>
      <w:bookmarkEnd w:id="91"/>
    </w:p>
    <w:p w:rsidR="0065662B" w:rsidRPr="00665526" w:rsidRDefault="0065662B" w:rsidP="0065662B"/>
    <w:p w:rsidR="00665526" w:rsidRPr="00830935" w:rsidRDefault="00665526" w:rsidP="00157DE6">
      <w:pPr>
        <w:spacing w:after="0"/>
        <w:ind w:firstLine="709"/>
        <w:jc w:val="both"/>
        <w:rPr>
          <w:rFonts w:ascii="Times New Roman" w:eastAsia="Calibri" w:hAnsi="Times New Roman" w:cs="Times New Roman"/>
          <w:sz w:val="28"/>
          <w:szCs w:val="28"/>
        </w:rPr>
      </w:pPr>
      <w:r w:rsidRPr="00830935">
        <w:rPr>
          <w:rFonts w:ascii="Times New Roman" w:eastAsia="Calibri" w:hAnsi="Times New Roman" w:cs="Times New Roman"/>
          <w:sz w:val="28"/>
          <w:szCs w:val="28"/>
        </w:rPr>
        <w:t>На территории города Ханты-Мансийска расположено 130 автоматизированных газовых котельных установок, на которых осуществляют свою деятельность 5 теплоснабжающих организаций:</w:t>
      </w:r>
    </w:p>
    <w:p w:rsidR="00665526" w:rsidRPr="00830935" w:rsidRDefault="00665526" w:rsidP="00D7294A">
      <w:pPr>
        <w:numPr>
          <w:ilvl w:val="0"/>
          <w:numId w:val="6"/>
        </w:numPr>
        <w:spacing w:after="0"/>
        <w:ind w:left="0" w:firstLine="709"/>
        <w:contextualSpacing/>
        <w:jc w:val="both"/>
        <w:rPr>
          <w:rFonts w:ascii="Times New Roman" w:hAnsi="Times New Roman"/>
          <w:sz w:val="28"/>
          <w:szCs w:val="28"/>
        </w:rPr>
      </w:pPr>
      <w:r w:rsidRPr="00830935">
        <w:rPr>
          <w:rFonts w:ascii="Times New Roman" w:hAnsi="Times New Roman"/>
          <w:sz w:val="28"/>
          <w:szCs w:val="28"/>
        </w:rPr>
        <w:t>акционерное общество «Управление теплоснабжения и инженерных сетей»;</w:t>
      </w:r>
    </w:p>
    <w:p w:rsidR="00665526" w:rsidRPr="00830935" w:rsidRDefault="00665526" w:rsidP="00D7294A">
      <w:pPr>
        <w:numPr>
          <w:ilvl w:val="0"/>
          <w:numId w:val="6"/>
        </w:numPr>
        <w:spacing w:after="0"/>
        <w:ind w:left="0" w:firstLine="709"/>
        <w:contextualSpacing/>
        <w:jc w:val="both"/>
        <w:rPr>
          <w:rFonts w:ascii="Times New Roman" w:hAnsi="Times New Roman"/>
          <w:sz w:val="28"/>
          <w:szCs w:val="28"/>
        </w:rPr>
      </w:pPr>
      <w:r w:rsidRPr="00830935">
        <w:rPr>
          <w:rFonts w:ascii="Times New Roman" w:hAnsi="Times New Roman"/>
          <w:sz w:val="28"/>
          <w:szCs w:val="28"/>
        </w:rPr>
        <w:t>муниципальное предприятие «Ханты-Мансийскгаз»;</w:t>
      </w:r>
    </w:p>
    <w:p w:rsidR="00665526" w:rsidRPr="00830935" w:rsidRDefault="00665526" w:rsidP="00D7294A">
      <w:pPr>
        <w:numPr>
          <w:ilvl w:val="0"/>
          <w:numId w:val="6"/>
        </w:numPr>
        <w:spacing w:after="0"/>
        <w:ind w:left="0" w:firstLine="709"/>
        <w:contextualSpacing/>
        <w:jc w:val="both"/>
        <w:rPr>
          <w:rFonts w:ascii="Times New Roman" w:hAnsi="Times New Roman"/>
          <w:sz w:val="28"/>
          <w:szCs w:val="28"/>
        </w:rPr>
      </w:pPr>
      <w:r w:rsidRPr="00830935">
        <w:rPr>
          <w:rFonts w:ascii="Times New Roman" w:hAnsi="Times New Roman"/>
          <w:sz w:val="28"/>
          <w:szCs w:val="28"/>
        </w:rPr>
        <w:t>открытое акционерное общество «Обьгаз»;</w:t>
      </w:r>
    </w:p>
    <w:p w:rsidR="00665526" w:rsidRPr="00830935" w:rsidRDefault="00665526" w:rsidP="00D7294A">
      <w:pPr>
        <w:numPr>
          <w:ilvl w:val="0"/>
          <w:numId w:val="6"/>
        </w:numPr>
        <w:spacing w:after="0"/>
        <w:ind w:left="0" w:firstLine="709"/>
        <w:contextualSpacing/>
        <w:jc w:val="both"/>
        <w:rPr>
          <w:rFonts w:ascii="Times New Roman" w:hAnsi="Times New Roman"/>
          <w:sz w:val="28"/>
          <w:szCs w:val="28"/>
        </w:rPr>
      </w:pPr>
      <w:r w:rsidRPr="00830935">
        <w:rPr>
          <w:rFonts w:ascii="Times New Roman" w:hAnsi="Times New Roman"/>
          <w:sz w:val="28"/>
          <w:szCs w:val="28"/>
        </w:rPr>
        <w:t>бюджетное учреждение Ханты-Мансийского автономного округа – Югры «Дирекция по эксплуатации служебных зданий»;</w:t>
      </w:r>
    </w:p>
    <w:p w:rsidR="00665526" w:rsidRDefault="00665526" w:rsidP="00D7294A">
      <w:pPr>
        <w:numPr>
          <w:ilvl w:val="0"/>
          <w:numId w:val="6"/>
        </w:numPr>
        <w:suppressAutoHyphens/>
        <w:spacing w:after="0"/>
        <w:ind w:left="0" w:firstLine="709"/>
        <w:contextualSpacing/>
        <w:jc w:val="both"/>
        <w:rPr>
          <w:rFonts w:ascii="Times New Roman" w:hAnsi="Times New Roman"/>
          <w:sz w:val="28"/>
          <w:szCs w:val="28"/>
        </w:rPr>
      </w:pPr>
      <w:r w:rsidRPr="00830935">
        <w:rPr>
          <w:rFonts w:ascii="Times New Roman" w:hAnsi="Times New Roman"/>
          <w:sz w:val="28"/>
          <w:szCs w:val="28"/>
        </w:rPr>
        <w:t>акционерное общество «Северавтодор», филиал №</w:t>
      </w:r>
      <w:r w:rsidR="007B5CE5">
        <w:rPr>
          <w:rFonts w:ascii="Times New Roman" w:hAnsi="Times New Roman"/>
          <w:sz w:val="28"/>
          <w:szCs w:val="28"/>
        </w:rPr>
        <w:t> </w:t>
      </w:r>
      <w:r w:rsidRPr="00830935">
        <w:rPr>
          <w:rFonts w:ascii="Times New Roman" w:hAnsi="Times New Roman"/>
          <w:sz w:val="28"/>
          <w:szCs w:val="28"/>
        </w:rPr>
        <w:t>5.</w:t>
      </w:r>
    </w:p>
    <w:p w:rsidR="00665526" w:rsidRPr="00CC0759" w:rsidRDefault="00665526" w:rsidP="00157DE6">
      <w:pPr>
        <w:tabs>
          <w:tab w:val="left" w:pos="180"/>
        </w:tabs>
        <w:suppressAutoHyphens/>
        <w:spacing w:after="0"/>
        <w:ind w:firstLine="709"/>
        <w:jc w:val="both"/>
        <w:rPr>
          <w:rFonts w:ascii="Times New Roman" w:eastAsia="Calibri" w:hAnsi="Times New Roman" w:cs="Times New Roman"/>
          <w:sz w:val="28"/>
          <w:szCs w:val="28"/>
        </w:rPr>
      </w:pPr>
      <w:r>
        <w:rPr>
          <w:rFonts w:ascii="Times New Roman" w:hAnsi="Times New Roman"/>
          <w:sz w:val="28"/>
          <w:szCs w:val="28"/>
        </w:rPr>
        <w:t>О</w:t>
      </w:r>
      <w:r w:rsidRPr="00830935">
        <w:rPr>
          <w:rFonts w:ascii="Times New Roman" w:hAnsi="Times New Roman"/>
          <w:sz w:val="28"/>
          <w:szCs w:val="28"/>
        </w:rPr>
        <w:t xml:space="preserve">бъем </w:t>
      </w:r>
      <w:r>
        <w:rPr>
          <w:rFonts w:ascii="Times New Roman" w:hAnsi="Times New Roman"/>
          <w:sz w:val="28"/>
          <w:szCs w:val="28"/>
        </w:rPr>
        <w:t>подачи</w:t>
      </w:r>
      <w:r w:rsidRPr="00830935">
        <w:rPr>
          <w:rFonts w:ascii="Times New Roman" w:hAnsi="Times New Roman"/>
          <w:sz w:val="28"/>
          <w:szCs w:val="28"/>
        </w:rPr>
        <w:t xml:space="preserve"> тепловой энергии </w:t>
      </w:r>
      <w:r>
        <w:rPr>
          <w:rFonts w:ascii="Times New Roman" w:hAnsi="Times New Roman"/>
          <w:sz w:val="28"/>
          <w:szCs w:val="28"/>
        </w:rPr>
        <w:t>за 2024</w:t>
      </w:r>
      <w:r w:rsidRPr="00830935">
        <w:rPr>
          <w:rFonts w:ascii="Times New Roman" w:hAnsi="Times New Roman"/>
          <w:sz w:val="28"/>
          <w:szCs w:val="28"/>
        </w:rPr>
        <w:t xml:space="preserve"> год состав</w:t>
      </w:r>
      <w:r w:rsidR="00B81CD5">
        <w:rPr>
          <w:rFonts w:ascii="Times New Roman" w:hAnsi="Times New Roman"/>
          <w:sz w:val="28"/>
          <w:szCs w:val="28"/>
        </w:rPr>
        <w:t>ляет</w:t>
      </w:r>
      <w:r w:rsidRPr="00830935">
        <w:rPr>
          <w:rFonts w:ascii="Times New Roman" w:hAnsi="Times New Roman"/>
          <w:sz w:val="28"/>
          <w:szCs w:val="28"/>
        </w:rPr>
        <w:t xml:space="preserve"> </w:t>
      </w:r>
      <w:r>
        <w:rPr>
          <w:rFonts w:ascii="Times New Roman" w:hAnsi="Times New Roman"/>
          <w:sz w:val="28"/>
          <w:szCs w:val="28"/>
        </w:rPr>
        <w:t xml:space="preserve">532 тыс. Гкал, что на 16% </w:t>
      </w:r>
      <w:r>
        <w:rPr>
          <w:rFonts w:ascii="Times New Roman" w:eastAsia="Calibri" w:hAnsi="Times New Roman" w:cs="Times New Roman"/>
          <w:sz w:val="28"/>
          <w:szCs w:val="28"/>
        </w:rPr>
        <w:t xml:space="preserve">выше объема за аналогичный период прошлого года. </w:t>
      </w:r>
      <w:r w:rsidRPr="009D04D9">
        <w:rPr>
          <w:rFonts w:ascii="Times New Roman" w:eastAsia="Calibri" w:hAnsi="Times New Roman" w:cs="Times New Roman"/>
          <w:sz w:val="28"/>
          <w:szCs w:val="28"/>
        </w:rPr>
        <w:t>Увеличение обусловлено вводом в эксплуатацию новых жилых</w:t>
      </w:r>
      <w:r>
        <w:rPr>
          <w:rFonts w:ascii="Times New Roman" w:eastAsia="Calibri" w:hAnsi="Times New Roman" w:cs="Times New Roman"/>
          <w:sz w:val="28"/>
          <w:szCs w:val="28"/>
        </w:rPr>
        <w:t xml:space="preserve"> многоквартирных домов </w:t>
      </w:r>
      <w:r w:rsidRPr="009D04D9">
        <w:rPr>
          <w:rFonts w:ascii="Times New Roman" w:eastAsia="Calibri" w:hAnsi="Times New Roman" w:cs="Times New Roman"/>
          <w:sz w:val="28"/>
          <w:szCs w:val="28"/>
        </w:rPr>
        <w:t>и социально значимых объектов.</w:t>
      </w:r>
    </w:p>
    <w:p w:rsidR="00665526" w:rsidRPr="009D04D9" w:rsidRDefault="00665526" w:rsidP="00157DE6">
      <w:pPr>
        <w:spacing w:after="0"/>
        <w:ind w:firstLine="709"/>
        <w:jc w:val="both"/>
        <w:rPr>
          <w:rFonts w:ascii="Times New Roman" w:eastAsia="Times New Roman" w:hAnsi="Times New Roman" w:cs="Times New Roman"/>
          <w:color w:val="000000"/>
          <w:sz w:val="28"/>
          <w:szCs w:val="28"/>
          <w:lang w:eastAsia="ru-RU"/>
        </w:rPr>
      </w:pPr>
      <w:r w:rsidRPr="009D04D9">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реализованной тепловой энергии, расчеты за которую осуществляются с использовани</w:t>
      </w:r>
      <w:r>
        <w:rPr>
          <w:rFonts w:ascii="Times New Roman" w:eastAsia="Times New Roman" w:hAnsi="Times New Roman" w:cs="Times New Roman"/>
          <w:color w:val="000000"/>
          <w:sz w:val="28"/>
          <w:szCs w:val="28"/>
          <w:lang w:eastAsia="ru-RU"/>
        </w:rPr>
        <w:t>ем приборов учета, составляет 100</w:t>
      </w:r>
      <w:r w:rsidR="00D961E0">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p>
    <w:p w:rsidR="00665526" w:rsidRDefault="00665526" w:rsidP="00157DE6">
      <w:pPr>
        <w:spacing w:after="0"/>
        <w:ind w:firstLine="709"/>
        <w:rPr>
          <w:rFonts w:ascii="Times New Roman" w:eastAsia="Calibri" w:hAnsi="Times New Roman" w:cs="Times New Roman"/>
          <w:sz w:val="28"/>
          <w:szCs w:val="28"/>
        </w:rPr>
      </w:pPr>
      <w:r w:rsidRPr="009D04D9">
        <w:rPr>
          <w:rFonts w:ascii="Times New Roman" w:eastAsia="Calibri" w:hAnsi="Times New Roman" w:cs="Times New Roman"/>
          <w:sz w:val="28"/>
          <w:szCs w:val="28"/>
        </w:rPr>
        <w:t xml:space="preserve">Протяженность действующих тепловых сетей города </w:t>
      </w:r>
      <w:r w:rsidRPr="006621BA">
        <w:rPr>
          <w:rFonts w:ascii="Times New Roman" w:eastAsia="Calibri" w:hAnsi="Times New Roman" w:cs="Times New Roman"/>
          <w:sz w:val="28"/>
          <w:szCs w:val="28"/>
        </w:rPr>
        <w:t>составляет</w:t>
      </w:r>
      <w:r w:rsidR="00A71D12" w:rsidRPr="006621BA">
        <w:rPr>
          <w:rFonts w:ascii="Times New Roman" w:eastAsia="Calibri" w:hAnsi="Times New Roman" w:cs="Times New Roman"/>
          <w:sz w:val="28"/>
          <w:szCs w:val="28"/>
        </w:rPr>
        <w:t xml:space="preserve"> </w:t>
      </w:r>
      <w:r w:rsidRPr="006621BA">
        <w:rPr>
          <w:rFonts w:ascii="Times New Roman" w:eastAsia="Calibri" w:hAnsi="Times New Roman" w:cs="Times New Roman"/>
          <w:sz w:val="28"/>
          <w:szCs w:val="28"/>
        </w:rPr>
        <w:t>133 км.</w:t>
      </w:r>
      <w:r>
        <w:rPr>
          <w:rFonts w:ascii="Times New Roman" w:eastAsia="Calibri" w:hAnsi="Times New Roman" w:cs="Times New Roman"/>
          <w:sz w:val="28"/>
          <w:szCs w:val="28"/>
        </w:rPr>
        <w:t xml:space="preserve"> </w:t>
      </w:r>
    </w:p>
    <w:p w:rsidR="00802C8C" w:rsidRDefault="00802C8C" w:rsidP="00B81CD5">
      <w:pPr>
        <w:spacing w:after="0"/>
        <w:ind w:firstLine="708"/>
        <w:jc w:val="right"/>
        <w:rPr>
          <w:rFonts w:ascii="Times New Roman" w:eastAsia="Courier New" w:hAnsi="Times New Roman" w:cs="Times New Roman"/>
          <w:color w:val="000000"/>
          <w:sz w:val="28"/>
          <w:szCs w:val="28"/>
          <w:lang w:eastAsia="ru-RU"/>
        </w:rPr>
      </w:pPr>
    </w:p>
    <w:p w:rsidR="002E4D04" w:rsidRPr="00665526" w:rsidRDefault="001E30B9" w:rsidP="00B81CD5">
      <w:pPr>
        <w:spacing w:after="0"/>
        <w:ind w:firstLine="708"/>
        <w:jc w:val="right"/>
        <w:rPr>
          <w:rFonts w:ascii="Times New Roman" w:eastAsia="Courier New" w:hAnsi="Times New Roman" w:cs="Times New Roman"/>
          <w:color w:val="000000"/>
          <w:sz w:val="28"/>
          <w:szCs w:val="28"/>
          <w:lang w:eastAsia="ru-RU"/>
        </w:rPr>
      </w:pPr>
      <w:r w:rsidRPr="00665526">
        <w:rPr>
          <w:rFonts w:ascii="Times New Roman" w:eastAsia="Courier New" w:hAnsi="Times New Roman" w:cs="Times New Roman"/>
          <w:color w:val="000000"/>
          <w:sz w:val="28"/>
          <w:szCs w:val="28"/>
          <w:lang w:eastAsia="ru-RU"/>
        </w:rPr>
        <w:t xml:space="preserve">Рисунок </w:t>
      </w:r>
      <w:r w:rsidR="004840BF">
        <w:rPr>
          <w:rFonts w:ascii="Times New Roman" w:eastAsia="Courier New" w:hAnsi="Times New Roman" w:cs="Times New Roman"/>
          <w:color w:val="000000"/>
          <w:sz w:val="28"/>
          <w:szCs w:val="28"/>
          <w:lang w:eastAsia="ru-RU"/>
        </w:rPr>
        <w:t>5</w:t>
      </w:r>
    </w:p>
    <w:p w:rsidR="003D6940" w:rsidRPr="004A654C" w:rsidRDefault="003D6940" w:rsidP="00CC6D85">
      <w:pPr>
        <w:tabs>
          <w:tab w:val="left" w:pos="180"/>
        </w:tabs>
        <w:suppressAutoHyphens/>
        <w:spacing w:after="0"/>
        <w:ind w:firstLine="709"/>
        <w:jc w:val="both"/>
        <w:rPr>
          <w:rFonts w:ascii="Times New Roman" w:eastAsia="Calibri" w:hAnsi="Times New Roman" w:cs="Times New Roman"/>
          <w:sz w:val="28"/>
          <w:szCs w:val="28"/>
          <w:highlight w:val="yellow"/>
        </w:rPr>
      </w:pPr>
      <w:r w:rsidRPr="004A654C">
        <w:rPr>
          <w:rFonts w:ascii="Times New Roman" w:hAnsi="Times New Roman" w:cs="Times New Roman"/>
          <w:noProof/>
          <w:highlight w:val="yellow"/>
          <w:lang w:eastAsia="ru-RU"/>
        </w:rPr>
        <w:drawing>
          <wp:inline distT="0" distB="0" distL="0" distR="0" wp14:anchorId="756EF340" wp14:editId="48400CEE">
            <wp:extent cx="5422900" cy="2956560"/>
            <wp:effectExtent l="0" t="0" r="635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5526" w:rsidRPr="00165B1F" w:rsidRDefault="00665526" w:rsidP="00005B0E">
      <w:pPr>
        <w:spacing w:after="0"/>
        <w:ind w:firstLine="708"/>
        <w:jc w:val="both"/>
        <w:rPr>
          <w:rFonts w:ascii="Times New Roman" w:eastAsia="Courier New" w:hAnsi="Times New Roman" w:cs="Times New Roman"/>
          <w:color w:val="000000"/>
          <w:sz w:val="28"/>
          <w:szCs w:val="28"/>
          <w:lang w:eastAsia="ru-RU"/>
        </w:rPr>
      </w:pPr>
      <w:r w:rsidRPr="00165B1F">
        <w:rPr>
          <w:rFonts w:ascii="Times New Roman" w:hAnsi="Times New Roman"/>
          <w:color w:val="000000" w:themeColor="text1"/>
          <w:sz w:val="28"/>
          <w:szCs w:val="32"/>
        </w:rPr>
        <w:t xml:space="preserve">В </w:t>
      </w:r>
      <w:r w:rsidR="00A00CE0">
        <w:rPr>
          <w:rFonts w:ascii="Times New Roman" w:hAnsi="Times New Roman"/>
          <w:color w:val="000000" w:themeColor="text1"/>
          <w:sz w:val="28"/>
          <w:szCs w:val="32"/>
        </w:rPr>
        <w:t>2024</w:t>
      </w:r>
      <w:r>
        <w:rPr>
          <w:rFonts w:ascii="Times New Roman" w:hAnsi="Times New Roman"/>
          <w:color w:val="000000" w:themeColor="text1"/>
          <w:sz w:val="28"/>
          <w:szCs w:val="32"/>
        </w:rPr>
        <w:t xml:space="preserve"> год</w:t>
      </w:r>
      <w:r w:rsidRPr="00165B1F">
        <w:rPr>
          <w:rFonts w:ascii="Times New Roman" w:hAnsi="Times New Roman"/>
          <w:color w:val="000000" w:themeColor="text1"/>
          <w:sz w:val="28"/>
          <w:szCs w:val="32"/>
        </w:rPr>
        <w:t xml:space="preserve">у </w:t>
      </w:r>
      <w:r>
        <w:rPr>
          <w:rFonts w:ascii="Times New Roman" w:hAnsi="Times New Roman"/>
          <w:color w:val="000000" w:themeColor="text1"/>
          <w:sz w:val="28"/>
          <w:szCs w:val="32"/>
        </w:rPr>
        <w:t>актуализирована</w:t>
      </w:r>
      <w:r w:rsidRPr="00165B1F">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схема</w:t>
      </w:r>
      <w:r w:rsidRPr="00165B1F">
        <w:rPr>
          <w:rFonts w:ascii="Times New Roman" w:hAnsi="Times New Roman" w:cs="Times New Roman"/>
          <w:color w:val="000000" w:themeColor="text1"/>
          <w:sz w:val="28"/>
          <w:szCs w:val="28"/>
          <w:shd w:val="clear" w:color="auto" w:fill="FFFFFF"/>
        </w:rPr>
        <w:t xml:space="preserve"> теплоснабжения города Ханты-Мансийска.</w:t>
      </w:r>
      <w:r w:rsidRPr="00165B1F">
        <w:rPr>
          <w:rFonts w:ascii="Times New Roman" w:eastAsia="Times New Roman" w:hAnsi="Times New Roman" w:cs="Times New Roman"/>
          <w:color w:val="000000" w:themeColor="text1"/>
          <w:sz w:val="28"/>
          <w:szCs w:val="28"/>
          <w:lang w:eastAsia="ru-RU"/>
        </w:rPr>
        <w:t xml:space="preserve"> </w:t>
      </w:r>
      <w:r w:rsidRPr="00165B1F">
        <w:rPr>
          <w:rFonts w:ascii="Times New Roman" w:eastAsia="Times New Roman" w:hAnsi="Times New Roman" w:cs="Times New Roman"/>
          <w:sz w:val="28"/>
          <w:szCs w:val="28"/>
          <w:lang w:eastAsia="ru-RU"/>
        </w:rPr>
        <w:t xml:space="preserve">К </w:t>
      </w:r>
      <w:r w:rsidRPr="00165B1F">
        <w:rPr>
          <w:rFonts w:ascii="Times New Roman" w:eastAsia="Courier New" w:hAnsi="Times New Roman" w:cs="Times New Roman"/>
          <w:color w:val="000000"/>
          <w:sz w:val="28"/>
          <w:szCs w:val="28"/>
          <w:lang w:eastAsia="ru-RU"/>
        </w:rPr>
        <w:t>централизованным сетям тепло- и горячего водоснабжения в рамках технологического присоединения подключен</w:t>
      </w:r>
      <w:r>
        <w:rPr>
          <w:rFonts w:ascii="Times New Roman" w:eastAsia="Courier New" w:hAnsi="Times New Roman" w:cs="Times New Roman"/>
          <w:color w:val="000000"/>
          <w:sz w:val="28"/>
          <w:szCs w:val="28"/>
          <w:lang w:eastAsia="ru-RU"/>
        </w:rPr>
        <w:t xml:space="preserve">о </w:t>
      </w:r>
      <w:r w:rsidRPr="006621BA">
        <w:rPr>
          <w:rFonts w:ascii="Times New Roman" w:eastAsia="Courier New" w:hAnsi="Times New Roman" w:cs="Times New Roman"/>
          <w:color w:val="000000"/>
          <w:sz w:val="28"/>
          <w:szCs w:val="28"/>
          <w:lang w:eastAsia="ru-RU"/>
        </w:rPr>
        <w:t>3 многоквартирных жилых</w:t>
      </w:r>
      <w:r>
        <w:rPr>
          <w:rFonts w:ascii="Times New Roman" w:eastAsia="Courier New" w:hAnsi="Times New Roman" w:cs="Times New Roman"/>
          <w:color w:val="000000"/>
          <w:sz w:val="28"/>
          <w:szCs w:val="28"/>
          <w:lang w:eastAsia="ru-RU"/>
        </w:rPr>
        <w:t xml:space="preserve"> </w:t>
      </w:r>
      <w:r w:rsidRPr="00165B1F">
        <w:rPr>
          <w:rFonts w:ascii="Times New Roman" w:eastAsia="Courier New" w:hAnsi="Times New Roman" w:cs="Times New Roman"/>
          <w:color w:val="000000"/>
          <w:sz w:val="28"/>
          <w:szCs w:val="28"/>
          <w:lang w:eastAsia="ru-RU"/>
        </w:rPr>
        <w:t>дом</w:t>
      </w:r>
      <w:r>
        <w:rPr>
          <w:rFonts w:ascii="Times New Roman" w:eastAsia="Courier New" w:hAnsi="Times New Roman" w:cs="Times New Roman"/>
          <w:color w:val="000000"/>
          <w:sz w:val="28"/>
          <w:szCs w:val="28"/>
          <w:lang w:eastAsia="ru-RU"/>
        </w:rPr>
        <w:t>а</w:t>
      </w:r>
      <w:r w:rsidRPr="00165B1F">
        <w:rPr>
          <w:rFonts w:ascii="Times New Roman" w:eastAsia="Courier New" w:hAnsi="Times New Roman" w:cs="Times New Roman"/>
          <w:color w:val="000000"/>
          <w:sz w:val="28"/>
          <w:szCs w:val="28"/>
          <w:lang w:eastAsia="ru-RU"/>
        </w:rPr>
        <w:t xml:space="preserve"> и 1 </w:t>
      </w:r>
      <w:r>
        <w:rPr>
          <w:rFonts w:ascii="Times New Roman" w:eastAsia="Courier New" w:hAnsi="Times New Roman" w:cs="Times New Roman"/>
          <w:color w:val="000000"/>
          <w:sz w:val="28"/>
          <w:szCs w:val="28"/>
          <w:lang w:eastAsia="ru-RU"/>
        </w:rPr>
        <w:t>социальный о</w:t>
      </w:r>
      <w:r w:rsidR="00FA398C">
        <w:rPr>
          <w:rFonts w:ascii="Times New Roman" w:eastAsia="Courier New" w:hAnsi="Times New Roman" w:cs="Times New Roman"/>
          <w:color w:val="000000"/>
          <w:sz w:val="28"/>
          <w:szCs w:val="28"/>
          <w:lang w:eastAsia="ru-RU"/>
        </w:rPr>
        <w:t>бъект (Школа на 1725 мест в микрорайоне</w:t>
      </w:r>
      <w:r>
        <w:rPr>
          <w:rFonts w:ascii="Times New Roman" w:eastAsia="Courier New" w:hAnsi="Times New Roman" w:cs="Times New Roman"/>
          <w:color w:val="000000"/>
          <w:sz w:val="28"/>
          <w:szCs w:val="28"/>
          <w:lang w:eastAsia="ru-RU"/>
        </w:rPr>
        <w:t xml:space="preserve"> </w:t>
      </w:r>
      <w:r w:rsidR="00DF29CB">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eastAsia="ru-RU"/>
        </w:rPr>
        <w:t>Иртыш-2</w:t>
      </w:r>
      <w:r w:rsidR="00DF29CB">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eastAsia="ru-RU"/>
        </w:rPr>
        <w:t>)</w:t>
      </w:r>
      <w:r w:rsidR="00B81CD5">
        <w:rPr>
          <w:rFonts w:ascii="Times New Roman" w:eastAsia="Courier New" w:hAnsi="Times New Roman" w:cs="Times New Roman"/>
          <w:color w:val="000000"/>
          <w:sz w:val="28"/>
          <w:szCs w:val="28"/>
          <w:lang w:eastAsia="ru-RU"/>
        </w:rPr>
        <w:t>,</w:t>
      </w:r>
      <w:r w:rsidRPr="00165B1F">
        <w:rPr>
          <w:rFonts w:ascii="Times New Roman" w:eastAsia="Courier New" w:hAnsi="Times New Roman" w:cs="Times New Roman"/>
          <w:color w:val="000000"/>
          <w:sz w:val="28"/>
          <w:szCs w:val="28"/>
          <w:lang w:eastAsia="ru-RU"/>
        </w:rPr>
        <w:t xml:space="preserve"> построено </w:t>
      </w:r>
      <w:r>
        <w:rPr>
          <w:rFonts w:ascii="Times New Roman" w:eastAsia="Courier New" w:hAnsi="Times New Roman" w:cs="Times New Roman"/>
          <w:color w:val="000000"/>
          <w:sz w:val="28"/>
          <w:szCs w:val="28"/>
          <w:lang w:eastAsia="ru-RU"/>
        </w:rPr>
        <w:t>0,3</w:t>
      </w:r>
      <w:r w:rsidR="00D961E0">
        <w:rPr>
          <w:rFonts w:ascii="Times New Roman" w:eastAsia="Courier New" w:hAnsi="Times New Roman" w:cs="Times New Roman"/>
          <w:color w:val="000000"/>
          <w:sz w:val="28"/>
          <w:szCs w:val="28"/>
          <w:lang w:eastAsia="ru-RU"/>
        </w:rPr>
        <w:t> </w:t>
      </w:r>
      <w:r w:rsidRPr="00165B1F">
        <w:rPr>
          <w:rFonts w:ascii="Times New Roman" w:eastAsia="Courier New" w:hAnsi="Times New Roman" w:cs="Times New Roman"/>
          <w:color w:val="000000"/>
          <w:sz w:val="28"/>
          <w:szCs w:val="28"/>
          <w:lang w:eastAsia="ru-RU"/>
        </w:rPr>
        <w:t>км магистральных сетей.</w:t>
      </w:r>
    </w:p>
    <w:p w:rsidR="00665526" w:rsidRPr="00165B1F" w:rsidRDefault="00665526" w:rsidP="00005B0E">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10</w:t>
      </w:r>
      <w:r w:rsidRPr="00165B1F">
        <w:rPr>
          <w:rFonts w:ascii="Times New Roman" w:hAnsi="Times New Roman" w:cs="Times New Roman"/>
          <w:sz w:val="28"/>
          <w:szCs w:val="28"/>
          <w:shd w:val="clear" w:color="auto" w:fill="FFFFFF"/>
        </w:rPr>
        <w:t xml:space="preserve"> газовых котельных выполнены мероприятия по кап</w:t>
      </w:r>
      <w:r>
        <w:rPr>
          <w:rFonts w:ascii="Times New Roman" w:hAnsi="Times New Roman" w:cs="Times New Roman"/>
          <w:sz w:val="28"/>
          <w:szCs w:val="28"/>
          <w:shd w:val="clear" w:color="auto" w:fill="FFFFFF"/>
        </w:rPr>
        <w:t xml:space="preserve">итальному ремонту оборудования </w:t>
      </w:r>
      <w:r w:rsidRPr="00165B1F">
        <w:rPr>
          <w:rFonts w:ascii="Times New Roman" w:hAnsi="Times New Roman" w:cs="Times New Roman"/>
          <w:sz w:val="28"/>
          <w:szCs w:val="28"/>
          <w:shd w:val="clear" w:color="auto" w:fill="FFFFFF"/>
        </w:rPr>
        <w:t>общ</w:t>
      </w:r>
      <w:r>
        <w:rPr>
          <w:rFonts w:ascii="Times New Roman" w:hAnsi="Times New Roman" w:cs="Times New Roman"/>
          <w:sz w:val="28"/>
          <w:szCs w:val="28"/>
          <w:shd w:val="clear" w:color="auto" w:fill="FFFFFF"/>
        </w:rPr>
        <w:t>ей мощностью более 6 МВт.</w:t>
      </w:r>
      <w:r w:rsidRPr="00165B1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Результатом</w:t>
      </w:r>
      <w:r w:rsidRPr="00165B1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стало увеличение </w:t>
      </w:r>
      <w:r w:rsidRPr="00C97D41">
        <w:rPr>
          <w:rFonts w:ascii="Times New Roman" w:hAnsi="Times New Roman" w:cs="Times New Roman"/>
          <w:sz w:val="28"/>
          <w:szCs w:val="28"/>
          <w:shd w:val="clear" w:color="auto" w:fill="FFFFFF"/>
        </w:rPr>
        <w:t>удельного коэффициента полезного действия с 60</w:t>
      </w:r>
      <w:r w:rsidR="00D961E0">
        <w:rPr>
          <w:rFonts w:ascii="Times New Roman" w:hAnsi="Times New Roman" w:cs="Times New Roman"/>
          <w:sz w:val="28"/>
          <w:szCs w:val="28"/>
          <w:shd w:val="clear" w:color="auto" w:fill="FFFFFF"/>
        </w:rPr>
        <w:t> </w:t>
      </w:r>
      <w:r w:rsidRPr="00C97D41">
        <w:rPr>
          <w:rFonts w:ascii="Times New Roman" w:hAnsi="Times New Roman" w:cs="Times New Roman"/>
          <w:sz w:val="28"/>
          <w:szCs w:val="28"/>
          <w:shd w:val="clear" w:color="auto" w:fill="FFFFFF"/>
        </w:rPr>
        <w:t>% до 95</w:t>
      </w:r>
      <w:r w:rsidR="00D961E0">
        <w:rPr>
          <w:rFonts w:ascii="Times New Roman" w:hAnsi="Times New Roman" w:cs="Times New Roman"/>
          <w:sz w:val="28"/>
          <w:szCs w:val="28"/>
          <w:shd w:val="clear" w:color="auto" w:fill="FFFFFF"/>
        </w:rPr>
        <w:t> </w:t>
      </w:r>
      <w:r w:rsidRPr="00C97D41">
        <w:rPr>
          <w:rFonts w:ascii="Times New Roman" w:hAnsi="Times New Roman" w:cs="Times New Roman"/>
          <w:sz w:val="28"/>
          <w:szCs w:val="28"/>
          <w:shd w:val="clear" w:color="auto" w:fill="FFFFFF"/>
        </w:rPr>
        <w:t>%.</w:t>
      </w:r>
    </w:p>
    <w:p w:rsidR="00665526" w:rsidRPr="00165B1F" w:rsidRDefault="00665526" w:rsidP="00005B0E">
      <w:pPr>
        <w:spacing w:after="0"/>
        <w:ind w:firstLine="708"/>
        <w:jc w:val="both"/>
        <w:rPr>
          <w:rFonts w:ascii="Times New Roman" w:hAnsi="Times New Roman" w:cs="Times New Roman"/>
          <w:sz w:val="28"/>
          <w:szCs w:val="28"/>
          <w:shd w:val="clear" w:color="auto" w:fill="FFFFFF"/>
        </w:rPr>
      </w:pPr>
      <w:r w:rsidRPr="00165B1F">
        <w:rPr>
          <w:rFonts w:ascii="Times New Roman" w:hAnsi="Times New Roman" w:cs="Times New Roman"/>
          <w:sz w:val="28"/>
          <w:szCs w:val="28"/>
          <w:shd w:val="clear" w:color="auto" w:fill="FFFFFF"/>
        </w:rPr>
        <w:t>Капитальный ремонт (замена) наружных сетей тепло- и горячего водоснабжения осуществляется полимерными трубами «Изопрофлекс», которые являются инновационным решением со сроком службы не менее 50 лет.</w:t>
      </w:r>
    </w:p>
    <w:p w:rsidR="00665526" w:rsidRPr="00165B1F" w:rsidRDefault="00665526" w:rsidP="00005B0E">
      <w:pPr>
        <w:tabs>
          <w:tab w:val="left" w:pos="180"/>
        </w:tabs>
        <w:suppressAutoHyphens/>
        <w:spacing w:after="0"/>
        <w:ind w:firstLine="708"/>
        <w:jc w:val="both"/>
        <w:rPr>
          <w:rFonts w:ascii="Times New Roman" w:hAnsi="Times New Roman"/>
          <w:sz w:val="28"/>
          <w:szCs w:val="32"/>
        </w:rPr>
      </w:pPr>
      <w:r w:rsidRPr="00165B1F">
        <w:rPr>
          <w:rFonts w:ascii="Times New Roman" w:hAnsi="Times New Roman" w:cs="Times New Roman"/>
          <w:sz w:val="28"/>
          <w:szCs w:val="28"/>
          <w:shd w:val="clear" w:color="auto" w:fill="FFFFFF"/>
        </w:rPr>
        <w:t xml:space="preserve">В </w:t>
      </w:r>
      <w:r w:rsidR="007D02BE">
        <w:rPr>
          <w:rFonts w:ascii="Times New Roman" w:hAnsi="Times New Roman" w:cs="Times New Roman"/>
          <w:sz w:val="28"/>
          <w:szCs w:val="28"/>
          <w:shd w:val="clear" w:color="auto" w:fill="FFFFFF"/>
        </w:rPr>
        <w:t>2024</w:t>
      </w:r>
      <w:r w:rsidRPr="00165B1F">
        <w:rPr>
          <w:rFonts w:ascii="Times New Roman" w:hAnsi="Times New Roman" w:cs="Times New Roman"/>
          <w:sz w:val="28"/>
          <w:szCs w:val="28"/>
          <w:shd w:val="clear" w:color="auto" w:fill="FFFFFF"/>
        </w:rPr>
        <w:t xml:space="preserve"> году </w:t>
      </w:r>
      <w:r>
        <w:rPr>
          <w:rFonts w:ascii="Times New Roman" w:hAnsi="Times New Roman" w:cs="Times New Roman"/>
          <w:sz w:val="28"/>
          <w:szCs w:val="28"/>
          <w:shd w:val="clear" w:color="auto" w:fill="FFFFFF"/>
        </w:rPr>
        <w:t xml:space="preserve">заменено </w:t>
      </w:r>
      <w:r w:rsidRPr="006621BA">
        <w:rPr>
          <w:rFonts w:ascii="Times New Roman" w:hAnsi="Times New Roman" w:cs="Times New Roman"/>
          <w:sz w:val="28"/>
          <w:szCs w:val="28"/>
          <w:shd w:val="clear" w:color="auto" w:fill="FFFFFF"/>
        </w:rPr>
        <w:t>1,2</w:t>
      </w:r>
      <w:r w:rsidR="00D961E0">
        <w:rPr>
          <w:rFonts w:ascii="Times New Roman" w:hAnsi="Times New Roman" w:cs="Times New Roman"/>
          <w:color w:val="000000" w:themeColor="text1"/>
          <w:sz w:val="28"/>
          <w:szCs w:val="28"/>
        </w:rPr>
        <w:t> </w:t>
      </w:r>
      <w:r w:rsidRPr="006621BA">
        <w:rPr>
          <w:rFonts w:ascii="Times New Roman" w:hAnsi="Times New Roman" w:cs="Times New Roman"/>
          <w:color w:val="000000" w:themeColor="text1"/>
          <w:sz w:val="28"/>
          <w:szCs w:val="28"/>
        </w:rPr>
        <w:t>км</w:t>
      </w:r>
      <w:r w:rsidRPr="006621BA">
        <w:rPr>
          <w:rFonts w:ascii="Times New Roman" w:hAnsi="Times New Roman" w:cs="Times New Roman"/>
          <w:sz w:val="28"/>
          <w:szCs w:val="28"/>
          <w:shd w:val="clear" w:color="auto" w:fill="FFFFFF"/>
        </w:rPr>
        <w:t xml:space="preserve"> сетей тепло- и горячего водоснабжения</w:t>
      </w:r>
      <w:r w:rsidRPr="006621BA">
        <w:rPr>
          <w:rFonts w:ascii="Times New Roman" w:hAnsi="Times New Roman" w:cs="Times New Roman"/>
          <w:color w:val="000000" w:themeColor="text1"/>
          <w:sz w:val="28"/>
          <w:szCs w:val="28"/>
        </w:rPr>
        <w:t>, что позволило снизить протяженно</w:t>
      </w:r>
      <w:r w:rsidR="00D961E0">
        <w:rPr>
          <w:rFonts w:ascii="Times New Roman" w:hAnsi="Times New Roman" w:cs="Times New Roman"/>
          <w:color w:val="000000" w:themeColor="text1"/>
          <w:sz w:val="28"/>
          <w:szCs w:val="28"/>
        </w:rPr>
        <w:t>сть ветхих сетей более чем на 6 </w:t>
      </w:r>
      <w:r w:rsidRPr="006621BA">
        <w:rPr>
          <w:rFonts w:ascii="Times New Roman" w:hAnsi="Times New Roman" w:cs="Times New Roman"/>
          <w:sz w:val="28"/>
          <w:szCs w:val="28"/>
          <w:shd w:val="clear" w:color="auto" w:fill="FFFFFF"/>
        </w:rPr>
        <w:t xml:space="preserve">%. </w:t>
      </w:r>
      <w:r w:rsidRPr="006621BA">
        <w:rPr>
          <w:rFonts w:ascii="Times New Roman" w:hAnsi="Times New Roman"/>
          <w:sz w:val="28"/>
          <w:szCs w:val="32"/>
        </w:rPr>
        <w:t>В ходе реализации данных мероприятий с 2016 года заменено более 15 км ветхих</w:t>
      </w:r>
      <w:r w:rsidRPr="00165B1F">
        <w:rPr>
          <w:rFonts w:ascii="Times New Roman" w:hAnsi="Times New Roman"/>
          <w:sz w:val="28"/>
          <w:szCs w:val="32"/>
        </w:rPr>
        <w:t xml:space="preserve"> сетей. </w:t>
      </w:r>
    </w:p>
    <w:p w:rsidR="00665526" w:rsidRPr="00165B1F" w:rsidRDefault="00665526" w:rsidP="00005B0E">
      <w:pPr>
        <w:tabs>
          <w:tab w:val="left" w:pos="0"/>
        </w:tabs>
        <w:suppressAutoHyphens/>
        <w:spacing w:after="0"/>
        <w:ind w:firstLine="708"/>
        <w:jc w:val="both"/>
        <w:rPr>
          <w:rFonts w:ascii="Times New Roman" w:eastAsia="Times New Roman" w:hAnsi="Times New Roman" w:cs="Times New Roman"/>
          <w:sz w:val="28"/>
          <w:szCs w:val="28"/>
          <w:lang w:eastAsia="zh-CN"/>
        </w:rPr>
      </w:pPr>
      <w:r w:rsidRPr="00165B1F">
        <w:rPr>
          <w:rFonts w:ascii="Times New Roman" w:eastAsia="Times New Roman" w:hAnsi="Times New Roman" w:cs="Times New Roman"/>
          <w:sz w:val="28"/>
          <w:szCs w:val="28"/>
          <w:lang w:eastAsia="zh-CN"/>
        </w:rPr>
        <w:t xml:space="preserve">Результатами данных мероприятий являются: </w:t>
      </w:r>
    </w:p>
    <w:p w:rsidR="00665526" w:rsidRPr="00165B1F" w:rsidRDefault="00665526" w:rsidP="00005B0E">
      <w:pPr>
        <w:numPr>
          <w:ilvl w:val="0"/>
          <w:numId w:val="3"/>
        </w:numPr>
        <w:tabs>
          <w:tab w:val="left" w:pos="0"/>
        </w:tabs>
        <w:spacing w:after="0"/>
        <w:ind w:left="0" w:firstLine="708"/>
        <w:contextualSpacing/>
        <w:jc w:val="both"/>
        <w:rPr>
          <w:rFonts w:ascii="Times New Roman" w:eastAsia="Times New Roman" w:hAnsi="Times New Roman" w:cs="Times New Roman"/>
          <w:sz w:val="28"/>
          <w:szCs w:val="28"/>
          <w:lang w:eastAsia="zh-CN"/>
        </w:rPr>
      </w:pPr>
      <w:r w:rsidRPr="00165B1F">
        <w:rPr>
          <w:rFonts w:ascii="Times New Roman" w:eastAsia="Times New Roman" w:hAnsi="Times New Roman" w:cs="Times New Roman"/>
          <w:sz w:val="28"/>
          <w:szCs w:val="28"/>
          <w:lang w:eastAsia="zh-CN"/>
        </w:rPr>
        <w:t xml:space="preserve">снижение потерь </w:t>
      </w:r>
      <w:r>
        <w:rPr>
          <w:rFonts w:ascii="Times New Roman" w:eastAsia="Times New Roman" w:hAnsi="Times New Roman" w:cs="Times New Roman"/>
          <w:sz w:val="28"/>
          <w:szCs w:val="28"/>
          <w:lang w:eastAsia="zh-CN"/>
        </w:rPr>
        <w:t>теплоносителя с 6,4</w:t>
      </w:r>
      <w:r w:rsidR="00D961E0">
        <w:rPr>
          <w:rFonts w:ascii="Times New Roman" w:eastAsia="Times New Roman" w:hAnsi="Times New Roman" w:cs="Times New Roman"/>
          <w:sz w:val="28"/>
          <w:szCs w:val="28"/>
          <w:lang w:eastAsia="zh-CN"/>
        </w:rPr>
        <w:t> </w:t>
      </w:r>
      <w:r>
        <w:rPr>
          <w:rFonts w:ascii="Times New Roman" w:eastAsia="Times New Roman" w:hAnsi="Times New Roman" w:cs="Times New Roman"/>
          <w:sz w:val="28"/>
          <w:szCs w:val="28"/>
          <w:lang w:eastAsia="zh-CN"/>
        </w:rPr>
        <w:t>% в 2023</w:t>
      </w:r>
      <w:r w:rsidRPr="00165B1F">
        <w:rPr>
          <w:rFonts w:ascii="Times New Roman" w:eastAsia="Times New Roman" w:hAnsi="Times New Roman" w:cs="Times New Roman"/>
          <w:sz w:val="28"/>
          <w:szCs w:val="28"/>
          <w:lang w:eastAsia="zh-CN"/>
        </w:rPr>
        <w:t xml:space="preserve"> году </w:t>
      </w:r>
      <w:r w:rsidRPr="00A81329">
        <w:rPr>
          <w:rFonts w:ascii="Times New Roman" w:eastAsia="Times New Roman" w:hAnsi="Times New Roman" w:cs="Times New Roman"/>
          <w:sz w:val="28"/>
          <w:szCs w:val="28"/>
          <w:lang w:eastAsia="zh-CN"/>
        </w:rPr>
        <w:t xml:space="preserve">до </w:t>
      </w:r>
      <w:r>
        <w:rPr>
          <w:rFonts w:ascii="Times New Roman" w:eastAsia="Times New Roman" w:hAnsi="Times New Roman" w:cs="Times New Roman"/>
          <w:sz w:val="28"/>
          <w:szCs w:val="28"/>
          <w:lang w:eastAsia="zh-CN"/>
        </w:rPr>
        <w:t>5,9</w:t>
      </w:r>
      <w:r w:rsidR="00D961E0">
        <w:rPr>
          <w:rFonts w:ascii="Times New Roman" w:eastAsia="Times New Roman" w:hAnsi="Times New Roman" w:cs="Times New Roman"/>
          <w:sz w:val="28"/>
          <w:szCs w:val="28"/>
          <w:lang w:eastAsia="zh-CN"/>
        </w:rPr>
        <w:t> </w:t>
      </w:r>
      <w:r w:rsidRPr="00A81329">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в 2024</w:t>
      </w:r>
      <w:r w:rsidRPr="00165B1F">
        <w:rPr>
          <w:rFonts w:ascii="Times New Roman" w:eastAsia="Times New Roman" w:hAnsi="Times New Roman" w:cs="Times New Roman"/>
          <w:sz w:val="28"/>
          <w:szCs w:val="28"/>
          <w:lang w:eastAsia="zh-CN"/>
        </w:rPr>
        <w:t xml:space="preserve"> году;</w:t>
      </w:r>
    </w:p>
    <w:p w:rsidR="00665526" w:rsidRPr="00165B1F" w:rsidRDefault="00665526" w:rsidP="00005B0E">
      <w:pPr>
        <w:numPr>
          <w:ilvl w:val="0"/>
          <w:numId w:val="3"/>
        </w:numPr>
        <w:tabs>
          <w:tab w:val="left" w:pos="0"/>
        </w:tabs>
        <w:spacing w:after="0"/>
        <w:ind w:left="0" w:firstLine="708"/>
        <w:contextualSpacing/>
        <w:jc w:val="both"/>
        <w:rPr>
          <w:rFonts w:ascii="Times New Roman" w:eastAsia="Times New Roman" w:hAnsi="Times New Roman" w:cs="Times New Roman"/>
          <w:sz w:val="28"/>
          <w:szCs w:val="28"/>
          <w:lang w:eastAsia="zh-CN"/>
        </w:rPr>
      </w:pPr>
      <w:r w:rsidRPr="00165B1F">
        <w:rPr>
          <w:rFonts w:ascii="Times New Roman" w:eastAsia="Times New Roman" w:hAnsi="Times New Roman" w:cs="Times New Roman"/>
          <w:sz w:val="28"/>
          <w:szCs w:val="28"/>
          <w:lang w:eastAsia="zh-CN"/>
        </w:rPr>
        <w:t>сокращение по</w:t>
      </w:r>
      <w:r>
        <w:rPr>
          <w:rFonts w:ascii="Times New Roman" w:eastAsia="Times New Roman" w:hAnsi="Times New Roman" w:cs="Times New Roman"/>
          <w:sz w:val="28"/>
          <w:szCs w:val="28"/>
          <w:lang w:eastAsia="zh-CN"/>
        </w:rPr>
        <w:t>требления природного газа в 2024 году на 6</w:t>
      </w:r>
      <w:r w:rsidR="00D961E0">
        <w:rPr>
          <w:rFonts w:ascii="Times New Roman" w:eastAsia="Times New Roman" w:hAnsi="Times New Roman" w:cs="Times New Roman"/>
          <w:sz w:val="28"/>
          <w:szCs w:val="28"/>
          <w:lang w:eastAsia="zh-CN"/>
        </w:rPr>
        <w:t> </w:t>
      </w:r>
      <w:r w:rsidRPr="00165B1F">
        <w:rPr>
          <w:rFonts w:ascii="Times New Roman" w:eastAsia="Times New Roman" w:hAnsi="Times New Roman" w:cs="Times New Roman"/>
          <w:sz w:val="28"/>
          <w:szCs w:val="28"/>
          <w:lang w:eastAsia="zh-CN"/>
        </w:rPr>
        <w:t>%;</w:t>
      </w:r>
    </w:p>
    <w:p w:rsidR="00665526" w:rsidRDefault="00665526" w:rsidP="00005B0E">
      <w:pPr>
        <w:numPr>
          <w:ilvl w:val="0"/>
          <w:numId w:val="3"/>
        </w:numPr>
        <w:tabs>
          <w:tab w:val="left" w:pos="0"/>
        </w:tabs>
        <w:spacing w:after="0"/>
        <w:ind w:left="0" w:firstLine="708"/>
        <w:contextualSpacing/>
        <w:jc w:val="both"/>
        <w:rPr>
          <w:rFonts w:ascii="Times New Roman" w:eastAsia="Times New Roman" w:hAnsi="Times New Roman" w:cs="Times New Roman"/>
          <w:sz w:val="28"/>
          <w:szCs w:val="28"/>
          <w:lang w:eastAsia="zh-CN"/>
        </w:rPr>
      </w:pPr>
      <w:r w:rsidRPr="00165B1F">
        <w:rPr>
          <w:rFonts w:ascii="Times New Roman" w:eastAsia="Times New Roman" w:hAnsi="Times New Roman" w:cs="Times New Roman"/>
          <w:sz w:val="28"/>
          <w:szCs w:val="28"/>
          <w:lang w:eastAsia="zh-CN"/>
        </w:rPr>
        <w:t>сокращение количества инцидентов на с</w:t>
      </w:r>
      <w:r>
        <w:rPr>
          <w:rFonts w:ascii="Times New Roman" w:eastAsia="Times New Roman" w:hAnsi="Times New Roman" w:cs="Times New Roman"/>
          <w:sz w:val="28"/>
          <w:szCs w:val="28"/>
          <w:lang w:eastAsia="zh-CN"/>
        </w:rPr>
        <w:t>етях системы теплоснабжения на 4</w:t>
      </w:r>
      <w:r w:rsidR="00D961E0">
        <w:rPr>
          <w:rFonts w:ascii="Times New Roman" w:eastAsia="Times New Roman" w:hAnsi="Times New Roman" w:cs="Times New Roman"/>
          <w:sz w:val="28"/>
          <w:szCs w:val="28"/>
          <w:lang w:eastAsia="zh-CN"/>
        </w:rPr>
        <w:t> </w:t>
      </w:r>
      <w:r>
        <w:rPr>
          <w:rFonts w:ascii="Times New Roman" w:eastAsia="Times New Roman" w:hAnsi="Times New Roman" w:cs="Times New Roman"/>
          <w:sz w:val="28"/>
          <w:szCs w:val="28"/>
          <w:lang w:eastAsia="zh-CN"/>
        </w:rPr>
        <w:t>%.</w:t>
      </w:r>
    </w:p>
    <w:p w:rsidR="00954F6F" w:rsidRPr="00165B1F" w:rsidRDefault="00954F6F" w:rsidP="00954F6F">
      <w:pPr>
        <w:tabs>
          <w:tab w:val="left" w:pos="0"/>
        </w:tabs>
        <w:spacing w:after="0"/>
        <w:ind w:left="708"/>
        <w:contextualSpacing/>
        <w:jc w:val="both"/>
        <w:rPr>
          <w:rFonts w:ascii="Times New Roman" w:eastAsia="Times New Roman" w:hAnsi="Times New Roman" w:cs="Times New Roman"/>
          <w:sz w:val="28"/>
          <w:szCs w:val="28"/>
          <w:lang w:eastAsia="zh-CN"/>
        </w:rPr>
      </w:pPr>
    </w:p>
    <w:p w:rsidR="000118C2" w:rsidRPr="002C3159" w:rsidRDefault="000118C2" w:rsidP="00CC6D85">
      <w:pPr>
        <w:pStyle w:val="3"/>
        <w:spacing w:before="0"/>
        <w:ind w:firstLine="709"/>
        <w:rPr>
          <w:rFonts w:eastAsia="Calibri" w:cs="Times New Roman"/>
        </w:rPr>
      </w:pPr>
      <w:bookmarkStart w:id="96" w:name="_Toc190278655"/>
      <w:r w:rsidRPr="002C3159">
        <w:rPr>
          <w:rFonts w:eastAsia="Calibri" w:cs="Times New Roman"/>
        </w:rPr>
        <w:t>7.4</w:t>
      </w:r>
      <w:r w:rsidR="005C7977" w:rsidRPr="002C3159">
        <w:rPr>
          <w:rFonts w:eastAsia="Calibri" w:cs="Times New Roman"/>
        </w:rPr>
        <w:t>.</w:t>
      </w:r>
      <w:r w:rsidRPr="002C3159">
        <w:rPr>
          <w:rFonts w:eastAsia="Calibri" w:cs="Times New Roman"/>
        </w:rPr>
        <w:t xml:space="preserve"> Электроснабжение</w:t>
      </w:r>
      <w:bookmarkEnd w:id="92"/>
      <w:bookmarkEnd w:id="93"/>
      <w:bookmarkEnd w:id="94"/>
      <w:bookmarkEnd w:id="95"/>
      <w:r w:rsidR="00F733A5" w:rsidRPr="002C3159">
        <w:rPr>
          <w:rFonts w:eastAsia="Calibri" w:cs="Times New Roman"/>
        </w:rPr>
        <w:t>. Уличное освещение</w:t>
      </w:r>
      <w:bookmarkEnd w:id="96"/>
    </w:p>
    <w:p w:rsidR="000118C2" w:rsidRPr="004A654C" w:rsidRDefault="000118C2" w:rsidP="00CC6D85">
      <w:pPr>
        <w:tabs>
          <w:tab w:val="left" w:pos="180"/>
        </w:tabs>
        <w:suppressAutoHyphens/>
        <w:spacing w:after="0"/>
        <w:ind w:firstLine="709"/>
        <w:jc w:val="both"/>
        <w:rPr>
          <w:rFonts w:ascii="Times New Roman" w:eastAsia="Calibri" w:hAnsi="Times New Roman" w:cs="Times New Roman"/>
          <w:b/>
          <w:sz w:val="28"/>
          <w:szCs w:val="28"/>
          <w:highlight w:val="yellow"/>
        </w:rPr>
      </w:pPr>
    </w:p>
    <w:p w:rsidR="00665526" w:rsidRPr="00954E5B" w:rsidRDefault="00665526" w:rsidP="00EC1943">
      <w:pPr>
        <w:spacing w:after="0"/>
        <w:ind w:firstLine="709"/>
        <w:jc w:val="both"/>
        <w:rPr>
          <w:rFonts w:ascii="Times New Roman" w:hAnsi="Times New Roman" w:cs="Times New Roman"/>
          <w:color w:val="000000" w:themeColor="text1"/>
          <w:sz w:val="28"/>
          <w:szCs w:val="28"/>
        </w:rPr>
      </w:pPr>
      <w:bookmarkStart w:id="97" w:name="_Toc533760014"/>
      <w:bookmarkStart w:id="98" w:name="_Toc535576508"/>
      <w:bookmarkStart w:id="99" w:name="_Toc29543586"/>
      <w:r w:rsidRPr="00954E5B">
        <w:rPr>
          <w:rFonts w:ascii="Times New Roman" w:hAnsi="Times New Roman" w:cs="Times New Roman"/>
          <w:color w:val="000000" w:themeColor="text1"/>
          <w:sz w:val="28"/>
          <w:szCs w:val="28"/>
        </w:rPr>
        <w:t xml:space="preserve">Электроснабжение города Ханты-Мансийска обеспечивается надежной и стабильной системой подачи </w:t>
      </w:r>
      <w:r w:rsidRPr="00502E2C">
        <w:rPr>
          <w:rFonts w:ascii="Times New Roman" w:hAnsi="Times New Roman" w:cs="Times New Roman"/>
          <w:color w:val="000000" w:themeColor="text1"/>
          <w:sz w:val="28"/>
          <w:szCs w:val="28"/>
        </w:rPr>
        <w:t>электроэнергии от 7 подстанций общей установленной мощностью 392 МВт,</w:t>
      </w:r>
      <w:r w:rsidRPr="00954E5B">
        <w:rPr>
          <w:rFonts w:ascii="Times New Roman" w:hAnsi="Times New Roman" w:cs="Times New Roman"/>
          <w:color w:val="000000" w:themeColor="text1"/>
          <w:sz w:val="28"/>
          <w:szCs w:val="28"/>
        </w:rPr>
        <w:t xml:space="preserve"> </w:t>
      </w:r>
      <w:r w:rsidRPr="00F07271">
        <w:rPr>
          <w:rFonts w:ascii="Times New Roman" w:hAnsi="Times New Roman" w:cs="Times New Roman"/>
          <w:color w:val="000000" w:themeColor="text1"/>
          <w:sz w:val="28"/>
          <w:szCs w:val="28"/>
        </w:rPr>
        <w:t xml:space="preserve">которые эксплуатируются </w:t>
      </w:r>
      <w:r>
        <w:rPr>
          <w:rFonts w:ascii="Times New Roman" w:hAnsi="Times New Roman" w:cs="Times New Roman"/>
          <w:color w:val="000000" w:themeColor="text1"/>
          <w:sz w:val="28"/>
          <w:szCs w:val="28"/>
        </w:rPr>
        <w:t xml:space="preserve">на территории города </w:t>
      </w:r>
      <w:r w:rsidRPr="00954E5B">
        <w:rPr>
          <w:rFonts w:ascii="Times New Roman" w:hAnsi="Times New Roman" w:cs="Times New Roman"/>
          <w:color w:val="000000" w:themeColor="text1"/>
          <w:sz w:val="28"/>
          <w:szCs w:val="28"/>
        </w:rPr>
        <w:t>Ханты-М</w:t>
      </w:r>
      <w:r>
        <w:rPr>
          <w:rFonts w:ascii="Times New Roman" w:hAnsi="Times New Roman" w:cs="Times New Roman"/>
          <w:color w:val="000000" w:themeColor="text1"/>
          <w:sz w:val="28"/>
          <w:szCs w:val="28"/>
        </w:rPr>
        <w:t xml:space="preserve">ансийска территориально-сетевыми </w:t>
      </w:r>
      <w:r w:rsidRPr="00954E5B">
        <w:rPr>
          <w:rFonts w:ascii="Times New Roman" w:hAnsi="Times New Roman" w:cs="Times New Roman"/>
          <w:color w:val="000000" w:themeColor="text1"/>
          <w:sz w:val="28"/>
          <w:szCs w:val="28"/>
        </w:rPr>
        <w:t>организац</w:t>
      </w:r>
      <w:r>
        <w:rPr>
          <w:rFonts w:ascii="Times New Roman" w:hAnsi="Times New Roman" w:cs="Times New Roman"/>
          <w:color w:val="000000" w:themeColor="text1"/>
          <w:sz w:val="28"/>
          <w:szCs w:val="28"/>
        </w:rPr>
        <w:t>иями</w:t>
      </w:r>
      <w:r w:rsidRPr="00954E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АО «ЮРЭСК» и </w:t>
      </w:r>
      <w:r w:rsidRPr="00954E5B">
        <w:rPr>
          <w:rFonts w:ascii="Times New Roman" w:hAnsi="Times New Roman" w:cs="Times New Roman"/>
          <w:color w:val="000000" w:themeColor="text1"/>
          <w:sz w:val="28"/>
          <w:szCs w:val="28"/>
        </w:rPr>
        <w:t>АО «Россети Тюмень». В городе Ханты-Мансийск</w:t>
      </w:r>
      <w:r>
        <w:rPr>
          <w:rFonts w:ascii="Times New Roman" w:hAnsi="Times New Roman" w:cs="Times New Roman"/>
          <w:color w:val="000000" w:themeColor="text1"/>
          <w:sz w:val="28"/>
          <w:szCs w:val="28"/>
        </w:rPr>
        <w:t>е сетевой организацией является АО</w:t>
      </w:r>
      <w:r w:rsidRPr="00954E5B">
        <w:rPr>
          <w:rFonts w:ascii="Times New Roman" w:hAnsi="Times New Roman" w:cs="Times New Roman"/>
          <w:color w:val="000000" w:themeColor="text1"/>
          <w:sz w:val="28"/>
          <w:szCs w:val="28"/>
        </w:rPr>
        <w:t xml:space="preserve"> «Ханты-Мансийские городские электрические </w:t>
      </w:r>
      <w:r w:rsidR="00D961E0">
        <w:rPr>
          <w:rFonts w:ascii="Times New Roman" w:hAnsi="Times New Roman" w:cs="Times New Roman"/>
          <w:color w:val="000000" w:themeColor="text1"/>
          <w:sz w:val="28"/>
          <w:szCs w:val="28"/>
        </w:rPr>
        <w:t>сети»</w:t>
      </w:r>
      <w:r w:rsidR="00B73D28">
        <w:rPr>
          <w:rFonts w:ascii="Times New Roman" w:hAnsi="Times New Roman" w:cs="Times New Roman"/>
          <w:color w:val="000000" w:themeColor="text1"/>
          <w:sz w:val="28"/>
          <w:szCs w:val="28"/>
        </w:rPr>
        <w:t xml:space="preserve"> которая</w:t>
      </w:r>
      <w:r>
        <w:rPr>
          <w:rFonts w:ascii="Times New Roman" w:hAnsi="Times New Roman" w:cs="Times New Roman"/>
          <w:color w:val="000000" w:themeColor="text1"/>
          <w:sz w:val="28"/>
          <w:szCs w:val="28"/>
        </w:rPr>
        <w:t xml:space="preserve"> эксплуатирует 433</w:t>
      </w:r>
      <w:r w:rsidRPr="00502E2C">
        <w:rPr>
          <w:rFonts w:ascii="Times New Roman" w:hAnsi="Times New Roman" w:cs="Times New Roman"/>
          <w:color w:val="000000" w:themeColor="text1"/>
          <w:sz w:val="28"/>
          <w:szCs w:val="28"/>
        </w:rPr>
        <w:t xml:space="preserve"> распределительных пунк</w:t>
      </w:r>
      <w:r w:rsidR="00F4250D">
        <w:rPr>
          <w:rFonts w:ascii="Times New Roman" w:hAnsi="Times New Roman" w:cs="Times New Roman"/>
          <w:color w:val="000000" w:themeColor="text1"/>
          <w:sz w:val="28"/>
          <w:szCs w:val="28"/>
        </w:rPr>
        <w:t>та и трансформаторных подстанций</w:t>
      </w:r>
      <w:r w:rsidRPr="00502E2C">
        <w:rPr>
          <w:rFonts w:ascii="Times New Roman" w:hAnsi="Times New Roman" w:cs="Times New Roman"/>
          <w:color w:val="000000" w:themeColor="text1"/>
          <w:sz w:val="28"/>
          <w:szCs w:val="28"/>
        </w:rPr>
        <w:t>. Общая протяженность воздушных и кабельных линий 0,4</w:t>
      </w:r>
      <w:r>
        <w:rPr>
          <w:rFonts w:ascii="Times New Roman" w:hAnsi="Times New Roman" w:cs="Times New Roman"/>
          <w:color w:val="000000" w:themeColor="text1"/>
          <w:sz w:val="28"/>
          <w:szCs w:val="28"/>
        </w:rPr>
        <w:t xml:space="preserve"> кВ и 10 кВ составляет более 1,8</w:t>
      </w:r>
      <w:r w:rsidRPr="00502E2C">
        <w:rPr>
          <w:rFonts w:ascii="Times New Roman" w:hAnsi="Times New Roman" w:cs="Times New Roman"/>
          <w:color w:val="000000" w:themeColor="text1"/>
          <w:sz w:val="28"/>
          <w:szCs w:val="28"/>
        </w:rPr>
        <w:t xml:space="preserve"> тыс. км.</w:t>
      </w:r>
      <w:r w:rsidRPr="00954E5B">
        <w:rPr>
          <w:rFonts w:ascii="Times New Roman" w:hAnsi="Times New Roman" w:cs="Times New Roman"/>
          <w:color w:val="000000" w:themeColor="text1"/>
          <w:sz w:val="28"/>
          <w:szCs w:val="28"/>
        </w:rPr>
        <w:t xml:space="preserve"> </w:t>
      </w:r>
    </w:p>
    <w:p w:rsidR="00665526" w:rsidRDefault="00665526" w:rsidP="00EC1943">
      <w:pPr>
        <w:spacing w:after="0"/>
        <w:ind w:firstLine="709"/>
        <w:jc w:val="both"/>
        <w:rPr>
          <w:rFonts w:ascii="Times New Roman" w:eastAsia="Times New Roman" w:hAnsi="Times New Roman" w:cs="Times New Roman"/>
          <w:color w:val="000000"/>
          <w:sz w:val="28"/>
          <w:szCs w:val="28"/>
          <w:lang w:eastAsia="ru-RU"/>
        </w:rPr>
      </w:pPr>
      <w:r w:rsidRPr="001073E8">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4</w:t>
      </w:r>
      <w:r w:rsidRPr="001073E8">
        <w:rPr>
          <w:rFonts w:ascii="Times New Roman" w:hAnsi="Times New Roman" w:cs="Times New Roman"/>
          <w:color w:val="000000" w:themeColor="text1"/>
          <w:sz w:val="28"/>
          <w:szCs w:val="28"/>
        </w:rPr>
        <w:t xml:space="preserve"> году</w:t>
      </w:r>
      <w:r>
        <w:rPr>
          <w:rFonts w:ascii="Times New Roman" w:hAnsi="Times New Roman" w:cs="Times New Roman"/>
          <w:color w:val="000000" w:themeColor="text1"/>
          <w:sz w:val="28"/>
          <w:szCs w:val="28"/>
        </w:rPr>
        <w:t xml:space="preserve"> построены и введены в работу 8</w:t>
      </w:r>
      <w:r w:rsidRPr="001073E8">
        <w:rPr>
          <w:rFonts w:ascii="Times New Roman" w:hAnsi="Times New Roman" w:cs="Times New Roman"/>
          <w:color w:val="000000" w:themeColor="text1"/>
          <w:sz w:val="28"/>
          <w:szCs w:val="28"/>
        </w:rPr>
        <w:t xml:space="preserve"> новых трансформаторных подстанций 10/0,4 кВ</w:t>
      </w:r>
      <w:r>
        <w:rPr>
          <w:rFonts w:ascii="Times New Roman" w:hAnsi="Times New Roman" w:cs="Times New Roman"/>
          <w:color w:val="000000" w:themeColor="text1"/>
          <w:sz w:val="28"/>
          <w:szCs w:val="28"/>
        </w:rPr>
        <w:t>, а также более 8</w:t>
      </w:r>
      <w:r w:rsidRPr="001073E8">
        <w:rPr>
          <w:rFonts w:ascii="Times New Roman" w:hAnsi="Times New Roman" w:cs="Times New Roman"/>
          <w:color w:val="000000" w:themeColor="text1"/>
          <w:sz w:val="28"/>
          <w:szCs w:val="28"/>
        </w:rPr>
        <w:t xml:space="preserve"> км воздушных и</w:t>
      </w:r>
      <w:r>
        <w:rPr>
          <w:rFonts w:ascii="Times New Roman" w:hAnsi="Times New Roman" w:cs="Times New Roman"/>
          <w:color w:val="000000" w:themeColor="text1"/>
          <w:sz w:val="28"/>
          <w:szCs w:val="28"/>
        </w:rPr>
        <w:t xml:space="preserve"> кабельных линий электропередач суммарной мощностью более 15 МВт. </w:t>
      </w:r>
      <w:r w:rsidRPr="001073E8">
        <w:rPr>
          <w:rFonts w:ascii="Times New Roman" w:hAnsi="Times New Roman" w:cs="Times New Roman"/>
          <w:color w:val="000000" w:themeColor="text1"/>
          <w:sz w:val="28"/>
          <w:szCs w:val="28"/>
        </w:rPr>
        <w:t xml:space="preserve">Подключено в режиме одного окна к сетям электроснабжения </w:t>
      </w:r>
      <w:r>
        <w:rPr>
          <w:rFonts w:ascii="Times New Roman" w:hAnsi="Times New Roman" w:cs="Times New Roman"/>
          <w:color w:val="000000" w:themeColor="text1"/>
          <w:sz w:val="28"/>
          <w:szCs w:val="28"/>
        </w:rPr>
        <w:t>335</w:t>
      </w:r>
      <w:r w:rsidRPr="001073E8">
        <w:rPr>
          <w:rFonts w:ascii="Times New Roman" w:hAnsi="Times New Roman" w:cs="Times New Roman"/>
          <w:color w:val="000000" w:themeColor="text1"/>
          <w:sz w:val="28"/>
          <w:szCs w:val="28"/>
        </w:rPr>
        <w:t xml:space="preserve"> объектов</w:t>
      </w:r>
      <w:r>
        <w:rPr>
          <w:rFonts w:ascii="Times New Roman" w:hAnsi="Times New Roman" w:cs="Times New Roman"/>
          <w:color w:val="000000" w:themeColor="text1"/>
          <w:sz w:val="28"/>
          <w:szCs w:val="28"/>
        </w:rPr>
        <w:t xml:space="preserve">. </w:t>
      </w:r>
      <w:r w:rsidRPr="00954E5B">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электрической энергии, расчеты за которую осуществляются с использованием приборов учета, составляет 100</w:t>
      </w:r>
      <w:r w:rsidR="00D961E0">
        <w:rPr>
          <w:rFonts w:ascii="Times New Roman" w:eastAsia="Times New Roman" w:hAnsi="Times New Roman" w:cs="Times New Roman"/>
          <w:color w:val="000000"/>
          <w:sz w:val="28"/>
          <w:szCs w:val="28"/>
          <w:lang w:eastAsia="ru-RU"/>
        </w:rPr>
        <w:t> </w:t>
      </w:r>
      <w:r w:rsidRPr="00954E5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665526" w:rsidRDefault="00665526" w:rsidP="00EC1943">
      <w:pPr>
        <w:spacing w:after="0"/>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В сравнении с 2023 годом с</w:t>
      </w:r>
      <w:r w:rsidRPr="001073E8">
        <w:rPr>
          <w:rFonts w:ascii="Times New Roman" w:hAnsi="Times New Roman" w:cs="Times New Roman"/>
          <w:color w:val="000000" w:themeColor="text1"/>
          <w:sz w:val="28"/>
          <w:szCs w:val="28"/>
        </w:rPr>
        <w:t>нижение потерь на с</w:t>
      </w:r>
      <w:r>
        <w:rPr>
          <w:rFonts w:ascii="Times New Roman" w:hAnsi="Times New Roman" w:cs="Times New Roman"/>
          <w:color w:val="000000" w:themeColor="text1"/>
          <w:sz w:val="28"/>
          <w:szCs w:val="28"/>
        </w:rPr>
        <w:t>етях электроснабжения составило</w:t>
      </w:r>
      <w:r w:rsidRPr="001073E8">
        <w:rPr>
          <w:rFonts w:ascii="Times New Roman" w:hAnsi="Times New Roman" w:cs="Times New Roman"/>
          <w:sz w:val="28"/>
          <w:szCs w:val="28"/>
        </w:rPr>
        <w:t xml:space="preserve"> </w:t>
      </w:r>
      <w:r w:rsidR="00D961E0">
        <w:rPr>
          <w:rFonts w:ascii="Times New Roman" w:hAnsi="Times New Roman" w:cs="Times New Roman"/>
          <w:sz w:val="28"/>
          <w:szCs w:val="28"/>
        </w:rPr>
        <w:t>1 %</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при увеличении суммарного объема потребления электроэнергии на 6</w:t>
      </w:r>
      <w:r w:rsidR="00D961E0">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00F4250D">
        <w:rPr>
          <w:rFonts w:ascii="Times New Roman" w:hAnsi="Times New Roman" w:cs="Times New Roman"/>
          <w:color w:val="000000" w:themeColor="text1"/>
          <w:sz w:val="28"/>
          <w:szCs w:val="28"/>
        </w:rPr>
        <w:t xml:space="preserve"> </w:t>
      </w:r>
      <w:r w:rsidRPr="001073E8">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2024</w:t>
      </w:r>
      <w:r w:rsidRPr="001073E8">
        <w:rPr>
          <w:rFonts w:ascii="Times New Roman" w:hAnsi="Times New Roman" w:cs="Times New Roman"/>
          <w:color w:val="000000" w:themeColor="text1"/>
          <w:sz w:val="28"/>
          <w:szCs w:val="28"/>
        </w:rPr>
        <w:t xml:space="preserve"> году аварийных технологических нарушений в системе электроснабжения города не зафиксировано.</w:t>
      </w:r>
      <w:r w:rsidRPr="00954E5B">
        <w:rPr>
          <w:rFonts w:ascii="Times New Roman" w:hAnsi="Times New Roman" w:cs="Times New Roman"/>
          <w:color w:val="000000" w:themeColor="text1"/>
          <w:sz w:val="28"/>
          <w:szCs w:val="28"/>
        </w:rPr>
        <w:t xml:space="preserve"> </w:t>
      </w:r>
    </w:p>
    <w:p w:rsidR="006621BA" w:rsidRPr="006621BA" w:rsidRDefault="006621BA" w:rsidP="006621BA">
      <w:pPr>
        <w:spacing w:after="0"/>
        <w:ind w:firstLine="709"/>
        <w:jc w:val="both"/>
        <w:rPr>
          <w:rFonts w:ascii="Times New Roman" w:hAnsi="Times New Roman" w:cs="Times New Roman"/>
          <w:color w:val="000000" w:themeColor="text1"/>
          <w:sz w:val="28"/>
          <w:szCs w:val="28"/>
        </w:rPr>
      </w:pPr>
      <w:bookmarkStart w:id="100" w:name="_Toc64487213"/>
      <w:r w:rsidRPr="006621BA">
        <w:rPr>
          <w:rFonts w:ascii="Times New Roman" w:hAnsi="Times New Roman" w:cs="Times New Roman"/>
          <w:color w:val="000000" w:themeColor="text1"/>
          <w:sz w:val="28"/>
          <w:szCs w:val="28"/>
        </w:rPr>
        <w:t>Содержание, ремонт и обслуживание линий уличного освещения, архитектурно-художественной подсветки на территории города осуществляет муниципальное бюджетное учреждение «Горсвет».</w:t>
      </w:r>
      <w:r>
        <w:rPr>
          <w:rFonts w:ascii="Times New Roman" w:hAnsi="Times New Roman" w:cs="Times New Roman"/>
          <w:color w:val="000000" w:themeColor="text1"/>
          <w:sz w:val="28"/>
          <w:szCs w:val="28"/>
        </w:rPr>
        <w:t xml:space="preserve"> В оперативном </w:t>
      </w:r>
      <w:r w:rsidRPr="006621BA">
        <w:rPr>
          <w:rFonts w:ascii="Times New Roman" w:hAnsi="Times New Roman" w:cs="Times New Roman"/>
          <w:color w:val="000000" w:themeColor="text1"/>
          <w:sz w:val="28"/>
          <w:szCs w:val="28"/>
        </w:rPr>
        <w:t>управлении</w:t>
      </w:r>
      <w:r>
        <w:rPr>
          <w:rFonts w:ascii="Times New Roman" w:hAnsi="Times New Roman" w:cs="Times New Roman"/>
          <w:color w:val="000000" w:themeColor="text1"/>
          <w:sz w:val="28"/>
          <w:szCs w:val="28"/>
        </w:rPr>
        <w:t xml:space="preserve"> находятся </w:t>
      </w:r>
      <w:r w:rsidR="00D961E0">
        <w:rPr>
          <w:rFonts w:ascii="Times New Roman" w:hAnsi="Times New Roman" w:cs="Times New Roman"/>
          <w:color w:val="000000" w:themeColor="text1"/>
          <w:sz w:val="28"/>
          <w:szCs w:val="28"/>
        </w:rPr>
        <w:t>27 </w:t>
      </w:r>
      <w:r w:rsidR="005838EA">
        <w:rPr>
          <w:rFonts w:ascii="Times New Roman" w:hAnsi="Times New Roman" w:cs="Times New Roman"/>
          <w:color w:val="000000" w:themeColor="text1"/>
          <w:sz w:val="28"/>
          <w:szCs w:val="28"/>
        </w:rPr>
        <w:t>924 светоточки</w:t>
      </w:r>
      <w:r w:rsidRPr="006621BA">
        <w:rPr>
          <w:rFonts w:ascii="Times New Roman" w:hAnsi="Times New Roman" w:cs="Times New Roman"/>
          <w:color w:val="000000" w:themeColor="text1"/>
          <w:sz w:val="28"/>
          <w:szCs w:val="28"/>
        </w:rPr>
        <w:t>, в том числе:</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r w:rsidRPr="007C0D57">
        <w:rPr>
          <w:rFonts w:ascii="Times New Roman" w:hAnsi="Times New Roman"/>
          <w:color w:val="000000" w:themeColor="text1"/>
          <w:sz w:val="28"/>
          <w:szCs w:val="28"/>
        </w:rPr>
        <w:t>свет</w:t>
      </w:r>
      <w:r w:rsidR="00D961E0">
        <w:rPr>
          <w:rFonts w:ascii="Times New Roman" w:hAnsi="Times New Roman"/>
          <w:color w:val="000000" w:themeColor="text1"/>
          <w:sz w:val="28"/>
          <w:szCs w:val="28"/>
        </w:rPr>
        <w:t>оточки наружного освещения – 12 </w:t>
      </w:r>
      <w:r w:rsidRPr="007C0D57">
        <w:rPr>
          <w:rFonts w:ascii="Times New Roman" w:hAnsi="Times New Roman"/>
          <w:color w:val="000000" w:themeColor="text1"/>
          <w:sz w:val="28"/>
          <w:szCs w:val="28"/>
        </w:rPr>
        <w:t>25</w:t>
      </w:r>
      <w:r w:rsidR="00D961E0">
        <w:rPr>
          <w:rFonts w:ascii="Times New Roman" w:hAnsi="Times New Roman"/>
          <w:color w:val="000000" w:themeColor="text1"/>
          <w:sz w:val="28"/>
          <w:szCs w:val="28"/>
        </w:rPr>
        <w:t>2 шт. (2023 год – 12 </w:t>
      </w:r>
      <w:r w:rsidRPr="007C0D57">
        <w:rPr>
          <w:rFonts w:ascii="Times New Roman" w:hAnsi="Times New Roman"/>
          <w:color w:val="000000" w:themeColor="text1"/>
          <w:sz w:val="28"/>
          <w:szCs w:val="28"/>
        </w:rPr>
        <w:t xml:space="preserve">160 шт.); </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r w:rsidRPr="007C0D57">
        <w:rPr>
          <w:rFonts w:ascii="Times New Roman" w:hAnsi="Times New Roman"/>
          <w:color w:val="000000" w:themeColor="text1"/>
          <w:sz w:val="28"/>
          <w:szCs w:val="28"/>
        </w:rPr>
        <w:t>кабельные и воздушные лини</w:t>
      </w:r>
      <w:r w:rsidR="00DA433F">
        <w:rPr>
          <w:rFonts w:ascii="Times New Roman" w:hAnsi="Times New Roman"/>
          <w:color w:val="000000" w:themeColor="text1"/>
          <w:sz w:val="28"/>
          <w:szCs w:val="28"/>
        </w:rPr>
        <w:t>и – 454,42 км (2023 год – 449,6</w:t>
      </w:r>
      <w:r w:rsidRPr="007C0D57">
        <w:rPr>
          <w:rFonts w:ascii="Times New Roman" w:hAnsi="Times New Roman"/>
          <w:color w:val="000000" w:themeColor="text1"/>
          <w:sz w:val="28"/>
          <w:szCs w:val="28"/>
        </w:rPr>
        <w:t xml:space="preserve"> км);</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r w:rsidRPr="007C0D57">
        <w:rPr>
          <w:rFonts w:ascii="Times New Roman" w:hAnsi="Times New Roman"/>
          <w:color w:val="000000" w:themeColor="text1"/>
          <w:sz w:val="28"/>
          <w:szCs w:val="28"/>
        </w:rPr>
        <w:t>архитектурно-художественная подсветка, праздничная иллюминация, праздничные украшения, аншла</w:t>
      </w:r>
      <w:r w:rsidR="00D961E0">
        <w:rPr>
          <w:rFonts w:ascii="Times New Roman" w:hAnsi="Times New Roman"/>
          <w:color w:val="000000" w:themeColor="text1"/>
          <w:sz w:val="28"/>
          <w:szCs w:val="28"/>
        </w:rPr>
        <w:t>ги почтовой нумерации и др.– 15 534 ед. (2023 год – 15 </w:t>
      </w:r>
      <w:r w:rsidRPr="007C0D57">
        <w:rPr>
          <w:rFonts w:ascii="Times New Roman" w:hAnsi="Times New Roman"/>
          <w:color w:val="000000" w:themeColor="text1"/>
          <w:sz w:val="28"/>
          <w:szCs w:val="28"/>
        </w:rPr>
        <w:t xml:space="preserve">977 ед.); </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r w:rsidRPr="007C0D57">
        <w:rPr>
          <w:rFonts w:ascii="Times New Roman" w:hAnsi="Times New Roman"/>
          <w:color w:val="000000" w:themeColor="text1"/>
          <w:sz w:val="28"/>
          <w:szCs w:val="28"/>
        </w:rPr>
        <w:t>комплекты дополнительного освещения нерегулируемых пешеходных переходов – 126 ед.;</w:t>
      </w:r>
    </w:p>
    <w:p w:rsidR="006621BA" w:rsidRPr="007C0D57" w:rsidRDefault="006621BA" w:rsidP="00D7294A">
      <w:pPr>
        <w:pStyle w:val="a3"/>
        <w:numPr>
          <w:ilvl w:val="0"/>
          <w:numId w:val="3"/>
        </w:numPr>
        <w:spacing w:after="0"/>
        <w:ind w:left="0" w:firstLine="709"/>
        <w:jc w:val="both"/>
        <w:rPr>
          <w:rFonts w:ascii="Times New Roman" w:hAnsi="Times New Roman"/>
          <w:color w:val="000000" w:themeColor="text1"/>
          <w:sz w:val="28"/>
          <w:szCs w:val="28"/>
        </w:rPr>
      </w:pPr>
      <w:r w:rsidRPr="007C0D57">
        <w:rPr>
          <w:rFonts w:ascii="Times New Roman" w:hAnsi="Times New Roman"/>
          <w:color w:val="000000" w:themeColor="text1"/>
          <w:sz w:val="28"/>
          <w:szCs w:val="28"/>
        </w:rPr>
        <w:t>гобопроекторы</w:t>
      </w:r>
      <w:r w:rsidR="005838EA">
        <w:rPr>
          <w:rFonts w:ascii="Times New Roman" w:hAnsi="Times New Roman"/>
          <w:color w:val="000000" w:themeColor="text1"/>
          <w:sz w:val="28"/>
          <w:szCs w:val="28"/>
        </w:rPr>
        <w:t xml:space="preserve"> </w:t>
      </w:r>
      <w:r w:rsidR="005838EA" w:rsidRPr="00063F35">
        <w:rPr>
          <w:rFonts w:ascii="Times New Roman" w:hAnsi="Times New Roman"/>
          <w:sz w:val="28"/>
          <w:szCs w:val="28"/>
        </w:rPr>
        <w:t>–</w:t>
      </w:r>
      <w:r w:rsidR="005838EA">
        <w:rPr>
          <w:rFonts w:ascii="Times New Roman" w:hAnsi="Times New Roman"/>
          <w:sz w:val="28"/>
          <w:szCs w:val="28"/>
        </w:rPr>
        <w:t xml:space="preserve"> </w:t>
      </w:r>
      <w:r w:rsidRPr="007C0D57">
        <w:rPr>
          <w:rFonts w:ascii="Times New Roman" w:hAnsi="Times New Roman"/>
          <w:color w:val="000000" w:themeColor="text1"/>
          <w:sz w:val="28"/>
          <w:szCs w:val="28"/>
        </w:rPr>
        <w:t xml:space="preserve">12 ед. </w:t>
      </w:r>
    </w:p>
    <w:p w:rsidR="006621BA" w:rsidRPr="006621BA" w:rsidRDefault="006621BA" w:rsidP="006621BA">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Наружное освещение на 100</w:t>
      </w:r>
      <w:r w:rsidR="00DA433F">
        <w:rPr>
          <w:rFonts w:ascii="Times New Roman" w:hAnsi="Times New Roman" w:cs="Times New Roman"/>
          <w:color w:val="000000" w:themeColor="text1"/>
          <w:sz w:val="28"/>
          <w:szCs w:val="28"/>
        </w:rPr>
        <w:t> </w:t>
      </w:r>
      <w:r w:rsidRPr="006621BA">
        <w:rPr>
          <w:rFonts w:ascii="Times New Roman" w:hAnsi="Times New Roman" w:cs="Times New Roman"/>
          <w:color w:val="000000" w:themeColor="text1"/>
          <w:sz w:val="28"/>
          <w:szCs w:val="28"/>
        </w:rPr>
        <w:t>% оснащено новыми светодиодными энергосберегающими светильниками, так же применены современные энергоэффективные технологии по системам «Умное освещение» и «Умный город» которые позволяют управлять светодиодными светильниками путем снижения мощности (диммирован</w:t>
      </w:r>
      <w:r w:rsidR="00DA433F">
        <w:rPr>
          <w:rFonts w:ascii="Times New Roman" w:hAnsi="Times New Roman" w:cs="Times New Roman"/>
          <w:color w:val="000000" w:themeColor="text1"/>
          <w:sz w:val="28"/>
          <w:szCs w:val="28"/>
        </w:rPr>
        <w:t>ия) как всего комплекса в целом,</w:t>
      </w:r>
      <w:r w:rsidRPr="006621BA">
        <w:rPr>
          <w:rFonts w:ascii="Times New Roman" w:hAnsi="Times New Roman" w:cs="Times New Roman"/>
          <w:color w:val="000000" w:themeColor="text1"/>
          <w:sz w:val="28"/>
          <w:szCs w:val="28"/>
        </w:rPr>
        <w:t xml:space="preserve"> так и отдельными группами в зависимости от времени суток и погодных условий. </w:t>
      </w:r>
      <w:r>
        <w:rPr>
          <w:rFonts w:ascii="Times New Roman" w:hAnsi="Times New Roman" w:cs="Times New Roman"/>
          <w:color w:val="000000" w:themeColor="text1"/>
          <w:sz w:val="28"/>
          <w:szCs w:val="28"/>
        </w:rPr>
        <w:t>Д</w:t>
      </w:r>
      <w:r w:rsidRPr="006621BA">
        <w:rPr>
          <w:rFonts w:ascii="Times New Roman" w:hAnsi="Times New Roman" w:cs="Times New Roman"/>
          <w:color w:val="000000" w:themeColor="text1"/>
          <w:sz w:val="28"/>
          <w:szCs w:val="28"/>
        </w:rPr>
        <w:t>анной системой предусматривается диагностика светильников в реальном времени, что в свою очередь способствует оперативному реагированию на выявление неисправностей.</w:t>
      </w:r>
    </w:p>
    <w:p w:rsidR="00665526" w:rsidRDefault="006621BA" w:rsidP="006621BA">
      <w:pPr>
        <w:spacing w:after="0"/>
        <w:ind w:firstLine="709"/>
        <w:jc w:val="both"/>
        <w:rPr>
          <w:rFonts w:ascii="Times New Roman" w:hAnsi="Times New Roman" w:cs="Times New Roman"/>
          <w:color w:val="000000" w:themeColor="text1"/>
          <w:sz w:val="28"/>
          <w:szCs w:val="28"/>
        </w:rPr>
      </w:pPr>
      <w:r w:rsidRPr="006621BA">
        <w:rPr>
          <w:rFonts w:ascii="Times New Roman" w:hAnsi="Times New Roman" w:cs="Times New Roman"/>
          <w:color w:val="000000" w:themeColor="text1"/>
          <w:sz w:val="28"/>
          <w:szCs w:val="28"/>
        </w:rPr>
        <w:t>Реализация данных мероприятий позволила сократить потребление электрической энергии на наружное освещ</w:t>
      </w:r>
      <w:r w:rsidR="00D961E0">
        <w:rPr>
          <w:rFonts w:ascii="Times New Roman" w:hAnsi="Times New Roman" w:cs="Times New Roman"/>
          <w:color w:val="000000" w:themeColor="text1"/>
          <w:sz w:val="28"/>
          <w:szCs w:val="28"/>
        </w:rPr>
        <w:t>ение</w:t>
      </w:r>
      <w:r w:rsidRPr="006621BA">
        <w:rPr>
          <w:rFonts w:ascii="Times New Roman" w:hAnsi="Times New Roman" w:cs="Times New Roman"/>
          <w:color w:val="000000" w:themeColor="text1"/>
          <w:sz w:val="28"/>
          <w:szCs w:val="28"/>
        </w:rPr>
        <w:t xml:space="preserve"> не мен</w:t>
      </w:r>
      <w:r w:rsidR="003A7D92">
        <w:rPr>
          <w:rFonts w:ascii="Times New Roman" w:hAnsi="Times New Roman" w:cs="Times New Roman"/>
          <w:color w:val="000000" w:themeColor="text1"/>
          <w:sz w:val="28"/>
          <w:szCs w:val="28"/>
        </w:rPr>
        <w:t>ее чем на 70</w:t>
      </w:r>
      <w:r w:rsidR="00D961E0">
        <w:rPr>
          <w:rFonts w:ascii="Times New Roman" w:hAnsi="Times New Roman" w:cs="Times New Roman"/>
          <w:color w:val="000000" w:themeColor="text1"/>
          <w:sz w:val="28"/>
          <w:szCs w:val="28"/>
        </w:rPr>
        <w:t> </w:t>
      </w:r>
      <w:r w:rsidR="003A7D92">
        <w:rPr>
          <w:rFonts w:ascii="Times New Roman" w:hAnsi="Times New Roman" w:cs="Times New Roman"/>
          <w:color w:val="000000" w:themeColor="text1"/>
          <w:sz w:val="28"/>
          <w:szCs w:val="28"/>
        </w:rPr>
        <w:t xml:space="preserve">% или более 6,4 </w:t>
      </w:r>
      <w:r w:rsidR="00D961E0">
        <w:rPr>
          <w:rFonts w:ascii="Times New Roman" w:hAnsi="Times New Roman" w:cs="Times New Roman"/>
          <w:color w:val="000000" w:themeColor="text1"/>
          <w:sz w:val="28"/>
          <w:szCs w:val="28"/>
        </w:rPr>
        <w:t>млн кВт/ч. в год (с 9,7 млн кВт/</w:t>
      </w:r>
      <w:r w:rsidR="003A7D92">
        <w:rPr>
          <w:rFonts w:ascii="Times New Roman" w:hAnsi="Times New Roman" w:cs="Times New Roman"/>
          <w:color w:val="000000" w:themeColor="text1"/>
          <w:sz w:val="28"/>
          <w:szCs w:val="28"/>
        </w:rPr>
        <w:t>ч. в год до 3,3 млн</w:t>
      </w:r>
      <w:r w:rsidR="00D961E0">
        <w:rPr>
          <w:rFonts w:ascii="Times New Roman" w:hAnsi="Times New Roman" w:cs="Times New Roman"/>
          <w:color w:val="000000" w:themeColor="text1"/>
          <w:sz w:val="28"/>
          <w:szCs w:val="28"/>
        </w:rPr>
        <w:t xml:space="preserve"> кВт/</w:t>
      </w:r>
      <w:r w:rsidRPr="006621BA">
        <w:rPr>
          <w:rFonts w:ascii="Times New Roman" w:hAnsi="Times New Roman" w:cs="Times New Roman"/>
          <w:color w:val="000000" w:themeColor="text1"/>
          <w:sz w:val="28"/>
          <w:szCs w:val="28"/>
        </w:rPr>
        <w:t>ч. в год</w:t>
      </w:r>
      <w:r w:rsidR="00FC780E">
        <w:rPr>
          <w:rFonts w:ascii="Times New Roman" w:hAnsi="Times New Roman" w:cs="Times New Roman"/>
          <w:color w:val="000000" w:themeColor="text1"/>
          <w:sz w:val="28"/>
          <w:szCs w:val="28"/>
        </w:rPr>
        <w:t>).</w:t>
      </w:r>
    </w:p>
    <w:p w:rsidR="005E7A3F" w:rsidRPr="004A654C" w:rsidRDefault="005E7A3F" w:rsidP="00CC6D85">
      <w:pPr>
        <w:pStyle w:val="3"/>
        <w:spacing w:before="0"/>
        <w:ind w:firstLine="709"/>
        <w:rPr>
          <w:rFonts w:eastAsia="Calibri" w:cs="Times New Roman"/>
          <w:highlight w:val="yellow"/>
        </w:rPr>
      </w:pPr>
    </w:p>
    <w:p w:rsidR="000118C2" w:rsidRPr="00665526" w:rsidRDefault="000118C2" w:rsidP="00CC6D85">
      <w:pPr>
        <w:pStyle w:val="3"/>
        <w:spacing w:before="0"/>
        <w:ind w:firstLine="709"/>
        <w:rPr>
          <w:rFonts w:eastAsia="Calibri" w:cs="Times New Roman"/>
        </w:rPr>
      </w:pPr>
      <w:bookmarkStart w:id="101" w:name="_Toc190278656"/>
      <w:r w:rsidRPr="00665526">
        <w:rPr>
          <w:rFonts w:eastAsia="Calibri" w:cs="Times New Roman"/>
        </w:rPr>
        <w:t>7.5</w:t>
      </w:r>
      <w:r w:rsidR="005C7977" w:rsidRPr="00665526">
        <w:rPr>
          <w:rFonts w:eastAsia="Calibri" w:cs="Times New Roman"/>
        </w:rPr>
        <w:t xml:space="preserve">. </w:t>
      </w:r>
      <w:r w:rsidRPr="00665526">
        <w:rPr>
          <w:rFonts w:eastAsia="Calibri" w:cs="Times New Roman"/>
        </w:rPr>
        <w:t>Газоснабжение</w:t>
      </w:r>
      <w:bookmarkEnd w:id="97"/>
      <w:bookmarkEnd w:id="98"/>
      <w:bookmarkEnd w:id="99"/>
      <w:bookmarkEnd w:id="100"/>
      <w:bookmarkEnd w:id="101"/>
    </w:p>
    <w:p w:rsidR="000118C2" w:rsidRPr="004A654C" w:rsidRDefault="000118C2" w:rsidP="00CC6D85">
      <w:pPr>
        <w:spacing w:after="0"/>
        <w:ind w:firstLine="709"/>
        <w:jc w:val="both"/>
        <w:rPr>
          <w:rFonts w:ascii="Times New Roman" w:eastAsia="Calibri" w:hAnsi="Times New Roman" w:cs="Times New Roman"/>
          <w:b/>
          <w:sz w:val="28"/>
          <w:szCs w:val="28"/>
          <w:highlight w:val="yellow"/>
        </w:rPr>
      </w:pPr>
    </w:p>
    <w:p w:rsidR="00665526" w:rsidRPr="004A3842" w:rsidRDefault="00F4250D" w:rsidP="00EC1943">
      <w:pPr>
        <w:spacing w:after="0"/>
        <w:ind w:firstLine="708"/>
        <w:jc w:val="both"/>
        <w:rPr>
          <w:rFonts w:ascii="Times New Roman" w:eastAsia="Calibri" w:hAnsi="Times New Roman" w:cs="Times New Roman"/>
          <w:sz w:val="28"/>
          <w:szCs w:val="28"/>
        </w:rPr>
      </w:pPr>
      <w:bookmarkStart w:id="102" w:name="_Toc533760015"/>
      <w:bookmarkStart w:id="103" w:name="_Toc535576509"/>
      <w:bookmarkStart w:id="104" w:name="_Toc29543587"/>
      <w:bookmarkStart w:id="105" w:name="_Toc64487214"/>
      <w:r>
        <w:rPr>
          <w:rFonts w:ascii="Times New Roman" w:eastAsia="Calibri" w:hAnsi="Times New Roman" w:cs="Times New Roman"/>
          <w:sz w:val="28"/>
          <w:szCs w:val="28"/>
        </w:rPr>
        <w:t>П</w:t>
      </w:r>
      <w:r w:rsidR="00665526" w:rsidRPr="004A3842">
        <w:rPr>
          <w:rFonts w:ascii="Times New Roman" w:eastAsia="Calibri" w:hAnsi="Times New Roman" w:cs="Times New Roman"/>
          <w:sz w:val="28"/>
          <w:szCs w:val="28"/>
        </w:rPr>
        <w:t>родолжаются мероприятия по подключению объектов капитального строительства к сетям газораспределения. В 2024 году в рамках подключения (технологического присоединения) к сетям подключены 16 объектов, в том в числе 2 м</w:t>
      </w:r>
      <w:r>
        <w:rPr>
          <w:rFonts w:ascii="Times New Roman" w:eastAsia="Calibri" w:hAnsi="Times New Roman" w:cs="Times New Roman"/>
          <w:sz w:val="28"/>
          <w:szCs w:val="28"/>
        </w:rPr>
        <w:t>ногоквартирных жилых дома</w:t>
      </w:r>
      <w:r w:rsidR="00665526" w:rsidRPr="004A3842">
        <w:rPr>
          <w:rFonts w:ascii="Times New Roman" w:eastAsia="Calibri" w:hAnsi="Times New Roman" w:cs="Times New Roman"/>
          <w:sz w:val="28"/>
          <w:szCs w:val="28"/>
        </w:rPr>
        <w:t xml:space="preserve"> и 5 объектов юридических лиц. </w:t>
      </w:r>
      <w:r w:rsidR="00665526">
        <w:rPr>
          <w:rFonts w:ascii="Times New Roman" w:eastAsia="Calibri" w:hAnsi="Times New Roman" w:cs="Times New Roman"/>
          <w:sz w:val="28"/>
          <w:szCs w:val="28"/>
        </w:rPr>
        <w:t xml:space="preserve"> </w:t>
      </w:r>
    </w:p>
    <w:p w:rsidR="00802A2D" w:rsidRDefault="005C46C6" w:rsidP="00EC1943">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6621BA">
        <w:rPr>
          <w:rFonts w:ascii="Times New Roman" w:eastAsia="Calibri" w:hAnsi="Times New Roman" w:cs="Times New Roman"/>
          <w:sz w:val="28"/>
          <w:szCs w:val="28"/>
        </w:rPr>
        <w:t xml:space="preserve"> </w:t>
      </w:r>
      <w:r w:rsidR="006621BA" w:rsidRPr="00560A41">
        <w:rPr>
          <w:rFonts w:ascii="Times New Roman" w:eastAsia="Calibri" w:hAnsi="Times New Roman" w:cs="Times New Roman"/>
          <w:sz w:val="28"/>
          <w:szCs w:val="28"/>
        </w:rPr>
        <w:t>рамках исполнения поручения Президента Российской Федерации и реал</w:t>
      </w:r>
      <w:r w:rsidR="005838EA">
        <w:rPr>
          <w:rFonts w:ascii="Times New Roman" w:eastAsia="Calibri" w:hAnsi="Times New Roman" w:cs="Times New Roman"/>
          <w:sz w:val="28"/>
          <w:szCs w:val="28"/>
        </w:rPr>
        <w:t>изации Р</w:t>
      </w:r>
      <w:r w:rsidR="006621BA" w:rsidRPr="00560A41">
        <w:rPr>
          <w:rFonts w:ascii="Times New Roman" w:eastAsia="Calibri" w:hAnsi="Times New Roman" w:cs="Times New Roman"/>
          <w:sz w:val="28"/>
          <w:szCs w:val="28"/>
        </w:rPr>
        <w:t>егиональной программы газификации Ханты</w:t>
      </w:r>
      <w:r w:rsidR="00760CBF">
        <w:rPr>
          <w:rFonts w:ascii="Times New Roman" w:eastAsia="Calibri" w:hAnsi="Times New Roman" w:cs="Times New Roman"/>
          <w:sz w:val="28"/>
          <w:szCs w:val="28"/>
        </w:rPr>
        <w:t xml:space="preserve">-Мансийского автономного округа - </w:t>
      </w:r>
      <w:r w:rsidR="006621BA" w:rsidRPr="00560A41">
        <w:rPr>
          <w:rFonts w:ascii="Times New Roman" w:eastAsia="Calibri" w:hAnsi="Times New Roman" w:cs="Times New Roman"/>
          <w:sz w:val="28"/>
          <w:szCs w:val="28"/>
        </w:rPr>
        <w:t>Югры</w:t>
      </w:r>
      <w:r w:rsidR="006621B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построено </w:t>
      </w:r>
      <w:r w:rsidR="005B2CF0">
        <w:rPr>
          <w:rFonts w:ascii="Times New Roman" w:eastAsia="Calibri" w:hAnsi="Times New Roman" w:cs="Times New Roman"/>
          <w:sz w:val="28"/>
          <w:szCs w:val="28"/>
        </w:rPr>
        <w:t>около 12</w:t>
      </w:r>
      <w:r w:rsidR="006621BA" w:rsidRPr="00560A41">
        <w:rPr>
          <w:rFonts w:ascii="Times New Roman" w:eastAsia="Calibri" w:hAnsi="Times New Roman" w:cs="Times New Roman"/>
          <w:sz w:val="28"/>
          <w:szCs w:val="28"/>
        </w:rPr>
        <w:t xml:space="preserve"> км сетей газораспределения</w:t>
      </w:r>
      <w:r w:rsidR="006621BA">
        <w:rPr>
          <w:rFonts w:ascii="Times New Roman" w:eastAsia="Calibri" w:hAnsi="Times New Roman" w:cs="Times New Roman"/>
          <w:sz w:val="28"/>
          <w:szCs w:val="28"/>
        </w:rPr>
        <w:t>.</w:t>
      </w:r>
      <w:r w:rsidR="006621BA" w:rsidRPr="00560A41">
        <w:rPr>
          <w:rFonts w:ascii="Times New Roman" w:eastAsia="Calibri" w:hAnsi="Times New Roman" w:cs="Times New Roman"/>
          <w:sz w:val="28"/>
          <w:szCs w:val="28"/>
        </w:rPr>
        <w:t xml:space="preserve"> </w:t>
      </w:r>
      <w:r w:rsidR="00665526" w:rsidRPr="00560A41">
        <w:rPr>
          <w:rFonts w:ascii="Times New Roman" w:eastAsia="Calibri" w:hAnsi="Times New Roman" w:cs="Times New Roman"/>
          <w:sz w:val="28"/>
          <w:szCs w:val="28"/>
        </w:rPr>
        <w:t>Это позволило обеспечить возможность технологического присоединения к сетям газораспр</w:t>
      </w:r>
      <w:r w:rsidR="00F4250D">
        <w:rPr>
          <w:rFonts w:ascii="Times New Roman" w:eastAsia="Calibri" w:hAnsi="Times New Roman" w:cs="Times New Roman"/>
          <w:sz w:val="28"/>
          <w:szCs w:val="28"/>
        </w:rPr>
        <w:t>еделения 8</w:t>
      </w:r>
      <w:r w:rsidR="003337B2">
        <w:rPr>
          <w:rFonts w:ascii="Times New Roman" w:eastAsia="Calibri" w:hAnsi="Times New Roman" w:cs="Times New Roman"/>
          <w:sz w:val="28"/>
          <w:szCs w:val="28"/>
        </w:rPr>
        <w:t>32</w:t>
      </w:r>
      <w:r w:rsidR="00FA398C">
        <w:rPr>
          <w:rFonts w:ascii="Times New Roman" w:eastAsia="Calibri" w:hAnsi="Times New Roman" w:cs="Times New Roman"/>
          <w:sz w:val="28"/>
          <w:szCs w:val="28"/>
        </w:rPr>
        <w:t xml:space="preserve"> земельных участка </w:t>
      </w:r>
      <w:r w:rsidR="00FF2AC4">
        <w:rPr>
          <w:rFonts w:ascii="Times New Roman" w:eastAsia="Calibri" w:hAnsi="Times New Roman" w:cs="Times New Roman"/>
          <w:sz w:val="28"/>
          <w:szCs w:val="28"/>
        </w:rPr>
        <w:t xml:space="preserve">в </w:t>
      </w:r>
      <w:r w:rsidR="00FA398C">
        <w:rPr>
          <w:rFonts w:ascii="Times New Roman" w:eastAsia="Calibri" w:hAnsi="Times New Roman" w:cs="Times New Roman"/>
          <w:sz w:val="28"/>
          <w:szCs w:val="28"/>
        </w:rPr>
        <w:t>микрорайоне</w:t>
      </w:r>
      <w:r w:rsidR="00665526" w:rsidRPr="00560A41">
        <w:rPr>
          <w:rFonts w:ascii="Times New Roman" w:eastAsia="Calibri" w:hAnsi="Times New Roman" w:cs="Times New Roman"/>
          <w:sz w:val="28"/>
          <w:szCs w:val="28"/>
        </w:rPr>
        <w:t xml:space="preserve"> </w:t>
      </w:r>
      <w:r w:rsidR="00F4250D">
        <w:rPr>
          <w:rFonts w:ascii="Times New Roman" w:eastAsia="Calibri" w:hAnsi="Times New Roman" w:cs="Times New Roman"/>
          <w:sz w:val="28"/>
          <w:szCs w:val="28"/>
        </w:rPr>
        <w:t>«</w:t>
      </w:r>
      <w:r w:rsidR="00665526" w:rsidRPr="00560A41">
        <w:rPr>
          <w:rFonts w:ascii="Times New Roman" w:eastAsia="Calibri" w:hAnsi="Times New Roman" w:cs="Times New Roman"/>
          <w:sz w:val="28"/>
          <w:szCs w:val="28"/>
        </w:rPr>
        <w:t>Восточный</w:t>
      </w:r>
      <w:r w:rsidR="00F4250D">
        <w:rPr>
          <w:rFonts w:ascii="Times New Roman" w:eastAsia="Calibri" w:hAnsi="Times New Roman" w:cs="Times New Roman"/>
          <w:sz w:val="28"/>
          <w:szCs w:val="28"/>
        </w:rPr>
        <w:t>»</w:t>
      </w:r>
      <w:r w:rsidR="00665526" w:rsidRPr="00560A41">
        <w:rPr>
          <w:rFonts w:ascii="Times New Roman" w:eastAsia="Calibri" w:hAnsi="Times New Roman" w:cs="Times New Roman"/>
          <w:sz w:val="28"/>
          <w:szCs w:val="28"/>
        </w:rPr>
        <w:t xml:space="preserve"> и 105 объектов капитального строительства, что соответствует 100</w:t>
      </w:r>
      <w:r w:rsidR="00DA433F">
        <w:rPr>
          <w:rFonts w:ascii="Times New Roman" w:eastAsia="Calibri" w:hAnsi="Times New Roman" w:cs="Times New Roman"/>
          <w:sz w:val="28"/>
          <w:szCs w:val="28"/>
        </w:rPr>
        <w:t> </w:t>
      </w:r>
      <w:r w:rsidR="00665526" w:rsidRPr="00560A41">
        <w:rPr>
          <w:rFonts w:ascii="Times New Roman" w:eastAsia="Calibri" w:hAnsi="Times New Roman" w:cs="Times New Roman"/>
          <w:sz w:val="28"/>
          <w:szCs w:val="28"/>
        </w:rPr>
        <w:t>% от утверждённого плана-графика на 2024 год.</w:t>
      </w:r>
      <w:r w:rsidR="00665526">
        <w:rPr>
          <w:rFonts w:ascii="Times New Roman" w:eastAsia="Calibri" w:hAnsi="Times New Roman" w:cs="Times New Roman"/>
          <w:sz w:val="28"/>
          <w:szCs w:val="28"/>
        </w:rPr>
        <w:t xml:space="preserve"> </w:t>
      </w:r>
      <w:r w:rsidR="00665526" w:rsidRPr="00A66B3E">
        <w:rPr>
          <w:rFonts w:ascii="Times New Roman" w:eastAsia="Calibri" w:hAnsi="Times New Roman" w:cs="Times New Roman"/>
          <w:sz w:val="28"/>
          <w:szCs w:val="28"/>
        </w:rPr>
        <w:t>Общая протяжённость сете</w:t>
      </w:r>
      <w:r w:rsidR="00F4250D">
        <w:rPr>
          <w:rFonts w:ascii="Times New Roman" w:eastAsia="Calibri" w:hAnsi="Times New Roman" w:cs="Times New Roman"/>
          <w:sz w:val="28"/>
          <w:szCs w:val="28"/>
        </w:rPr>
        <w:t xml:space="preserve">й газоснабжения </w:t>
      </w:r>
      <w:r w:rsidR="00987E65">
        <w:rPr>
          <w:rFonts w:ascii="Times New Roman" w:eastAsia="Calibri" w:hAnsi="Times New Roman" w:cs="Times New Roman"/>
          <w:sz w:val="28"/>
          <w:szCs w:val="28"/>
        </w:rPr>
        <w:t>составляет</w:t>
      </w:r>
      <w:r w:rsidR="00F4250D" w:rsidRPr="006621BA">
        <w:rPr>
          <w:rFonts w:ascii="Times New Roman" w:eastAsia="Calibri" w:hAnsi="Times New Roman" w:cs="Times New Roman"/>
          <w:sz w:val="28"/>
          <w:szCs w:val="28"/>
        </w:rPr>
        <w:t xml:space="preserve"> 333,6 км</w:t>
      </w:r>
      <w:r w:rsidR="00F4250D">
        <w:rPr>
          <w:rFonts w:ascii="Times New Roman" w:eastAsia="Calibri" w:hAnsi="Times New Roman" w:cs="Times New Roman"/>
          <w:sz w:val="28"/>
          <w:szCs w:val="28"/>
        </w:rPr>
        <w:t xml:space="preserve"> (2023 год </w:t>
      </w:r>
      <w:r w:rsidR="005838EA">
        <w:rPr>
          <w:rFonts w:ascii="Times New Roman" w:eastAsia="Calibri" w:hAnsi="Times New Roman" w:cs="Times New Roman"/>
          <w:sz w:val="28"/>
          <w:szCs w:val="28"/>
        </w:rPr>
        <w:t>–</w:t>
      </w:r>
      <w:r w:rsidR="00F4250D">
        <w:rPr>
          <w:rFonts w:ascii="Times New Roman" w:eastAsia="Calibri" w:hAnsi="Times New Roman" w:cs="Times New Roman"/>
          <w:sz w:val="28"/>
          <w:szCs w:val="28"/>
        </w:rPr>
        <w:t xml:space="preserve"> 328,8</w:t>
      </w:r>
      <w:r w:rsidR="00DA433F">
        <w:rPr>
          <w:rFonts w:ascii="Times New Roman" w:eastAsia="Calibri" w:hAnsi="Times New Roman" w:cs="Times New Roman"/>
          <w:sz w:val="28"/>
          <w:szCs w:val="28"/>
        </w:rPr>
        <w:t xml:space="preserve"> км).</w:t>
      </w:r>
      <w:r w:rsidR="00665526" w:rsidRPr="00A66B3E">
        <w:rPr>
          <w:rFonts w:ascii="Times New Roman" w:eastAsia="Calibri" w:hAnsi="Times New Roman" w:cs="Times New Roman"/>
          <w:sz w:val="28"/>
          <w:szCs w:val="28"/>
        </w:rPr>
        <w:t xml:space="preserve"> </w:t>
      </w:r>
    </w:p>
    <w:p w:rsidR="00665526" w:rsidRPr="00A66B3E" w:rsidRDefault="00DA433F" w:rsidP="00EC1943">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665526" w:rsidRPr="00A66B3E">
        <w:rPr>
          <w:rFonts w:ascii="Times New Roman" w:eastAsia="Calibri" w:hAnsi="Times New Roman" w:cs="Times New Roman"/>
          <w:sz w:val="28"/>
          <w:szCs w:val="28"/>
        </w:rPr>
        <w:t>беспечена транспортировка природного газа в объеме</w:t>
      </w:r>
      <w:r w:rsidR="00665526">
        <w:rPr>
          <w:rFonts w:ascii="Times New Roman" w:eastAsia="Calibri" w:hAnsi="Times New Roman" w:cs="Times New Roman"/>
          <w:sz w:val="28"/>
          <w:szCs w:val="28"/>
        </w:rPr>
        <w:t xml:space="preserve"> </w:t>
      </w:r>
      <w:r w:rsidR="00665526" w:rsidRPr="00A66B3E">
        <w:rPr>
          <w:rFonts w:ascii="Times New Roman" w:eastAsia="Calibri" w:hAnsi="Times New Roman" w:cs="Times New Roman"/>
          <w:sz w:val="28"/>
          <w:szCs w:val="28"/>
        </w:rPr>
        <w:t>138 млн</w:t>
      </w:r>
      <w:r>
        <w:rPr>
          <w:rFonts w:ascii="Times New Roman" w:eastAsia="Calibri" w:hAnsi="Times New Roman" w:cs="Times New Roman"/>
          <w:sz w:val="28"/>
          <w:szCs w:val="28"/>
        </w:rPr>
        <w:t> </w:t>
      </w:r>
      <w:r w:rsidR="00665526" w:rsidRPr="00A66B3E">
        <w:rPr>
          <w:rFonts w:ascii="Times New Roman" w:eastAsia="Calibri" w:hAnsi="Times New Roman" w:cs="Times New Roman"/>
          <w:sz w:val="28"/>
          <w:szCs w:val="28"/>
        </w:rPr>
        <w:t>м</w:t>
      </w:r>
      <w:r w:rsidR="00665526" w:rsidRPr="00A66B3E">
        <w:rPr>
          <w:rFonts w:ascii="Times New Roman" w:eastAsia="Calibri" w:hAnsi="Times New Roman" w:cs="Times New Roman"/>
          <w:sz w:val="28"/>
          <w:szCs w:val="28"/>
          <w:vertAlign w:val="superscript"/>
        </w:rPr>
        <w:t>3</w:t>
      </w:r>
      <w:r w:rsidR="00F4250D">
        <w:rPr>
          <w:rFonts w:ascii="Times New Roman" w:eastAsia="Calibri" w:hAnsi="Times New Roman" w:cs="Times New Roman"/>
          <w:sz w:val="28"/>
          <w:szCs w:val="28"/>
        </w:rPr>
        <w:t xml:space="preserve"> (2023 год – 133,7</w:t>
      </w:r>
      <w:r w:rsidR="00665526" w:rsidRPr="00A66B3E">
        <w:rPr>
          <w:rFonts w:ascii="Times New Roman" w:eastAsia="Calibri" w:hAnsi="Times New Roman" w:cs="Times New Roman"/>
          <w:sz w:val="28"/>
          <w:szCs w:val="28"/>
        </w:rPr>
        <w:t xml:space="preserve"> млн м</w:t>
      </w:r>
      <w:r w:rsidR="00665526" w:rsidRPr="00A66B3E">
        <w:rPr>
          <w:rFonts w:ascii="Times New Roman" w:eastAsia="Calibri" w:hAnsi="Times New Roman" w:cs="Times New Roman"/>
          <w:sz w:val="28"/>
          <w:szCs w:val="28"/>
          <w:vertAlign w:val="superscript"/>
        </w:rPr>
        <w:t>3</w:t>
      </w:r>
      <w:r w:rsidR="00665526" w:rsidRPr="00A66B3E">
        <w:rPr>
          <w:rFonts w:ascii="Times New Roman" w:eastAsia="Times New Roman" w:hAnsi="Times New Roman" w:cs="Times New Roman"/>
          <w:color w:val="333333"/>
          <w:sz w:val="28"/>
          <w:szCs w:val="28"/>
          <w:lang w:eastAsia="ru-RU"/>
        </w:rPr>
        <w:t>)</w:t>
      </w:r>
      <w:r w:rsidR="00665526" w:rsidRPr="00A66B3E">
        <w:rPr>
          <w:rFonts w:ascii="Times New Roman" w:eastAsia="Calibri" w:hAnsi="Times New Roman" w:cs="Times New Roman"/>
          <w:sz w:val="28"/>
          <w:szCs w:val="28"/>
        </w:rPr>
        <w:t xml:space="preserve">. </w:t>
      </w:r>
    </w:p>
    <w:p w:rsidR="00665526" w:rsidRPr="00A66B3E" w:rsidRDefault="00665526" w:rsidP="00EC1943">
      <w:pPr>
        <w:spacing w:after="0"/>
        <w:ind w:firstLine="567"/>
        <w:jc w:val="both"/>
        <w:rPr>
          <w:rFonts w:ascii="Times New Roman" w:eastAsia="Times New Roman" w:hAnsi="Times New Roman" w:cs="Times New Roman"/>
          <w:color w:val="000000"/>
          <w:sz w:val="28"/>
          <w:szCs w:val="28"/>
          <w:lang w:eastAsia="ru-RU"/>
        </w:rPr>
      </w:pPr>
      <w:r w:rsidRPr="00A66B3E">
        <w:rPr>
          <w:rFonts w:ascii="Times New Roman" w:eastAsia="Times New Roman" w:hAnsi="Times New Roman" w:cs="Times New Roman"/>
          <w:color w:val="000000"/>
          <w:sz w:val="28"/>
          <w:szCs w:val="28"/>
          <w:lang w:eastAsia="ru-RU"/>
        </w:rPr>
        <w:t>В рамках исполнения требований по энергосбережению и энергоэффективности доля объема природного газа, расчеты за которую осуществляются с использованием приборов учета, составляет 100</w:t>
      </w:r>
      <w:r w:rsidR="00DA433F">
        <w:rPr>
          <w:rFonts w:ascii="Times New Roman" w:eastAsia="Times New Roman" w:hAnsi="Times New Roman" w:cs="Times New Roman"/>
          <w:color w:val="000000"/>
          <w:sz w:val="28"/>
          <w:szCs w:val="28"/>
          <w:lang w:eastAsia="ru-RU"/>
        </w:rPr>
        <w:t> </w:t>
      </w:r>
      <w:r w:rsidRPr="00A66B3E">
        <w:rPr>
          <w:rFonts w:ascii="Times New Roman" w:eastAsia="Times New Roman" w:hAnsi="Times New Roman" w:cs="Times New Roman"/>
          <w:color w:val="000000"/>
          <w:sz w:val="28"/>
          <w:szCs w:val="28"/>
          <w:lang w:eastAsia="ru-RU"/>
        </w:rPr>
        <w:t>%.</w:t>
      </w:r>
    </w:p>
    <w:p w:rsidR="00665526" w:rsidRPr="00A66B3E" w:rsidRDefault="00665526" w:rsidP="00EC1943">
      <w:pPr>
        <w:spacing w:after="0"/>
        <w:ind w:firstLine="567"/>
        <w:jc w:val="both"/>
        <w:rPr>
          <w:rFonts w:ascii="Times New Roman" w:eastAsia="Calibri" w:hAnsi="Times New Roman" w:cs="Times New Roman"/>
          <w:sz w:val="28"/>
          <w:szCs w:val="28"/>
        </w:rPr>
      </w:pPr>
      <w:r w:rsidRPr="00A66B3E">
        <w:rPr>
          <w:rFonts w:ascii="Times New Roman" w:eastAsia="Calibri" w:hAnsi="Times New Roman" w:cs="Times New Roman"/>
          <w:sz w:val="28"/>
          <w:szCs w:val="28"/>
        </w:rPr>
        <w:t xml:space="preserve">В </w:t>
      </w:r>
      <w:r w:rsidR="00A00CE0">
        <w:rPr>
          <w:rFonts w:ascii="Times New Roman" w:eastAsia="Calibri" w:hAnsi="Times New Roman" w:cs="Times New Roman"/>
          <w:sz w:val="28"/>
          <w:szCs w:val="28"/>
        </w:rPr>
        <w:t>2024 году</w:t>
      </w:r>
      <w:r w:rsidRPr="00A66B3E">
        <w:rPr>
          <w:rFonts w:ascii="Times New Roman" w:eastAsia="Calibri" w:hAnsi="Times New Roman" w:cs="Times New Roman"/>
          <w:sz w:val="28"/>
          <w:szCs w:val="28"/>
        </w:rPr>
        <w:t xml:space="preserve"> количество договоров технического обслуживания внутридомового и внутрикв</w:t>
      </w:r>
      <w:r w:rsidR="00DA433F">
        <w:rPr>
          <w:rFonts w:ascii="Times New Roman" w:eastAsia="Calibri" w:hAnsi="Times New Roman" w:cs="Times New Roman"/>
          <w:sz w:val="28"/>
          <w:szCs w:val="28"/>
        </w:rPr>
        <w:t>артирного газового оборудования</w:t>
      </w:r>
      <w:r w:rsidR="00987E65">
        <w:rPr>
          <w:rFonts w:ascii="Times New Roman" w:eastAsia="Calibri" w:hAnsi="Times New Roman" w:cs="Times New Roman"/>
          <w:sz w:val="28"/>
          <w:szCs w:val="28"/>
        </w:rPr>
        <w:t xml:space="preserve"> составляет</w:t>
      </w:r>
      <w:r w:rsidRPr="00A66B3E">
        <w:rPr>
          <w:rFonts w:ascii="Times New Roman" w:eastAsia="Calibri" w:hAnsi="Times New Roman" w:cs="Times New Roman"/>
          <w:sz w:val="28"/>
          <w:szCs w:val="28"/>
        </w:rPr>
        <w:t xml:space="preserve"> 15 375 абонентов</w:t>
      </w:r>
      <w:r w:rsidR="00DA433F">
        <w:rPr>
          <w:rFonts w:ascii="Times New Roman" w:eastAsia="Calibri" w:hAnsi="Times New Roman" w:cs="Times New Roman"/>
          <w:sz w:val="28"/>
          <w:szCs w:val="28"/>
        </w:rPr>
        <w:t>, или около 100 </w:t>
      </w:r>
      <w:r w:rsidRPr="00A66B3E">
        <w:rPr>
          <w:rFonts w:ascii="Times New Roman" w:eastAsia="Calibri" w:hAnsi="Times New Roman" w:cs="Times New Roman"/>
          <w:sz w:val="28"/>
          <w:szCs w:val="28"/>
        </w:rPr>
        <w:t>% от их общего количества.</w:t>
      </w:r>
    </w:p>
    <w:p w:rsidR="007679C3" w:rsidRPr="004A654C" w:rsidRDefault="007679C3" w:rsidP="007679C3">
      <w:pPr>
        <w:tabs>
          <w:tab w:val="left" w:pos="9214"/>
        </w:tabs>
        <w:spacing w:after="0"/>
        <w:ind w:firstLine="709"/>
        <w:jc w:val="both"/>
        <w:rPr>
          <w:rFonts w:ascii="Times New Roman" w:eastAsia="Calibri" w:hAnsi="Times New Roman" w:cs="Times New Roman"/>
          <w:sz w:val="28"/>
          <w:szCs w:val="28"/>
          <w:highlight w:val="yellow"/>
        </w:rPr>
      </w:pPr>
    </w:p>
    <w:p w:rsidR="00EE3F76" w:rsidRPr="00691813" w:rsidRDefault="00EE3F76" w:rsidP="00EE3F76">
      <w:pPr>
        <w:pStyle w:val="3"/>
        <w:spacing w:before="0"/>
        <w:ind w:firstLine="709"/>
        <w:rPr>
          <w:rFonts w:eastAsia="Calibri" w:cs="Times New Roman"/>
        </w:rPr>
      </w:pPr>
      <w:bookmarkStart w:id="106" w:name="_Toc190278657"/>
      <w:r w:rsidRPr="00691813">
        <w:rPr>
          <w:rFonts w:eastAsia="Calibri" w:cs="Times New Roman"/>
        </w:rPr>
        <w:t>7.6. Благоустройство</w:t>
      </w:r>
      <w:bookmarkEnd w:id="106"/>
    </w:p>
    <w:p w:rsidR="00EE3F76" w:rsidRPr="00691813" w:rsidRDefault="00EE3F76" w:rsidP="00EE3F76">
      <w:pPr>
        <w:spacing w:after="0"/>
        <w:rPr>
          <w:sz w:val="28"/>
          <w:szCs w:val="28"/>
        </w:rPr>
      </w:pPr>
    </w:p>
    <w:p w:rsidR="00AA0980" w:rsidRDefault="00AA0980" w:rsidP="00EC1943">
      <w:pPr>
        <w:spacing w:after="0"/>
        <w:ind w:firstLine="709"/>
        <w:jc w:val="both"/>
        <w:rPr>
          <w:rFonts w:ascii="Times New Roman" w:hAnsi="Times New Roman" w:cs="Times New Roman"/>
          <w:sz w:val="28"/>
          <w:szCs w:val="28"/>
        </w:rPr>
      </w:pPr>
      <w:r w:rsidRPr="00AA0980">
        <w:rPr>
          <w:rFonts w:ascii="Times New Roman" w:hAnsi="Times New Roman" w:cs="Times New Roman"/>
          <w:sz w:val="28"/>
          <w:szCs w:val="28"/>
        </w:rPr>
        <w:t xml:space="preserve">По оценке Минстроя России, </w:t>
      </w:r>
      <w:r w:rsidR="00DA433F">
        <w:rPr>
          <w:rFonts w:ascii="Times New Roman" w:hAnsi="Times New Roman" w:cs="Times New Roman"/>
          <w:sz w:val="28"/>
          <w:szCs w:val="28"/>
        </w:rPr>
        <w:t>город</w:t>
      </w:r>
      <w:r w:rsidR="00811777">
        <w:rPr>
          <w:rFonts w:ascii="Times New Roman" w:hAnsi="Times New Roman" w:cs="Times New Roman"/>
          <w:sz w:val="28"/>
          <w:szCs w:val="28"/>
        </w:rPr>
        <w:t xml:space="preserve"> </w:t>
      </w:r>
      <w:r w:rsidRPr="00AA0980">
        <w:rPr>
          <w:rFonts w:ascii="Times New Roman" w:hAnsi="Times New Roman" w:cs="Times New Roman"/>
          <w:sz w:val="28"/>
          <w:szCs w:val="28"/>
        </w:rPr>
        <w:t>Ханты-Мансийск пятый год п</w:t>
      </w:r>
      <w:r w:rsidR="00811777">
        <w:rPr>
          <w:rFonts w:ascii="Times New Roman" w:hAnsi="Times New Roman" w:cs="Times New Roman"/>
          <w:sz w:val="28"/>
          <w:szCs w:val="28"/>
        </w:rPr>
        <w:t>одряд является лидером в России</w:t>
      </w:r>
      <w:r w:rsidRPr="00AA0980">
        <w:rPr>
          <w:rFonts w:ascii="Times New Roman" w:hAnsi="Times New Roman" w:cs="Times New Roman"/>
          <w:sz w:val="28"/>
          <w:szCs w:val="28"/>
        </w:rPr>
        <w:t xml:space="preserve"> как самый комфортный город для жизни в соответствующей климатической группе, возглавив рейтинг крупных и больших городов. По итогам определения Индекса качества городской среды за 2023 год город Ханты-Мансийск набрал 252 балла.</w:t>
      </w:r>
      <w:r w:rsidR="00212DA7">
        <w:rPr>
          <w:rFonts w:ascii="Times New Roman" w:hAnsi="Times New Roman" w:cs="Times New Roman"/>
          <w:sz w:val="28"/>
          <w:szCs w:val="28"/>
        </w:rPr>
        <w:t xml:space="preserve"> На рисунке </w:t>
      </w:r>
      <w:r w:rsidR="00272544">
        <w:rPr>
          <w:rFonts w:ascii="Times New Roman" w:hAnsi="Times New Roman" w:cs="Times New Roman"/>
          <w:sz w:val="28"/>
          <w:szCs w:val="28"/>
        </w:rPr>
        <w:t>6 отражена динамика баллов по годам.</w:t>
      </w:r>
    </w:p>
    <w:p w:rsidR="00272544" w:rsidRDefault="00272544" w:rsidP="00272544">
      <w:pPr>
        <w:spacing w:after="0"/>
        <w:ind w:firstLine="709"/>
        <w:jc w:val="right"/>
        <w:rPr>
          <w:rFonts w:ascii="Times New Roman" w:hAnsi="Times New Roman" w:cs="Times New Roman"/>
          <w:sz w:val="28"/>
          <w:szCs w:val="28"/>
        </w:rPr>
      </w:pPr>
      <w:r>
        <w:rPr>
          <w:rFonts w:ascii="Times New Roman" w:hAnsi="Times New Roman" w:cs="Times New Roman"/>
          <w:sz w:val="28"/>
          <w:szCs w:val="28"/>
        </w:rPr>
        <w:t>Рисунок 6</w:t>
      </w:r>
    </w:p>
    <w:p w:rsidR="007E414F" w:rsidRDefault="007E414F" w:rsidP="00EC1943">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1C415F4" wp14:editId="6E6CC9A2">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325E" w:rsidRPr="00393150" w:rsidRDefault="002F4FE1" w:rsidP="00EC1943">
      <w:pPr>
        <w:spacing w:after="0"/>
        <w:ind w:firstLine="709"/>
        <w:jc w:val="both"/>
        <w:rPr>
          <w:rFonts w:ascii="Times New Roman" w:eastAsia="Calibri" w:hAnsi="Times New Roman" w:cs="Times New Roman"/>
          <w:sz w:val="28"/>
          <w:szCs w:val="28"/>
        </w:rPr>
      </w:pPr>
      <w:r w:rsidRPr="00A26E47">
        <w:rPr>
          <w:rFonts w:ascii="Times New Roman" w:eastAsia="Calibri" w:hAnsi="Times New Roman" w:cs="Times New Roman"/>
          <w:sz w:val="28"/>
          <w:szCs w:val="28"/>
        </w:rPr>
        <w:t>На р</w:t>
      </w:r>
      <w:r>
        <w:rPr>
          <w:rFonts w:ascii="Times New Roman" w:eastAsia="Calibri" w:hAnsi="Times New Roman" w:cs="Times New Roman"/>
          <w:sz w:val="28"/>
          <w:szCs w:val="28"/>
        </w:rPr>
        <w:t>еализацию</w:t>
      </w:r>
      <w:r w:rsidR="003B6C6E" w:rsidRPr="00691813">
        <w:rPr>
          <w:rFonts w:ascii="Times New Roman" w:eastAsia="Calibri" w:hAnsi="Times New Roman" w:cs="Times New Roman"/>
          <w:sz w:val="28"/>
          <w:szCs w:val="28"/>
        </w:rPr>
        <w:t xml:space="preserve"> регионального проекта «Формирование комфортной городской среды» </w:t>
      </w:r>
      <w:r>
        <w:rPr>
          <w:rFonts w:ascii="Times New Roman" w:eastAsia="Calibri" w:hAnsi="Times New Roman" w:cs="Times New Roman"/>
          <w:sz w:val="28"/>
          <w:szCs w:val="28"/>
        </w:rPr>
        <w:t>направлено</w:t>
      </w:r>
      <w:r w:rsidR="003B6C6E" w:rsidRPr="00691813">
        <w:rPr>
          <w:rFonts w:ascii="Times New Roman" w:eastAsia="Calibri" w:hAnsi="Times New Roman" w:cs="Times New Roman"/>
          <w:sz w:val="28"/>
          <w:szCs w:val="28"/>
        </w:rPr>
        <w:t xml:space="preserve"> </w:t>
      </w:r>
      <w:r w:rsidR="006800F7">
        <w:rPr>
          <w:rFonts w:ascii="Times New Roman" w:eastAsia="Calibri" w:hAnsi="Times New Roman" w:cs="Times New Roman"/>
          <w:sz w:val="28"/>
          <w:szCs w:val="28"/>
        </w:rPr>
        <w:t xml:space="preserve">119,5 млн рублей. </w:t>
      </w:r>
      <w:r w:rsidR="006800F7">
        <w:rPr>
          <w:rFonts w:ascii="Times New Roman" w:hAnsi="Times New Roman" w:cs="Times New Roman"/>
          <w:sz w:val="28"/>
          <w:szCs w:val="28"/>
        </w:rPr>
        <w:t>В</w:t>
      </w:r>
      <w:r w:rsidR="006800F7">
        <w:rPr>
          <w:rFonts w:ascii="Times New Roman" w:eastAsia="Calibri" w:hAnsi="Times New Roman" w:cs="Times New Roman"/>
          <w:sz w:val="28"/>
          <w:szCs w:val="28"/>
        </w:rPr>
        <w:t xml:space="preserve"> 2024 году б</w:t>
      </w:r>
      <w:r w:rsidR="00D64F06">
        <w:rPr>
          <w:rFonts w:ascii="Times New Roman" w:hAnsi="Times New Roman" w:cs="Times New Roman"/>
          <w:sz w:val="28"/>
          <w:szCs w:val="28"/>
        </w:rPr>
        <w:t>лагоустроены</w:t>
      </w:r>
      <w:r w:rsidR="006800F7" w:rsidRPr="00DD6A4D">
        <w:rPr>
          <w:rFonts w:ascii="Times New Roman" w:hAnsi="Times New Roman" w:cs="Times New Roman"/>
          <w:sz w:val="28"/>
          <w:szCs w:val="28"/>
        </w:rPr>
        <w:t xml:space="preserve"> </w:t>
      </w:r>
      <w:r w:rsidR="00D64F06">
        <w:rPr>
          <w:rFonts w:ascii="Times New Roman" w:hAnsi="Times New Roman" w:cs="Times New Roman"/>
          <w:sz w:val="28"/>
          <w:szCs w:val="28"/>
        </w:rPr>
        <w:t>общественные</w:t>
      </w:r>
      <w:r w:rsidR="006800F7" w:rsidRPr="00DD6A4D">
        <w:rPr>
          <w:rFonts w:ascii="Times New Roman" w:hAnsi="Times New Roman" w:cs="Times New Roman"/>
          <w:sz w:val="28"/>
          <w:szCs w:val="28"/>
        </w:rPr>
        <w:t xml:space="preserve"> </w:t>
      </w:r>
      <w:r w:rsidR="006800F7" w:rsidRPr="00393150">
        <w:rPr>
          <w:rFonts w:ascii="Times New Roman" w:hAnsi="Times New Roman" w:cs="Times New Roman"/>
          <w:sz w:val="28"/>
          <w:szCs w:val="28"/>
        </w:rPr>
        <w:t>пространств</w:t>
      </w:r>
      <w:r w:rsidR="00D64F06">
        <w:rPr>
          <w:rFonts w:ascii="Times New Roman" w:hAnsi="Times New Roman" w:cs="Times New Roman"/>
          <w:sz w:val="28"/>
          <w:szCs w:val="28"/>
        </w:rPr>
        <w:t>а</w:t>
      </w:r>
      <w:r w:rsidR="006800F7" w:rsidRPr="00393150">
        <w:rPr>
          <w:rFonts w:ascii="Times New Roman" w:hAnsi="Times New Roman" w:cs="Times New Roman"/>
          <w:sz w:val="28"/>
          <w:szCs w:val="28"/>
        </w:rPr>
        <w:t xml:space="preserve"> общей площадью </w:t>
      </w:r>
      <w:r w:rsidR="00D64F06">
        <w:rPr>
          <w:rFonts w:ascii="Times New Roman" w:eastAsia="Times New Roman" w:hAnsi="Times New Roman" w:cs="Times New Roman"/>
          <w:bCs/>
          <w:color w:val="000000"/>
          <w:sz w:val="28"/>
          <w:szCs w:val="28"/>
          <w:lang w:eastAsia="ru-RU"/>
        </w:rPr>
        <w:t>28</w:t>
      </w:r>
      <w:r w:rsidR="006800F7" w:rsidRPr="00393150">
        <w:rPr>
          <w:rFonts w:ascii="Times New Roman" w:eastAsia="Times New Roman" w:hAnsi="Times New Roman" w:cs="Times New Roman"/>
          <w:bCs/>
          <w:color w:val="000000"/>
          <w:sz w:val="28"/>
          <w:szCs w:val="28"/>
          <w:lang w:eastAsia="ru-RU"/>
        </w:rPr>
        <w:t xml:space="preserve"> тыс. кв. </w:t>
      </w:r>
      <w:r w:rsidR="006800F7" w:rsidRPr="00393150">
        <w:rPr>
          <w:rFonts w:ascii="Times New Roman" w:hAnsi="Times New Roman" w:cs="Times New Roman"/>
          <w:sz w:val="28"/>
          <w:szCs w:val="28"/>
        </w:rPr>
        <w:t>м</w:t>
      </w:r>
      <w:r w:rsidR="00E20DAA" w:rsidRPr="00393150">
        <w:rPr>
          <w:rFonts w:ascii="Times New Roman" w:hAnsi="Times New Roman" w:cs="Times New Roman"/>
          <w:sz w:val="28"/>
          <w:szCs w:val="28"/>
        </w:rPr>
        <w:t>:</w:t>
      </w:r>
    </w:p>
    <w:p w:rsidR="0006325E" w:rsidRPr="00393150" w:rsidRDefault="002217C1"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н</w:t>
      </w:r>
      <w:r w:rsidR="0006325E" w:rsidRPr="00393150">
        <w:rPr>
          <w:rFonts w:ascii="Times New Roman" w:hAnsi="Times New Roman"/>
          <w:sz w:val="28"/>
          <w:szCs w:val="28"/>
        </w:rPr>
        <w:t>абе</w:t>
      </w:r>
      <w:r w:rsidR="00F82F55">
        <w:rPr>
          <w:rFonts w:ascii="Times New Roman" w:hAnsi="Times New Roman"/>
          <w:sz w:val="28"/>
          <w:szCs w:val="28"/>
        </w:rPr>
        <w:t>режная реки Иртыш (в районе ул. </w:t>
      </w:r>
      <w:r w:rsidR="0006325E" w:rsidRPr="00393150">
        <w:rPr>
          <w:rFonts w:ascii="Times New Roman" w:hAnsi="Times New Roman"/>
          <w:sz w:val="28"/>
          <w:szCs w:val="28"/>
        </w:rPr>
        <w:t>Свободы)</w:t>
      </w:r>
      <w:r w:rsidR="00192126" w:rsidRPr="00393150">
        <w:rPr>
          <w:rFonts w:ascii="Times New Roman" w:hAnsi="Times New Roman"/>
          <w:sz w:val="28"/>
          <w:szCs w:val="28"/>
        </w:rPr>
        <w:t xml:space="preserve"> площадь благоустройства </w:t>
      </w:r>
      <w:r w:rsidR="0006325E" w:rsidRPr="00393150">
        <w:rPr>
          <w:rFonts w:ascii="Times New Roman" w:hAnsi="Times New Roman"/>
          <w:sz w:val="28"/>
          <w:szCs w:val="28"/>
        </w:rPr>
        <w:t>1</w:t>
      </w:r>
      <w:r w:rsidR="00607961" w:rsidRPr="00393150">
        <w:rPr>
          <w:rFonts w:ascii="Times New Roman" w:hAnsi="Times New Roman"/>
          <w:sz w:val="28"/>
          <w:szCs w:val="28"/>
        </w:rPr>
        <w:t> </w:t>
      </w:r>
      <w:r w:rsidR="0006325E" w:rsidRPr="00393150">
        <w:rPr>
          <w:rFonts w:ascii="Times New Roman" w:hAnsi="Times New Roman"/>
          <w:sz w:val="28"/>
          <w:szCs w:val="28"/>
        </w:rPr>
        <w:t>510</w:t>
      </w:r>
      <w:r w:rsidRPr="00393150">
        <w:rPr>
          <w:rFonts w:ascii="Times New Roman" w:hAnsi="Times New Roman"/>
          <w:sz w:val="28"/>
          <w:szCs w:val="28"/>
        </w:rPr>
        <w:t xml:space="preserve"> кв.</w:t>
      </w:r>
      <w:r w:rsidR="00FF5C4B" w:rsidRPr="00393150">
        <w:rPr>
          <w:rFonts w:ascii="Times New Roman" w:hAnsi="Times New Roman"/>
          <w:sz w:val="28"/>
          <w:szCs w:val="28"/>
        </w:rPr>
        <w:t> </w:t>
      </w:r>
      <w:r w:rsidRPr="00393150">
        <w:rPr>
          <w:rFonts w:ascii="Times New Roman" w:hAnsi="Times New Roman"/>
          <w:sz w:val="28"/>
          <w:szCs w:val="28"/>
        </w:rPr>
        <w:t>м;</w:t>
      </w:r>
    </w:p>
    <w:p w:rsidR="0006325E" w:rsidRPr="00393150" w:rsidRDefault="002217C1"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о</w:t>
      </w:r>
      <w:r w:rsidR="00F82F55">
        <w:rPr>
          <w:rFonts w:ascii="Times New Roman" w:hAnsi="Times New Roman"/>
          <w:sz w:val="28"/>
          <w:szCs w:val="28"/>
        </w:rPr>
        <w:t>бщественная территория по ул. </w:t>
      </w:r>
      <w:r w:rsidR="0006325E" w:rsidRPr="00393150">
        <w:rPr>
          <w:rFonts w:ascii="Times New Roman" w:hAnsi="Times New Roman"/>
          <w:sz w:val="28"/>
          <w:szCs w:val="28"/>
        </w:rPr>
        <w:t xml:space="preserve">Строителей, 57 «Молодежная спортивная </w:t>
      </w:r>
      <w:r w:rsidR="00811777">
        <w:rPr>
          <w:rFonts w:ascii="Times New Roman" w:hAnsi="Times New Roman"/>
          <w:sz w:val="28"/>
          <w:szCs w:val="28"/>
        </w:rPr>
        <w:t xml:space="preserve">площадка» площадь благоустройства </w:t>
      </w:r>
      <w:r w:rsidR="00607961" w:rsidRPr="00393150">
        <w:rPr>
          <w:rFonts w:ascii="Times New Roman" w:hAnsi="Times New Roman"/>
          <w:sz w:val="28"/>
          <w:szCs w:val="28"/>
        </w:rPr>
        <w:t>3</w:t>
      </w:r>
      <w:r w:rsidR="00D64F06">
        <w:rPr>
          <w:rFonts w:ascii="Times New Roman" w:hAnsi="Times New Roman"/>
          <w:sz w:val="28"/>
          <w:szCs w:val="28"/>
        </w:rPr>
        <w:t>,</w:t>
      </w:r>
      <w:r w:rsidR="0006325E" w:rsidRPr="00393150">
        <w:rPr>
          <w:rFonts w:ascii="Times New Roman" w:hAnsi="Times New Roman"/>
          <w:sz w:val="28"/>
          <w:szCs w:val="28"/>
        </w:rPr>
        <w:t>8</w:t>
      </w:r>
      <w:r w:rsidR="00D64F06">
        <w:rPr>
          <w:rFonts w:ascii="Times New Roman" w:hAnsi="Times New Roman"/>
          <w:sz w:val="28"/>
          <w:szCs w:val="28"/>
        </w:rPr>
        <w:t xml:space="preserve"> тыс.</w:t>
      </w:r>
      <w:r w:rsidR="0006325E" w:rsidRPr="00393150">
        <w:rPr>
          <w:rFonts w:ascii="Times New Roman" w:hAnsi="Times New Roman"/>
          <w:sz w:val="28"/>
          <w:szCs w:val="28"/>
        </w:rPr>
        <w:t xml:space="preserve"> кв.</w:t>
      </w:r>
      <w:r w:rsidR="00FF5C4B" w:rsidRPr="00393150">
        <w:rPr>
          <w:rFonts w:ascii="Times New Roman" w:hAnsi="Times New Roman"/>
          <w:sz w:val="28"/>
          <w:szCs w:val="28"/>
        </w:rPr>
        <w:t> </w:t>
      </w:r>
      <w:r w:rsidR="0006325E" w:rsidRPr="00393150">
        <w:rPr>
          <w:rFonts w:ascii="Times New Roman" w:hAnsi="Times New Roman"/>
          <w:sz w:val="28"/>
          <w:szCs w:val="28"/>
        </w:rPr>
        <w:t>м;</w:t>
      </w:r>
    </w:p>
    <w:p w:rsidR="0006325E" w:rsidRPr="00393150" w:rsidRDefault="00607961"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парковка площадью 1</w:t>
      </w:r>
      <w:r w:rsidR="00D64F06">
        <w:rPr>
          <w:rFonts w:ascii="Times New Roman" w:hAnsi="Times New Roman"/>
          <w:sz w:val="28"/>
          <w:szCs w:val="28"/>
        </w:rPr>
        <w:t>,</w:t>
      </w:r>
      <w:r w:rsidR="002217C1" w:rsidRPr="00393150">
        <w:rPr>
          <w:rFonts w:ascii="Times New Roman" w:hAnsi="Times New Roman"/>
          <w:sz w:val="28"/>
          <w:szCs w:val="28"/>
        </w:rPr>
        <w:t>8</w:t>
      </w:r>
      <w:r w:rsidR="00D64F06">
        <w:rPr>
          <w:rFonts w:ascii="Times New Roman" w:hAnsi="Times New Roman"/>
          <w:sz w:val="28"/>
          <w:szCs w:val="28"/>
        </w:rPr>
        <w:t xml:space="preserve"> тыс.</w:t>
      </w:r>
      <w:r w:rsidR="002217C1" w:rsidRPr="00393150">
        <w:rPr>
          <w:rFonts w:ascii="Times New Roman" w:hAnsi="Times New Roman"/>
          <w:sz w:val="28"/>
          <w:szCs w:val="28"/>
        </w:rPr>
        <w:t xml:space="preserve"> кв.</w:t>
      </w:r>
      <w:r w:rsidR="00FF5C4B" w:rsidRPr="00393150">
        <w:rPr>
          <w:rFonts w:ascii="Times New Roman" w:hAnsi="Times New Roman"/>
          <w:sz w:val="28"/>
          <w:szCs w:val="28"/>
        </w:rPr>
        <w:t> </w:t>
      </w:r>
      <w:r w:rsidRPr="00393150">
        <w:rPr>
          <w:rFonts w:ascii="Times New Roman" w:hAnsi="Times New Roman"/>
          <w:sz w:val="28"/>
          <w:szCs w:val="28"/>
        </w:rPr>
        <w:t>м</w:t>
      </w:r>
      <w:r w:rsidR="002217C1" w:rsidRPr="00393150">
        <w:rPr>
          <w:rFonts w:ascii="Times New Roman" w:hAnsi="Times New Roman"/>
          <w:sz w:val="28"/>
          <w:szCs w:val="28"/>
        </w:rPr>
        <w:t xml:space="preserve"> на 71 машиноместо в границах общественной территории</w:t>
      </w:r>
      <w:r w:rsidR="0006325E" w:rsidRPr="00393150">
        <w:rPr>
          <w:rFonts w:ascii="Times New Roman" w:hAnsi="Times New Roman"/>
          <w:sz w:val="28"/>
          <w:szCs w:val="28"/>
        </w:rPr>
        <w:t xml:space="preserve"> Шахматный сквер </w:t>
      </w:r>
      <w:r w:rsidR="00DD6A4D" w:rsidRPr="00393150">
        <w:rPr>
          <w:rFonts w:ascii="Times New Roman" w:hAnsi="Times New Roman"/>
          <w:sz w:val="28"/>
          <w:szCs w:val="28"/>
        </w:rPr>
        <w:t>в районе улиц Ленина-</w:t>
      </w:r>
      <w:r w:rsidR="00D5566D" w:rsidRPr="00393150">
        <w:rPr>
          <w:rFonts w:ascii="Times New Roman" w:hAnsi="Times New Roman"/>
          <w:sz w:val="28"/>
          <w:szCs w:val="28"/>
        </w:rPr>
        <w:t>Калинина</w:t>
      </w:r>
      <w:r w:rsidR="00DD6A4D" w:rsidRPr="00393150">
        <w:rPr>
          <w:rFonts w:ascii="Times New Roman" w:hAnsi="Times New Roman"/>
          <w:sz w:val="28"/>
          <w:szCs w:val="28"/>
        </w:rPr>
        <w:t>;</w:t>
      </w:r>
    </w:p>
    <w:p w:rsidR="009F50B4" w:rsidRPr="00393150" w:rsidRDefault="007C0D57"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спортивная площадка</w:t>
      </w:r>
      <w:r w:rsidR="002F4FE1" w:rsidRPr="00393150">
        <w:rPr>
          <w:rFonts w:ascii="Times New Roman" w:hAnsi="Times New Roman"/>
          <w:sz w:val="28"/>
          <w:szCs w:val="28"/>
        </w:rPr>
        <w:t xml:space="preserve"> по ул.</w:t>
      </w:r>
      <w:r w:rsidR="00736197">
        <w:rPr>
          <w:rFonts w:ascii="Times New Roman" w:hAnsi="Times New Roman"/>
          <w:sz w:val="28"/>
          <w:szCs w:val="28"/>
        </w:rPr>
        <w:t> </w:t>
      </w:r>
      <w:r w:rsidR="002F4FE1" w:rsidRPr="00393150">
        <w:rPr>
          <w:rFonts w:ascii="Times New Roman" w:hAnsi="Times New Roman"/>
          <w:sz w:val="28"/>
          <w:szCs w:val="28"/>
        </w:rPr>
        <w:t>Чехова</w:t>
      </w:r>
      <w:r w:rsidR="00A97A1F" w:rsidRPr="00393150">
        <w:rPr>
          <w:rFonts w:ascii="Times New Roman" w:hAnsi="Times New Roman"/>
          <w:sz w:val="28"/>
          <w:szCs w:val="28"/>
        </w:rPr>
        <w:t>,</w:t>
      </w:r>
      <w:r w:rsidR="002F4FE1" w:rsidRPr="00393150">
        <w:rPr>
          <w:rFonts w:ascii="Times New Roman" w:hAnsi="Times New Roman"/>
          <w:sz w:val="28"/>
          <w:szCs w:val="28"/>
        </w:rPr>
        <w:t xml:space="preserve"> 26</w:t>
      </w:r>
      <w:r w:rsidR="009F50B4" w:rsidRPr="00393150">
        <w:rPr>
          <w:rFonts w:ascii="Times New Roman" w:hAnsi="Times New Roman"/>
          <w:sz w:val="28"/>
          <w:szCs w:val="28"/>
        </w:rPr>
        <w:t xml:space="preserve"> общей площадью 546,5 кв.</w:t>
      </w:r>
      <w:r w:rsidR="00FF5C4B" w:rsidRPr="00393150">
        <w:rPr>
          <w:rFonts w:ascii="Times New Roman" w:hAnsi="Times New Roman"/>
          <w:sz w:val="28"/>
          <w:szCs w:val="28"/>
        </w:rPr>
        <w:t> </w:t>
      </w:r>
      <w:r w:rsidR="00607961" w:rsidRPr="00393150">
        <w:rPr>
          <w:rFonts w:ascii="Times New Roman" w:hAnsi="Times New Roman"/>
          <w:sz w:val="28"/>
          <w:szCs w:val="28"/>
        </w:rPr>
        <w:t>м</w:t>
      </w:r>
      <w:r w:rsidR="009F50B4" w:rsidRPr="00393150">
        <w:rPr>
          <w:rFonts w:ascii="Times New Roman" w:hAnsi="Times New Roman"/>
          <w:sz w:val="28"/>
          <w:szCs w:val="28"/>
        </w:rPr>
        <w:t>;</w:t>
      </w:r>
    </w:p>
    <w:p w:rsidR="006800F7" w:rsidRPr="00393150" w:rsidRDefault="009F50B4"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спортивная площадка по ул.</w:t>
      </w:r>
      <w:r w:rsidR="00736197">
        <w:rPr>
          <w:rFonts w:ascii="Times New Roman" w:hAnsi="Times New Roman"/>
          <w:sz w:val="28"/>
          <w:szCs w:val="28"/>
        </w:rPr>
        <w:t> </w:t>
      </w:r>
      <w:r w:rsidR="002F4FE1" w:rsidRPr="00393150">
        <w:rPr>
          <w:rFonts w:ascii="Times New Roman" w:hAnsi="Times New Roman"/>
          <w:sz w:val="28"/>
          <w:szCs w:val="28"/>
        </w:rPr>
        <w:t>Калинина</w:t>
      </w:r>
      <w:r w:rsidR="00D64F06">
        <w:rPr>
          <w:rFonts w:ascii="Times New Roman" w:hAnsi="Times New Roman"/>
          <w:sz w:val="28"/>
          <w:szCs w:val="28"/>
        </w:rPr>
        <w:t>, 24</w:t>
      </w:r>
      <w:r w:rsidR="002F4FE1" w:rsidRPr="00393150">
        <w:rPr>
          <w:rFonts w:ascii="Times New Roman" w:hAnsi="Times New Roman"/>
          <w:sz w:val="28"/>
          <w:szCs w:val="28"/>
        </w:rPr>
        <w:t xml:space="preserve"> о</w:t>
      </w:r>
      <w:r w:rsidRPr="00393150">
        <w:rPr>
          <w:rFonts w:ascii="Times New Roman" w:hAnsi="Times New Roman"/>
          <w:sz w:val="28"/>
          <w:szCs w:val="28"/>
        </w:rPr>
        <w:t>бщей площадью 768 кв.</w:t>
      </w:r>
      <w:r w:rsidR="00FF5C4B" w:rsidRPr="00393150">
        <w:rPr>
          <w:rFonts w:ascii="Times New Roman" w:hAnsi="Times New Roman"/>
          <w:sz w:val="28"/>
          <w:szCs w:val="28"/>
        </w:rPr>
        <w:t> </w:t>
      </w:r>
      <w:r w:rsidRPr="00393150">
        <w:rPr>
          <w:rFonts w:ascii="Times New Roman" w:hAnsi="Times New Roman"/>
          <w:sz w:val="28"/>
          <w:szCs w:val="28"/>
        </w:rPr>
        <w:t>м</w:t>
      </w:r>
      <w:r w:rsidR="002F4FE1" w:rsidRPr="00393150">
        <w:rPr>
          <w:rFonts w:ascii="Times New Roman" w:hAnsi="Times New Roman"/>
          <w:sz w:val="28"/>
          <w:szCs w:val="28"/>
        </w:rPr>
        <w:t>;</w:t>
      </w:r>
      <w:r w:rsidR="006800F7" w:rsidRPr="00393150">
        <w:rPr>
          <w:rFonts w:ascii="Times New Roman" w:hAnsi="Times New Roman"/>
          <w:sz w:val="28"/>
          <w:szCs w:val="28"/>
        </w:rPr>
        <w:t xml:space="preserve"> </w:t>
      </w:r>
    </w:p>
    <w:p w:rsidR="006800F7" w:rsidRPr="00393150" w:rsidRDefault="00811777" w:rsidP="00D7294A">
      <w:pPr>
        <w:pStyle w:val="a3"/>
        <w:numPr>
          <w:ilvl w:val="0"/>
          <w:numId w:val="3"/>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Экопарк «ЛеСок»</w:t>
      </w:r>
      <w:r w:rsidR="006800F7" w:rsidRPr="00393150">
        <w:rPr>
          <w:rFonts w:ascii="Times New Roman" w:hAnsi="Times New Roman"/>
          <w:sz w:val="28"/>
          <w:szCs w:val="28"/>
        </w:rPr>
        <w:t xml:space="preserve"> площадь </w:t>
      </w:r>
      <w:r>
        <w:rPr>
          <w:rFonts w:ascii="Times New Roman" w:hAnsi="Times New Roman"/>
          <w:sz w:val="28"/>
          <w:szCs w:val="28"/>
        </w:rPr>
        <w:t>благоу</w:t>
      </w:r>
      <w:r w:rsidR="003C27FA">
        <w:rPr>
          <w:rFonts w:ascii="Times New Roman" w:hAnsi="Times New Roman"/>
          <w:sz w:val="28"/>
          <w:szCs w:val="28"/>
        </w:rPr>
        <w:t>с</w:t>
      </w:r>
      <w:r>
        <w:rPr>
          <w:rFonts w:ascii="Times New Roman" w:hAnsi="Times New Roman"/>
          <w:sz w:val="28"/>
          <w:szCs w:val="28"/>
        </w:rPr>
        <w:t>трой</w:t>
      </w:r>
      <w:r w:rsidR="003C27FA">
        <w:rPr>
          <w:rFonts w:ascii="Times New Roman" w:hAnsi="Times New Roman"/>
          <w:sz w:val="28"/>
          <w:szCs w:val="28"/>
        </w:rPr>
        <w:t>с</w:t>
      </w:r>
      <w:r>
        <w:rPr>
          <w:rFonts w:ascii="Times New Roman" w:hAnsi="Times New Roman"/>
          <w:sz w:val="28"/>
          <w:szCs w:val="28"/>
        </w:rPr>
        <w:t>тва</w:t>
      </w:r>
      <w:r w:rsidR="006800F7" w:rsidRPr="00393150">
        <w:rPr>
          <w:rFonts w:ascii="Times New Roman" w:hAnsi="Times New Roman"/>
          <w:sz w:val="28"/>
          <w:szCs w:val="28"/>
        </w:rPr>
        <w:t xml:space="preserve"> 1</w:t>
      </w:r>
      <w:r w:rsidR="00D64F06">
        <w:rPr>
          <w:rFonts w:ascii="Times New Roman" w:hAnsi="Times New Roman"/>
          <w:sz w:val="28"/>
          <w:szCs w:val="28"/>
        </w:rPr>
        <w:t>,4 тыс.</w:t>
      </w:r>
      <w:r w:rsidR="006800F7" w:rsidRPr="00393150">
        <w:rPr>
          <w:rFonts w:ascii="Times New Roman" w:hAnsi="Times New Roman"/>
          <w:sz w:val="28"/>
          <w:szCs w:val="28"/>
        </w:rPr>
        <w:t xml:space="preserve"> кв. м.</w:t>
      </w:r>
    </w:p>
    <w:p w:rsidR="002F4FE1" w:rsidRPr="00393150" w:rsidRDefault="00D64F06" w:rsidP="006800F7">
      <w:pPr>
        <w:pStyle w:val="a3"/>
        <w:tabs>
          <w:tab w:val="left" w:pos="993"/>
        </w:tabs>
        <w:spacing w:after="0"/>
        <w:ind w:left="709"/>
        <w:jc w:val="both"/>
        <w:rPr>
          <w:rFonts w:ascii="Times New Roman" w:hAnsi="Times New Roman"/>
          <w:sz w:val="28"/>
          <w:szCs w:val="28"/>
        </w:rPr>
      </w:pPr>
      <w:r>
        <w:rPr>
          <w:rFonts w:ascii="Times New Roman" w:hAnsi="Times New Roman"/>
          <w:sz w:val="28"/>
          <w:szCs w:val="28"/>
        </w:rPr>
        <w:t>П</w:t>
      </w:r>
      <w:r w:rsidR="006800F7" w:rsidRPr="00393150">
        <w:rPr>
          <w:rFonts w:ascii="Times New Roman" w:hAnsi="Times New Roman"/>
          <w:sz w:val="28"/>
          <w:szCs w:val="28"/>
        </w:rPr>
        <w:t>роведены работы по:</w:t>
      </w:r>
    </w:p>
    <w:p w:rsidR="002F4FE1" w:rsidRPr="00393150" w:rsidRDefault="006800F7"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строительству</w:t>
      </w:r>
      <w:r w:rsidR="002F4FE1" w:rsidRPr="00393150">
        <w:rPr>
          <w:rFonts w:ascii="Times New Roman" w:hAnsi="Times New Roman"/>
          <w:sz w:val="28"/>
          <w:szCs w:val="28"/>
        </w:rPr>
        <w:t xml:space="preserve"> и ремонт</w:t>
      </w:r>
      <w:r w:rsidRPr="00393150">
        <w:rPr>
          <w:rFonts w:ascii="Times New Roman" w:hAnsi="Times New Roman"/>
          <w:sz w:val="28"/>
          <w:szCs w:val="28"/>
        </w:rPr>
        <w:t>у</w:t>
      </w:r>
      <w:r w:rsidR="002F4FE1" w:rsidRPr="00393150">
        <w:rPr>
          <w:rFonts w:ascii="Times New Roman" w:hAnsi="Times New Roman"/>
          <w:sz w:val="28"/>
          <w:szCs w:val="28"/>
        </w:rPr>
        <w:t xml:space="preserve"> т</w:t>
      </w:r>
      <w:r w:rsidR="009F50B4" w:rsidRPr="00393150">
        <w:rPr>
          <w:rFonts w:ascii="Times New Roman" w:hAnsi="Times New Roman"/>
          <w:sz w:val="28"/>
          <w:szCs w:val="28"/>
        </w:rPr>
        <w:t>ротуаров общей площад</w:t>
      </w:r>
      <w:r w:rsidR="00607961" w:rsidRPr="00393150">
        <w:rPr>
          <w:rFonts w:ascii="Times New Roman" w:hAnsi="Times New Roman"/>
          <w:sz w:val="28"/>
          <w:szCs w:val="28"/>
        </w:rPr>
        <w:t>ью 8 </w:t>
      </w:r>
      <w:r w:rsidR="009F50B4" w:rsidRPr="00393150">
        <w:rPr>
          <w:rFonts w:ascii="Times New Roman" w:hAnsi="Times New Roman"/>
          <w:sz w:val="28"/>
          <w:szCs w:val="28"/>
        </w:rPr>
        <w:t>482 кв.</w:t>
      </w:r>
      <w:r w:rsidR="00FF5C4B" w:rsidRPr="00393150">
        <w:rPr>
          <w:rFonts w:ascii="Times New Roman" w:hAnsi="Times New Roman"/>
          <w:sz w:val="28"/>
          <w:szCs w:val="28"/>
        </w:rPr>
        <w:t> </w:t>
      </w:r>
      <w:r w:rsidR="00607961" w:rsidRPr="00393150">
        <w:rPr>
          <w:rFonts w:ascii="Times New Roman" w:hAnsi="Times New Roman"/>
          <w:sz w:val="28"/>
          <w:szCs w:val="28"/>
        </w:rPr>
        <w:t>м</w:t>
      </w:r>
      <w:r w:rsidR="002F4FE1" w:rsidRPr="00393150">
        <w:rPr>
          <w:rFonts w:ascii="Times New Roman" w:hAnsi="Times New Roman"/>
          <w:sz w:val="28"/>
          <w:szCs w:val="28"/>
        </w:rPr>
        <w:t>;</w:t>
      </w:r>
    </w:p>
    <w:p w:rsidR="002F4FE1" w:rsidRPr="00393150" w:rsidRDefault="006800F7"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увеличению протяженности велосипедных</w:t>
      </w:r>
      <w:r w:rsidR="002F4FE1" w:rsidRPr="00393150">
        <w:rPr>
          <w:rFonts w:ascii="Times New Roman" w:hAnsi="Times New Roman"/>
          <w:sz w:val="28"/>
          <w:szCs w:val="28"/>
        </w:rPr>
        <w:t xml:space="preserve"> трас</w:t>
      </w:r>
      <w:r w:rsidRPr="00393150">
        <w:rPr>
          <w:rFonts w:ascii="Times New Roman" w:hAnsi="Times New Roman"/>
          <w:sz w:val="28"/>
          <w:szCs w:val="28"/>
        </w:rPr>
        <w:t>с</w:t>
      </w:r>
      <w:r w:rsidR="002217C1" w:rsidRPr="00393150">
        <w:rPr>
          <w:rFonts w:ascii="Times New Roman" w:hAnsi="Times New Roman"/>
          <w:sz w:val="28"/>
          <w:szCs w:val="28"/>
        </w:rPr>
        <w:t xml:space="preserve"> </w:t>
      </w:r>
      <w:r w:rsidR="005838EA">
        <w:rPr>
          <w:rFonts w:ascii="Times New Roman" w:hAnsi="Times New Roman"/>
          <w:sz w:val="28"/>
          <w:szCs w:val="28"/>
        </w:rPr>
        <w:t>–</w:t>
      </w:r>
      <w:r w:rsidRPr="00393150">
        <w:rPr>
          <w:rFonts w:ascii="Times New Roman" w:hAnsi="Times New Roman"/>
          <w:sz w:val="28"/>
          <w:szCs w:val="28"/>
        </w:rPr>
        <w:t xml:space="preserve"> </w:t>
      </w:r>
      <w:r w:rsidR="002217C1" w:rsidRPr="00393150">
        <w:rPr>
          <w:rFonts w:ascii="Times New Roman" w:hAnsi="Times New Roman"/>
          <w:sz w:val="28"/>
          <w:szCs w:val="28"/>
        </w:rPr>
        <w:t>1,3 км;</w:t>
      </w:r>
      <w:r w:rsidR="002F4FE1" w:rsidRPr="00393150">
        <w:rPr>
          <w:rFonts w:ascii="Times New Roman" w:hAnsi="Times New Roman"/>
          <w:sz w:val="28"/>
          <w:szCs w:val="28"/>
        </w:rPr>
        <w:t xml:space="preserve"> </w:t>
      </w:r>
    </w:p>
    <w:p w:rsidR="002F4FE1" w:rsidRPr="00393150" w:rsidRDefault="006800F7" w:rsidP="00D7294A">
      <w:pPr>
        <w:pStyle w:val="a3"/>
        <w:numPr>
          <w:ilvl w:val="0"/>
          <w:numId w:val="3"/>
        </w:numPr>
        <w:tabs>
          <w:tab w:val="left" w:pos="993"/>
        </w:tabs>
        <w:spacing w:after="0"/>
        <w:ind w:left="0" w:firstLine="709"/>
        <w:jc w:val="both"/>
        <w:rPr>
          <w:rFonts w:ascii="Times New Roman" w:hAnsi="Times New Roman"/>
          <w:sz w:val="28"/>
          <w:szCs w:val="28"/>
        </w:rPr>
      </w:pPr>
      <w:r w:rsidRPr="00393150">
        <w:rPr>
          <w:rFonts w:ascii="Times New Roman" w:hAnsi="Times New Roman"/>
          <w:sz w:val="28"/>
          <w:szCs w:val="28"/>
        </w:rPr>
        <w:t>ремонту экологических троп</w:t>
      </w:r>
      <w:r w:rsidR="002F4FE1" w:rsidRPr="00393150">
        <w:rPr>
          <w:rFonts w:ascii="Times New Roman" w:hAnsi="Times New Roman"/>
          <w:sz w:val="28"/>
          <w:szCs w:val="28"/>
        </w:rPr>
        <w:t xml:space="preserve"> в природном парке «Самаровский чугас» протяженность</w:t>
      </w:r>
      <w:r w:rsidR="005838EA">
        <w:rPr>
          <w:rFonts w:ascii="Times New Roman" w:hAnsi="Times New Roman"/>
          <w:sz w:val="28"/>
          <w:szCs w:val="28"/>
        </w:rPr>
        <w:t>ю</w:t>
      </w:r>
      <w:r w:rsidR="002F4FE1" w:rsidRPr="00393150">
        <w:rPr>
          <w:rFonts w:ascii="Times New Roman" w:hAnsi="Times New Roman"/>
          <w:sz w:val="28"/>
          <w:szCs w:val="28"/>
        </w:rPr>
        <w:t xml:space="preserve"> </w:t>
      </w:r>
      <w:r w:rsidRPr="00393150">
        <w:rPr>
          <w:rFonts w:ascii="Times New Roman" w:hAnsi="Times New Roman"/>
          <w:sz w:val="28"/>
          <w:szCs w:val="28"/>
        </w:rPr>
        <w:t>2,9 км.</w:t>
      </w:r>
    </w:p>
    <w:p w:rsidR="003337B2" w:rsidRPr="00066993" w:rsidRDefault="002217C1" w:rsidP="00EC1943">
      <w:pPr>
        <w:pStyle w:val="msonormalmrcssattr"/>
        <w:shd w:val="clear" w:color="auto" w:fill="FFFFFF"/>
        <w:spacing w:before="0" w:beforeAutospacing="0" w:after="0" w:afterAutospacing="0" w:line="276" w:lineRule="auto"/>
        <w:ind w:firstLine="709"/>
        <w:jc w:val="both"/>
        <w:rPr>
          <w:sz w:val="28"/>
          <w:szCs w:val="28"/>
          <w:shd w:val="clear" w:color="auto" w:fill="FFFFFF"/>
        </w:rPr>
      </w:pPr>
      <w:r w:rsidRPr="00066993">
        <w:rPr>
          <w:sz w:val="28"/>
          <w:szCs w:val="28"/>
          <w:shd w:val="clear" w:color="auto" w:fill="FFFFFF"/>
        </w:rPr>
        <w:t xml:space="preserve">Общее число граждан, вовлеченных в решение вопросов городской среды, составляет </w:t>
      </w:r>
      <w:r w:rsidRPr="00066993">
        <w:rPr>
          <w:bCs/>
          <w:sz w:val="28"/>
          <w:szCs w:val="28"/>
          <w:shd w:val="clear" w:color="auto" w:fill="FFFFFF"/>
        </w:rPr>
        <w:t>30,7 тыс. человек</w:t>
      </w:r>
      <w:r w:rsidR="00811777">
        <w:rPr>
          <w:bCs/>
          <w:sz w:val="28"/>
          <w:szCs w:val="28"/>
          <w:shd w:val="clear" w:color="auto" w:fill="FFFFFF"/>
        </w:rPr>
        <w:t>,</w:t>
      </w:r>
      <w:r w:rsidRPr="00066993">
        <w:rPr>
          <w:sz w:val="28"/>
          <w:szCs w:val="28"/>
          <w:shd w:val="clear" w:color="auto" w:fill="FFFFFF"/>
        </w:rPr>
        <w:t xml:space="preserve"> или </w:t>
      </w:r>
      <w:r w:rsidRPr="00066993">
        <w:rPr>
          <w:bCs/>
          <w:sz w:val="28"/>
          <w:szCs w:val="28"/>
          <w:shd w:val="clear" w:color="auto" w:fill="FFFFFF"/>
        </w:rPr>
        <w:t>33%</w:t>
      </w:r>
      <w:r w:rsidRPr="00066993">
        <w:rPr>
          <w:sz w:val="28"/>
          <w:szCs w:val="28"/>
          <w:shd w:val="clear" w:color="auto" w:fill="FFFFFF"/>
        </w:rPr>
        <w:t xml:space="preserve"> от численности населения старше 14 лет. </w:t>
      </w:r>
    </w:p>
    <w:p w:rsidR="00102EA0" w:rsidRDefault="00C26D0C" w:rsidP="00EC1943">
      <w:pPr>
        <w:pStyle w:val="msonormalmrcssattr"/>
        <w:shd w:val="clear" w:color="auto" w:fill="FFFFFF"/>
        <w:spacing w:before="0" w:beforeAutospacing="0" w:after="0" w:afterAutospacing="0" w:line="276" w:lineRule="auto"/>
        <w:ind w:firstLine="709"/>
        <w:jc w:val="both"/>
        <w:rPr>
          <w:sz w:val="28"/>
          <w:szCs w:val="28"/>
        </w:rPr>
      </w:pPr>
      <w:r w:rsidRPr="00066993">
        <w:rPr>
          <w:sz w:val="28"/>
          <w:szCs w:val="28"/>
        </w:rPr>
        <w:t>В рамках реализации регионального проекта «Формирование комфортной городской среды</w:t>
      </w:r>
      <w:r w:rsidR="00811777">
        <w:rPr>
          <w:sz w:val="28"/>
          <w:szCs w:val="28"/>
        </w:rPr>
        <w:t>»</w:t>
      </w:r>
      <w:r w:rsidRPr="00066993">
        <w:rPr>
          <w:sz w:val="28"/>
          <w:szCs w:val="28"/>
        </w:rPr>
        <w:t xml:space="preserve"> </w:t>
      </w:r>
      <w:r w:rsidRPr="00066993">
        <w:rPr>
          <w:sz w:val="28"/>
          <w:szCs w:val="28"/>
          <w:shd w:val="clear" w:color="auto" w:fill="FFFFFF"/>
        </w:rPr>
        <w:t xml:space="preserve">в период с 15 апреля по 30 мая 2024 </w:t>
      </w:r>
      <w:r w:rsidRPr="00066993">
        <w:rPr>
          <w:sz w:val="28"/>
          <w:szCs w:val="28"/>
        </w:rPr>
        <w:t xml:space="preserve">года на единой платформе Минстроя России проводилось ежегодное Рейтинговое голосование по выбору общественных территорий, подлежащих благоустройству в первоочередном порядке. </w:t>
      </w:r>
      <w:r w:rsidR="002217C1" w:rsidRPr="00066993">
        <w:rPr>
          <w:sz w:val="28"/>
          <w:szCs w:val="28"/>
        </w:rPr>
        <w:t xml:space="preserve">Всего в рейтинговом голосовании в 2024 году представлено 8 общественных территорий. </w:t>
      </w:r>
      <w:r w:rsidRPr="00066993">
        <w:rPr>
          <w:sz w:val="28"/>
          <w:szCs w:val="28"/>
        </w:rPr>
        <w:t>В онлайн-голосовании приняли участие 11 тыс</w:t>
      </w:r>
      <w:r w:rsidR="002217C1" w:rsidRPr="00066993">
        <w:rPr>
          <w:sz w:val="28"/>
          <w:szCs w:val="28"/>
        </w:rPr>
        <w:t>.</w:t>
      </w:r>
      <w:r w:rsidRPr="00066993">
        <w:rPr>
          <w:sz w:val="28"/>
          <w:szCs w:val="28"/>
        </w:rPr>
        <w:t xml:space="preserve"> человек. </w:t>
      </w:r>
    </w:p>
    <w:p w:rsidR="00BB51AC" w:rsidRPr="00066993" w:rsidRDefault="00BB51AC" w:rsidP="00BB51AC">
      <w:pPr>
        <w:spacing w:after="0"/>
        <w:ind w:firstLine="851"/>
        <w:jc w:val="both"/>
        <w:rPr>
          <w:rFonts w:ascii="Times New Roman" w:hAnsi="Times New Roman" w:cs="Times New Roman"/>
          <w:color w:val="000000" w:themeColor="text1"/>
          <w:sz w:val="28"/>
          <w:szCs w:val="28"/>
        </w:rPr>
      </w:pPr>
      <w:r w:rsidRPr="00066993">
        <w:rPr>
          <w:rFonts w:ascii="Times New Roman" w:hAnsi="Times New Roman" w:cs="Times New Roman"/>
          <w:color w:val="000000" w:themeColor="text1"/>
          <w:sz w:val="28"/>
          <w:szCs w:val="28"/>
        </w:rPr>
        <w:t>Всероссийский фор</w:t>
      </w:r>
      <w:r w:rsidR="00811777">
        <w:rPr>
          <w:rFonts w:ascii="Times New Roman" w:hAnsi="Times New Roman" w:cs="Times New Roman"/>
          <w:color w:val="000000" w:themeColor="text1"/>
          <w:sz w:val="28"/>
          <w:szCs w:val="28"/>
        </w:rPr>
        <w:t>ум-выставка «Изюминки комфорта»</w:t>
      </w:r>
      <w:r w:rsidRPr="00066993">
        <w:rPr>
          <w:rFonts w:ascii="Times New Roman" w:hAnsi="Times New Roman" w:cs="Times New Roman"/>
          <w:color w:val="000000" w:themeColor="text1"/>
          <w:sz w:val="28"/>
          <w:szCs w:val="28"/>
        </w:rPr>
        <w:t xml:space="preserve"> который впервые состоялся в 2021 году по инициативе Администрации города Ханты-Мансийска, стал дополнительным импульсом повышения качества городской среды, площадкой для обмена опытом и создания новых проектов в сфере урбанистики. </w:t>
      </w:r>
      <w:r w:rsidR="007E414F">
        <w:rPr>
          <w:rFonts w:ascii="Times New Roman" w:hAnsi="Times New Roman" w:cs="Times New Roman"/>
          <w:color w:val="000000" w:themeColor="text1"/>
          <w:sz w:val="28"/>
          <w:szCs w:val="28"/>
        </w:rPr>
        <w:t>Основ</w:t>
      </w:r>
      <w:r w:rsidR="00D64F06">
        <w:rPr>
          <w:rFonts w:ascii="Times New Roman" w:hAnsi="Times New Roman" w:cs="Times New Roman"/>
          <w:color w:val="000000" w:themeColor="text1"/>
          <w:sz w:val="28"/>
          <w:szCs w:val="28"/>
        </w:rPr>
        <w:t>ная тематика форума</w:t>
      </w:r>
      <w:r w:rsidR="00C57B0A">
        <w:rPr>
          <w:rFonts w:ascii="Times New Roman" w:hAnsi="Times New Roman" w:cs="Times New Roman"/>
          <w:color w:val="000000" w:themeColor="text1"/>
          <w:sz w:val="28"/>
          <w:szCs w:val="28"/>
        </w:rPr>
        <w:t xml:space="preserve"> в 2024 году</w:t>
      </w:r>
      <w:r w:rsidR="00D64F06">
        <w:rPr>
          <w:rFonts w:ascii="Times New Roman" w:hAnsi="Times New Roman" w:cs="Times New Roman"/>
          <w:color w:val="000000" w:themeColor="text1"/>
          <w:sz w:val="28"/>
          <w:szCs w:val="28"/>
        </w:rPr>
        <w:t xml:space="preserve"> </w:t>
      </w:r>
      <w:r w:rsidR="00D03997">
        <w:rPr>
          <w:rFonts w:ascii="Times New Roman" w:eastAsia="Calibri" w:hAnsi="Times New Roman" w:cs="Times New Roman"/>
          <w:sz w:val="28"/>
          <w:szCs w:val="28"/>
        </w:rPr>
        <w:t>–</w:t>
      </w:r>
      <w:r w:rsidRPr="00066993">
        <w:rPr>
          <w:rFonts w:ascii="Times New Roman" w:hAnsi="Times New Roman" w:cs="Times New Roman"/>
          <w:color w:val="000000" w:themeColor="text1"/>
          <w:sz w:val="28"/>
          <w:szCs w:val="28"/>
        </w:rPr>
        <w:t xml:space="preserve"> создание современного и комфортного окружения для семей. Форум объединил архитекторов, проектиров</w:t>
      </w:r>
      <w:r w:rsidR="003E50EE">
        <w:rPr>
          <w:rFonts w:ascii="Times New Roman" w:hAnsi="Times New Roman" w:cs="Times New Roman"/>
          <w:color w:val="000000" w:themeColor="text1"/>
          <w:sz w:val="28"/>
          <w:szCs w:val="28"/>
        </w:rPr>
        <w:t>щиков, градостроителей, производителей, органы</w:t>
      </w:r>
      <w:r w:rsidRPr="00066993">
        <w:rPr>
          <w:rFonts w:ascii="Times New Roman" w:hAnsi="Times New Roman" w:cs="Times New Roman"/>
          <w:color w:val="000000" w:themeColor="text1"/>
          <w:sz w:val="28"/>
          <w:szCs w:val="28"/>
        </w:rPr>
        <w:t xml:space="preserve"> государственной власти и местного самоуправления. В выставке приняли участие </w:t>
      </w:r>
      <w:r>
        <w:rPr>
          <w:rFonts w:ascii="Times New Roman" w:hAnsi="Times New Roman" w:cs="Times New Roman"/>
          <w:color w:val="000000" w:themeColor="text1"/>
          <w:sz w:val="28"/>
          <w:szCs w:val="28"/>
        </w:rPr>
        <w:t>более 30</w:t>
      </w:r>
      <w:r w:rsidRPr="00066993">
        <w:rPr>
          <w:rFonts w:ascii="Times New Roman" w:hAnsi="Times New Roman" w:cs="Times New Roman"/>
          <w:color w:val="000000" w:themeColor="text1"/>
          <w:sz w:val="28"/>
          <w:szCs w:val="28"/>
        </w:rPr>
        <w:t xml:space="preserve"> производителей малых архитектурных форм со всей страны.</w:t>
      </w:r>
    </w:p>
    <w:p w:rsidR="00BB51AC" w:rsidRDefault="00BB51AC" w:rsidP="00BB51AC">
      <w:pPr>
        <w:spacing w:after="0"/>
        <w:ind w:firstLine="851"/>
        <w:jc w:val="both"/>
        <w:rPr>
          <w:rFonts w:ascii="Times New Roman" w:hAnsi="Times New Roman" w:cs="Times New Roman"/>
          <w:color w:val="000000" w:themeColor="text1"/>
          <w:sz w:val="28"/>
          <w:szCs w:val="28"/>
        </w:rPr>
      </w:pPr>
      <w:r w:rsidRPr="00066993">
        <w:rPr>
          <w:rFonts w:ascii="Times New Roman" w:hAnsi="Times New Roman" w:cs="Times New Roman"/>
          <w:color w:val="000000" w:themeColor="text1"/>
          <w:sz w:val="28"/>
          <w:szCs w:val="28"/>
        </w:rPr>
        <w:t xml:space="preserve">Более 10 тыс. человек приняли участие в мероприятиях форума-выставки, </w:t>
      </w:r>
      <w:r>
        <w:rPr>
          <w:rFonts w:ascii="Times New Roman" w:hAnsi="Times New Roman" w:cs="Times New Roman"/>
          <w:color w:val="000000" w:themeColor="text1"/>
          <w:sz w:val="28"/>
          <w:szCs w:val="28"/>
        </w:rPr>
        <w:t>в том числе</w:t>
      </w:r>
      <w:r w:rsidRPr="00066993">
        <w:rPr>
          <w:rFonts w:ascii="Times New Roman" w:hAnsi="Times New Roman" w:cs="Times New Roman"/>
          <w:color w:val="000000" w:themeColor="text1"/>
          <w:sz w:val="28"/>
          <w:szCs w:val="28"/>
        </w:rPr>
        <w:t xml:space="preserve"> более 9,3 тыс. человек </w:t>
      </w:r>
      <w:r w:rsidR="005838EA">
        <w:rPr>
          <w:rFonts w:ascii="Times New Roman" w:eastAsia="Calibri" w:hAnsi="Times New Roman" w:cs="Times New Roman"/>
          <w:sz w:val="28"/>
          <w:szCs w:val="28"/>
        </w:rPr>
        <w:t>–</w:t>
      </w:r>
      <w:r w:rsidR="00811777">
        <w:rPr>
          <w:rFonts w:ascii="Times New Roman" w:hAnsi="Times New Roman" w:cs="Times New Roman"/>
          <w:color w:val="000000" w:themeColor="text1"/>
          <w:sz w:val="28"/>
          <w:szCs w:val="28"/>
        </w:rPr>
        <w:t xml:space="preserve"> </w:t>
      </w:r>
      <w:r w:rsidRPr="00066993">
        <w:rPr>
          <w:rFonts w:ascii="Times New Roman" w:hAnsi="Times New Roman" w:cs="Times New Roman"/>
          <w:color w:val="000000" w:themeColor="text1"/>
          <w:sz w:val="28"/>
          <w:szCs w:val="28"/>
        </w:rPr>
        <w:t>в о</w:t>
      </w:r>
      <w:r>
        <w:rPr>
          <w:rFonts w:ascii="Times New Roman" w:hAnsi="Times New Roman" w:cs="Times New Roman"/>
          <w:color w:val="000000" w:themeColor="text1"/>
          <w:sz w:val="28"/>
          <w:szCs w:val="28"/>
        </w:rPr>
        <w:t>нлайн-голосовании за «изюминки»</w:t>
      </w:r>
      <w:r w:rsidRPr="00066993">
        <w:rPr>
          <w:rFonts w:ascii="Times New Roman" w:hAnsi="Times New Roman" w:cs="Times New Roman"/>
          <w:color w:val="000000" w:themeColor="text1"/>
          <w:sz w:val="28"/>
          <w:szCs w:val="28"/>
        </w:rPr>
        <w:t>.</w:t>
      </w:r>
    </w:p>
    <w:p w:rsidR="00665526" w:rsidRDefault="00665526" w:rsidP="00EC1943">
      <w:pPr>
        <w:pStyle w:val="msonormalmrcssattr"/>
        <w:shd w:val="clear" w:color="auto" w:fill="FFFFFF"/>
        <w:spacing w:before="0" w:beforeAutospacing="0" w:after="0" w:afterAutospacing="0" w:line="276" w:lineRule="auto"/>
        <w:ind w:firstLine="709"/>
        <w:jc w:val="both"/>
        <w:rPr>
          <w:sz w:val="28"/>
          <w:szCs w:val="28"/>
        </w:rPr>
      </w:pPr>
      <w:r w:rsidRPr="00102EA0">
        <w:rPr>
          <w:color w:val="000000" w:themeColor="text1"/>
          <w:sz w:val="28"/>
          <w:szCs w:val="28"/>
        </w:rPr>
        <w:t>С 2020 года на территории города Ханты-Мансийска проводится сертификация условий доступности, безопасности, информативности</w:t>
      </w:r>
      <w:r w:rsidR="00811777">
        <w:rPr>
          <w:color w:val="000000" w:themeColor="text1"/>
          <w:sz w:val="28"/>
          <w:szCs w:val="28"/>
        </w:rPr>
        <w:t>,</w:t>
      </w:r>
      <w:r w:rsidRPr="00102EA0">
        <w:rPr>
          <w:color w:val="000000" w:themeColor="text1"/>
          <w:sz w:val="28"/>
          <w:szCs w:val="28"/>
        </w:rPr>
        <w:t xml:space="preserve"> комфортности объектов городской среды и улично-дорожной сети для инвалидов и иных маломобильных групп населения. </w:t>
      </w:r>
      <w:r w:rsidRPr="00102EA0">
        <w:rPr>
          <w:sz w:val="28"/>
          <w:szCs w:val="28"/>
        </w:rPr>
        <w:t>За 5 лет выполнена оценка и сертификация 129 пешеходных переходов</w:t>
      </w:r>
      <w:r w:rsidRPr="008A1330">
        <w:rPr>
          <w:sz w:val="28"/>
          <w:szCs w:val="28"/>
        </w:rPr>
        <w:t xml:space="preserve"> и 10 общественных территорий. В 202</w:t>
      </w:r>
      <w:r>
        <w:rPr>
          <w:sz w:val="28"/>
          <w:szCs w:val="28"/>
        </w:rPr>
        <w:t>4</w:t>
      </w:r>
      <w:r w:rsidRPr="008A1330">
        <w:rPr>
          <w:sz w:val="28"/>
          <w:szCs w:val="28"/>
        </w:rPr>
        <w:t xml:space="preserve"> году экспертами проведено обследование</w:t>
      </w:r>
      <w:r>
        <w:rPr>
          <w:sz w:val="28"/>
          <w:szCs w:val="28"/>
        </w:rPr>
        <w:t xml:space="preserve"> двадцати</w:t>
      </w:r>
      <w:r w:rsidR="00736197">
        <w:rPr>
          <w:sz w:val="28"/>
          <w:szCs w:val="28"/>
        </w:rPr>
        <w:t xml:space="preserve"> пешеходных переходов по ул. Лопарева, ул. </w:t>
      </w:r>
      <w:r>
        <w:rPr>
          <w:sz w:val="28"/>
          <w:szCs w:val="28"/>
        </w:rPr>
        <w:t>Дзержинского</w:t>
      </w:r>
      <w:r w:rsidRPr="008A1330">
        <w:rPr>
          <w:color w:val="000000" w:themeColor="text1"/>
          <w:sz w:val="28"/>
          <w:szCs w:val="28"/>
        </w:rPr>
        <w:t>.</w:t>
      </w:r>
      <w:r w:rsidRPr="008A1330">
        <w:rPr>
          <w:sz w:val="28"/>
          <w:szCs w:val="28"/>
        </w:rPr>
        <w:t xml:space="preserve"> </w:t>
      </w:r>
    </w:p>
    <w:p w:rsidR="00665526" w:rsidRDefault="00665526" w:rsidP="00EC1943">
      <w:pPr>
        <w:spacing w:after="0"/>
        <w:ind w:firstLine="851"/>
        <w:jc w:val="both"/>
        <w:rPr>
          <w:rFonts w:ascii="Times New Roman" w:hAnsi="Times New Roman" w:cs="Times New Roman"/>
          <w:color w:val="000000" w:themeColor="text1"/>
          <w:sz w:val="28"/>
          <w:szCs w:val="28"/>
        </w:rPr>
      </w:pPr>
      <w:r w:rsidRPr="007F5C79">
        <w:rPr>
          <w:rFonts w:ascii="Times New Roman" w:hAnsi="Times New Roman" w:cs="Times New Roman"/>
          <w:color w:val="000000" w:themeColor="text1"/>
          <w:sz w:val="28"/>
          <w:szCs w:val="28"/>
        </w:rPr>
        <w:t>При выполнении работ по текущему ремонту автомобильных дорог обеспечено нормативное понижение высоты бордюрного камня на пешеходных переходах и в местах пересечения пешеходных путей с проезжей частью. Дополнительно на объектах улично-дорожной сети города проведены работы по понижению высоты бордюрного камня (5 пешеходных переходов), ремонту тротуаров общей площадью более 4</w:t>
      </w:r>
      <w:r w:rsidR="00066993">
        <w:rPr>
          <w:rFonts w:ascii="Times New Roman" w:hAnsi="Times New Roman" w:cs="Times New Roman"/>
          <w:color w:val="000000" w:themeColor="text1"/>
          <w:sz w:val="28"/>
          <w:szCs w:val="28"/>
        </w:rPr>
        <w:t xml:space="preserve"> тыс. кв.</w:t>
      </w:r>
      <w:r w:rsidR="00A97A1F">
        <w:rPr>
          <w:rFonts w:ascii="Times New Roman" w:hAnsi="Times New Roman" w:cs="Times New Roman"/>
          <w:color w:val="000000" w:themeColor="text1"/>
          <w:sz w:val="28"/>
          <w:szCs w:val="28"/>
        </w:rPr>
        <w:t> м</w:t>
      </w:r>
      <w:r w:rsidRPr="007F5C79">
        <w:rPr>
          <w:rFonts w:ascii="Times New Roman" w:hAnsi="Times New Roman" w:cs="Times New Roman"/>
          <w:color w:val="000000" w:themeColor="text1"/>
          <w:sz w:val="28"/>
          <w:szCs w:val="28"/>
        </w:rPr>
        <w:t xml:space="preserve">, монтажу тактильных наземных указателей для людей с нарушением зрения на площади 107 </w:t>
      </w:r>
      <w:r w:rsidR="005838EA">
        <w:rPr>
          <w:rFonts w:ascii="Times New Roman" w:hAnsi="Times New Roman" w:cs="Times New Roman"/>
          <w:color w:val="000000" w:themeColor="text1"/>
          <w:sz w:val="28"/>
          <w:szCs w:val="28"/>
        </w:rPr>
        <w:t>кв.</w:t>
      </w:r>
      <w:r w:rsidRPr="007F5C79">
        <w:rPr>
          <w:rFonts w:ascii="Times New Roman" w:hAnsi="Times New Roman" w:cs="Times New Roman"/>
          <w:color w:val="000000" w:themeColor="text1"/>
          <w:sz w:val="28"/>
          <w:szCs w:val="28"/>
        </w:rPr>
        <w:t>м.</w:t>
      </w:r>
    </w:p>
    <w:p w:rsidR="00665526" w:rsidRPr="005E350F" w:rsidRDefault="00665526" w:rsidP="00EC1943">
      <w:pPr>
        <w:spacing w:after="0"/>
        <w:ind w:firstLine="851"/>
        <w:jc w:val="both"/>
        <w:rPr>
          <w:rFonts w:ascii="Times New Roman" w:hAnsi="Times New Roman" w:cs="Times New Roman"/>
          <w:color w:val="000000" w:themeColor="text1"/>
          <w:sz w:val="28"/>
          <w:szCs w:val="28"/>
        </w:rPr>
      </w:pPr>
      <w:r w:rsidRPr="005E350F">
        <w:rPr>
          <w:rFonts w:ascii="Times New Roman" w:hAnsi="Times New Roman" w:cs="Times New Roman"/>
          <w:color w:val="000000" w:themeColor="text1"/>
          <w:sz w:val="28"/>
          <w:szCs w:val="28"/>
        </w:rPr>
        <w:t xml:space="preserve">На территории города обслуживается 93 муниципальные детские и спортивные площадки общей площадью 55 191 </w:t>
      </w:r>
      <w:r w:rsidR="005838EA">
        <w:rPr>
          <w:rFonts w:ascii="Times New Roman" w:hAnsi="Times New Roman" w:cs="Times New Roman"/>
          <w:color w:val="000000" w:themeColor="text1"/>
          <w:sz w:val="28"/>
          <w:szCs w:val="28"/>
        </w:rPr>
        <w:t>кв.</w:t>
      </w:r>
      <w:r w:rsidRPr="005E350F">
        <w:rPr>
          <w:rFonts w:ascii="Times New Roman" w:hAnsi="Times New Roman" w:cs="Times New Roman"/>
          <w:color w:val="000000" w:themeColor="text1"/>
          <w:sz w:val="28"/>
          <w:szCs w:val="28"/>
        </w:rPr>
        <w:t>м.</w:t>
      </w:r>
    </w:p>
    <w:p w:rsidR="00665526" w:rsidRPr="005E350F" w:rsidRDefault="00BB51AC" w:rsidP="00EC1943">
      <w:pPr>
        <w:spacing w:after="0"/>
        <w:ind w:firstLine="851"/>
        <w:jc w:val="both"/>
        <w:rPr>
          <w:rFonts w:ascii="Times New Roman" w:hAnsi="Times New Roman" w:cs="Times New Roman"/>
          <w:color w:val="000000" w:themeColor="text1"/>
          <w:sz w:val="28"/>
          <w:szCs w:val="28"/>
        </w:rPr>
      </w:pPr>
      <w:r w:rsidRPr="005E350F">
        <w:rPr>
          <w:rFonts w:ascii="Times New Roman" w:hAnsi="Times New Roman" w:cs="Times New Roman"/>
          <w:color w:val="000000" w:themeColor="text1"/>
          <w:sz w:val="28"/>
          <w:szCs w:val="28"/>
        </w:rPr>
        <w:t>На территории города в центральной части, нагорной</w:t>
      </w:r>
      <w:r w:rsidR="00811777">
        <w:rPr>
          <w:rFonts w:ascii="Times New Roman" w:hAnsi="Times New Roman" w:cs="Times New Roman"/>
          <w:color w:val="000000" w:themeColor="text1"/>
          <w:sz w:val="28"/>
          <w:szCs w:val="28"/>
        </w:rPr>
        <w:t xml:space="preserve"> части</w:t>
      </w:r>
      <w:r w:rsidRPr="005E350F">
        <w:rPr>
          <w:rFonts w:ascii="Times New Roman" w:hAnsi="Times New Roman" w:cs="Times New Roman"/>
          <w:color w:val="000000" w:themeColor="text1"/>
          <w:sz w:val="28"/>
          <w:szCs w:val="28"/>
        </w:rPr>
        <w:t>, в районе Самарово установлено 84 новогодних искусственных елей.</w:t>
      </w:r>
      <w:r>
        <w:rPr>
          <w:rFonts w:ascii="Times New Roman" w:hAnsi="Times New Roman" w:cs="Times New Roman"/>
          <w:color w:val="000000" w:themeColor="text1"/>
          <w:sz w:val="28"/>
          <w:szCs w:val="28"/>
        </w:rPr>
        <w:t xml:space="preserve"> </w:t>
      </w:r>
      <w:r w:rsidRPr="005E350F">
        <w:rPr>
          <w:rFonts w:ascii="Times New Roman" w:hAnsi="Times New Roman" w:cs="Times New Roman"/>
          <w:color w:val="000000" w:themeColor="text1"/>
          <w:sz w:val="28"/>
          <w:szCs w:val="28"/>
        </w:rPr>
        <w:t xml:space="preserve">Выполнена заливка трех </w:t>
      </w:r>
      <w:r w:rsidR="00AF0011">
        <w:rPr>
          <w:rFonts w:ascii="Times New Roman" w:hAnsi="Times New Roman" w:cs="Times New Roman"/>
          <w:color w:val="000000" w:themeColor="text1"/>
          <w:sz w:val="28"/>
          <w:szCs w:val="28"/>
        </w:rPr>
        <w:t>катков: на ц</w:t>
      </w:r>
      <w:r w:rsidRPr="005E350F">
        <w:rPr>
          <w:rFonts w:ascii="Times New Roman" w:hAnsi="Times New Roman" w:cs="Times New Roman"/>
          <w:color w:val="000000" w:themeColor="text1"/>
          <w:sz w:val="28"/>
          <w:szCs w:val="28"/>
        </w:rPr>
        <w:t>ентральной площади, у входной группы в парк имени Бориса Лосе</w:t>
      </w:r>
      <w:r w:rsidR="00AF0011">
        <w:rPr>
          <w:rFonts w:ascii="Times New Roman" w:hAnsi="Times New Roman" w:cs="Times New Roman"/>
          <w:color w:val="000000" w:themeColor="text1"/>
          <w:sz w:val="28"/>
          <w:szCs w:val="28"/>
        </w:rPr>
        <w:t>ва и в районе н</w:t>
      </w:r>
      <w:r w:rsidR="00736197">
        <w:rPr>
          <w:rFonts w:ascii="Times New Roman" w:hAnsi="Times New Roman" w:cs="Times New Roman"/>
          <w:color w:val="000000" w:themeColor="text1"/>
          <w:sz w:val="28"/>
          <w:szCs w:val="28"/>
        </w:rPr>
        <w:t>абережной по ул. </w:t>
      </w:r>
      <w:r w:rsidRPr="005E350F">
        <w:rPr>
          <w:rFonts w:ascii="Times New Roman" w:hAnsi="Times New Roman" w:cs="Times New Roman"/>
          <w:color w:val="000000" w:themeColor="text1"/>
          <w:sz w:val="28"/>
          <w:szCs w:val="28"/>
        </w:rPr>
        <w:t>Самаровской. На территории города установлены световые инсталляции</w:t>
      </w:r>
      <w:r>
        <w:rPr>
          <w:rFonts w:ascii="Times New Roman" w:hAnsi="Times New Roman" w:cs="Times New Roman"/>
          <w:color w:val="000000" w:themeColor="text1"/>
          <w:sz w:val="28"/>
          <w:szCs w:val="28"/>
        </w:rPr>
        <w:t>,</w:t>
      </w:r>
      <w:r w:rsidRPr="005E35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Pr="005E350F">
        <w:rPr>
          <w:rFonts w:ascii="Times New Roman" w:hAnsi="Times New Roman" w:cs="Times New Roman"/>
          <w:color w:val="000000" w:themeColor="text1"/>
          <w:sz w:val="28"/>
          <w:szCs w:val="28"/>
        </w:rPr>
        <w:t>одключена праздничная иллюминация общей протяженностью более 15 км.</w:t>
      </w:r>
      <w:r w:rsidR="00C57B0A">
        <w:rPr>
          <w:rFonts w:ascii="Times New Roman" w:hAnsi="Times New Roman" w:cs="Times New Roman"/>
          <w:color w:val="000000" w:themeColor="text1"/>
          <w:sz w:val="28"/>
          <w:szCs w:val="28"/>
        </w:rPr>
        <w:t xml:space="preserve"> Н</w:t>
      </w:r>
      <w:r w:rsidR="00AF0011">
        <w:rPr>
          <w:rFonts w:ascii="Times New Roman" w:hAnsi="Times New Roman" w:cs="Times New Roman"/>
          <w:color w:val="000000" w:themeColor="text1"/>
          <w:sz w:val="28"/>
          <w:szCs w:val="28"/>
        </w:rPr>
        <w:t>а ц</w:t>
      </w:r>
      <w:r w:rsidR="00665526" w:rsidRPr="005E350F">
        <w:rPr>
          <w:rFonts w:ascii="Times New Roman" w:hAnsi="Times New Roman" w:cs="Times New Roman"/>
          <w:color w:val="000000" w:themeColor="text1"/>
          <w:sz w:val="28"/>
          <w:szCs w:val="28"/>
        </w:rPr>
        <w:t>ентральной площади города и площади Свободы возведены ледовые городки, установлены новогодние искусственные ели. Тема оформления ледовых экспо</w:t>
      </w:r>
      <w:r w:rsidR="00AF0011">
        <w:rPr>
          <w:rFonts w:ascii="Times New Roman" w:hAnsi="Times New Roman" w:cs="Times New Roman"/>
          <w:color w:val="000000" w:themeColor="text1"/>
          <w:sz w:val="28"/>
          <w:szCs w:val="28"/>
        </w:rPr>
        <w:t>зиций на ц</w:t>
      </w:r>
      <w:r w:rsidR="001E7A7A">
        <w:rPr>
          <w:rFonts w:ascii="Times New Roman" w:hAnsi="Times New Roman" w:cs="Times New Roman"/>
          <w:color w:val="000000" w:themeColor="text1"/>
          <w:sz w:val="28"/>
          <w:szCs w:val="28"/>
        </w:rPr>
        <w:t xml:space="preserve">ентральной площади – </w:t>
      </w:r>
      <w:r w:rsidR="00AF0011">
        <w:rPr>
          <w:rFonts w:ascii="Times New Roman" w:hAnsi="Times New Roman" w:cs="Times New Roman"/>
          <w:color w:val="000000" w:themeColor="text1"/>
          <w:sz w:val="28"/>
          <w:szCs w:val="28"/>
        </w:rPr>
        <w:t>«Три богатыря».</w:t>
      </w:r>
      <w:r w:rsidR="00665526" w:rsidRPr="005E350F">
        <w:rPr>
          <w:rFonts w:ascii="Times New Roman" w:hAnsi="Times New Roman" w:cs="Times New Roman"/>
          <w:color w:val="000000" w:themeColor="text1"/>
          <w:sz w:val="28"/>
          <w:szCs w:val="28"/>
        </w:rPr>
        <w:t xml:space="preserve"> </w:t>
      </w:r>
      <w:r w:rsidR="00AF0011">
        <w:rPr>
          <w:rFonts w:ascii="Times New Roman" w:hAnsi="Times New Roman" w:cs="Times New Roman"/>
          <w:color w:val="000000" w:themeColor="text1"/>
          <w:sz w:val="28"/>
          <w:szCs w:val="28"/>
        </w:rPr>
        <w:t>Н</w:t>
      </w:r>
      <w:r w:rsidR="00665526" w:rsidRPr="005E350F">
        <w:rPr>
          <w:rFonts w:ascii="Times New Roman" w:hAnsi="Times New Roman" w:cs="Times New Roman"/>
          <w:color w:val="000000" w:themeColor="text1"/>
          <w:sz w:val="28"/>
          <w:szCs w:val="28"/>
        </w:rPr>
        <w:t>а площади Свободы ледовые скульптуры оформлены по мотивам сказок А.С.Пушкина.</w:t>
      </w:r>
    </w:p>
    <w:p w:rsidR="005E0887" w:rsidRPr="008A1330" w:rsidRDefault="005E0887" w:rsidP="00665526">
      <w:pPr>
        <w:spacing w:after="0" w:line="240" w:lineRule="auto"/>
        <w:ind w:firstLine="709"/>
        <w:jc w:val="both"/>
        <w:rPr>
          <w:rFonts w:ascii="Times New Roman" w:hAnsi="Times New Roman" w:cs="Times New Roman"/>
          <w:sz w:val="28"/>
          <w:szCs w:val="28"/>
        </w:rPr>
      </w:pPr>
    </w:p>
    <w:p w:rsidR="00EE3F76" w:rsidRPr="00665526" w:rsidRDefault="00EE3F76">
      <w:pPr>
        <w:pStyle w:val="3"/>
        <w:rPr>
          <w:rFonts w:eastAsia="Times New Roman" w:cs="Times New Roman"/>
          <w:noProof/>
          <w:szCs w:val="28"/>
          <w:lang w:eastAsia="ru-RU"/>
        </w:rPr>
      </w:pPr>
      <w:bookmarkStart w:id="107" w:name="_Toc190278658"/>
      <w:bookmarkStart w:id="108" w:name="_Toc533760016"/>
      <w:bookmarkStart w:id="109" w:name="_Toc535576510"/>
      <w:bookmarkStart w:id="110" w:name="_Toc29543588"/>
      <w:bookmarkStart w:id="111" w:name="_Toc64487215"/>
      <w:bookmarkEnd w:id="102"/>
      <w:bookmarkEnd w:id="103"/>
      <w:bookmarkEnd w:id="104"/>
      <w:bookmarkEnd w:id="105"/>
      <w:r w:rsidRPr="00665526">
        <w:t xml:space="preserve">7.7 </w:t>
      </w:r>
      <w:r w:rsidRPr="00665526">
        <w:rPr>
          <w:rFonts w:eastAsia="Times New Roman" w:cs="Times New Roman"/>
          <w:noProof/>
          <w:szCs w:val="28"/>
          <w:lang w:eastAsia="ru-RU"/>
        </w:rPr>
        <w:t>Содержание дорожного хозяйства и объектов внешнего благоустройства</w:t>
      </w:r>
      <w:bookmarkEnd w:id="107"/>
    </w:p>
    <w:p w:rsidR="00EE3F76" w:rsidRPr="00665526" w:rsidRDefault="00EE3F76" w:rsidP="00EE3F76">
      <w:pPr>
        <w:spacing w:after="0" w:line="240" w:lineRule="auto"/>
        <w:ind w:firstLine="851"/>
        <w:jc w:val="both"/>
        <w:rPr>
          <w:rFonts w:ascii="Times New Roman" w:hAnsi="Times New Roman" w:cs="Times New Roman"/>
          <w:sz w:val="28"/>
          <w:szCs w:val="28"/>
        </w:rPr>
      </w:pPr>
    </w:p>
    <w:p w:rsidR="00665526" w:rsidRPr="004D25E6" w:rsidRDefault="00665526" w:rsidP="00EC1943">
      <w:pPr>
        <w:tabs>
          <w:tab w:val="left" w:pos="9214"/>
        </w:tabs>
        <w:spacing w:after="0"/>
        <w:ind w:firstLine="709"/>
        <w:jc w:val="both"/>
        <w:rPr>
          <w:rFonts w:ascii="Times New Roman" w:eastAsia="Times New Roman" w:hAnsi="Times New Roman" w:cs="Times New Roman"/>
          <w:noProof/>
          <w:sz w:val="28"/>
          <w:szCs w:val="28"/>
          <w:lang w:eastAsia="ru-RU"/>
        </w:rPr>
      </w:pPr>
      <w:r w:rsidRPr="00665526">
        <w:rPr>
          <w:rFonts w:ascii="Times New Roman" w:eastAsia="Times New Roman" w:hAnsi="Times New Roman" w:cs="Times New Roman"/>
          <w:noProof/>
          <w:sz w:val="28"/>
          <w:szCs w:val="28"/>
          <w:lang w:eastAsia="ru-RU"/>
        </w:rPr>
        <w:t>Протяженность дорог общего пользования</w:t>
      </w:r>
      <w:r w:rsidR="005D6AC0">
        <w:rPr>
          <w:rFonts w:ascii="Times New Roman" w:eastAsia="Times New Roman" w:hAnsi="Times New Roman" w:cs="Times New Roman"/>
          <w:noProof/>
          <w:sz w:val="28"/>
          <w:szCs w:val="28"/>
          <w:lang w:eastAsia="ru-RU"/>
        </w:rPr>
        <w:t xml:space="preserve"> местного значения</w:t>
      </w:r>
      <w:r w:rsidRPr="004D25E6">
        <w:rPr>
          <w:rFonts w:ascii="Times New Roman" w:eastAsia="Times New Roman" w:hAnsi="Times New Roman" w:cs="Times New Roman"/>
          <w:noProof/>
          <w:sz w:val="28"/>
          <w:szCs w:val="28"/>
          <w:lang w:eastAsia="ru-RU"/>
        </w:rPr>
        <w:t xml:space="preserve"> в 2024 году в городе Ханты-Мансйске соста</w:t>
      </w:r>
      <w:r w:rsidR="006621BA">
        <w:rPr>
          <w:rFonts w:ascii="Times New Roman" w:eastAsia="Times New Roman" w:hAnsi="Times New Roman" w:cs="Times New Roman"/>
          <w:noProof/>
          <w:sz w:val="28"/>
          <w:szCs w:val="28"/>
          <w:lang w:eastAsia="ru-RU"/>
        </w:rPr>
        <w:t>вляет 171,8</w:t>
      </w:r>
      <w:r w:rsidRPr="004D25E6">
        <w:rPr>
          <w:rFonts w:ascii="Times New Roman" w:eastAsia="Times New Roman" w:hAnsi="Times New Roman" w:cs="Times New Roman"/>
          <w:noProof/>
          <w:sz w:val="28"/>
          <w:szCs w:val="28"/>
          <w:lang w:eastAsia="ru-RU"/>
        </w:rPr>
        <w:t xml:space="preserve"> </w:t>
      </w:r>
      <w:r>
        <w:rPr>
          <w:rFonts w:ascii="Times New Roman" w:eastAsia="Times New Roman" w:hAnsi="Times New Roman" w:cs="Times New Roman"/>
          <w:noProof/>
          <w:sz w:val="28"/>
          <w:szCs w:val="28"/>
          <w:lang w:eastAsia="ru-RU"/>
        </w:rPr>
        <w:t>км.</w:t>
      </w:r>
      <w:r w:rsidRPr="004D25E6">
        <w:rPr>
          <w:rFonts w:ascii="Times New Roman" w:eastAsia="Times New Roman" w:hAnsi="Times New Roman" w:cs="Times New Roman"/>
          <w:noProof/>
          <w:sz w:val="28"/>
          <w:szCs w:val="28"/>
          <w:lang w:eastAsia="ru-RU"/>
        </w:rPr>
        <w:t xml:space="preserve"> </w:t>
      </w:r>
    </w:p>
    <w:p w:rsidR="00665526" w:rsidRPr="00C60623" w:rsidRDefault="00977789" w:rsidP="00EC1943">
      <w:pPr>
        <w:tabs>
          <w:tab w:val="left" w:pos="9214"/>
        </w:tabs>
        <w:spacing w:after="0"/>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В </w:t>
      </w:r>
      <w:r w:rsidR="00665526" w:rsidRPr="004D25E6">
        <w:rPr>
          <w:rFonts w:ascii="Times New Roman" w:eastAsia="Times New Roman" w:hAnsi="Times New Roman" w:cs="Times New Roman"/>
          <w:noProof/>
          <w:sz w:val="28"/>
          <w:szCs w:val="28"/>
          <w:lang w:eastAsia="ru-RU"/>
        </w:rPr>
        <w:t>рамках мероприятий, направленных на содержание автомобильных</w:t>
      </w:r>
      <w:r w:rsidR="00665526">
        <w:rPr>
          <w:rFonts w:ascii="Times New Roman" w:eastAsia="Times New Roman" w:hAnsi="Times New Roman" w:cs="Times New Roman"/>
          <w:noProof/>
          <w:sz w:val="28"/>
          <w:szCs w:val="28"/>
          <w:lang w:eastAsia="ru-RU"/>
        </w:rPr>
        <w:t xml:space="preserve"> </w:t>
      </w:r>
      <w:r w:rsidR="00665526" w:rsidRPr="00C60623">
        <w:rPr>
          <w:rFonts w:ascii="Times New Roman" w:eastAsia="Times New Roman" w:hAnsi="Times New Roman" w:cs="Times New Roman"/>
          <w:noProof/>
          <w:sz w:val="28"/>
          <w:szCs w:val="28"/>
          <w:lang w:eastAsia="ru-RU"/>
        </w:rPr>
        <w:t>дорог, тротуаров и прилегающих к ним парков, площадей, скверов, внутриквартальных проездо</w:t>
      </w:r>
      <w:r>
        <w:rPr>
          <w:rFonts w:ascii="Times New Roman" w:eastAsia="Times New Roman" w:hAnsi="Times New Roman" w:cs="Times New Roman"/>
          <w:noProof/>
          <w:sz w:val="28"/>
          <w:szCs w:val="28"/>
          <w:lang w:eastAsia="ru-RU"/>
        </w:rPr>
        <w:t xml:space="preserve">в выполнены следующие основные </w:t>
      </w:r>
      <w:r w:rsidR="00665526" w:rsidRPr="00C60623">
        <w:rPr>
          <w:rFonts w:ascii="Times New Roman" w:eastAsia="Times New Roman" w:hAnsi="Times New Roman" w:cs="Times New Roman"/>
          <w:noProof/>
          <w:sz w:val="28"/>
          <w:szCs w:val="28"/>
          <w:lang w:eastAsia="ru-RU"/>
        </w:rPr>
        <w:t>работы:</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содержание проезжей части общегородских дорог, парковок, транспортных развязок и внутриквартальных проезд</w:t>
      </w:r>
      <w:r w:rsidR="003A7D92" w:rsidRPr="009F50B4">
        <w:rPr>
          <w:rFonts w:ascii="Times New Roman" w:eastAsia="Times New Roman" w:hAnsi="Times New Roman"/>
          <w:noProof/>
          <w:sz w:val="28"/>
          <w:szCs w:val="28"/>
          <w:lang w:eastAsia="ru-RU"/>
        </w:rPr>
        <w:t>ов общей площадью более 1,8 млн</w:t>
      </w:r>
      <w:r w:rsidRPr="009F50B4">
        <w:rPr>
          <w:rFonts w:ascii="Times New Roman" w:eastAsia="Times New Roman" w:hAnsi="Times New Roman"/>
          <w:noProof/>
          <w:sz w:val="28"/>
          <w:szCs w:val="28"/>
          <w:lang w:eastAsia="ru-RU"/>
        </w:rPr>
        <w:t xml:space="preserve"> </w:t>
      </w:r>
      <w:r w:rsidR="005D6AC0" w:rsidRPr="009F50B4">
        <w:rPr>
          <w:rFonts w:ascii="Times New Roman" w:eastAsia="Times New Roman" w:hAnsi="Times New Roman"/>
          <w:noProof/>
          <w:sz w:val="28"/>
          <w:szCs w:val="28"/>
          <w:lang w:eastAsia="ru-RU"/>
        </w:rPr>
        <w:t>кв.</w:t>
      </w:r>
      <w:r w:rsidR="00FF5C4B">
        <w:rPr>
          <w:rFonts w:ascii="Times New Roman" w:eastAsia="Times New Roman" w:hAnsi="Times New Roman"/>
          <w:noProof/>
          <w:sz w:val="28"/>
          <w:szCs w:val="28"/>
          <w:lang w:eastAsia="ru-RU"/>
        </w:rPr>
        <w:t> </w:t>
      </w:r>
      <w:r w:rsidRPr="009F50B4">
        <w:rPr>
          <w:rFonts w:ascii="Times New Roman" w:eastAsia="Times New Roman" w:hAnsi="Times New Roman"/>
          <w:noProof/>
          <w:sz w:val="28"/>
          <w:szCs w:val="28"/>
          <w:lang w:eastAsia="ru-RU"/>
        </w:rPr>
        <w:t>м</w:t>
      </w:r>
      <w:r w:rsidR="009F50B4">
        <w:rPr>
          <w:rFonts w:ascii="Times New Roman" w:eastAsia="Times New Roman" w:hAnsi="Times New Roman"/>
          <w:noProof/>
          <w:sz w:val="28"/>
          <w:szCs w:val="28"/>
          <w:lang w:eastAsia="ru-RU"/>
        </w:rPr>
        <w:t>;</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 xml:space="preserve">содержание тротуаров, расположенных в границах общегородских дорог общей площадью 376 тыс. </w:t>
      </w:r>
      <w:r w:rsidR="005D6AC0" w:rsidRPr="009F50B4">
        <w:rPr>
          <w:rFonts w:ascii="Times New Roman" w:eastAsia="Times New Roman" w:hAnsi="Times New Roman"/>
          <w:noProof/>
          <w:sz w:val="28"/>
          <w:szCs w:val="28"/>
          <w:lang w:eastAsia="ru-RU"/>
        </w:rPr>
        <w:t>кв.</w:t>
      </w:r>
      <w:r w:rsidR="00FF5C4B">
        <w:rPr>
          <w:rFonts w:ascii="Times New Roman" w:eastAsia="Times New Roman" w:hAnsi="Times New Roman"/>
          <w:noProof/>
          <w:sz w:val="28"/>
          <w:szCs w:val="28"/>
          <w:lang w:eastAsia="ru-RU"/>
        </w:rPr>
        <w:t> </w:t>
      </w:r>
      <w:r w:rsidR="007E0682">
        <w:rPr>
          <w:rFonts w:ascii="Times New Roman" w:eastAsia="Times New Roman" w:hAnsi="Times New Roman"/>
          <w:noProof/>
          <w:sz w:val="28"/>
          <w:szCs w:val="28"/>
          <w:lang w:eastAsia="ru-RU"/>
        </w:rPr>
        <w:t>м (2023</w:t>
      </w:r>
      <w:r w:rsidR="00B90D9C">
        <w:rPr>
          <w:rFonts w:ascii="Times New Roman" w:eastAsia="Times New Roman" w:hAnsi="Times New Roman"/>
          <w:noProof/>
          <w:sz w:val="28"/>
          <w:szCs w:val="28"/>
          <w:lang w:eastAsia="ru-RU"/>
        </w:rPr>
        <w:t xml:space="preserve"> год</w:t>
      </w:r>
      <w:r w:rsidR="007E0682">
        <w:rPr>
          <w:rFonts w:ascii="Times New Roman" w:eastAsia="Times New Roman" w:hAnsi="Times New Roman"/>
          <w:noProof/>
          <w:sz w:val="28"/>
          <w:szCs w:val="28"/>
          <w:lang w:eastAsia="ru-RU"/>
        </w:rPr>
        <w:t xml:space="preserve"> – 37</w:t>
      </w:r>
      <w:r w:rsidRPr="009F50B4">
        <w:rPr>
          <w:rFonts w:ascii="Times New Roman" w:eastAsia="Times New Roman" w:hAnsi="Times New Roman"/>
          <w:noProof/>
          <w:sz w:val="28"/>
          <w:szCs w:val="28"/>
          <w:lang w:eastAsia="ru-RU"/>
        </w:rPr>
        <w:t>3 тыс.</w:t>
      </w:r>
      <w:r w:rsidR="005D6AC0" w:rsidRPr="009F50B4">
        <w:rPr>
          <w:rFonts w:ascii="Times New Roman" w:eastAsia="Times New Roman" w:hAnsi="Times New Roman"/>
          <w:noProof/>
          <w:sz w:val="28"/>
          <w:szCs w:val="28"/>
          <w:lang w:eastAsia="ru-RU"/>
        </w:rPr>
        <w:t>кв.</w:t>
      </w:r>
      <w:r w:rsidR="00FF5C4B">
        <w:rPr>
          <w:rFonts w:ascii="Times New Roman" w:eastAsia="Times New Roman" w:hAnsi="Times New Roman"/>
          <w:noProof/>
          <w:sz w:val="28"/>
          <w:szCs w:val="28"/>
          <w:lang w:eastAsia="ru-RU"/>
        </w:rPr>
        <w:t> </w:t>
      </w:r>
      <w:r w:rsidRPr="009F50B4">
        <w:rPr>
          <w:rFonts w:ascii="Times New Roman" w:eastAsia="Times New Roman" w:hAnsi="Times New Roman"/>
          <w:noProof/>
          <w:sz w:val="28"/>
          <w:szCs w:val="28"/>
          <w:lang w:eastAsia="ru-RU"/>
        </w:rPr>
        <w:t>м);</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содержание 147 автобусных остановок, в том числе 12 теплых остановочных павильонов (2023</w:t>
      </w:r>
      <w:r w:rsidR="00B90D9C">
        <w:rPr>
          <w:rFonts w:ascii="Times New Roman" w:eastAsia="Times New Roman" w:hAnsi="Times New Roman"/>
          <w:noProof/>
          <w:sz w:val="28"/>
          <w:szCs w:val="28"/>
          <w:lang w:eastAsia="ru-RU"/>
        </w:rPr>
        <w:t xml:space="preserve"> год</w:t>
      </w:r>
      <w:r w:rsidRPr="009F50B4">
        <w:rPr>
          <w:rFonts w:ascii="Times New Roman" w:eastAsia="Times New Roman" w:hAnsi="Times New Roman"/>
          <w:noProof/>
          <w:sz w:val="28"/>
          <w:szCs w:val="28"/>
          <w:lang w:eastAsia="ru-RU"/>
        </w:rPr>
        <w:t xml:space="preserve"> – 135 автобусных остановок) и 54 светофорных  объектов;</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содержание объектов внешнего благоустройства (парки, площади, скверы, памятники) общей площадью 229</w:t>
      </w:r>
      <w:r w:rsidR="009F50B4">
        <w:rPr>
          <w:rFonts w:ascii="Times New Roman" w:eastAsia="Times New Roman" w:hAnsi="Times New Roman"/>
          <w:noProof/>
          <w:sz w:val="28"/>
          <w:szCs w:val="28"/>
          <w:lang w:eastAsia="ru-RU"/>
        </w:rPr>
        <w:t xml:space="preserve"> тыс. кв.</w:t>
      </w:r>
      <w:r w:rsidR="00FF5C4B">
        <w:rPr>
          <w:rFonts w:ascii="Times New Roman" w:eastAsia="Times New Roman" w:hAnsi="Times New Roman"/>
          <w:noProof/>
          <w:sz w:val="28"/>
          <w:szCs w:val="28"/>
          <w:lang w:eastAsia="ru-RU"/>
        </w:rPr>
        <w:t> </w:t>
      </w:r>
      <w:r w:rsidR="00607961">
        <w:rPr>
          <w:rFonts w:ascii="Times New Roman" w:eastAsia="Times New Roman" w:hAnsi="Times New Roman"/>
          <w:noProof/>
          <w:sz w:val="28"/>
          <w:szCs w:val="28"/>
          <w:lang w:eastAsia="ru-RU"/>
        </w:rPr>
        <w:t>м</w:t>
      </w:r>
      <w:r w:rsidR="005838EA">
        <w:rPr>
          <w:rFonts w:ascii="Times New Roman" w:eastAsia="Times New Roman" w:hAnsi="Times New Roman"/>
          <w:noProof/>
          <w:sz w:val="28"/>
          <w:szCs w:val="28"/>
          <w:lang w:eastAsia="ru-RU"/>
        </w:rPr>
        <w:t>.</w:t>
      </w:r>
    </w:p>
    <w:p w:rsidR="00665526" w:rsidRPr="004D25E6" w:rsidRDefault="007B3843" w:rsidP="00EC1943">
      <w:pPr>
        <w:tabs>
          <w:tab w:val="left" w:pos="9214"/>
        </w:tabs>
        <w:spacing w:after="0"/>
        <w:ind w:firstLine="709"/>
        <w:jc w:val="both"/>
        <w:rPr>
          <w:rFonts w:ascii="Times New Roman" w:eastAsia="Times New Roman" w:hAnsi="Times New Roman" w:cs="Times New Roman"/>
          <w:noProof/>
          <w:sz w:val="28"/>
          <w:szCs w:val="28"/>
          <w:lang w:eastAsia="ru-RU"/>
        </w:rPr>
      </w:pPr>
      <w:r w:rsidRPr="007B3843">
        <w:rPr>
          <w:rFonts w:ascii="Times New Roman" w:eastAsia="Times New Roman" w:hAnsi="Times New Roman" w:cs="Times New Roman"/>
          <w:noProof/>
          <w:sz w:val="28"/>
          <w:szCs w:val="28"/>
          <w:lang w:eastAsia="ru-RU"/>
        </w:rPr>
        <w:t>В рамках выделеного финансирования</w:t>
      </w:r>
      <w:r w:rsidR="00665526" w:rsidRPr="007B3843">
        <w:rPr>
          <w:rFonts w:ascii="Times New Roman" w:eastAsia="Times New Roman" w:hAnsi="Times New Roman" w:cs="Times New Roman"/>
          <w:noProof/>
          <w:sz w:val="28"/>
          <w:szCs w:val="28"/>
          <w:lang w:eastAsia="ru-RU"/>
        </w:rPr>
        <w:t xml:space="preserve"> </w:t>
      </w:r>
      <w:r w:rsidR="00F442DB" w:rsidRPr="007B3843">
        <w:rPr>
          <w:rFonts w:ascii="Times New Roman" w:eastAsia="Times New Roman" w:hAnsi="Times New Roman" w:cs="Times New Roman"/>
          <w:noProof/>
          <w:sz w:val="28"/>
          <w:szCs w:val="28"/>
          <w:lang w:eastAsia="ru-RU"/>
        </w:rPr>
        <w:t>отремонтировано</w:t>
      </w:r>
      <w:r w:rsidR="00665526" w:rsidRPr="007B3843">
        <w:rPr>
          <w:rFonts w:ascii="Times New Roman" w:eastAsia="Times New Roman" w:hAnsi="Times New Roman" w:cs="Times New Roman"/>
          <w:noProof/>
          <w:sz w:val="28"/>
          <w:szCs w:val="28"/>
          <w:lang w:eastAsia="ru-RU"/>
        </w:rPr>
        <w:t xml:space="preserve"> </w:t>
      </w:r>
      <w:r w:rsidR="003C27FA" w:rsidRPr="007B3843">
        <w:rPr>
          <w:rFonts w:ascii="Times New Roman" w:eastAsia="Times New Roman" w:hAnsi="Times New Roman" w:cs="Times New Roman"/>
          <w:noProof/>
          <w:sz w:val="28"/>
          <w:szCs w:val="28"/>
          <w:lang w:eastAsia="ru-RU"/>
        </w:rPr>
        <w:t>102,7</w:t>
      </w:r>
      <w:r w:rsidR="00FE08D9" w:rsidRPr="007B3843">
        <w:rPr>
          <w:rFonts w:ascii="Times New Roman" w:eastAsia="Times New Roman" w:hAnsi="Times New Roman" w:cs="Times New Roman"/>
          <w:noProof/>
          <w:sz w:val="28"/>
          <w:szCs w:val="28"/>
          <w:lang w:eastAsia="ru-RU"/>
        </w:rPr>
        <w:t xml:space="preserve"> </w:t>
      </w:r>
      <w:r w:rsidR="009F50B4" w:rsidRPr="007B3843">
        <w:rPr>
          <w:rFonts w:ascii="Times New Roman" w:eastAsia="Times New Roman" w:hAnsi="Times New Roman" w:cs="Times New Roman"/>
          <w:noProof/>
          <w:sz w:val="28"/>
          <w:szCs w:val="28"/>
          <w:lang w:eastAsia="ru-RU"/>
        </w:rPr>
        <w:t>тыс.</w:t>
      </w:r>
      <w:r w:rsidR="00607961" w:rsidRPr="007B3843">
        <w:rPr>
          <w:rFonts w:ascii="Times New Roman" w:eastAsia="Times New Roman" w:hAnsi="Times New Roman" w:cs="Times New Roman"/>
          <w:noProof/>
          <w:sz w:val="28"/>
          <w:szCs w:val="28"/>
          <w:lang w:eastAsia="ru-RU"/>
        </w:rPr>
        <w:t xml:space="preserve"> </w:t>
      </w:r>
      <w:r w:rsidR="009F50B4" w:rsidRPr="007B3843">
        <w:rPr>
          <w:rFonts w:ascii="Times New Roman" w:eastAsia="Times New Roman" w:hAnsi="Times New Roman" w:cs="Times New Roman"/>
          <w:noProof/>
          <w:sz w:val="28"/>
          <w:szCs w:val="28"/>
          <w:lang w:eastAsia="ru-RU"/>
        </w:rPr>
        <w:t>кв.</w:t>
      </w:r>
      <w:r w:rsidR="00FF5C4B" w:rsidRPr="007B3843">
        <w:rPr>
          <w:rFonts w:ascii="Times New Roman" w:eastAsia="Times New Roman" w:hAnsi="Times New Roman" w:cs="Times New Roman"/>
          <w:noProof/>
          <w:sz w:val="28"/>
          <w:szCs w:val="28"/>
          <w:lang w:eastAsia="ru-RU"/>
        </w:rPr>
        <w:t> </w:t>
      </w:r>
      <w:r w:rsidR="009F50B4" w:rsidRPr="007B3843">
        <w:rPr>
          <w:rFonts w:ascii="Times New Roman" w:eastAsia="Times New Roman" w:hAnsi="Times New Roman" w:cs="Times New Roman"/>
          <w:noProof/>
          <w:sz w:val="28"/>
          <w:szCs w:val="28"/>
          <w:lang w:eastAsia="ru-RU"/>
        </w:rPr>
        <w:t>м</w:t>
      </w:r>
      <w:r w:rsidR="00665526" w:rsidRPr="007B3843">
        <w:rPr>
          <w:rFonts w:ascii="Times New Roman" w:eastAsia="Times New Roman" w:hAnsi="Times New Roman" w:cs="Times New Roman"/>
          <w:noProof/>
          <w:sz w:val="28"/>
          <w:szCs w:val="28"/>
          <w:lang w:eastAsia="ru-RU"/>
        </w:rPr>
        <w:t xml:space="preserve"> автомо</w:t>
      </w:r>
      <w:r w:rsidR="00FE08D9" w:rsidRPr="007B3843">
        <w:rPr>
          <w:rFonts w:ascii="Times New Roman" w:eastAsia="Times New Roman" w:hAnsi="Times New Roman" w:cs="Times New Roman"/>
          <w:noProof/>
          <w:sz w:val="28"/>
          <w:szCs w:val="28"/>
          <w:lang w:eastAsia="ru-RU"/>
        </w:rPr>
        <w:t>бильных дорог протяженностью 6,2</w:t>
      </w:r>
      <w:r w:rsidR="00AF0011" w:rsidRPr="007B3843">
        <w:rPr>
          <w:rFonts w:ascii="Times New Roman" w:eastAsia="Times New Roman" w:hAnsi="Times New Roman" w:cs="Times New Roman"/>
          <w:noProof/>
          <w:sz w:val="28"/>
          <w:szCs w:val="28"/>
          <w:lang w:eastAsia="ru-RU"/>
        </w:rPr>
        <w:t xml:space="preserve"> км</w:t>
      </w:r>
      <w:r w:rsidR="00665526" w:rsidRPr="007B3843">
        <w:rPr>
          <w:rFonts w:ascii="Times New Roman" w:eastAsia="Times New Roman" w:hAnsi="Times New Roman" w:cs="Times New Roman"/>
          <w:noProof/>
          <w:sz w:val="28"/>
          <w:szCs w:val="28"/>
          <w:lang w:eastAsia="ru-RU"/>
        </w:rPr>
        <w:t>.</w:t>
      </w:r>
    </w:p>
    <w:p w:rsidR="00665526" w:rsidRPr="004D25E6" w:rsidRDefault="00665526" w:rsidP="00EC1943">
      <w:pPr>
        <w:tabs>
          <w:tab w:val="left" w:pos="9214"/>
        </w:tabs>
        <w:spacing w:after="0"/>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Кроме того, в</w:t>
      </w:r>
      <w:r w:rsidRPr="004D25E6">
        <w:rPr>
          <w:rFonts w:ascii="Times New Roman" w:eastAsia="Times New Roman" w:hAnsi="Times New Roman" w:cs="Times New Roman"/>
          <w:noProof/>
          <w:sz w:val="28"/>
          <w:szCs w:val="28"/>
          <w:lang w:eastAsia="ru-RU"/>
        </w:rPr>
        <w:t xml:space="preserve"> целях обеспечения безопасности дорожного движения</w:t>
      </w:r>
      <w:r>
        <w:rPr>
          <w:rFonts w:ascii="Times New Roman" w:eastAsia="Times New Roman" w:hAnsi="Times New Roman" w:cs="Times New Roman"/>
          <w:noProof/>
          <w:sz w:val="28"/>
          <w:szCs w:val="28"/>
          <w:lang w:eastAsia="ru-RU"/>
        </w:rPr>
        <w:t>,</w:t>
      </w:r>
      <w:r w:rsidRPr="004D25E6">
        <w:rPr>
          <w:rFonts w:ascii="Times New Roman" w:eastAsia="Times New Roman" w:hAnsi="Times New Roman" w:cs="Times New Roman"/>
          <w:noProof/>
          <w:sz w:val="28"/>
          <w:szCs w:val="28"/>
          <w:lang w:eastAsia="ru-RU"/>
        </w:rPr>
        <w:t xml:space="preserve"> на улично-дорожной сети города Ханты-Мансийска </w:t>
      </w:r>
      <w:r>
        <w:rPr>
          <w:rFonts w:ascii="Times New Roman" w:eastAsia="Times New Roman" w:hAnsi="Times New Roman" w:cs="Times New Roman"/>
          <w:noProof/>
          <w:sz w:val="28"/>
          <w:szCs w:val="28"/>
          <w:lang w:eastAsia="ru-RU"/>
        </w:rPr>
        <w:t>реализованы</w:t>
      </w:r>
      <w:r w:rsidRPr="004D25E6">
        <w:rPr>
          <w:rFonts w:ascii="Times New Roman" w:eastAsia="Times New Roman" w:hAnsi="Times New Roman" w:cs="Times New Roman"/>
          <w:noProof/>
          <w:sz w:val="28"/>
          <w:szCs w:val="28"/>
          <w:lang w:eastAsia="ru-RU"/>
        </w:rPr>
        <w:t xml:space="preserve"> следующие мероприятия: </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 xml:space="preserve">монтаж проекционного оборудования дополнительной индикации дорожной разметки «Пешеходный переход» </w:t>
      </w:r>
      <w:r w:rsidR="00A93B8D" w:rsidRPr="009F50B4">
        <w:rPr>
          <w:rFonts w:ascii="Times New Roman" w:eastAsia="Times New Roman" w:hAnsi="Times New Roman"/>
          <w:noProof/>
          <w:sz w:val="28"/>
          <w:szCs w:val="28"/>
          <w:lang w:eastAsia="ru-RU"/>
        </w:rPr>
        <w:t xml:space="preserve">на </w:t>
      </w:r>
      <w:r w:rsidR="00423BC9">
        <w:rPr>
          <w:rFonts w:ascii="Times New Roman" w:eastAsia="Times New Roman" w:hAnsi="Times New Roman"/>
          <w:noProof/>
          <w:sz w:val="28"/>
          <w:szCs w:val="28"/>
          <w:lang w:eastAsia="ru-RU"/>
        </w:rPr>
        <w:t>9</w:t>
      </w:r>
      <w:r w:rsidRPr="009F50B4">
        <w:rPr>
          <w:rFonts w:ascii="Times New Roman" w:eastAsia="Times New Roman" w:hAnsi="Times New Roman"/>
          <w:noProof/>
          <w:sz w:val="28"/>
          <w:szCs w:val="28"/>
          <w:lang w:eastAsia="ru-RU"/>
        </w:rPr>
        <w:t xml:space="preserve"> пешеходных переходах;</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устройство пешеходных ограждений перильного типа протяженностью 3,4 км на 27 участках;</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монтаж светофоров и дублирующих дорожных знаков «Пешеходный переход» на отдельных выносных консолях на 17 адресах;</w:t>
      </w:r>
    </w:p>
    <w:p w:rsidR="00665526" w:rsidRPr="009F50B4" w:rsidRDefault="00665526"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sidRPr="009F50B4">
        <w:rPr>
          <w:rFonts w:ascii="Times New Roman" w:eastAsia="Times New Roman" w:hAnsi="Times New Roman"/>
          <w:noProof/>
          <w:sz w:val="28"/>
          <w:szCs w:val="28"/>
          <w:lang w:eastAsia="ru-RU"/>
        </w:rPr>
        <w:t>оснащение четырехполос</w:t>
      </w:r>
      <w:r w:rsidR="00736197">
        <w:rPr>
          <w:rFonts w:ascii="Times New Roman" w:eastAsia="Times New Roman" w:hAnsi="Times New Roman"/>
          <w:noProof/>
          <w:sz w:val="28"/>
          <w:szCs w:val="28"/>
          <w:lang w:eastAsia="ru-RU"/>
        </w:rPr>
        <w:t>ной автомобильной дороги по ул. </w:t>
      </w:r>
      <w:r w:rsidRPr="009F50B4">
        <w:rPr>
          <w:rFonts w:ascii="Times New Roman" w:eastAsia="Times New Roman" w:hAnsi="Times New Roman"/>
          <w:noProof/>
          <w:sz w:val="28"/>
          <w:szCs w:val="28"/>
          <w:lang w:eastAsia="ru-RU"/>
        </w:rPr>
        <w:t>Гагарина (от улицы Красногвардейская до переулка Кедровый) системами разделения встречных направлений движения осевым тросовым ограждением, протяженностью 300 метров;</w:t>
      </w:r>
    </w:p>
    <w:p w:rsidR="00665526" w:rsidRPr="009F50B4" w:rsidRDefault="009F50B4" w:rsidP="00D7294A">
      <w:pPr>
        <w:pStyle w:val="a3"/>
        <w:numPr>
          <w:ilvl w:val="0"/>
          <w:numId w:val="3"/>
        </w:numPr>
        <w:tabs>
          <w:tab w:val="left" w:pos="709"/>
        </w:tabs>
        <w:spacing w:after="0"/>
        <w:ind w:left="0" w:firstLine="709"/>
        <w:jc w:val="both"/>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размещение</w:t>
      </w:r>
      <w:r w:rsidR="005838EA">
        <w:rPr>
          <w:rFonts w:ascii="Times New Roman" w:eastAsia="Times New Roman" w:hAnsi="Times New Roman"/>
          <w:noProof/>
          <w:sz w:val="28"/>
          <w:szCs w:val="28"/>
          <w:lang w:eastAsia="ru-RU"/>
        </w:rPr>
        <w:t xml:space="preserve"> новых информационных указателей</w:t>
      </w:r>
      <w:r w:rsidR="00665526" w:rsidRPr="009F50B4">
        <w:rPr>
          <w:rFonts w:ascii="Times New Roman" w:eastAsia="Times New Roman" w:hAnsi="Times New Roman"/>
          <w:noProof/>
          <w:sz w:val="28"/>
          <w:szCs w:val="28"/>
          <w:lang w:eastAsia="ru-RU"/>
        </w:rPr>
        <w:t xml:space="preserve"> на остановочных павильонах. </w:t>
      </w:r>
    </w:p>
    <w:p w:rsidR="00665526" w:rsidRDefault="00665526" w:rsidP="00EC1943">
      <w:pPr>
        <w:tabs>
          <w:tab w:val="left" w:pos="9214"/>
        </w:tabs>
        <w:spacing w:after="0"/>
        <w:ind w:firstLine="709"/>
        <w:jc w:val="both"/>
        <w:rPr>
          <w:rFonts w:ascii="Times New Roman" w:eastAsia="Calibri" w:hAnsi="Times New Roman" w:cs="Times New Roman"/>
          <w:b/>
          <w:sz w:val="28"/>
          <w:szCs w:val="28"/>
        </w:rPr>
      </w:pPr>
      <w:r>
        <w:rPr>
          <w:rFonts w:ascii="Times New Roman" w:eastAsia="Times New Roman" w:hAnsi="Times New Roman" w:cs="Times New Roman"/>
          <w:noProof/>
          <w:sz w:val="28"/>
          <w:szCs w:val="28"/>
          <w:lang w:eastAsia="ru-RU"/>
        </w:rPr>
        <w:t xml:space="preserve">За 2024 год </w:t>
      </w:r>
      <w:r w:rsidRPr="004D25E6">
        <w:rPr>
          <w:rFonts w:ascii="Times New Roman" w:eastAsia="Times New Roman" w:hAnsi="Times New Roman" w:cs="Times New Roman"/>
          <w:noProof/>
          <w:sz w:val="28"/>
          <w:szCs w:val="28"/>
          <w:lang w:eastAsia="ru-RU"/>
        </w:rPr>
        <w:t>на полигон складирования снега</w:t>
      </w:r>
      <w:r>
        <w:rPr>
          <w:rFonts w:ascii="Times New Roman" w:eastAsia="Times New Roman" w:hAnsi="Times New Roman" w:cs="Times New Roman"/>
          <w:noProof/>
          <w:sz w:val="28"/>
          <w:szCs w:val="28"/>
          <w:lang w:eastAsia="ru-RU"/>
        </w:rPr>
        <w:t xml:space="preserve"> вывезено</w:t>
      </w:r>
      <w:r w:rsidRPr="004D25E6">
        <w:rPr>
          <w:rFonts w:ascii="Times New Roman" w:eastAsia="Times New Roman" w:hAnsi="Times New Roman" w:cs="Times New Roman"/>
          <w:noProof/>
          <w:sz w:val="28"/>
          <w:szCs w:val="28"/>
          <w:lang w:eastAsia="ru-RU"/>
        </w:rPr>
        <w:t xml:space="preserve"> более </w:t>
      </w:r>
      <w:r w:rsidR="004B137D">
        <w:rPr>
          <w:rFonts w:ascii="Times New Roman" w:eastAsia="Times New Roman" w:hAnsi="Times New Roman" w:cs="Times New Roman"/>
          <w:noProof/>
          <w:sz w:val="28"/>
          <w:szCs w:val="28"/>
          <w:lang w:eastAsia="ru-RU"/>
        </w:rPr>
        <w:t>1,</w:t>
      </w:r>
      <w:r w:rsidR="0092779C">
        <w:rPr>
          <w:rFonts w:ascii="Times New Roman" w:eastAsia="Times New Roman" w:hAnsi="Times New Roman" w:cs="Times New Roman"/>
          <w:noProof/>
          <w:sz w:val="28"/>
          <w:szCs w:val="28"/>
          <w:lang w:eastAsia="ru-RU"/>
        </w:rPr>
        <w:t>5</w:t>
      </w:r>
      <w:r w:rsidR="003A7D92">
        <w:rPr>
          <w:rFonts w:ascii="Times New Roman" w:eastAsia="Times New Roman" w:hAnsi="Times New Roman" w:cs="Times New Roman"/>
          <w:noProof/>
          <w:sz w:val="28"/>
          <w:szCs w:val="28"/>
          <w:lang w:eastAsia="ru-RU"/>
        </w:rPr>
        <w:t xml:space="preserve"> млн </w:t>
      </w:r>
      <w:r w:rsidRPr="004D25E6">
        <w:rPr>
          <w:rFonts w:ascii="Times New Roman" w:eastAsia="Times New Roman" w:hAnsi="Times New Roman" w:cs="Times New Roman"/>
          <w:noProof/>
          <w:sz w:val="28"/>
          <w:szCs w:val="28"/>
          <w:lang w:eastAsia="ru-RU"/>
        </w:rPr>
        <w:t>м</w:t>
      </w:r>
      <w:r>
        <w:rPr>
          <w:rFonts w:ascii="Times New Roman" w:eastAsia="Times New Roman" w:hAnsi="Times New Roman" w:cs="Times New Roman"/>
          <w:noProof/>
          <w:sz w:val="28"/>
          <w:szCs w:val="28"/>
          <w:vertAlign w:val="superscript"/>
          <w:lang w:eastAsia="ru-RU"/>
        </w:rPr>
        <w:t>3</w:t>
      </w:r>
      <w:r w:rsidRPr="004D25E6">
        <w:rPr>
          <w:rFonts w:ascii="Times New Roman" w:eastAsia="Times New Roman" w:hAnsi="Times New Roman" w:cs="Times New Roman"/>
          <w:noProof/>
          <w:sz w:val="28"/>
          <w:szCs w:val="28"/>
          <w:lang w:eastAsia="ru-RU"/>
        </w:rPr>
        <w:t xml:space="preserve"> снежных м</w:t>
      </w:r>
      <w:r>
        <w:rPr>
          <w:rFonts w:ascii="Times New Roman" w:eastAsia="Times New Roman" w:hAnsi="Times New Roman" w:cs="Times New Roman"/>
          <w:noProof/>
          <w:sz w:val="28"/>
          <w:szCs w:val="28"/>
          <w:lang w:eastAsia="ru-RU"/>
        </w:rPr>
        <w:t>асс.</w:t>
      </w:r>
    </w:p>
    <w:p w:rsidR="00F201AF" w:rsidRPr="00B45CB8" w:rsidRDefault="00F201AF" w:rsidP="00F201AF">
      <w:pPr>
        <w:tabs>
          <w:tab w:val="left" w:pos="9214"/>
        </w:tabs>
        <w:spacing w:after="0" w:line="240" w:lineRule="auto"/>
        <w:ind w:firstLine="709"/>
        <w:jc w:val="both"/>
        <w:rPr>
          <w:rFonts w:ascii="Times New Roman" w:eastAsia="Calibri" w:hAnsi="Times New Roman" w:cs="Times New Roman"/>
          <w:b/>
          <w:sz w:val="28"/>
          <w:szCs w:val="28"/>
          <w:highlight w:val="yellow"/>
        </w:rPr>
      </w:pPr>
    </w:p>
    <w:p w:rsidR="000118C2" w:rsidRPr="00665526" w:rsidRDefault="000118C2" w:rsidP="00226285">
      <w:pPr>
        <w:pStyle w:val="3"/>
        <w:spacing w:before="0"/>
        <w:ind w:firstLine="709"/>
        <w:rPr>
          <w:rFonts w:eastAsia="Calibri" w:cs="Times New Roman"/>
        </w:rPr>
      </w:pPr>
      <w:bookmarkStart w:id="112" w:name="_Toc190278659"/>
      <w:r w:rsidRPr="00665526">
        <w:rPr>
          <w:rFonts w:eastAsia="Calibri" w:cs="Times New Roman"/>
        </w:rPr>
        <w:t>7.</w:t>
      </w:r>
      <w:r w:rsidR="00DF7DFA" w:rsidRPr="00665526">
        <w:rPr>
          <w:rFonts w:eastAsia="Calibri" w:cs="Times New Roman"/>
        </w:rPr>
        <w:t>8</w:t>
      </w:r>
      <w:r w:rsidR="005C7977" w:rsidRPr="00665526">
        <w:rPr>
          <w:rFonts w:eastAsia="Calibri" w:cs="Times New Roman"/>
        </w:rPr>
        <w:t>.</w:t>
      </w:r>
      <w:r w:rsidRPr="00665526">
        <w:rPr>
          <w:rFonts w:eastAsia="Calibri" w:cs="Times New Roman"/>
        </w:rPr>
        <w:t xml:space="preserve"> Организация сбора и вывоз твердых коммунальных отходов</w:t>
      </w:r>
      <w:bookmarkEnd w:id="108"/>
      <w:bookmarkEnd w:id="109"/>
      <w:bookmarkEnd w:id="110"/>
      <w:bookmarkEnd w:id="111"/>
      <w:bookmarkEnd w:id="112"/>
    </w:p>
    <w:p w:rsidR="000118C2" w:rsidRPr="004A654C" w:rsidRDefault="000118C2" w:rsidP="00226285">
      <w:pPr>
        <w:spacing w:after="0"/>
        <w:ind w:firstLine="709"/>
        <w:jc w:val="both"/>
        <w:rPr>
          <w:rFonts w:ascii="Times New Roman" w:eastAsia="Calibri" w:hAnsi="Times New Roman" w:cs="Times New Roman"/>
          <w:sz w:val="28"/>
          <w:szCs w:val="28"/>
          <w:highlight w:val="yellow"/>
        </w:rPr>
      </w:pPr>
    </w:p>
    <w:p w:rsidR="00665526" w:rsidRPr="001802DB" w:rsidRDefault="00665526" w:rsidP="00EC1943">
      <w:pPr>
        <w:spacing w:after="0"/>
        <w:ind w:right="142"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В 2024 году на территории города завершена реализация регионального проекта «Сохранение уникальных водных объектов» на</w:t>
      </w:r>
      <w:r w:rsidR="006E19AF">
        <w:rPr>
          <w:rFonts w:ascii="Times New Roman" w:eastAsia="Calibri" w:hAnsi="Times New Roman" w:cs="Times New Roman"/>
          <w:color w:val="000000" w:themeColor="text1"/>
          <w:sz w:val="28"/>
          <w:szCs w:val="28"/>
        </w:rPr>
        <w:t>ционального проекта «Экология»</w:t>
      </w:r>
      <w:r w:rsidRPr="001802DB">
        <w:rPr>
          <w:rFonts w:ascii="Times New Roman" w:eastAsia="Calibri" w:hAnsi="Times New Roman" w:cs="Times New Roman"/>
          <w:color w:val="000000" w:themeColor="text1"/>
          <w:sz w:val="28"/>
          <w:szCs w:val="28"/>
        </w:rPr>
        <w:t xml:space="preserve">. За это время проведено 42 мероприятия по очистке от бытового </w:t>
      </w:r>
      <w:r w:rsidR="006E19AF">
        <w:rPr>
          <w:rFonts w:ascii="Times New Roman" w:eastAsia="Calibri" w:hAnsi="Times New Roman" w:cs="Times New Roman"/>
          <w:color w:val="000000" w:themeColor="text1"/>
          <w:sz w:val="28"/>
          <w:szCs w:val="28"/>
        </w:rPr>
        <w:t>м</w:t>
      </w:r>
      <w:r w:rsidRPr="001802DB">
        <w:rPr>
          <w:rFonts w:ascii="Times New Roman" w:eastAsia="Calibri" w:hAnsi="Times New Roman" w:cs="Times New Roman"/>
          <w:color w:val="000000" w:themeColor="text1"/>
          <w:sz w:val="28"/>
          <w:szCs w:val="28"/>
        </w:rPr>
        <w:t>усора и древесного хлама берего</w:t>
      </w:r>
      <w:r w:rsidR="006E19AF">
        <w:rPr>
          <w:rFonts w:ascii="Times New Roman" w:eastAsia="Calibri" w:hAnsi="Times New Roman" w:cs="Times New Roman"/>
          <w:color w:val="000000" w:themeColor="text1"/>
          <w:sz w:val="28"/>
          <w:szCs w:val="28"/>
        </w:rPr>
        <w:t>вы</w:t>
      </w:r>
      <w:r w:rsidRPr="001802DB">
        <w:rPr>
          <w:rFonts w:ascii="Times New Roman" w:eastAsia="Calibri" w:hAnsi="Times New Roman" w:cs="Times New Roman"/>
          <w:color w:val="000000" w:themeColor="text1"/>
          <w:sz w:val="28"/>
          <w:szCs w:val="28"/>
        </w:rPr>
        <w:t>х полос, участие в которых приняли 8</w:t>
      </w:r>
      <w:r w:rsidR="006E19AF">
        <w:rPr>
          <w:rFonts w:ascii="Times New Roman" w:eastAsia="Calibri" w:hAnsi="Times New Roman" w:cs="Times New Roman"/>
          <w:color w:val="000000" w:themeColor="text1"/>
          <w:sz w:val="28"/>
          <w:szCs w:val="28"/>
        </w:rPr>
        <w:t>,4 тыс.</w:t>
      </w:r>
      <w:r w:rsidRPr="001802DB">
        <w:rPr>
          <w:rFonts w:ascii="Times New Roman" w:eastAsia="Calibri" w:hAnsi="Times New Roman" w:cs="Times New Roman"/>
          <w:color w:val="000000" w:themeColor="text1"/>
          <w:sz w:val="28"/>
          <w:szCs w:val="28"/>
        </w:rPr>
        <w:t xml:space="preserve"> человек, протяженность очищен</w:t>
      </w:r>
      <w:r w:rsidR="00987E65">
        <w:rPr>
          <w:rFonts w:ascii="Times New Roman" w:eastAsia="Calibri" w:hAnsi="Times New Roman" w:cs="Times New Roman"/>
          <w:color w:val="000000" w:themeColor="text1"/>
          <w:sz w:val="28"/>
          <w:szCs w:val="28"/>
        </w:rPr>
        <w:t>ной береговой полосы составляет</w:t>
      </w:r>
      <w:r w:rsidR="00D24935">
        <w:rPr>
          <w:rFonts w:ascii="Times New Roman" w:eastAsia="Calibri" w:hAnsi="Times New Roman" w:cs="Times New Roman"/>
          <w:color w:val="000000" w:themeColor="text1"/>
          <w:sz w:val="28"/>
          <w:szCs w:val="28"/>
        </w:rPr>
        <w:t xml:space="preserve"> </w:t>
      </w:r>
      <w:r w:rsidR="00D66A20">
        <w:rPr>
          <w:rFonts w:ascii="Times New Roman" w:eastAsia="Calibri" w:hAnsi="Times New Roman" w:cs="Times New Roman"/>
          <w:color w:val="000000" w:themeColor="text1"/>
          <w:sz w:val="28"/>
          <w:szCs w:val="28"/>
        </w:rPr>
        <w:t>111</w:t>
      </w:r>
      <w:r w:rsidRPr="001802DB">
        <w:rPr>
          <w:rFonts w:ascii="Times New Roman" w:eastAsia="Calibri" w:hAnsi="Times New Roman" w:cs="Times New Roman"/>
          <w:color w:val="000000" w:themeColor="text1"/>
          <w:sz w:val="28"/>
          <w:szCs w:val="28"/>
        </w:rPr>
        <w:t xml:space="preserve"> км, собранно более 1</w:t>
      </w:r>
      <w:r w:rsidR="00D24935">
        <w:rPr>
          <w:rFonts w:ascii="Times New Roman" w:eastAsia="Calibri" w:hAnsi="Times New Roman" w:cs="Times New Roman"/>
          <w:color w:val="000000" w:themeColor="text1"/>
          <w:sz w:val="28"/>
          <w:szCs w:val="28"/>
        </w:rPr>
        <w:t> </w:t>
      </w:r>
      <w:r w:rsidRPr="001802DB">
        <w:rPr>
          <w:rFonts w:ascii="Times New Roman" w:eastAsia="Calibri" w:hAnsi="Times New Roman" w:cs="Times New Roman"/>
          <w:color w:val="000000" w:themeColor="text1"/>
          <w:sz w:val="28"/>
          <w:szCs w:val="28"/>
        </w:rPr>
        <w:t>224 м</w:t>
      </w:r>
      <w:r w:rsidRPr="00A0553E">
        <w:rPr>
          <w:rFonts w:ascii="Times New Roman" w:eastAsia="Calibri" w:hAnsi="Times New Roman" w:cs="Times New Roman"/>
          <w:color w:val="000000" w:themeColor="text1"/>
          <w:sz w:val="28"/>
          <w:szCs w:val="28"/>
          <w:vertAlign w:val="superscript"/>
        </w:rPr>
        <w:t>3</w:t>
      </w:r>
      <w:r w:rsidRPr="001802DB">
        <w:rPr>
          <w:rFonts w:ascii="Times New Roman" w:eastAsia="Calibri" w:hAnsi="Times New Roman" w:cs="Times New Roman"/>
          <w:color w:val="000000" w:themeColor="text1"/>
          <w:sz w:val="28"/>
          <w:szCs w:val="28"/>
        </w:rPr>
        <w:t xml:space="preserve"> мусора.</w:t>
      </w:r>
      <w:r w:rsidR="006E19AF">
        <w:rPr>
          <w:rFonts w:ascii="Times New Roman" w:eastAsia="Calibri" w:hAnsi="Times New Roman" w:cs="Times New Roman"/>
          <w:color w:val="000000" w:themeColor="text1"/>
          <w:sz w:val="28"/>
          <w:szCs w:val="28"/>
        </w:rPr>
        <w:t xml:space="preserve"> </w:t>
      </w:r>
      <w:r w:rsidRPr="001802DB">
        <w:rPr>
          <w:rFonts w:ascii="Times New Roman" w:eastAsia="Calibri" w:hAnsi="Times New Roman" w:cs="Times New Roman"/>
          <w:color w:val="000000" w:themeColor="text1"/>
          <w:sz w:val="28"/>
          <w:szCs w:val="28"/>
        </w:rPr>
        <w:t>Все запланированные показатели по очистке от мусора береговых полос в рамках проекта достигнуты, при этом ежегодно количе</w:t>
      </w:r>
      <w:r w:rsidR="00D24935">
        <w:rPr>
          <w:rFonts w:ascii="Times New Roman" w:eastAsia="Calibri" w:hAnsi="Times New Roman" w:cs="Times New Roman"/>
          <w:color w:val="000000" w:themeColor="text1"/>
          <w:sz w:val="28"/>
          <w:szCs w:val="28"/>
        </w:rPr>
        <w:t>ство участников и протяжённость</w:t>
      </w:r>
      <w:r w:rsidRPr="001802DB">
        <w:rPr>
          <w:rFonts w:ascii="Times New Roman" w:eastAsia="Calibri" w:hAnsi="Times New Roman" w:cs="Times New Roman"/>
          <w:color w:val="000000" w:themeColor="text1"/>
          <w:sz w:val="28"/>
          <w:szCs w:val="28"/>
        </w:rPr>
        <w:t xml:space="preserve"> очищаемых береговых полос возрастает.</w:t>
      </w:r>
      <w:r w:rsidR="006E19AF">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В рамках реализации проекта в </w:t>
      </w:r>
      <w:r w:rsidR="006E19AF">
        <w:rPr>
          <w:rFonts w:ascii="Times New Roman" w:eastAsia="Calibri" w:hAnsi="Times New Roman" w:cs="Times New Roman"/>
          <w:color w:val="000000" w:themeColor="text1"/>
          <w:sz w:val="28"/>
          <w:szCs w:val="28"/>
        </w:rPr>
        <w:t>2024 году проведено</w:t>
      </w:r>
      <w:r w:rsidRPr="001802DB">
        <w:rPr>
          <w:rFonts w:ascii="Times New Roman" w:eastAsia="Calibri" w:hAnsi="Times New Roman" w:cs="Times New Roman"/>
          <w:color w:val="000000" w:themeColor="text1"/>
          <w:sz w:val="28"/>
          <w:szCs w:val="28"/>
        </w:rPr>
        <w:t xml:space="preserve"> 8 мероприятий</w:t>
      </w:r>
      <w:r>
        <w:rPr>
          <w:rFonts w:ascii="Times New Roman" w:eastAsia="Calibri" w:hAnsi="Times New Roman" w:cs="Times New Roman"/>
          <w:color w:val="000000" w:themeColor="text1"/>
          <w:sz w:val="28"/>
          <w:szCs w:val="28"/>
        </w:rPr>
        <w:t xml:space="preserve">, </w:t>
      </w:r>
      <w:r w:rsidRPr="001802DB">
        <w:rPr>
          <w:rFonts w:ascii="Times New Roman" w:eastAsia="Calibri" w:hAnsi="Times New Roman" w:cs="Times New Roman"/>
          <w:color w:val="000000" w:themeColor="text1"/>
          <w:sz w:val="28"/>
          <w:szCs w:val="28"/>
        </w:rPr>
        <w:t xml:space="preserve">протяженность очищенной береговой полосы составила 23,3 км, участие приняли 1,7 тыс. человек, собрано 184 </w:t>
      </w:r>
      <w:r w:rsidR="00A0553E" w:rsidRPr="001802DB">
        <w:rPr>
          <w:rFonts w:ascii="Times New Roman" w:eastAsia="Calibri" w:hAnsi="Times New Roman" w:cs="Times New Roman"/>
          <w:color w:val="000000" w:themeColor="text1"/>
          <w:sz w:val="28"/>
          <w:szCs w:val="28"/>
        </w:rPr>
        <w:t>м</w:t>
      </w:r>
      <w:r w:rsidR="00A0553E" w:rsidRPr="00A0553E">
        <w:rPr>
          <w:rFonts w:ascii="Times New Roman" w:eastAsia="Calibri" w:hAnsi="Times New Roman" w:cs="Times New Roman"/>
          <w:color w:val="000000" w:themeColor="text1"/>
          <w:sz w:val="28"/>
          <w:szCs w:val="28"/>
          <w:vertAlign w:val="superscript"/>
        </w:rPr>
        <w:t>3</w:t>
      </w:r>
      <w:r w:rsidR="00A0553E">
        <w:rPr>
          <w:rFonts w:ascii="Times New Roman" w:eastAsia="Calibri" w:hAnsi="Times New Roman" w:cs="Times New Roman"/>
          <w:color w:val="000000" w:themeColor="text1"/>
          <w:sz w:val="28"/>
          <w:szCs w:val="28"/>
          <w:vertAlign w:val="superscript"/>
        </w:rPr>
        <w:t xml:space="preserve"> </w:t>
      </w:r>
      <w:r w:rsidRPr="001802DB">
        <w:rPr>
          <w:rFonts w:ascii="Times New Roman" w:eastAsia="Calibri" w:hAnsi="Times New Roman" w:cs="Times New Roman"/>
          <w:color w:val="000000" w:themeColor="text1"/>
          <w:sz w:val="28"/>
          <w:szCs w:val="28"/>
        </w:rPr>
        <w:t>мусора.</w:t>
      </w:r>
    </w:p>
    <w:p w:rsidR="00665526" w:rsidRPr="00783EE1" w:rsidRDefault="00665526" w:rsidP="00EC1943">
      <w:pPr>
        <w:spacing w:after="0"/>
        <w:ind w:firstLine="709"/>
        <w:contextualSpacing/>
        <w:jc w:val="both"/>
        <w:rPr>
          <w:rFonts w:ascii="Times New Roman" w:hAnsi="Times New Roman" w:cs="Times New Roman"/>
          <w:sz w:val="28"/>
          <w:szCs w:val="28"/>
        </w:rPr>
      </w:pPr>
      <w:r w:rsidRPr="00783EE1">
        <w:rPr>
          <w:rFonts w:ascii="Times New Roman" w:hAnsi="Times New Roman" w:cs="Times New Roman"/>
          <w:sz w:val="28"/>
          <w:szCs w:val="28"/>
        </w:rPr>
        <w:t>На сегодняшний день на территории города размещено 1086 контейнерны</w:t>
      </w:r>
      <w:r w:rsidR="006E19AF">
        <w:rPr>
          <w:rFonts w:ascii="Times New Roman" w:hAnsi="Times New Roman" w:cs="Times New Roman"/>
          <w:sz w:val="28"/>
          <w:szCs w:val="28"/>
        </w:rPr>
        <w:t xml:space="preserve">х площадок, на которых </w:t>
      </w:r>
      <w:r w:rsidR="00A0553E">
        <w:rPr>
          <w:rFonts w:ascii="Times New Roman" w:hAnsi="Times New Roman" w:cs="Times New Roman"/>
          <w:sz w:val="28"/>
          <w:szCs w:val="28"/>
        </w:rPr>
        <w:t>установлен</w:t>
      </w:r>
      <w:r w:rsidRPr="00783EE1">
        <w:rPr>
          <w:rFonts w:ascii="Times New Roman" w:hAnsi="Times New Roman" w:cs="Times New Roman"/>
          <w:sz w:val="28"/>
          <w:szCs w:val="28"/>
        </w:rPr>
        <w:t xml:space="preserve"> </w:t>
      </w:r>
      <w:r w:rsidR="00D66A20">
        <w:rPr>
          <w:rFonts w:ascii="Times New Roman" w:hAnsi="Times New Roman" w:cs="Times New Roman"/>
          <w:sz w:val="28"/>
          <w:szCs w:val="28"/>
        </w:rPr>
        <w:t>2 142</w:t>
      </w:r>
      <w:r>
        <w:rPr>
          <w:rFonts w:ascii="Times New Roman" w:hAnsi="Times New Roman" w:cs="Times New Roman"/>
          <w:sz w:val="28"/>
          <w:szCs w:val="28"/>
        </w:rPr>
        <w:t xml:space="preserve"> </w:t>
      </w:r>
      <w:r w:rsidRPr="00783EE1">
        <w:rPr>
          <w:rFonts w:ascii="Times New Roman" w:hAnsi="Times New Roman" w:cs="Times New Roman"/>
          <w:sz w:val="28"/>
          <w:szCs w:val="28"/>
        </w:rPr>
        <w:t>контейнер</w:t>
      </w:r>
      <w:r w:rsidR="00D66A20">
        <w:rPr>
          <w:rFonts w:ascii="Times New Roman" w:hAnsi="Times New Roman" w:cs="Times New Roman"/>
          <w:sz w:val="28"/>
          <w:szCs w:val="28"/>
        </w:rPr>
        <w:t>а</w:t>
      </w:r>
      <w:r w:rsidRPr="00783EE1">
        <w:rPr>
          <w:rFonts w:ascii="Times New Roman" w:hAnsi="Times New Roman" w:cs="Times New Roman"/>
          <w:sz w:val="28"/>
          <w:szCs w:val="28"/>
        </w:rPr>
        <w:t xml:space="preserve"> для накопления твердых коммунальных отходов. На контейнерных площадках города произведена замена</w:t>
      </w:r>
      <w:r w:rsidR="006E19AF">
        <w:rPr>
          <w:rFonts w:ascii="Times New Roman" w:hAnsi="Times New Roman" w:cs="Times New Roman"/>
          <w:sz w:val="28"/>
          <w:szCs w:val="28"/>
        </w:rPr>
        <w:t xml:space="preserve"> 153 поврежденных контейнеров.</w:t>
      </w:r>
    </w:p>
    <w:p w:rsidR="00665526" w:rsidRPr="00BC0296" w:rsidRDefault="00665526" w:rsidP="001E7A7A">
      <w:pPr>
        <w:spacing w:after="0"/>
        <w:ind w:firstLine="709"/>
        <w:jc w:val="both"/>
        <w:rPr>
          <w:rFonts w:ascii="Times New Roman" w:eastAsia="Calibri" w:hAnsi="Times New Roman" w:cs="Times New Roman"/>
          <w:color w:val="000000" w:themeColor="text1"/>
          <w:sz w:val="28"/>
          <w:szCs w:val="28"/>
        </w:rPr>
      </w:pPr>
      <w:r w:rsidRPr="00BC0296">
        <w:rPr>
          <w:rFonts w:ascii="Times New Roman" w:eastAsia="Calibri" w:hAnsi="Times New Roman" w:cs="Times New Roman"/>
          <w:noProof/>
          <w:color w:val="000000" w:themeColor="text1"/>
          <w:sz w:val="28"/>
          <w:szCs w:val="28"/>
          <w:lang w:eastAsia="ru-RU"/>
        </w:rPr>
        <w:t>Н</w:t>
      </w:r>
      <w:r w:rsidRPr="00BC0296">
        <w:rPr>
          <w:rFonts w:ascii="Times New Roman" w:eastAsia="Calibri" w:hAnsi="Times New Roman" w:cs="Times New Roman"/>
          <w:color w:val="000000" w:themeColor="text1"/>
          <w:sz w:val="28"/>
          <w:szCs w:val="28"/>
        </w:rPr>
        <w:t xml:space="preserve">а территории города организовано </w:t>
      </w:r>
      <w:r>
        <w:rPr>
          <w:rFonts w:ascii="Times New Roman" w:eastAsia="Calibri" w:hAnsi="Times New Roman" w:cs="Times New Roman"/>
          <w:color w:val="000000" w:themeColor="text1"/>
          <w:sz w:val="28"/>
          <w:szCs w:val="28"/>
        </w:rPr>
        <w:t>412</w:t>
      </w:r>
      <w:r w:rsidRPr="00BC0296">
        <w:rPr>
          <w:rFonts w:ascii="Times New Roman" w:eastAsia="Calibri" w:hAnsi="Times New Roman" w:cs="Times New Roman"/>
          <w:color w:val="000000" w:themeColor="text1"/>
          <w:sz w:val="28"/>
          <w:szCs w:val="28"/>
        </w:rPr>
        <w:t xml:space="preserve"> мест по селективному накоплению отходов из них: для сбора макулатуры </w:t>
      </w:r>
      <w:r w:rsidR="00A0553E" w:rsidRPr="009F50B4">
        <w:rPr>
          <w:rFonts w:ascii="Times New Roman" w:eastAsia="Times New Roman" w:hAnsi="Times New Roman"/>
          <w:noProof/>
          <w:sz w:val="28"/>
          <w:szCs w:val="28"/>
          <w:lang w:eastAsia="ru-RU"/>
        </w:rPr>
        <w:t>–</w:t>
      </w:r>
      <w:r w:rsidRPr="00BC0296">
        <w:rPr>
          <w:rFonts w:ascii="Times New Roman" w:eastAsia="Calibri" w:hAnsi="Times New Roman" w:cs="Times New Roman"/>
          <w:color w:val="000000" w:themeColor="text1"/>
          <w:sz w:val="28"/>
          <w:szCs w:val="28"/>
        </w:rPr>
        <w:t xml:space="preserve"> 2</w:t>
      </w:r>
      <w:r>
        <w:rPr>
          <w:rFonts w:ascii="Times New Roman" w:eastAsia="Calibri" w:hAnsi="Times New Roman" w:cs="Times New Roman"/>
          <w:color w:val="000000" w:themeColor="text1"/>
          <w:sz w:val="28"/>
          <w:szCs w:val="28"/>
        </w:rPr>
        <w:t>32</w:t>
      </w:r>
      <w:r w:rsidRPr="00BC0296">
        <w:rPr>
          <w:rFonts w:ascii="Times New Roman" w:eastAsia="Calibri" w:hAnsi="Times New Roman" w:cs="Times New Roman"/>
          <w:color w:val="000000" w:themeColor="text1"/>
          <w:sz w:val="28"/>
          <w:szCs w:val="28"/>
        </w:rPr>
        <w:t xml:space="preserve"> мест</w:t>
      </w:r>
      <w:r w:rsidR="006E19AF">
        <w:rPr>
          <w:rFonts w:ascii="Times New Roman" w:eastAsia="Calibri" w:hAnsi="Times New Roman" w:cs="Times New Roman"/>
          <w:color w:val="000000" w:themeColor="text1"/>
          <w:sz w:val="28"/>
          <w:szCs w:val="28"/>
        </w:rPr>
        <w:t>а</w:t>
      </w:r>
      <w:r w:rsidRPr="00BC0296">
        <w:rPr>
          <w:rFonts w:ascii="Times New Roman" w:eastAsia="Calibri" w:hAnsi="Times New Roman" w:cs="Times New Roman"/>
          <w:color w:val="000000" w:themeColor="text1"/>
          <w:sz w:val="28"/>
          <w:szCs w:val="28"/>
        </w:rPr>
        <w:t>, для приема отходов из пластика – 1</w:t>
      </w:r>
      <w:r>
        <w:rPr>
          <w:rFonts w:ascii="Times New Roman" w:eastAsia="Calibri" w:hAnsi="Times New Roman" w:cs="Times New Roman"/>
          <w:color w:val="000000" w:themeColor="text1"/>
          <w:sz w:val="28"/>
          <w:szCs w:val="28"/>
        </w:rPr>
        <w:t>43</w:t>
      </w:r>
      <w:r w:rsidRPr="00BC0296">
        <w:rPr>
          <w:rFonts w:ascii="Times New Roman" w:eastAsia="Calibri" w:hAnsi="Times New Roman" w:cs="Times New Roman"/>
          <w:color w:val="000000" w:themeColor="text1"/>
          <w:sz w:val="28"/>
          <w:szCs w:val="28"/>
        </w:rPr>
        <w:t xml:space="preserve"> мест</w:t>
      </w:r>
      <w:r w:rsidR="006E19AF">
        <w:rPr>
          <w:rFonts w:ascii="Times New Roman" w:eastAsia="Calibri" w:hAnsi="Times New Roman" w:cs="Times New Roman"/>
          <w:color w:val="000000" w:themeColor="text1"/>
          <w:sz w:val="28"/>
          <w:szCs w:val="28"/>
        </w:rPr>
        <w:t>а</w:t>
      </w:r>
      <w:r w:rsidRPr="00BC0296">
        <w:rPr>
          <w:rFonts w:ascii="Times New Roman" w:eastAsia="Calibri" w:hAnsi="Times New Roman" w:cs="Times New Roman"/>
          <w:color w:val="000000" w:themeColor="text1"/>
          <w:sz w:val="28"/>
          <w:szCs w:val="28"/>
        </w:rPr>
        <w:t xml:space="preserve">, для накопления отходов 1, 2 класса опасности – </w:t>
      </w:r>
      <w:r>
        <w:rPr>
          <w:rFonts w:ascii="Times New Roman" w:eastAsia="Calibri" w:hAnsi="Times New Roman" w:cs="Times New Roman"/>
          <w:color w:val="000000" w:themeColor="text1"/>
          <w:sz w:val="28"/>
          <w:szCs w:val="28"/>
        </w:rPr>
        <w:t>37</w:t>
      </w:r>
      <w:r w:rsidRPr="00BC0296">
        <w:rPr>
          <w:rFonts w:ascii="Times New Roman" w:eastAsia="Calibri" w:hAnsi="Times New Roman" w:cs="Times New Roman"/>
          <w:color w:val="000000" w:themeColor="text1"/>
          <w:sz w:val="28"/>
          <w:szCs w:val="28"/>
        </w:rPr>
        <w:t xml:space="preserve"> мест.</w:t>
      </w:r>
    </w:p>
    <w:p w:rsidR="00665526" w:rsidRPr="001802DB" w:rsidRDefault="00665526" w:rsidP="001E7A7A">
      <w:pPr>
        <w:spacing w:after="0"/>
        <w:ind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С 27 сентября 2022 года на территории города осуществляет свою деятельность пункт приёма вторичного сырья</w:t>
      </w:r>
      <w:r w:rsidR="00A0553E">
        <w:rPr>
          <w:rFonts w:ascii="Times New Roman" w:eastAsia="Calibri" w:hAnsi="Times New Roman" w:cs="Times New Roman"/>
          <w:color w:val="000000" w:themeColor="text1"/>
          <w:sz w:val="28"/>
          <w:szCs w:val="28"/>
        </w:rPr>
        <w:t>, организованный при поддержке р</w:t>
      </w:r>
      <w:r w:rsidRPr="001802DB">
        <w:rPr>
          <w:rFonts w:ascii="Times New Roman" w:eastAsia="Calibri" w:hAnsi="Times New Roman" w:cs="Times New Roman"/>
          <w:color w:val="000000" w:themeColor="text1"/>
          <w:sz w:val="28"/>
          <w:szCs w:val="28"/>
        </w:rPr>
        <w:t>егионального оператора по обращению с твёрдыми коммунальными о</w:t>
      </w:r>
      <w:r w:rsidR="00D24935">
        <w:rPr>
          <w:rFonts w:ascii="Times New Roman" w:eastAsia="Calibri" w:hAnsi="Times New Roman" w:cs="Times New Roman"/>
          <w:color w:val="000000" w:themeColor="text1"/>
          <w:sz w:val="28"/>
          <w:szCs w:val="28"/>
        </w:rPr>
        <w:t>тходами АО «Югра-Экология»</w:t>
      </w:r>
      <w:r w:rsidRPr="001802DB">
        <w:rPr>
          <w:rFonts w:ascii="Times New Roman" w:eastAsia="Calibri" w:hAnsi="Times New Roman" w:cs="Times New Roman"/>
          <w:color w:val="000000" w:themeColor="text1"/>
          <w:sz w:val="28"/>
          <w:szCs w:val="28"/>
        </w:rPr>
        <w:t xml:space="preserve"> в рамках проекта «Югра-Собирает». За </w:t>
      </w:r>
      <w:r w:rsidR="00A0553E">
        <w:rPr>
          <w:rFonts w:ascii="Times New Roman" w:eastAsia="Calibri" w:hAnsi="Times New Roman" w:cs="Times New Roman"/>
          <w:color w:val="000000" w:themeColor="text1"/>
          <w:sz w:val="28"/>
          <w:szCs w:val="28"/>
        </w:rPr>
        <w:t xml:space="preserve">это </w:t>
      </w:r>
      <w:r w:rsidRPr="001802DB">
        <w:rPr>
          <w:rFonts w:ascii="Times New Roman" w:eastAsia="Calibri" w:hAnsi="Times New Roman" w:cs="Times New Roman"/>
          <w:color w:val="000000" w:themeColor="text1"/>
          <w:sz w:val="28"/>
          <w:szCs w:val="28"/>
        </w:rPr>
        <w:t xml:space="preserve">время собрано </w:t>
      </w:r>
      <w:r>
        <w:rPr>
          <w:rFonts w:ascii="Times New Roman" w:eastAsia="Calibri" w:hAnsi="Times New Roman" w:cs="Times New Roman"/>
          <w:color w:val="000000" w:themeColor="text1"/>
          <w:sz w:val="28"/>
          <w:szCs w:val="28"/>
        </w:rPr>
        <w:t>212</w:t>
      </w:r>
      <w:r w:rsidRPr="001802DB">
        <w:rPr>
          <w:rFonts w:ascii="Times New Roman" w:eastAsia="Calibri" w:hAnsi="Times New Roman" w:cs="Times New Roman"/>
          <w:color w:val="000000" w:themeColor="text1"/>
          <w:sz w:val="28"/>
          <w:szCs w:val="28"/>
        </w:rPr>
        <w:t xml:space="preserve"> тонн отходов</w:t>
      </w:r>
      <w:r w:rsidR="006E19AF">
        <w:rPr>
          <w:rFonts w:ascii="Times New Roman" w:eastAsia="Calibri" w:hAnsi="Times New Roman" w:cs="Times New Roman"/>
          <w:color w:val="000000" w:themeColor="text1"/>
          <w:sz w:val="28"/>
          <w:szCs w:val="28"/>
        </w:rPr>
        <w:t>,</w:t>
      </w:r>
      <w:r w:rsidRPr="001802DB">
        <w:rPr>
          <w:rFonts w:ascii="Times New Roman" w:eastAsia="Calibri" w:hAnsi="Times New Roman" w:cs="Times New Roman"/>
          <w:color w:val="000000" w:themeColor="text1"/>
          <w:sz w:val="28"/>
          <w:szCs w:val="28"/>
        </w:rPr>
        <w:t xml:space="preserve"> направленных на обработку и утилизацию, часть отходов направляется на предприятие по</w:t>
      </w:r>
      <w:r w:rsidR="006E19AF">
        <w:rPr>
          <w:rFonts w:ascii="Times New Roman" w:eastAsia="Calibri" w:hAnsi="Times New Roman" w:cs="Times New Roman"/>
          <w:color w:val="000000" w:themeColor="text1"/>
          <w:sz w:val="28"/>
          <w:szCs w:val="28"/>
        </w:rPr>
        <w:t xml:space="preserve"> изготовлению тротуарной плитки</w:t>
      </w:r>
      <w:r w:rsidRPr="001802DB">
        <w:rPr>
          <w:rFonts w:ascii="Times New Roman" w:eastAsia="Calibri" w:hAnsi="Times New Roman" w:cs="Times New Roman"/>
          <w:color w:val="000000" w:themeColor="text1"/>
          <w:sz w:val="28"/>
          <w:szCs w:val="28"/>
        </w:rPr>
        <w:t xml:space="preserve">. </w:t>
      </w:r>
    </w:p>
    <w:p w:rsidR="00665526" w:rsidRPr="001802DB" w:rsidRDefault="00665526" w:rsidP="00EC1943">
      <w:pPr>
        <w:spacing w:after="0"/>
        <w:ind w:right="142"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 xml:space="preserve">Произведена уборка 22 </w:t>
      </w:r>
      <w:r w:rsidR="00D24935">
        <w:rPr>
          <w:rFonts w:ascii="Times New Roman" w:eastAsia="Calibri" w:hAnsi="Times New Roman" w:cs="Times New Roman"/>
          <w:color w:val="000000" w:themeColor="text1"/>
          <w:sz w:val="28"/>
          <w:szCs w:val="28"/>
        </w:rPr>
        <w:t>участков лесного массива</w:t>
      </w:r>
      <w:r w:rsidRPr="001802DB">
        <w:rPr>
          <w:rFonts w:ascii="Times New Roman" w:eastAsia="Calibri" w:hAnsi="Times New Roman" w:cs="Times New Roman"/>
          <w:color w:val="000000" w:themeColor="text1"/>
          <w:sz w:val="28"/>
          <w:szCs w:val="28"/>
        </w:rPr>
        <w:t xml:space="preserve"> общей площадью 1,4 млн </w:t>
      </w:r>
      <w:r w:rsidR="006E19AF">
        <w:rPr>
          <w:rFonts w:ascii="Times New Roman" w:eastAsia="Calibri" w:hAnsi="Times New Roman" w:cs="Times New Roman"/>
          <w:color w:val="000000" w:themeColor="text1"/>
          <w:sz w:val="28"/>
          <w:szCs w:val="28"/>
        </w:rPr>
        <w:t>кв.</w:t>
      </w:r>
      <w:r w:rsidR="00FF5C4B">
        <w:rPr>
          <w:rFonts w:ascii="Times New Roman" w:eastAsia="Calibri" w:hAnsi="Times New Roman" w:cs="Times New Roman"/>
          <w:color w:val="000000" w:themeColor="text1"/>
          <w:sz w:val="28"/>
          <w:szCs w:val="28"/>
        </w:rPr>
        <w:t> </w:t>
      </w:r>
      <w:r w:rsidRPr="001802DB">
        <w:rPr>
          <w:rFonts w:ascii="Times New Roman" w:eastAsia="Calibri" w:hAnsi="Times New Roman" w:cs="Times New Roman"/>
          <w:color w:val="000000" w:themeColor="text1"/>
          <w:sz w:val="28"/>
          <w:szCs w:val="28"/>
        </w:rPr>
        <w:t>м, общий объем собранного мусора составил 1,2 тыс. м</w:t>
      </w:r>
      <w:r w:rsidRPr="00FF5C4B">
        <w:rPr>
          <w:rFonts w:ascii="Times New Roman" w:eastAsia="Calibri" w:hAnsi="Times New Roman" w:cs="Times New Roman"/>
          <w:color w:val="000000" w:themeColor="text1"/>
          <w:sz w:val="28"/>
          <w:szCs w:val="28"/>
          <w:vertAlign w:val="superscript"/>
        </w:rPr>
        <w:t>3</w:t>
      </w:r>
      <w:r w:rsidRPr="001802DB">
        <w:rPr>
          <w:rFonts w:ascii="Times New Roman" w:eastAsia="Calibri" w:hAnsi="Times New Roman" w:cs="Times New Roman"/>
          <w:color w:val="000000" w:themeColor="text1"/>
          <w:sz w:val="28"/>
          <w:szCs w:val="28"/>
        </w:rPr>
        <w:t>.</w:t>
      </w:r>
      <w:r w:rsidR="006E19AF">
        <w:rPr>
          <w:rFonts w:ascii="Times New Roman" w:eastAsia="Calibri" w:hAnsi="Times New Roman" w:cs="Times New Roman"/>
          <w:color w:val="000000" w:themeColor="text1"/>
          <w:sz w:val="28"/>
          <w:szCs w:val="28"/>
        </w:rPr>
        <w:t xml:space="preserve"> </w:t>
      </w:r>
      <w:r w:rsidRPr="001802DB">
        <w:rPr>
          <w:rFonts w:ascii="Times New Roman" w:eastAsia="Calibri" w:hAnsi="Times New Roman" w:cs="Times New Roman"/>
          <w:color w:val="000000" w:themeColor="text1"/>
          <w:sz w:val="28"/>
          <w:szCs w:val="28"/>
        </w:rPr>
        <w:t>Выполнены работы по ликвидации 154 несанкционированных свалок, объем собранного мусора составил 2</w:t>
      </w:r>
      <w:r w:rsidR="00D24935">
        <w:rPr>
          <w:rFonts w:ascii="Times New Roman" w:eastAsia="Calibri" w:hAnsi="Times New Roman" w:cs="Times New Roman"/>
          <w:color w:val="000000" w:themeColor="text1"/>
          <w:sz w:val="28"/>
          <w:szCs w:val="28"/>
        </w:rPr>
        <w:t> </w:t>
      </w:r>
      <w:r w:rsidRPr="001802DB">
        <w:rPr>
          <w:rFonts w:ascii="Times New Roman" w:eastAsia="Calibri" w:hAnsi="Times New Roman" w:cs="Times New Roman"/>
          <w:color w:val="000000" w:themeColor="text1"/>
          <w:sz w:val="28"/>
          <w:szCs w:val="28"/>
        </w:rPr>
        <w:t>953 м</w:t>
      </w:r>
      <w:r w:rsidRPr="00FF5C4B">
        <w:rPr>
          <w:rFonts w:ascii="Times New Roman" w:eastAsia="Calibri" w:hAnsi="Times New Roman" w:cs="Times New Roman"/>
          <w:color w:val="000000" w:themeColor="text1"/>
          <w:sz w:val="28"/>
          <w:szCs w:val="28"/>
          <w:vertAlign w:val="superscript"/>
        </w:rPr>
        <w:t>3</w:t>
      </w:r>
      <w:r w:rsidRPr="001802DB">
        <w:rPr>
          <w:rFonts w:ascii="Times New Roman" w:eastAsia="Calibri" w:hAnsi="Times New Roman" w:cs="Times New Roman"/>
          <w:color w:val="000000" w:themeColor="text1"/>
          <w:sz w:val="28"/>
          <w:szCs w:val="28"/>
        </w:rPr>
        <w:t>. С внедрением новой системы обращения с твердыми коммунальными отходами и увеличением числа контейнерны</w:t>
      </w:r>
      <w:r w:rsidR="00D24935">
        <w:rPr>
          <w:rFonts w:ascii="Times New Roman" w:eastAsia="Calibri" w:hAnsi="Times New Roman" w:cs="Times New Roman"/>
          <w:color w:val="000000" w:themeColor="text1"/>
          <w:sz w:val="28"/>
          <w:szCs w:val="28"/>
        </w:rPr>
        <w:t>х площадок на территории города</w:t>
      </w:r>
      <w:r w:rsidRPr="001802DB">
        <w:rPr>
          <w:rFonts w:ascii="Times New Roman" w:eastAsia="Calibri" w:hAnsi="Times New Roman" w:cs="Times New Roman"/>
          <w:color w:val="000000" w:themeColor="text1"/>
          <w:sz w:val="28"/>
          <w:szCs w:val="28"/>
        </w:rPr>
        <w:t xml:space="preserve"> в </w:t>
      </w:r>
      <w:r w:rsidR="006E19AF">
        <w:rPr>
          <w:rFonts w:ascii="Times New Roman" w:eastAsia="Calibri" w:hAnsi="Times New Roman" w:cs="Times New Roman"/>
          <w:color w:val="000000" w:themeColor="text1"/>
          <w:sz w:val="28"/>
          <w:szCs w:val="28"/>
        </w:rPr>
        <w:t xml:space="preserve">2024 </w:t>
      </w:r>
      <w:r w:rsidRPr="001802DB">
        <w:rPr>
          <w:rFonts w:ascii="Times New Roman" w:eastAsia="Calibri" w:hAnsi="Times New Roman" w:cs="Times New Roman"/>
          <w:color w:val="000000" w:themeColor="text1"/>
          <w:sz w:val="28"/>
          <w:szCs w:val="28"/>
        </w:rPr>
        <w:t>год</w:t>
      </w:r>
      <w:r w:rsidR="00D24935">
        <w:rPr>
          <w:rFonts w:ascii="Times New Roman" w:eastAsia="Calibri" w:hAnsi="Times New Roman" w:cs="Times New Roman"/>
          <w:color w:val="000000" w:themeColor="text1"/>
          <w:sz w:val="28"/>
          <w:szCs w:val="28"/>
        </w:rPr>
        <w:t>у объем свалок снизился на 46,3</w:t>
      </w:r>
      <w:r w:rsidR="00D24935">
        <w:t> </w:t>
      </w:r>
      <w:r w:rsidRPr="001802DB">
        <w:rPr>
          <w:rFonts w:ascii="Times New Roman" w:eastAsia="Calibri" w:hAnsi="Times New Roman" w:cs="Times New Roman"/>
          <w:color w:val="000000" w:themeColor="text1"/>
          <w:sz w:val="28"/>
          <w:szCs w:val="28"/>
        </w:rPr>
        <w:t>%.</w:t>
      </w:r>
    </w:p>
    <w:p w:rsidR="00665526" w:rsidRDefault="00665526" w:rsidP="00EC1943">
      <w:pPr>
        <w:spacing w:after="0"/>
        <w:ind w:right="142"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С целью санитарно-эпидемиологического благополучия на</w:t>
      </w:r>
      <w:r w:rsidR="006E19AF">
        <w:rPr>
          <w:rFonts w:ascii="Times New Roman" w:eastAsia="Calibri" w:hAnsi="Times New Roman" w:cs="Times New Roman"/>
          <w:color w:val="000000" w:themeColor="text1"/>
          <w:sz w:val="28"/>
          <w:szCs w:val="28"/>
        </w:rPr>
        <w:t>селения</w:t>
      </w:r>
      <w:r w:rsidRPr="001802DB">
        <w:rPr>
          <w:rFonts w:ascii="Times New Roman" w:eastAsia="Calibri" w:hAnsi="Times New Roman" w:cs="Times New Roman"/>
          <w:color w:val="000000" w:themeColor="text1"/>
          <w:sz w:val="28"/>
          <w:szCs w:val="28"/>
        </w:rPr>
        <w:t xml:space="preserve"> проведены мероприятия по дезинсекции и дератизации на общей площади более 422 га из них</w:t>
      </w:r>
      <w:r w:rsidR="006E19AF">
        <w:rPr>
          <w:rFonts w:ascii="Times New Roman" w:eastAsia="Calibri" w:hAnsi="Times New Roman" w:cs="Times New Roman"/>
          <w:color w:val="000000" w:themeColor="text1"/>
          <w:sz w:val="28"/>
          <w:szCs w:val="28"/>
        </w:rPr>
        <w:t>: акарицидная обработка – 180</w:t>
      </w:r>
      <w:r w:rsidRPr="001802DB">
        <w:rPr>
          <w:rFonts w:ascii="Times New Roman" w:eastAsia="Calibri" w:hAnsi="Times New Roman" w:cs="Times New Roman"/>
          <w:color w:val="000000" w:themeColor="text1"/>
          <w:sz w:val="28"/>
          <w:szCs w:val="28"/>
        </w:rPr>
        <w:t xml:space="preserve"> га, ларвицидная обработка – 104 га</w:t>
      </w:r>
      <w:r w:rsidR="006E19AF">
        <w:rPr>
          <w:rFonts w:ascii="Times New Roman" w:eastAsia="Calibri" w:hAnsi="Times New Roman" w:cs="Times New Roman"/>
          <w:color w:val="000000" w:themeColor="text1"/>
          <w:sz w:val="28"/>
          <w:szCs w:val="28"/>
        </w:rPr>
        <w:t>, барьерная дератизация – 139</w:t>
      </w:r>
      <w:r w:rsidRPr="001802DB">
        <w:rPr>
          <w:rFonts w:ascii="Times New Roman" w:eastAsia="Calibri" w:hAnsi="Times New Roman" w:cs="Times New Roman"/>
          <w:color w:val="000000" w:themeColor="text1"/>
          <w:sz w:val="28"/>
          <w:szCs w:val="28"/>
        </w:rPr>
        <w:t xml:space="preserve"> га. Данные мероприятия провед</w:t>
      </w:r>
      <w:r>
        <w:rPr>
          <w:rFonts w:ascii="Times New Roman" w:eastAsia="Calibri" w:hAnsi="Times New Roman" w:cs="Times New Roman"/>
          <w:color w:val="000000" w:themeColor="text1"/>
          <w:sz w:val="28"/>
          <w:szCs w:val="28"/>
        </w:rPr>
        <w:t>ены на территории 245 объектов.</w:t>
      </w:r>
    </w:p>
    <w:p w:rsidR="00665526" w:rsidRPr="0062090B" w:rsidRDefault="00665526" w:rsidP="00EC1943">
      <w:pPr>
        <w:spacing w:after="0"/>
        <w:ind w:right="142" w:firstLine="709"/>
        <w:jc w:val="both"/>
        <w:rPr>
          <w:rFonts w:ascii="Times New Roman" w:eastAsia="Calibri" w:hAnsi="Times New Roman" w:cs="Times New Roman"/>
          <w:sz w:val="28"/>
          <w:szCs w:val="28"/>
        </w:rPr>
      </w:pPr>
      <w:r w:rsidRPr="0062090B">
        <w:rPr>
          <w:rFonts w:ascii="Times New Roman" w:eastAsia="Calibri" w:hAnsi="Times New Roman" w:cs="Times New Roman"/>
          <w:sz w:val="28"/>
          <w:szCs w:val="28"/>
        </w:rPr>
        <w:t xml:space="preserve">В </w:t>
      </w:r>
      <w:r w:rsidR="006E19AF">
        <w:rPr>
          <w:rFonts w:ascii="Times New Roman" w:eastAsia="Calibri" w:hAnsi="Times New Roman" w:cs="Times New Roman"/>
          <w:sz w:val="28"/>
          <w:szCs w:val="28"/>
        </w:rPr>
        <w:t>весенне-</w:t>
      </w:r>
      <w:r w:rsidRPr="0062090B">
        <w:rPr>
          <w:rFonts w:ascii="Times New Roman" w:eastAsia="Calibri" w:hAnsi="Times New Roman" w:cs="Times New Roman"/>
          <w:sz w:val="28"/>
          <w:szCs w:val="28"/>
        </w:rPr>
        <w:t xml:space="preserve">летний период </w:t>
      </w:r>
      <w:r w:rsidR="00A0553E">
        <w:rPr>
          <w:rFonts w:ascii="Times New Roman" w:eastAsia="Calibri" w:hAnsi="Times New Roman" w:cs="Times New Roman"/>
          <w:sz w:val="28"/>
          <w:szCs w:val="28"/>
        </w:rPr>
        <w:t>реализовывался</w:t>
      </w:r>
      <w:r w:rsidRPr="0062090B">
        <w:rPr>
          <w:rFonts w:ascii="Times New Roman" w:eastAsia="Calibri" w:hAnsi="Times New Roman" w:cs="Times New Roman"/>
          <w:sz w:val="28"/>
          <w:szCs w:val="28"/>
        </w:rPr>
        <w:t xml:space="preserve"> проект цветочного оформления, в рамках которого улицы города украсили 296 тыс. однолетних цветов, 112 новых цветников и вазонов.</w:t>
      </w:r>
      <w:r w:rsidR="00DA4B52">
        <w:rPr>
          <w:rFonts w:ascii="Times New Roman" w:eastAsia="Calibri" w:hAnsi="Times New Roman" w:cs="Times New Roman"/>
          <w:sz w:val="28"/>
          <w:szCs w:val="28"/>
        </w:rPr>
        <w:t xml:space="preserve"> </w:t>
      </w:r>
      <w:r w:rsidRPr="0062090B">
        <w:rPr>
          <w:rFonts w:ascii="Times New Roman" w:eastAsia="Calibri" w:hAnsi="Times New Roman" w:cs="Times New Roman"/>
          <w:sz w:val="28"/>
          <w:szCs w:val="28"/>
        </w:rPr>
        <w:t>В рамках различных акций («Сад Памяти», «Сад дружбы», «Посади дерево», «Зеленая Россия» и др.), соглашений о компенсационном озеленении и при благоустройстве территории города на территориях общего пользования высажено 3 340 деревьев и кустарников.</w:t>
      </w:r>
    </w:p>
    <w:p w:rsidR="00665526" w:rsidRPr="00BC0296" w:rsidRDefault="00665526" w:rsidP="00EC1943">
      <w:pPr>
        <w:spacing w:after="0"/>
        <w:ind w:right="142" w:firstLine="709"/>
        <w:jc w:val="both"/>
        <w:rPr>
          <w:rFonts w:ascii="Times New Roman" w:eastAsia="Calibri" w:hAnsi="Times New Roman" w:cs="Times New Roman"/>
          <w:color w:val="000000" w:themeColor="text1"/>
          <w:sz w:val="28"/>
          <w:szCs w:val="28"/>
        </w:rPr>
      </w:pPr>
      <w:r w:rsidRPr="001802DB">
        <w:rPr>
          <w:rFonts w:ascii="Times New Roman" w:eastAsia="Calibri" w:hAnsi="Times New Roman" w:cs="Times New Roman"/>
          <w:color w:val="000000" w:themeColor="text1"/>
          <w:sz w:val="28"/>
          <w:szCs w:val="28"/>
        </w:rPr>
        <w:t>В 2024 году муниципальное образование город Ханты-Мансийск стал лидером по итогам проведения XXI Международной экологической акции «Спасти и сохра</w:t>
      </w:r>
      <w:r>
        <w:rPr>
          <w:rFonts w:ascii="Times New Roman" w:eastAsia="Calibri" w:hAnsi="Times New Roman" w:cs="Times New Roman"/>
          <w:color w:val="000000" w:themeColor="text1"/>
          <w:sz w:val="28"/>
          <w:szCs w:val="28"/>
        </w:rPr>
        <w:t>нить», в рамках которой проведе</w:t>
      </w:r>
      <w:r w:rsidR="00D24935">
        <w:rPr>
          <w:rFonts w:ascii="Times New Roman" w:eastAsia="Calibri" w:hAnsi="Times New Roman" w:cs="Times New Roman"/>
          <w:color w:val="000000" w:themeColor="text1"/>
          <w:sz w:val="28"/>
          <w:szCs w:val="28"/>
        </w:rPr>
        <w:t>но 2 </w:t>
      </w:r>
      <w:r w:rsidRPr="001802DB">
        <w:rPr>
          <w:rFonts w:ascii="Times New Roman" w:eastAsia="Calibri" w:hAnsi="Times New Roman" w:cs="Times New Roman"/>
          <w:color w:val="000000" w:themeColor="text1"/>
          <w:sz w:val="28"/>
          <w:szCs w:val="28"/>
        </w:rPr>
        <w:t>266 природоохранных и эколого-просветительских мероприятий, участие</w:t>
      </w:r>
      <w:r w:rsidR="00FC780E">
        <w:rPr>
          <w:rFonts w:ascii="Times New Roman" w:eastAsia="Calibri" w:hAnsi="Times New Roman" w:cs="Times New Roman"/>
          <w:color w:val="000000" w:themeColor="text1"/>
          <w:sz w:val="28"/>
          <w:szCs w:val="28"/>
        </w:rPr>
        <w:t xml:space="preserve"> приняли более 112 тыс. человек, а также</w:t>
      </w:r>
      <w:r>
        <w:rPr>
          <w:rFonts w:ascii="Times New Roman" w:eastAsia="Calibri" w:hAnsi="Times New Roman" w:cs="Times New Roman"/>
          <w:color w:val="000000" w:themeColor="text1"/>
          <w:sz w:val="28"/>
          <w:szCs w:val="28"/>
        </w:rPr>
        <w:t xml:space="preserve"> завоевал звание лучшего муниципального образования в сфере охраны окружающей среды среди городских округов Ханты-Мансийского автономного округа </w:t>
      </w:r>
      <w:r w:rsidR="00A0553E" w:rsidRPr="009F50B4">
        <w:rPr>
          <w:rFonts w:ascii="Times New Roman" w:eastAsia="Times New Roman" w:hAnsi="Times New Roman"/>
          <w:noProof/>
          <w:sz w:val="28"/>
          <w:szCs w:val="28"/>
          <w:lang w:eastAsia="ru-RU"/>
        </w:rPr>
        <w:t>–</w:t>
      </w:r>
      <w:r>
        <w:rPr>
          <w:rFonts w:ascii="Times New Roman" w:eastAsia="Calibri" w:hAnsi="Times New Roman" w:cs="Times New Roman"/>
          <w:color w:val="000000" w:themeColor="text1"/>
          <w:sz w:val="28"/>
          <w:szCs w:val="28"/>
        </w:rPr>
        <w:t xml:space="preserve"> Югры. Город отмечен сред лидеров по таким направлениям</w:t>
      </w:r>
      <w:r w:rsidR="00D24935">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как </w:t>
      </w:r>
      <w:r w:rsidRPr="001802DB">
        <w:rPr>
          <w:rFonts w:ascii="Times New Roman" w:eastAsia="Calibri" w:hAnsi="Times New Roman" w:cs="Times New Roman"/>
          <w:color w:val="000000" w:themeColor="text1"/>
          <w:sz w:val="28"/>
          <w:szCs w:val="28"/>
        </w:rPr>
        <w:t xml:space="preserve">отсутствие несанкционированных свалок, </w:t>
      </w:r>
      <w:r>
        <w:rPr>
          <w:rFonts w:ascii="Times New Roman" w:eastAsia="Calibri" w:hAnsi="Times New Roman" w:cs="Times New Roman"/>
          <w:color w:val="000000" w:themeColor="text1"/>
          <w:sz w:val="28"/>
          <w:szCs w:val="28"/>
        </w:rPr>
        <w:t xml:space="preserve">высокое </w:t>
      </w:r>
      <w:r w:rsidRPr="001802DB">
        <w:rPr>
          <w:rFonts w:ascii="Times New Roman" w:eastAsia="Calibri" w:hAnsi="Times New Roman" w:cs="Times New Roman"/>
          <w:color w:val="000000" w:themeColor="text1"/>
          <w:sz w:val="28"/>
          <w:szCs w:val="28"/>
        </w:rPr>
        <w:t xml:space="preserve">качество содержания площадок </w:t>
      </w:r>
      <w:r>
        <w:rPr>
          <w:rFonts w:ascii="Times New Roman" w:eastAsia="Calibri" w:hAnsi="Times New Roman" w:cs="Times New Roman"/>
          <w:color w:val="000000" w:themeColor="text1"/>
          <w:sz w:val="28"/>
          <w:szCs w:val="28"/>
        </w:rPr>
        <w:t>для накопления</w:t>
      </w:r>
      <w:r w:rsidRPr="001802DB">
        <w:rPr>
          <w:rFonts w:ascii="Times New Roman" w:eastAsia="Calibri" w:hAnsi="Times New Roman" w:cs="Times New Roman"/>
          <w:color w:val="000000" w:themeColor="text1"/>
          <w:sz w:val="28"/>
          <w:szCs w:val="28"/>
        </w:rPr>
        <w:t xml:space="preserve"> ТКО, своевременная ликвидация захламлений, системное проведение эколого-просветительских мероприятий.</w:t>
      </w:r>
    </w:p>
    <w:p w:rsidR="00226285" w:rsidRPr="004A654C" w:rsidRDefault="00226285" w:rsidP="00EC1943">
      <w:pPr>
        <w:spacing w:after="0"/>
        <w:ind w:firstLine="709"/>
        <w:jc w:val="center"/>
        <w:rPr>
          <w:rFonts w:ascii="Times New Roman" w:eastAsia="Times New Roman" w:hAnsi="Times New Roman" w:cs="Times New Roman"/>
          <w:b/>
          <w:noProof/>
          <w:sz w:val="28"/>
          <w:szCs w:val="28"/>
          <w:highlight w:val="yellow"/>
          <w:lang w:eastAsia="ru-RU"/>
        </w:rPr>
      </w:pPr>
    </w:p>
    <w:p w:rsidR="00CD4BAE" w:rsidRPr="00691813" w:rsidRDefault="00CD4BAE" w:rsidP="00292A20">
      <w:pPr>
        <w:pStyle w:val="2"/>
        <w:rPr>
          <w:i w:val="0"/>
        </w:rPr>
      </w:pPr>
      <w:bookmarkStart w:id="113" w:name="_Toc533760019"/>
      <w:bookmarkStart w:id="114" w:name="_Toc535576513"/>
      <w:bookmarkStart w:id="115" w:name="_Toc29543591"/>
      <w:bookmarkStart w:id="116" w:name="_Toc64487216"/>
      <w:bookmarkStart w:id="117" w:name="_Toc190278660"/>
      <w:r w:rsidRPr="00691813">
        <w:rPr>
          <w:i w:val="0"/>
          <w:szCs w:val="28"/>
        </w:rPr>
        <w:t>8</w:t>
      </w:r>
      <w:r w:rsidRPr="00691813">
        <w:rPr>
          <w:i w:val="0"/>
        </w:rPr>
        <w:t>. Градостроительная деятельность</w:t>
      </w:r>
      <w:bookmarkEnd w:id="113"/>
      <w:bookmarkEnd w:id="114"/>
      <w:bookmarkEnd w:id="115"/>
      <w:bookmarkEnd w:id="116"/>
      <w:bookmarkEnd w:id="117"/>
    </w:p>
    <w:p w:rsidR="00CD4BAE" w:rsidRPr="00691813" w:rsidRDefault="00CD4BAE" w:rsidP="008B6CA8">
      <w:pPr>
        <w:keepNext/>
        <w:widowControl w:val="0"/>
        <w:spacing w:after="0"/>
        <w:ind w:firstLine="708"/>
        <w:jc w:val="center"/>
        <w:rPr>
          <w:rFonts w:ascii="Times New Roman" w:eastAsia="Courier New" w:hAnsi="Times New Roman" w:cs="Times New Roman"/>
          <w:sz w:val="28"/>
          <w:szCs w:val="28"/>
          <w:lang w:eastAsia="ru-RU"/>
        </w:rPr>
      </w:pP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bookmarkStart w:id="118" w:name="_Toc533760020"/>
      <w:bookmarkStart w:id="119" w:name="_Toc535576518"/>
      <w:bookmarkStart w:id="120" w:name="_Toc29543592"/>
      <w:bookmarkStart w:id="121" w:name="_Toc64487217"/>
      <w:r w:rsidRPr="00457081">
        <w:rPr>
          <w:rFonts w:ascii="Times New Roman" w:eastAsia="Times New Roman" w:hAnsi="Times New Roman" w:cs="Times New Roman"/>
          <w:sz w:val="28"/>
          <w:szCs w:val="28"/>
          <w:lang w:eastAsia="ru-RU"/>
        </w:rPr>
        <w:t>В рамках осуществления деятельности в сфере градостроительства, территориального планирования на территории города Ханты-Мансийска утверждены 49 документаций по планировке территорий, включая 31 проект планировки территорий садоводческих и огороднических некоммерческих объединений граждан.</w:t>
      </w:r>
      <w:r w:rsidR="00802C8C">
        <w:rPr>
          <w:rFonts w:ascii="Times New Roman" w:eastAsia="Times New Roman" w:hAnsi="Times New Roman" w:cs="Times New Roman"/>
          <w:sz w:val="28"/>
          <w:szCs w:val="28"/>
          <w:lang w:eastAsia="ru-RU"/>
        </w:rPr>
        <w:t xml:space="preserve"> </w:t>
      </w:r>
      <w:r w:rsidRPr="00691813">
        <w:rPr>
          <w:rFonts w:ascii="Times New Roman" w:eastAsia="Times New Roman" w:hAnsi="Times New Roman" w:cs="Times New Roman"/>
          <w:sz w:val="28"/>
          <w:szCs w:val="28"/>
          <w:lang w:eastAsia="ru-RU"/>
        </w:rPr>
        <w:t xml:space="preserve">В Государственный адресный реестр посредством Федеральной </w:t>
      </w:r>
      <w:r w:rsidR="00305BB7">
        <w:rPr>
          <w:rFonts w:ascii="Times New Roman" w:eastAsia="Times New Roman" w:hAnsi="Times New Roman" w:cs="Times New Roman"/>
          <w:sz w:val="28"/>
          <w:szCs w:val="28"/>
          <w:lang w:eastAsia="ru-RU"/>
        </w:rPr>
        <w:t>информационной адресной системы</w:t>
      </w:r>
      <w:r w:rsidR="00103677">
        <w:rPr>
          <w:rFonts w:ascii="Times New Roman" w:eastAsia="Times New Roman" w:hAnsi="Times New Roman" w:cs="Times New Roman"/>
          <w:sz w:val="28"/>
          <w:szCs w:val="28"/>
          <w:lang w:eastAsia="ru-RU"/>
        </w:rPr>
        <w:t xml:space="preserve"> размещена информация о 56 </w:t>
      </w:r>
      <w:r w:rsidRPr="00691813">
        <w:rPr>
          <w:rFonts w:ascii="Times New Roman" w:eastAsia="Times New Roman" w:hAnsi="Times New Roman" w:cs="Times New Roman"/>
          <w:sz w:val="28"/>
          <w:szCs w:val="28"/>
          <w:lang w:eastAsia="ru-RU"/>
        </w:rPr>
        <w:t>993 объектах адресации</w:t>
      </w:r>
      <w:r w:rsidR="00103677">
        <w:rPr>
          <w:rFonts w:ascii="Times New Roman" w:eastAsia="Times New Roman" w:hAnsi="Times New Roman" w:cs="Times New Roman"/>
          <w:sz w:val="28"/>
          <w:szCs w:val="28"/>
          <w:lang w:eastAsia="ru-RU"/>
        </w:rPr>
        <w:t>. За отчетный период включено 2 </w:t>
      </w:r>
      <w:r w:rsidR="00A0553E">
        <w:rPr>
          <w:rFonts w:ascii="Times New Roman" w:eastAsia="Times New Roman" w:hAnsi="Times New Roman" w:cs="Times New Roman"/>
          <w:sz w:val="28"/>
          <w:szCs w:val="28"/>
          <w:lang w:eastAsia="ru-RU"/>
        </w:rPr>
        <w:t>644 объекта</w:t>
      </w:r>
      <w:r w:rsidRPr="00691813">
        <w:rPr>
          <w:rFonts w:ascii="Times New Roman" w:eastAsia="Times New Roman" w:hAnsi="Times New Roman" w:cs="Times New Roman"/>
          <w:sz w:val="28"/>
          <w:szCs w:val="28"/>
          <w:lang w:eastAsia="ru-RU"/>
        </w:rPr>
        <w:t>.</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Продолжаются работы по к</w:t>
      </w:r>
      <w:r w:rsidR="00305BB7">
        <w:rPr>
          <w:rFonts w:ascii="Times New Roman" w:eastAsia="Times New Roman" w:hAnsi="Times New Roman" w:cs="Times New Roman"/>
          <w:sz w:val="28"/>
          <w:szCs w:val="28"/>
          <w:lang w:eastAsia="ru-RU"/>
        </w:rPr>
        <w:t>орректировке генерального плана.</w:t>
      </w:r>
      <w:r w:rsidRPr="00691813">
        <w:rPr>
          <w:rFonts w:ascii="Times New Roman" w:eastAsia="Times New Roman" w:hAnsi="Times New Roman" w:cs="Times New Roman"/>
          <w:sz w:val="28"/>
          <w:szCs w:val="28"/>
          <w:lang w:eastAsia="ru-RU"/>
        </w:rPr>
        <w:t xml:space="preserve"> </w:t>
      </w:r>
      <w:r w:rsidR="00305BB7">
        <w:rPr>
          <w:rFonts w:ascii="Times New Roman" w:eastAsia="Times New Roman" w:hAnsi="Times New Roman" w:cs="Times New Roman"/>
          <w:sz w:val="28"/>
          <w:szCs w:val="28"/>
          <w:lang w:eastAsia="ru-RU"/>
        </w:rPr>
        <w:t>Р</w:t>
      </w:r>
      <w:r w:rsidRPr="00691813">
        <w:rPr>
          <w:rFonts w:ascii="Times New Roman" w:eastAsia="Times New Roman" w:hAnsi="Times New Roman" w:cs="Times New Roman"/>
          <w:sz w:val="28"/>
          <w:szCs w:val="28"/>
          <w:lang w:eastAsia="ru-RU"/>
        </w:rPr>
        <w:t>азработана концепция, включающая варианты планировочной структуры и функционального зонирования города, сценарии демографического прогноза, основные приоритеты градостроительного развития города.</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 xml:space="preserve">Для предоставления органам государственной власти, органам местного самоуправления, физическим и юридическим лицам достоверных сведений, необходимых по осуществлению градостроительной, инвестиционной и иной хозяйственной деятельности, в государственную информационную систему обеспечения градостроительной деятельности в </w:t>
      </w:r>
      <w:r w:rsidR="00A00CE0">
        <w:rPr>
          <w:rFonts w:ascii="Times New Roman" w:eastAsia="Times New Roman" w:hAnsi="Times New Roman" w:cs="Times New Roman"/>
          <w:sz w:val="28"/>
          <w:szCs w:val="28"/>
          <w:lang w:eastAsia="ru-RU"/>
        </w:rPr>
        <w:t>2024</w:t>
      </w:r>
      <w:r w:rsidRPr="00691813">
        <w:rPr>
          <w:rFonts w:ascii="Times New Roman" w:eastAsia="Times New Roman" w:hAnsi="Times New Roman" w:cs="Times New Roman"/>
          <w:sz w:val="28"/>
          <w:szCs w:val="28"/>
          <w:lang w:eastAsia="ru-RU"/>
        </w:rPr>
        <w:t xml:space="preserve"> году внесен</w:t>
      </w:r>
      <w:r w:rsidR="00E92D6D">
        <w:rPr>
          <w:rFonts w:ascii="Times New Roman" w:eastAsia="Times New Roman" w:hAnsi="Times New Roman" w:cs="Times New Roman"/>
          <w:sz w:val="28"/>
          <w:szCs w:val="28"/>
          <w:lang w:eastAsia="ru-RU"/>
        </w:rPr>
        <w:t>ы</w:t>
      </w:r>
      <w:r w:rsidR="00103677">
        <w:rPr>
          <w:rFonts w:ascii="Times New Roman" w:eastAsia="Times New Roman" w:hAnsi="Times New Roman" w:cs="Times New Roman"/>
          <w:sz w:val="28"/>
          <w:szCs w:val="28"/>
          <w:lang w:eastAsia="ru-RU"/>
        </w:rPr>
        <w:t xml:space="preserve"> 1 </w:t>
      </w:r>
      <w:r w:rsidRPr="00691813">
        <w:rPr>
          <w:rFonts w:ascii="Times New Roman" w:eastAsia="Times New Roman" w:hAnsi="Times New Roman" w:cs="Times New Roman"/>
          <w:sz w:val="28"/>
          <w:szCs w:val="28"/>
          <w:lang w:eastAsia="ru-RU"/>
        </w:rPr>
        <w:t>346 документ</w:t>
      </w:r>
      <w:r w:rsidR="00E92D6D">
        <w:rPr>
          <w:rFonts w:ascii="Times New Roman" w:eastAsia="Times New Roman" w:hAnsi="Times New Roman" w:cs="Times New Roman"/>
          <w:sz w:val="28"/>
          <w:szCs w:val="28"/>
          <w:lang w:eastAsia="ru-RU"/>
        </w:rPr>
        <w:t>ов</w:t>
      </w:r>
      <w:r w:rsidRPr="00691813">
        <w:rPr>
          <w:rFonts w:ascii="Times New Roman" w:eastAsia="Times New Roman" w:hAnsi="Times New Roman" w:cs="Times New Roman"/>
          <w:sz w:val="28"/>
          <w:szCs w:val="28"/>
          <w:lang w:eastAsia="ru-RU"/>
        </w:rPr>
        <w:t>, в фонд инженерно-геодезических изысканий внесены исполнительные геодезические съемки по 713 объектам недвижимости и инженерным сетям. Из государственной информационной системы обеспечения градостроительной деятельности предоставлено сведений по 376 обращениям.</w:t>
      </w:r>
      <w:r w:rsidR="00802C8C">
        <w:rPr>
          <w:rFonts w:ascii="Times New Roman" w:eastAsia="Times New Roman" w:hAnsi="Times New Roman" w:cs="Times New Roman"/>
          <w:sz w:val="28"/>
          <w:szCs w:val="28"/>
          <w:lang w:eastAsia="ru-RU"/>
        </w:rPr>
        <w:t xml:space="preserve"> </w:t>
      </w:r>
      <w:r w:rsidRPr="00691813">
        <w:rPr>
          <w:rFonts w:ascii="Times New Roman" w:eastAsia="Times New Roman" w:hAnsi="Times New Roman" w:cs="Times New Roman"/>
          <w:sz w:val="28"/>
          <w:szCs w:val="28"/>
          <w:lang w:eastAsia="ru-RU"/>
        </w:rPr>
        <w:t>По итогам 2024 года город Ханты-Мансийск занял 2 место среди 22 муниципалитетов Югры по качеству вносимых документов в ГИСОГД Югры.</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В рамках обеспечения субъектов градостроительной деятельности информацией, необходимой для архитектурно-строительного проектирования, выдано 250 град</w:t>
      </w:r>
      <w:r w:rsidR="00E92D6D">
        <w:rPr>
          <w:rFonts w:ascii="Times New Roman" w:eastAsia="Times New Roman" w:hAnsi="Times New Roman" w:cs="Times New Roman"/>
          <w:sz w:val="28"/>
          <w:szCs w:val="28"/>
          <w:lang w:eastAsia="ru-RU"/>
        </w:rPr>
        <w:t>остроительных планов</w:t>
      </w:r>
      <w:r w:rsidRPr="00691813">
        <w:rPr>
          <w:rFonts w:ascii="Times New Roman" w:eastAsia="Times New Roman" w:hAnsi="Times New Roman" w:cs="Times New Roman"/>
          <w:sz w:val="28"/>
          <w:szCs w:val="28"/>
          <w:lang w:eastAsia="ru-RU"/>
        </w:rPr>
        <w:t xml:space="preserve"> на земельные участки (за 2023 год </w:t>
      </w:r>
      <w:r w:rsidR="00A0553E" w:rsidRPr="009F50B4">
        <w:rPr>
          <w:rFonts w:ascii="Times New Roman" w:eastAsia="Times New Roman" w:hAnsi="Times New Roman"/>
          <w:noProof/>
          <w:sz w:val="28"/>
          <w:szCs w:val="28"/>
          <w:lang w:eastAsia="ru-RU"/>
        </w:rPr>
        <w:t>–</w:t>
      </w:r>
      <w:r w:rsidRPr="00691813">
        <w:rPr>
          <w:rFonts w:ascii="Times New Roman" w:eastAsia="Times New Roman" w:hAnsi="Times New Roman" w:cs="Times New Roman"/>
          <w:sz w:val="28"/>
          <w:szCs w:val="28"/>
          <w:lang w:eastAsia="ru-RU"/>
        </w:rPr>
        <w:t xml:space="preserve"> 254). Для осуществления строительно-монтажных работ застройщикам выданы 110 разрешений на строительство, включая 83 на индивидуальные жилые дома</w:t>
      </w:r>
      <w:r w:rsidR="00563403">
        <w:rPr>
          <w:rFonts w:ascii="Times New Roman" w:eastAsia="Times New Roman" w:hAnsi="Times New Roman" w:cs="Times New Roman"/>
          <w:sz w:val="28"/>
          <w:szCs w:val="28"/>
          <w:lang w:eastAsia="ru-RU"/>
        </w:rPr>
        <w:t>. Согласовано 54 проекта</w:t>
      </w:r>
      <w:r w:rsidRPr="00691813">
        <w:rPr>
          <w:rFonts w:ascii="Times New Roman" w:eastAsia="Times New Roman" w:hAnsi="Times New Roman" w:cs="Times New Roman"/>
          <w:sz w:val="28"/>
          <w:szCs w:val="28"/>
          <w:lang w:eastAsia="ru-RU"/>
        </w:rPr>
        <w:t xml:space="preserve"> на переустрой</w:t>
      </w:r>
      <w:r w:rsidR="00305BB7">
        <w:rPr>
          <w:rFonts w:ascii="Times New Roman" w:eastAsia="Times New Roman" w:hAnsi="Times New Roman" w:cs="Times New Roman"/>
          <w:sz w:val="28"/>
          <w:szCs w:val="28"/>
          <w:lang w:eastAsia="ru-RU"/>
        </w:rPr>
        <w:t>ство и перепланировку помещений.</w:t>
      </w:r>
      <w:r w:rsidRPr="00691813">
        <w:rPr>
          <w:rFonts w:ascii="Times New Roman" w:eastAsia="Times New Roman" w:hAnsi="Times New Roman" w:cs="Times New Roman"/>
          <w:sz w:val="28"/>
          <w:szCs w:val="28"/>
          <w:lang w:eastAsia="ru-RU"/>
        </w:rPr>
        <w:t xml:space="preserve"> </w:t>
      </w:r>
      <w:r w:rsidR="00305BB7">
        <w:rPr>
          <w:rFonts w:ascii="Times New Roman" w:eastAsia="Times New Roman" w:hAnsi="Times New Roman" w:cs="Times New Roman"/>
          <w:sz w:val="28"/>
          <w:szCs w:val="28"/>
          <w:lang w:eastAsia="ru-RU"/>
        </w:rPr>
        <w:t>П</w:t>
      </w:r>
      <w:r w:rsidRPr="00691813">
        <w:rPr>
          <w:rFonts w:ascii="Times New Roman" w:eastAsia="Times New Roman" w:hAnsi="Times New Roman" w:cs="Times New Roman"/>
          <w:sz w:val="28"/>
          <w:szCs w:val="28"/>
          <w:lang w:eastAsia="ru-RU"/>
        </w:rPr>
        <w:t>риняты работы после переустройства и перепланировки по 55 помещениям</w:t>
      </w:r>
      <w:r w:rsidRPr="00691813">
        <w:rPr>
          <w:rFonts w:ascii="Times New Roman" w:eastAsia="Times New Roman" w:hAnsi="Times New Roman" w:cs="Times New Roman"/>
          <w:i/>
          <w:sz w:val="28"/>
          <w:szCs w:val="28"/>
          <w:lang w:eastAsia="ru-RU"/>
        </w:rPr>
        <w:t xml:space="preserve">. </w:t>
      </w:r>
      <w:r w:rsidRPr="00691813">
        <w:rPr>
          <w:rFonts w:ascii="Times New Roman" w:eastAsia="Times New Roman" w:hAnsi="Times New Roman" w:cs="Times New Roman"/>
          <w:sz w:val="28"/>
          <w:szCs w:val="28"/>
          <w:lang w:eastAsia="ru-RU"/>
        </w:rPr>
        <w:t>В Службу Жилстройнадзора Югры направлены уведомления о начале и завершении сноса 115 объектов капитального строительства.</w:t>
      </w:r>
    </w:p>
    <w:p w:rsidR="007A70DE"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На территории города Ханты-Мансийска осуществляется строительство 53 объектов, включая 16 многоквартирных домов, 4 образовательных, 33 коммерческих и иных объектов.</w:t>
      </w:r>
      <w:r w:rsidR="00E92D6D">
        <w:rPr>
          <w:rFonts w:ascii="Times New Roman" w:eastAsia="Times New Roman" w:hAnsi="Times New Roman" w:cs="Times New Roman"/>
          <w:sz w:val="28"/>
          <w:szCs w:val="28"/>
          <w:lang w:eastAsia="ru-RU"/>
        </w:rPr>
        <w:t xml:space="preserve"> </w:t>
      </w:r>
      <w:r w:rsidR="007A70DE" w:rsidRPr="0093599E">
        <w:rPr>
          <w:rFonts w:ascii="Times New Roman" w:eastAsia="Times New Roman" w:hAnsi="Times New Roman" w:cs="Times New Roman"/>
          <w:sz w:val="28"/>
          <w:szCs w:val="28"/>
          <w:lang w:eastAsia="ru-RU"/>
        </w:rPr>
        <w:t>В 2024 году введены в эксплуатацию 263 объекта капитального строительства площадью 170,2 тыс. кв.</w:t>
      </w:r>
      <w:r w:rsidR="00FF5C4B" w:rsidRPr="0093599E">
        <w:rPr>
          <w:rFonts w:ascii="Times New Roman" w:eastAsia="Times New Roman" w:hAnsi="Times New Roman" w:cs="Times New Roman"/>
          <w:sz w:val="28"/>
          <w:szCs w:val="28"/>
          <w:lang w:eastAsia="ru-RU"/>
        </w:rPr>
        <w:t> </w:t>
      </w:r>
      <w:r w:rsidR="007A70DE" w:rsidRPr="0093599E">
        <w:rPr>
          <w:rFonts w:ascii="Times New Roman" w:eastAsia="Times New Roman" w:hAnsi="Times New Roman" w:cs="Times New Roman"/>
          <w:sz w:val="28"/>
          <w:szCs w:val="28"/>
          <w:lang w:eastAsia="ru-RU"/>
        </w:rPr>
        <w:t>м, включая 248 объектов жилищного строительства площадью 115,3 тыс. кв.</w:t>
      </w:r>
      <w:r w:rsidR="00FF5C4B" w:rsidRPr="0093599E">
        <w:rPr>
          <w:rFonts w:ascii="Times New Roman" w:eastAsia="Times New Roman" w:hAnsi="Times New Roman" w:cs="Times New Roman"/>
          <w:sz w:val="28"/>
          <w:szCs w:val="28"/>
          <w:lang w:eastAsia="ru-RU"/>
        </w:rPr>
        <w:t> </w:t>
      </w:r>
      <w:r w:rsidR="00305BB7" w:rsidRPr="0093599E">
        <w:rPr>
          <w:rFonts w:ascii="Times New Roman" w:eastAsia="Times New Roman" w:hAnsi="Times New Roman" w:cs="Times New Roman"/>
          <w:sz w:val="28"/>
          <w:szCs w:val="28"/>
          <w:lang w:eastAsia="ru-RU"/>
        </w:rPr>
        <w:t>м.</w:t>
      </w:r>
      <w:r w:rsidR="007A70DE" w:rsidRPr="0093599E">
        <w:rPr>
          <w:rFonts w:ascii="Times New Roman" w:eastAsia="Times New Roman" w:hAnsi="Times New Roman" w:cs="Times New Roman"/>
          <w:sz w:val="28"/>
          <w:szCs w:val="28"/>
          <w:lang w:eastAsia="ru-RU"/>
        </w:rPr>
        <w:t xml:space="preserve"> </w:t>
      </w:r>
      <w:r w:rsidR="00305BB7" w:rsidRPr="0093599E">
        <w:rPr>
          <w:rFonts w:ascii="Times New Roman" w:eastAsia="Times New Roman" w:hAnsi="Times New Roman" w:cs="Times New Roman"/>
          <w:sz w:val="28"/>
          <w:szCs w:val="28"/>
          <w:lang w:eastAsia="ru-RU"/>
        </w:rPr>
        <w:t>П</w:t>
      </w:r>
      <w:r w:rsidR="007A70DE" w:rsidRPr="0093599E">
        <w:rPr>
          <w:rFonts w:ascii="Times New Roman" w:eastAsia="Times New Roman" w:hAnsi="Times New Roman" w:cs="Times New Roman"/>
          <w:sz w:val="28"/>
          <w:szCs w:val="28"/>
          <w:lang w:eastAsia="ru-RU"/>
        </w:rPr>
        <w:t>лощадь объектов образовательного, спортивного, административного, коммерческого и производственного назначения составляет 54,9 тыс. кв.</w:t>
      </w:r>
      <w:r w:rsidR="00FF5C4B" w:rsidRPr="0093599E">
        <w:rPr>
          <w:rFonts w:ascii="Times New Roman" w:eastAsia="Times New Roman" w:hAnsi="Times New Roman" w:cs="Times New Roman"/>
          <w:sz w:val="28"/>
          <w:szCs w:val="28"/>
          <w:lang w:eastAsia="ru-RU"/>
        </w:rPr>
        <w:t> </w:t>
      </w:r>
      <w:r w:rsidR="007A70DE" w:rsidRPr="0093599E">
        <w:rPr>
          <w:rFonts w:ascii="Times New Roman" w:eastAsia="Times New Roman" w:hAnsi="Times New Roman" w:cs="Times New Roman"/>
          <w:sz w:val="28"/>
          <w:szCs w:val="28"/>
          <w:lang w:eastAsia="ru-RU"/>
        </w:rPr>
        <w:t>м.</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Активно прод</w:t>
      </w:r>
      <w:r w:rsidR="00E92D6D">
        <w:rPr>
          <w:rFonts w:ascii="Times New Roman" w:eastAsia="Times New Roman" w:hAnsi="Times New Roman" w:cs="Times New Roman"/>
          <w:sz w:val="28"/>
          <w:szCs w:val="28"/>
          <w:lang w:eastAsia="ru-RU"/>
        </w:rPr>
        <w:t>олжается застройка микрорайонов</w:t>
      </w:r>
      <w:r w:rsidRPr="00691813">
        <w:rPr>
          <w:rFonts w:ascii="Times New Roman" w:eastAsia="Times New Roman" w:hAnsi="Times New Roman" w:cs="Times New Roman"/>
          <w:sz w:val="28"/>
          <w:szCs w:val="28"/>
          <w:lang w:eastAsia="ru-RU"/>
        </w:rPr>
        <w:t xml:space="preserve"> «Береговая зона», «Западный» и «Восточный».</w:t>
      </w:r>
      <w:r w:rsidR="00305BB7">
        <w:rPr>
          <w:rFonts w:ascii="Times New Roman" w:eastAsia="Times New Roman" w:hAnsi="Times New Roman" w:cs="Times New Roman"/>
          <w:sz w:val="28"/>
          <w:szCs w:val="28"/>
          <w:lang w:eastAsia="ru-RU"/>
        </w:rPr>
        <w:t xml:space="preserve"> В микрорайоне «Береговая зона» площадью 76 га</w:t>
      </w:r>
      <w:r w:rsidRPr="00691813">
        <w:rPr>
          <w:rFonts w:ascii="Times New Roman" w:eastAsia="Times New Roman" w:hAnsi="Times New Roman" w:cs="Times New Roman"/>
          <w:sz w:val="28"/>
          <w:szCs w:val="28"/>
          <w:lang w:eastAsia="ru-RU"/>
        </w:rPr>
        <w:t xml:space="preserve"> введены в эксплу</w:t>
      </w:r>
      <w:r w:rsidR="00305BB7">
        <w:rPr>
          <w:rFonts w:ascii="Times New Roman" w:eastAsia="Times New Roman" w:hAnsi="Times New Roman" w:cs="Times New Roman"/>
          <w:sz w:val="28"/>
          <w:szCs w:val="28"/>
          <w:lang w:eastAsia="ru-RU"/>
        </w:rPr>
        <w:t>атацию 15 многоквартирных домов</w:t>
      </w:r>
      <w:r w:rsidRPr="00691813">
        <w:rPr>
          <w:rFonts w:ascii="Times New Roman" w:eastAsia="Times New Roman" w:hAnsi="Times New Roman" w:cs="Times New Roman"/>
          <w:sz w:val="28"/>
          <w:szCs w:val="28"/>
          <w:lang w:eastAsia="ru-RU"/>
        </w:rPr>
        <w:t xml:space="preserve"> жилой площадью 201,1 тыс. кв.</w:t>
      </w:r>
      <w:r w:rsidR="00FF5C4B">
        <w:rPr>
          <w:rFonts w:ascii="Times New Roman" w:eastAsia="Times New Roman" w:hAnsi="Times New Roman" w:cs="Times New Roman"/>
          <w:sz w:val="28"/>
          <w:szCs w:val="28"/>
          <w:lang w:eastAsia="ru-RU"/>
        </w:rPr>
        <w:t> </w:t>
      </w:r>
      <w:r w:rsidRPr="00691813">
        <w:rPr>
          <w:rFonts w:ascii="Times New Roman" w:eastAsia="Times New Roman" w:hAnsi="Times New Roman" w:cs="Times New Roman"/>
          <w:sz w:val="28"/>
          <w:szCs w:val="28"/>
          <w:lang w:eastAsia="ru-RU"/>
        </w:rPr>
        <w:t>м, количество квартир 4</w:t>
      </w:r>
      <w:r w:rsidR="00305BB7">
        <w:rPr>
          <w:rFonts w:ascii="Times New Roman" w:eastAsia="Times New Roman" w:hAnsi="Times New Roman" w:cs="Times New Roman"/>
          <w:sz w:val="28"/>
          <w:szCs w:val="28"/>
          <w:lang w:eastAsia="ru-RU"/>
        </w:rPr>
        <w:t> </w:t>
      </w:r>
      <w:r w:rsidRPr="00691813">
        <w:rPr>
          <w:rFonts w:ascii="Times New Roman" w:eastAsia="Times New Roman" w:hAnsi="Times New Roman" w:cs="Times New Roman"/>
          <w:sz w:val="28"/>
          <w:szCs w:val="28"/>
          <w:lang w:eastAsia="ru-RU"/>
        </w:rPr>
        <w:t>373</w:t>
      </w:r>
      <w:r w:rsidR="00305BB7">
        <w:rPr>
          <w:rFonts w:ascii="Times New Roman" w:eastAsia="Times New Roman" w:hAnsi="Times New Roman" w:cs="Times New Roman"/>
          <w:sz w:val="28"/>
          <w:szCs w:val="28"/>
          <w:lang w:eastAsia="ru-RU"/>
        </w:rPr>
        <w:t xml:space="preserve"> ед. </w:t>
      </w:r>
      <w:r w:rsidR="00BE3FDB">
        <w:rPr>
          <w:rFonts w:ascii="Times New Roman" w:eastAsia="Times New Roman" w:hAnsi="Times New Roman" w:cs="Times New Roman"/>
          <w:sz w:val="28"/>
          <w:szCs w:val="28"/>
          <w:lang w:eastAsia="ru-RU"/>
        </w:rPr>
        <w:t>В микрорайоне «Западный»</w:t>
      </w:r>
      <w:r w:rsidRPr="00691813">
        <w:rPr>
          <w:rFonts w:ascii="Times New Roman" w:eastAsia="Times New Roman" w:hAnsi="Times New Roman" w:cs="Times New Roman"/>
          <w:sz w:val="28"/>
          <w:szCs w:val="28"/>
          <w:lang w:eastAsia="ru-RU"/>
        </w:rPr>
        <w:t xml:space="preserve"> площадью 80,7 га введены в эксплуатацию 2 многоквартирных дома жилой площадью 38,5 тыс. кв.</w:t>
      </w:r>
      <w:r w:rsidR="00FF5C4B">
        <w:rPr>
          <w:rFonts w:ascii="Times New Roman" w:eastAsia="Times New Roman" w:hAnsi="Times New Roman" w:cs="Times New Roman"/>
          <w:sz w:val="28"/>
          <w:szCs w:val="28"/>
          <w:lang w:eastAsia="ru-RU"/>
        </w:rPr>
        <w:t> </w:t>
      </w:r>
      <w:r w:rsidRPr="00691813">
        <w:rPr>
          <w:rFonts w:ascii="Times New Roman" w:eastAsia="Times New Roman" w:hAnsi="Times New Roman" w:cs="Times New Roman"/>
          <w:sz w:val="28"/>
          <w:szCs w:val="28"/>
          <w:lang w:eastAsia="ru-RU"/>
        </w:rPr>
        <w:t xml:space="preserve">м, количество квартир </w:t>
      </w:r>
      <w:r w:rsidR="00305BB7">
        <w:rPr>
          <w:rFonts w:ascii="Times New Roman" w:eastAsia="Times New Roman" w:hAnsi="Times New Roman" w:cs="Times New Roman"/>
          <w:sz w:val="28"/>
          <w:szCs w:val="28"/>
          <w:lang w:eastAsia="ru-RU"/>
        </w:rPr>
        <w:t xml:space="preserve">– </w:t>
      </w:r>
      <w:r w:rsidRPr="00691813">
        <w:rPr>
          <w:rFonts w:ascii="Times New Roman" w:eastAsia="Times New Roman" w:hAnsi="Times New Roman" w:cs="Times New Roman"/>
          <w:sz w:val="28"/>
          <w:szCs w:val="28"/>
          <w:lang w:eastAsia="ru-RU"/>
        </w:rPr>
        <w:t>914</w:t>
      </w:r>
      <w:r w:rsidR="00305BB7">
        <w:rPr>
          <w:rFonts w:ascii="Times New Roman" w:eastAsia="Times New Roman" w:hAnsi="Times New Roman" w:cs="Times New Roman"/>
          <w:sz w:val="28"/>
          <w:szCs w:val="28"/>
          <w:lang w:eastAsia="ru-RU"/>
        </w:rPr>
        <w:t xml:space="preserve"> ед.</w:t>
      </w:r>
      <w:r w:rsidRPr="00691813">
        <w:rPr>
          <w:rFonts w:ascii="Times New Roman" w:eastAsia="Times New Roman" w:hAnsi="Times New Roman" w:cs="Times New Roman"/>
          <w:sz w:val="28"/>
          <w:szCs w:val="28"/>
          <w:lang w:eastAsia="ru-RU"/>
        </w:rPr>
        <w:t xml:space="preserve"> </w:t>
      </w:r>
      <w:r w:rsidR="00802C8C">
        <w:rPr>
          <w:rFonts w:ascii="Times New Roman" w:eastAsia="Times New Roman" w:hAnsi="Times New Roman" w:cs="Times New Roman"/>
          <w:sz w:val="28"/>
          <w:szCs w:val="28"/>
          <w:lang w:eastAsia="ru-RU"/>
        </w:rPr>
        <w:t xml:space="preserve"> </w:t>
      </w:r>
      <w:r w:rsidRPr="00691813">
        <w:rPr>
          <w:rFonts w:ascii="Times New Roman" w:eastAsia="Times New Roman" w:hAnsi="Times New Roman" w:cs="Times New Roman"/>
          <w:sz w:val="28"/>
          <w:szCs w:val="28"/>
          <w:lang w:eastAsia="ru-RU"/>
        </w:rPr>
        <w:t>В микрорайоне «Восточный» площ</w:t>
      </w:r>
      <w:r w:rsidR="00E92D6D">
        <w:rPr>
          <w:rFonts w:ascii="Times New Roman" w:eastAsia="Times New Roman" w:hAnsi="Times New Roman" w:cs="Times New Roman"/>
          <w:sz w:val="28"/>
          <w:szCs w:val="28"/>
          <w:lang w:eastAsia="ru-RU"/>
        </w:rPr>
        <w:t>адью 96 га выдано 333 разрешения</w:t>
      </w:r>
      <w:r w:rsidRPr="00691813">
        <w:rPr>
          <w:rFonts w:ascii="Times New Roman" w:eastAsia="Times New Roman" w:hAnsi="Times New Roman" w:cs="Times New Roman"/>
          <w:sz w:val="28"/>
          <w:szCs w:val="28"/>
          <w:lang w:eastAsia="ru-RU"/>
        </w:rPr>
        <w:t xml:space="preserve"> на строительство, построены 195 индивидуальных жилых домов.</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С целью улучшен</w:t>
      </w:r>
      <w:r w:rsidR="00E92D6D">
        <w:rPr>
          <w:rFonts w:ascii="Times New Roman" w:eastAsia="Times New Roman" w:hAnsi="Times New Roman" w:cs="Times New Roman"/>
          <w:sz w:val="28"/>
          <w:szCs w:val="28"/>
          <w:lang w:eastAsia="ru-RU"/>
        </w:rPr>
        <w:t xml:space="preserve">ия архитектурного облика города в 2024 году согласовано 72 </w:t>
      </w:r>
      <w:r w:rsidRPr="00691813">
        <w:rPr>
          <w:rFonts w:ascii="Times New Roman" w:eastAsia="Times New Roman" w:hAnsi="Times New Roman" w:cs="Times New Roman"/>
          <w:sz w:val="28"/>
          <w:szCs w:val="28"/>
          <w:lang w:eastAsia="ru-RU"/>
        </w:rPr>
        <w:t>дизайн-проекта элементов знаковых информационных систем и вывесок. В рамках обеспечения соблюдения требований, установленных законодательством Российской Федерации в сфере рекламы, проведено 156 выездных мероприятий, в результате которых демонтированы 568 незаконно размещенных рекламных материалов и 320 самовольно установленных рекламных конструкций.</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Всего за отчетный период в сфере градостроительства оказано 1315 муниципальных услуг.</w:t>
      </w:r>
    </w:p>
    <w:p w:rsidR="009E2688" w:rsidRPr="00691813" w:rsidRDefault="009E2688" w:rsidP="009E2688">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lang w:eastAsia="ru-RU"/>
        </w:rPr>
      </w:pPr>
      <w:r w:rsidRPr="00691813">
        <w:rPr>
          <w:rFonts w:ascii="Times New Roman" w:eastAsia="Times New Roman" w:hAnsi="Times New Roman" w:cs="Times New Roman"/>
          <w:sz w:val="28"/>
          <w:szCs w:val="28"/>
          <w:lang w:eastAsia="ru-RU"/>
        </w:rPr>
        <w:t>В 2024 году проведено 28 заседаний комиссии в сфере градостроительной деятельности:</w:t>
      </w:r>
    </w:p>
    <w:p w:rsidR="009E2688" w:rsidRPr="009F50B4" w:rsidRDefault="009E2688" w:rsidP="00D7294A">
      <w:pPr>
        <w:pStyle w:val="a3"/>
        <w:widowControl w:val="0"/>
        <w:numPr>
          <w:ilvl w:val="0"/>
          <w:numId w:val="3"/>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9F50B4">
        <w:rPr>
          <w:rFonts w:ascii="Times New Roman" w:eastAsia="Times New Roman" w:hAnsi="Times New Roman"/>
          <w:sz w:val="28"/>
          <w:szCs w:val="28"/>
          <w:lang w:eastAsia="ru-RU"/>
        </w:rPr>
        <w:t>21 заседание комиссии по переводу жилых помещений в нежилые, нежилых помещений в жилые и по перепланировке жилых помещений, рассмотрено 73 вопроса;</w:t>
      </w:r>
    </w:p>
    <w:p w:rsidR="009E2688" w:rsidRPr="009F50B4" w:rsidRDefault="009E2688" w:rsidP="00D7294A">
      <w:pPr>
        <w:pStyle w:val="a3"/>
        <w:widowControl w:val="0"/>
        <w:numPr>
          <w:ilvl w:val="0"/>
          <w:numId w:val="3"/>
        </w:numPr>
        <w:shd w:val="clear" w:color="auto" w:fill="FFFFFF" w:themeFill="background1"/>
        <w:autoSpaceDE w:val="0"/>
        <w:autoSpaceDN w:val="0"/>
        <w:spacing w:after="0"/>
        <w:ind w:left="0" w:firstLine="709"/>
        <w:jc w:val="both"/>
        <w:rPr>
          <w:rFonts w:ascii="Times New Roman" w:eastAsia="Times New Roman" w:hAnsi="Times New Roman"/>
          <w:sz w:val="28"/>
          <w:szCs w:val="28"/>
          <w:lang w:eastAsia="ru-RU"/>
        </w:rPr>
      </w:pPr>
      <w:r w:rsidRPr="009F50B4">
        <w:rPr>
          <w:rFonts w:ascii="Times New Roman" w:eastAsia="Times New Roman" w:hAnsi="Times New Roman"/>
          <w:sz w:val="28"/>
          <w:szCs w:val="28"/>
          <w:lang w:eastAsia="ru-RU"/>
        </w:rPr>
        <w:t>7 заседаний комиссии по землепользованию и застройке, рассмотрено 22 вопроса.</w:t>
      </w:r>
    </w:p>
    <w:p w:rsidR="008B6CA8" w:rsidRPr="00691813" w:rsidRDefault="008B6CA8" w:rsidP="008B6CA8">
      <w:pPr>
        <w:keepNext/>
        <w:spacing w:after="0" w:line="240" w:lineRule="auto"/>
        <w:ind w:left="360"/>
        <w:contextualSpacing/>
        <w:jc w:val="center"/>
        <w:outlineLvl w:val="1"/>
        <w:rPr>
          <w:rFonts w:ascii="Times New Roman" w:eastAsia="Arial Unicode MS" w:hAnsi="Times New Roman" w:cs="Times New Roman"/>
          <w:b/>
          <w:i/>
          <w:sz w:val="28"/>
          <w:szCs w:val="20"/>
          <w:lang w:eastAsia="ru-RU"/>
        </w:rPr>
      </w:pPr>
    </w:p>
    <w:p w:rsidR="00F21673" w:rsidRPr="00691813" w:rsidRDefault="00F21673" w:rsidP="00776560">
      <w:pPr>
        <w:pStyle w:val="2"/>
        <w:ind w:firstLine="709"/>
        <w:rPr>
          <w:i w:val="0"/>
        </w:rPr>
      </w:pPr>
      <w:bookmarkStart w:id="122" w:name="_Toc190278661"/>
      <w:r w:rsidRPr="00691813">
        <w:rPr>
          <w:i w:val="0"/>
        </w:rPr>
        <w:t>9. Создание условий для развития туризма, предоставления транспортных услуг населению, услуг связи, общественного питания, то</w:t>
      </w:r>
      <w:r w:rsidR="00292A20" w:rsidRPr="00691813">
        <w:rPr>
          <w:i w:val="0"/>
        </w:rPr>
        <w:t>рговли и бытового обслуживания</w:t>
      </w:r>
      <w:bookmarkEnd w:id="118"/>
      <w:bookmarkEnd w:id="119"/>
      <w:bookmarkEnd w:id="120"/>
      <w:bookmarkEnd w:id="121"/>
      <w:bookmarkEnd w:id="122"/>
    </w:p>
    <w:p w:rsidR="007A0E9C" w:rsidRPr="004A654C" w:rsidRDefault="007A0E9C" w:rsidP="00FA1A43">
      <w:pPr>
        <w:spacing w:after="0" w:line="240" w:lineRule="auto"/>
        <w:ind w:firstLine="708"/>
        <w:jc w:val="center"/>
        <w:rPr>
          <w:rFonts w:ascii="Times New Roman" w:eastAsia="Times New Roman" w:hAnsi="Times New Roman" w:cs="Times New Roman"/>
          <w:b/>
          <w:sz w:val="28"/>
          <w:szCs w:val="28"/>
          <w:highlight w:val="yellow"/>
          <w:lang w:eastAsia="ru-RU"/>
        </w:rPr>
      </w:pPr>
    </w:p>
    <w:p w:rsidR="00F21673" w:rsidRPr="002F36A5" w:rsidRDefault="00F21673" w:rsidP="00875E21">
      <w:pPr>
        <w:pStyle w:val="3"/>
        <w:tabs>
          <w:tab w:val="center" w:pos="5316"/>
          <w:tab w:val="left" w:pos="7965"/>
        </w:tabs>
        <w:spacing w:before="0" w:line="240" w:lineRule="auto"/>
        <w:ind w:firstLine="709"/>
        <w:rPr>
          <w:rFonts w:eastAsia="Times New Roman" w:cs="Times New Roman"/>
          <w:lang w:eastAsia="ru-RU"/>
        </w:rPr>
      </w:pPr>
      <w:bookmarkStart w:id="123" w:name="_Toc533760021"/>
      <w:bookmarkStart w:id="124" w:name="_Toc535576519"/>
      <w:bookmarkStart w:id="125" w:name="_Toc29543593"/>
      <w:bookmarkStart w:id="126" w:name="_Toc64487218"/>
      <w:bookmarkStart w:id="127" w:name="_Toc190278662"/>
      <w:r w:rsidRPr="002F36A5">
        <w:rPr>
          <w:rFonts w:eastAsia="Times New Roman" w:cs="Times New Roman"/>
          <w:lang w:eastAsia="ru-RU"/>
        </w:rPr>
        <w:t>9.1.</w:t>
      </w:r>
      <w:r w:rsidR="005C7977" w:rsidRPr="002F36A5">
        <w:rPr>
          <w:rFonts w:eastAsia="Times New Roman" w:cs="Times New Roman"/>
          <w:lang w:eastAsia="ru-RU"/>
        </w:rPr>
        <w:t xml:space="preserve"> </w:t>
      </w:r>
      <w:r w:rsidRPr="002F36A5">
        <w:rPr>
          <w:rFonts w:eastAsia="Times New Roman" w:cs="Times New Roman"/>
          <w:lang w:eastAsia="ru-RU"/>
        </w:rPr>
        <w:t>Развитие туризма</w:t>
      </w:r>
      <w:bookmarkEnd w:id="123"/>
      <w:bookmarkEnd w:id="124"/>
      <w:bookmarkEnd w:id="125"/>
      <w:bookmarkEnd w:id="126"/>
      <w:bookmarkEnd w:id="127"/>
    </w:p>
    <w:p w:rsidR="00C32A47" w:rsidRPr="002F36A5" w:rsidRDefault="00C32A47" w:rsidP="00C32A47">
      <w:pPr>
        <w:rPr>
          <w:lang w:eastAsia="ru-RU"/>
        </w:rPr>
      </w:pPr>
    </w:p>
    <w:p w:rsidR="002D78FD" w:rsidRPr="002F36A5" w:rsidRDefault="00A0553E" w:rsidP="00EC1943">
      <w:pPr>
        <w:spacing w:after="0"/>
        <w:ind w:firstLine="709"/>
        <w:jc w:val="both"/>
        <w:rPr>
          <w:rFonts w:ascii="Times New Roman" w:eastAsia="Times New Roman" w:hAnsi="Times New Roman" w:cs="Times New Roman"/>
          <w:bCs/>
          <w:sz w:val="28"/>
          <w:szCs w:val="28"/>
          <w:lang w:eastAsia="ru-RU"/>
        </w:rPr>
      </w:pPr>
      <w:bookmarkStart w:id="128" w:name="_Toc533760022"/>
      <w:bookmarkStart w:id="129" w:name="_Toc535576520"/>
      <w:bookmarkStart w:id="130" w:name="_Toc29543594"/>
      <w:r>
        <w:rPr>
          <w:rFonts w:ascii="Times New Roman" w:eastAsia="Times New Roman" w:hAnsi="Times New Roman" w:cs="Times New Roman"/>
          <w:bCs/>
          <w:sz w:val="28"/>
          <w:szCs w:val="28"/>
          <w:lang w:eastAsia="ru-RU"/>
        </w:rPr>
        <w:t>О</w:t>
      </w:r>
      <w:r w:rsidR="002D78FD" w:rsidRPr="002F36A5">
        <w:rPr>
          <w:rFonts w:ascii="Times New Roman" w:eastAsia="Times New Roman" w:hAnsi="Times New Roman" w:cs="Times New Roman"/>
          <w:bCs/>
          <w:sz w:val="28"/>
          <w:szCs w:val="28"/>
          <w:lang w:eastAsia="ru-RU"/>
        </w:rPr>
        <w:t xml:space="preserve">кружную столицу </w:t>
      </w:r>
      <w:r>
        <w:rPr>
          <w:rFonts w:ascii="Times New Roman" w:eastAsia="Times New Roman" w:hAnsi="Times New Roman" w:cs="Times New Roman"/>
          <w:bCs/>
          <w:sz w:val="28"/>
          <w:szCs w:val="28"/>
          <w:lang w:eastAsia="ru-RU"/>
        </w:rPr>
        <w:t>в</w:t>
      </w:r>
      <w:r w:rsidRPr="002F36A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2024 </w:t>
      </w:r>
      <w:r w:rsidRPr="002F36A5">
        <w:rPr>
          <w:rFonts w:ascii="Times New Roman" w:eastAsia="Times New Roman" w:hAnsi="Times New Roman" w:cs="Times New Roman"/>
          <w:bCs/>
          <w:sz w:val="28"/>
          <w:szCs w:val="28"/>
          <w:lang w:eastAsia="ru-RU"/>
        </w:rPr>
        <w:t>год</w:t>
      </w:r>
      <w:r>
        <w:rPr>
          <w:rFonts w:ascii="Times New Roman" w:eastAsia="Times New Roman" w:hAnsi="Times New Roman" w:cs="Times New Roman"/>
          <w:bCs/>
          <w:sz w:val="28"/>
          <w:szCs w:val="28"/>
          <w:lang w:eastAsia="ru-RU"/>
        </w:rPr>
        <w:t>у</w:t>
      </w:r>
      <w:r w:rsidRPr="002F36A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посетили более </w:t>
      </w:r>
      <w:r w:rsidR="002D78FD" w:rsidRPr="002F36A5">
        <w:rPr>
          <w:rFonts w:ascii="Times New Roman" w:eastAsia="Times New Roman" w:hAnsi="Times New Roman" w:cs="Times New Roman"/>
          <w:bCs/>
          <w:sz w:val="28"/>
          <w:szCs w:val="28"/>
          <w:lang w:eastAsia="ru-RU"/>
        </w:rPr>
        <w:t>2</w:t>
      </w:r>
      <w:r w:rsidR="002F36A5" w:rsidRPr="002F36A5">
        <w:rPr>
          <w:rFonts w:ascii="Times New Roman" w:eastAsia="Times New Roman" w:hAnsi="Times New Roman" w:cs="Times New Roman"/>
          <w:bCs/>
          <w:sz w:val="28"/>
          <w:szCs w:val="28"/>
          <w:lang w:eastAsia="ru-RU"/>
        </w:rPr>
        <w:t>03</w:t>
      </w:r>
      <w:r>
        <w:rPr>
          <w:rFonts w:ascii="Times New Roman" w:eastAsia="Times New Roman" w:hAnsi="Times New Roman" w:cs="Times New Roman"/>
          <w:bCs/>
          <w:sz w:val="28"/>
          <w:szCs w:val="28"/>
          <w:lang w:eastAsia="ru-RU"/>
        </w:rPr>
        <w:t xml:space="preserve"> тыс.</w:t>
      </w:r>
      <w:r w:rsidR="002D78FD" w:rsidRPr="002F36A5">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гостей и туристов</w:t>
      </w:r>
      <w:r w:rsidR="002D78FD" w:rsidRPr="002F36A5">
        <w:rPr>
          <w:rFonts w:ascii="Times New Roman" w:eastAsia="Times New Roman" w:hAnsi="Times New Roman" w:cs="Times New Roman"/>
          <w:bCs/>
          <w:sz w:val="28"/>
          <w:szCs w:val="28"/>
          <w:lang w:eastAsia="ru-RU"/>
        </w:rPr>
        <w:t>. Местными туристическими компаниями реализовано и проведено 353 тура и экскурсии (2023 год – 419 тура).</w:t>
      </w:r>
      <w:r w:rsidR="002D78FD" w:rsidRPr="002F36A5">
        <w:rPr>
          <w:rFonts w:ascii="Times New Roman" w:eastAsia="Calibri" w:hAnsi="Times New Roman" w:cs="Times New Roman"/>
          <w:bCs/>
          <w:sz w:val="28"/>
          <w:szCs w:val="28"/>
        </w:rPr>
        <w:t xml:space="preserve"> </w:t>
      </w:r>
      <w:r w:rsidR="002D78FD" w:rsidRPr="002F36A5">
        <w:rPr>
          <w:rFonts w:ascii="Times New Roman" w:eastAsia="Times New Roman" w:hAnsi="Times New Roman" w:cs="Times New Roman"/>
          <w:bCs/>
          <w:sz w:val="28"/>
          <w:szCs w:val="28"/>
          <w:lang w:eastAsia="ru-RU"/>
        </w:rPr>
        <w:t xml:space="preserve">Это послужило увеличению числа туроператоров по внутреннему туризму. </w:t>
      </w:r>
      <w:r>
        <w:rPr>
          <w:rFonts w:ascii="Times New Roman" w:eastAsia="Times New Roman" w:hAnsi="Times New Roman" w:cs="Times New Roman"/>
          <w:bCs/>
          <w:sz w:val="28"/>
          <w:szCs w:val="28"/>
          <w:lang w:eastAsia="ru-RU"/>
        </w:rPr>
        <w:t>Д</w:t>
      </w:r>
      <w:r w:rsidR="002D78FD" w:rsidRPr="002F36A5">
        <w:rPr>
          <w:rFonts w:ascii="Times New Roman" w:eastAsia="Times New Roman" w:hAnsi="Times New Roman" w:cs="Times New Roman"/>
          <w:bCs/>
          <w:sz w:val="28"/>
          <w:szCs w:val="28"/>
          <w:lang w:eastAsia="ru-RU"/>
        </w:rPr>
        <w:t>ве новые компании</w:t>
      </w:r>
      <w:r>
        <w:rPr>
          <w:rFonts w:ascii="Times New Roman" w:eastAsia="Times New Roman" w:hAnsi="Times New Roman" w:cs="Times New Roman"/>
          <w:bCs/>
          <w:sz w:val="28"/>
          <w:szCs w:val="28"/>
          <w:lang w:eastAsia="ru-RU"/>
        </w:rPr>
        <w:t>, имеющие</w:t>
      </w:r>
      <w:r w:rsidRPr="002F36A5">
        <w:rPr>
          <w:rFonts w:ascii="Times New Roman" w:eastAsia="Times New Roman" w:hAnsi="Times New Roman" w:cs="Times New Roman"/>
          <w:bCs/>
          <w:sz w:val="28"/>
          <w:szCs w:val="28"/>
          <w:lang w:eastAsia="ru-RU"/>
        </w:rPr>
        <w:t xml:space="preserve"> финансовую гарантию </w:t>
      </w:r>
      <w:r w:rsidR="002D78FD" w:rsidRPr="002F36A5">
        <w:rPr>
          <w:rFonts w:ascii="Times New Roman" w:eastAsia="Times New Roman" w:hAnsi="Times New Roman" w:cs="Times New Roman"/>
          <w:bCs/>
          <w:sz w:val="28"/>
          <w:szCs w:val="28"/>
          <w:lang w:eastAsia="ru-RU"/>
        </w:rPr>
        <w:t>зарегист</w:t>
      </w:r>
      <w:r>
        <w:rPr>
          <w:rFonts w:ascii="Times New Roman" w:eastAsia="Times New Roman" w:hAnsi="Times New Roman" w:cs="Times New Roman"/>
          <w:bCs/>
          <w:sz w:val="28"/>
          <w:szCs w:val="28"/>
          <w:lang w:eastAsia="ru-RU"/>
        </w:rPr>
        <w:t>рированы в федеральном реестре</w:t>
      </w:r>
      <w:r w:rsidR="002D78FD" w:rsidRPr="002F36A5">
        <w:rPr>
          <w:rFonts w:ascii="Times New Roman" w:eastAsia="Times New Roman" w:hAnsi="Times New Roman" w:cs="Times New Roman"/>
          <w:bCs/>
          <w:sz w:val="28"/>
          <w:szCs w:val="28"/>
          <w:lang w:eastAsia="ru-RU"/>
        </w:rPr>
        <w:t xml:space="preserve">. </w:t>
      </w:r>
      <w:r w:rsidR="002D78FD" w:rsidRPr="002F36A5">
        <w:rPr>
          <w:rFonts w:ascii="Times New Roman" w:hAnsi="Times New Roman" w:cs="Times New Roman"/>
          <w:sz w:val="28"/>
          <w:szCs w:val="28"/>
          <w:lang w:eastAsia="ru-RU"/>
        </w:rPr>
        <w:t>Одно из вновь сформированных предприятий стало лучшим в окружном конкурсе «Лидеры туриндустрии Югры» 2024 года. В</w:t>
      </w:r>
      <w:r w:rsidR="002D78FD" w:rsidRPr="002F36A5">
        <w:rPr>
          <w:rFonts w:ascii="Times New Roman" w:eastAsia="Times New Roman" w:hAnsi="Times New Roman" w:cs="Times New Roman"/>
          <w:bCs/>
          <w:sz w:val="28"/>
          <w:szCs w:val="28"/>
          <w:lang w:eastAsia="ru-RU"/>
        </w:rPr>
        <w:t xml:space="preserve"> номинации «Лучший туроператор по внутреннему и въездному туризму» лауреатом стало ООО «Ермак-тур» </w:t>
      </w:r>
      <w:r>
        <w:rPr>
          <w:rFonts w:ascii="Times New Roman" w:eastAsia="Times New Roman" w:hAnsi="Times New Roman" w:cs="Times New Roman"/>
          <w:bCs/>
          <w:sz w:val="28"/>
          <w:szCs w:val="28"/>
          <w:lang w:eastAsia="ru-RU"/>
        </w:rPr>
        <w:t>организовавше</w:t>
      </w:r>
      <w:r w:rsidR="002D78FD" w:rsidRPr="002F36A5">
        <w:rPr>
          <w:rFonts w:ascii="Times New Roman" w:eastAsia="Times New Roman" w:hAnsi="Times New Roman" w:cs="Times New Roman"/>
          <w:bCs/>
          <w:sz w:val="28"/>
          <w:szCs w:val="28"/>
          <w:lang w:eastAsia="ru-RU"/>
        </w:rPr>
        <w:t>е за 2023-2024 годы более 150 туров по Югре. </w:t>
      </w:r>
    </w:p>
    <w:p w:rsidR="002D78FD" w:rsidRPr="002F36A5" w:rsidRDefault="002D78FD" w:rsidP="00EC1943">
      <w:pPr>
        <w:spacing w:after="0"/>
        <w:ind w:firstLine="709"/>
        <w:jc w:val="both"/>
        <w:rPr>
          <w:rFonts w:ascii="Times New Roman" w:eastAsia="Times New Roman" w:hAnsi="Times New Roman" w:cs="Times New Roman"/>
          <w:color w:val="000000" w:themeColor="text1"/>
          <w:sz w:val="28"/>
          <w:szCs w:val="28"/>
          <w:lang w:eastAsia="ru-RU"/>
        </w:rPr>
      </w:pPr>
      <w:r w:rsidRPr="002F36A5">
        <w:rPr>
          <w:rFonts w:ascii="Times New Roman" w:eastAsia="Times New Roman" w:hAnsi="Times New Roman" w:cs="Times New Roman"/>
          <w:bCs/>
          <w:sz w:val="28"/>
          <w:szCs w:val="28"/>
          <w:lang w:eastAsia="ru-RU"/>
        </w:rPr>
        <w:t xml:space="preserve">Рост числа туристических поездок обусловлен увеличением количества мероприятий федерального, регионального и муниципального уровней, проводимых в городе. В 2024 году </w:t>
      </w:r>
      <w:r w:rsidR="0064604A">
        <w:rPr>
          <w:rFonts w:ascii="Times New Roman" w:eastAsia="Times New Roman" w:hAnsi="Times New Roman" w:cs="Times New Roman"/>
          <w:bCs/>
          <w:sz w:val="28"/>
          <w:szCs w:val="28"/>
          <w:lang w:eastAsia="ru-RU"/>
        </w:rPr>
        <w:t>проведено более 120 мероприятий</w:t>
      </w:r>
      <w:r w:rsidR="007229C1" w:rsidRPr="002F36A5">
        <w:rPr>
          <w:rFonts w:ascii="Times New Roman" w:eastAsia="Times New Roman" w:hAnsi="Times New Roman" w:cs="Times New Roman"/>
          <w:bCs/>
          <w:sz w:val="28"/>
          <w:szCs w:val="28"/>
          <w:lang w:eastAsia="ru-RU"/>
        </w:rPr>
        <w:t xml:space="preserve">. </w:t>
      </w:r>
      <w:r w:rsidRPr="002F36A5">
        <w:rPr>
          <w:rFonts w:ascii="Times New Roman" w:eastAsia="Times New Roman" w:hAnsi="Times New Roman" w:cs="Times New Roman"/>
          <w:bCs/>
          <w:sz w:val="28"/>
          <w:szCs w:val="28"/>
          <w:lang w:eastAsia="ru-RU"/>
        </w:rPr>
        <w:t>Так</w:t>
      </w:r>
      <w:r w:rsidR="0064604A">
        <w:rPr>
          <w:rFonts w:ascii="Times New Roman" w:eastAsia="Times New Roman" w:hAnsi="Times New Roman" w:cs="Times New Roman"/>
          <w:bCs/>
          <w:sz w:val="28"/>
          <w:szCs w:val="28"/>
          <w:lang w:eastAsia="ru-RU"/>
        </w:rPr>
        <w:t>,</w:t>
      </w:r>
      <w:r w:rsidRPr="002F36A5">
        <w:rPr>
          <w:rFonts w:ascii="Times New Roman" w:eastAsia="Times New Roman" w:hAnsi="Times New Roman" w:cs="Times New Roman"/>
          <w:bCs/>
          <w:sz w:val="28"/>
          <w:szCs w:val="28"/>
          <w:lang w:eastAsia="ru-RU"/>
        </w:rPr>
        <w:t xml:space="preserve"> впервые в Ханты-Мансийске прошел полуфинал Всероссийского конкурса «Мастера гостеприимства» п</w:t>
      </w:r>
      <w:r w:rsidR="00BE3FDB">
        <w:rPr>
          <w:rFonts w:ascii="Times New Roman" w:eastAsia="Times New Roman" w:hAnsi="Times New Roman" w:cs="Times New Roman"/>
          <w:bCs/>
          <w:sz w:val="28"/>
          <w:szCs w:val="28"/>
          <w:lang w:eastAsia="ru-RU"/>
        </w:rPr>
        <w:t>резидентской платформы «Россия -</w:t>
      </w:r>
      <w:r w:rsidRPr="002F36A5">
        <w:rPr>
          <w:rFonts w:ascii="Times New Roman" w:eastAsia="Times New Roman" w:hAnsi="Times New Roman" w:cs="Times New Roman"/>
          <w:bCs/>
          <w:sz w:val="28"/>
          <w:szCs w:val="28"/>
          <w:lang w:eastAsia="ru-RU"/>
        </w:rPr>
        <w:t xml:space="preserve"> страна возможностей»,</w:t>
      </w:r>
      <w:r w:rsidRPr="002F36A5">
        <w:t xml:space="preserve"> </w:t>
      </w:r>
      <w:r w:rsidRPr="002F36A5">
        <w:rPr>
          <w:rFonts w:ascii="Times New Roman" w:eastAsia="Times New Roman" w:hAnsi="Times New Roman" w:cs="Times New Roman"/>
          <w:bCs/>
          <w:sz w:val="28"/>
          <w:szCs w:val="28"/>
          <w:lang w:eastAsia="ru-RU"/>
        </w:rPr>
        <w:t>Фестиваль духовой и эстрадно-джазовой музыки «Югра! Лето! Джаз!», Чемпионат мира по смешанному боевому единоборству (ММА) 2024 года,</w:t>
      </w:r>
      <w:r w:rsidRPr="002F36A5">
        <w:rPr>
          <w:rFonts w:ascii="Arial" w:eastAsia="Times New Roman" w:hAnsi="Arial" w:cs="Arial"/>
          <w:color w:val="212529"/>
          <w:sz w:val="27"/>
          <w:szCs w:val="27"/>
          <w:lang w:eastAsia="ru-RU"/>
        </w:rPr>
        <w:t xml:space="preserve"> </w:t>
      </w:r>
      <w:hyperlink r:id="rId14" w:history="1">
        <w:r w:rsidRPr="002F36A5">
          <w:rPr>
            <w:rStyle w:val="aa"/>
            <w:rFonts w:ascii="Times New Roman" w:eastAsia="Times New Roman" w:hAnsi="Times New Roman" w:cs="Times New Roman"/>
            <w:bCs/>
            <w:color w:val="000000" w:themeColor="text1"/>
            <w:sz w:val="28"/>
            <w:szCs w:val="28"/>
            <w:u w:val="none"/>
            <w:lang w:eastAsia="ru-RU"/>
          </w:rPr>
          <w:t xml:space="preserve">Международные соревнования «XX Кубок мира нефтяных стран» по боксу </w:t>
        </w:r>
      </w:hyperlink>
      <w:r w:rsidRPr="002F36A5">
        <w:rPr>
          <w:rFonts w:ascii="Times New Roman" w:eastAsia="Times New Roman" w:hAnsi="Times New Roman" w:cs="Times New Roman"/>
          <w:color w:val="000000" w:themeColor="text1"/>
          <w:sz w:val="28"/>
          <w:szCs w:val="28"/>
          <w:lang w:eastAsia="ru-RU"/>
        </w:rPr>
        <w:t>и многие другие.</w:t>
      </w:r>
    </w:p>
    <w:p w:rsidR="002D78FD" w:rsidRPr="002F36A5" w:rsidRDefault="002D78FD" w:rsidP="00EC1943">
      <w:pPr>
        <w:spacing w:after="0"/>
        <w:ind w:firstLine="709"/>
        <w:jc w:val="both"/>
        <w:rPr>
          <w:rFonts w:ascii="Times New Roman" w:eastAsia="Times New Roman" w:hAnsi="Times New Roman" w:cs="Times New Roman"/>
          <w:color w:val="000000" w:themeColor="text1"/>
          <w:sz w:val="28"/>
          <w:szCs w:val="28"/>
          <w:lang w:eastAsia="ru-RU"/>
        </w:rPr>
      </w:pPr>
      <w:r w:rsidRPr="002F36A5">
        <w:rPr>
          <w:rFonts w:ascii="Times New Roman" w:eastAsia="Times New Roman" w:hAnsi="Times New Roman" w:cs="Times New Roman"/>
          <w:color w:val="000000" w:themeColor="text1"/>
          <w:sz w:val="28"/>
          <w:szCs w:val="28"/>
          <w:lang w:eastAsia="ru-RU"/>
        </w:rPr>
        <w:t>Кроме того, на туристический поток города влияют программы</w:t>
      </w:r>
      <w:r w:rsidR="009F50B4">
        <w:rPr>
          <w:rFonts w:ascii="Times New Roman" w:eastAsia="Times New Roman" w:hAnsi="Times New Roman" w:cs="Times New Roman"/>
          <w:color w:val="000000" w:themeColor="text1"/>
          <w:sz w:val="28"/>
          <w:szCs w:val="28"/>
          <w:lang w:eastAsia="ru-RU"/>
        </w:rPr>
        <w:t>,</w:t>
      </w:r>
      <w:r w:rsidRPr="002F36A5">
        <w:rPr>
          <w:rFonts w:ascii="Times New Roman" w:eastAsia="Times New Roman" w:hAnsi="Times New Roman" w:cs="Times New Roman"/>
          <w:color w:val="000000" w:themeColor="text1"/>
          <w:sz w:val="28"/>
          <w:szCs w:val="28"/>
          <w:lang w:eastAsia="ru-RU"/>
        </w:rPr>
        <w:t xml:space="preserve"> стимулирующие путешественников, реализуемые в том числе в Югре. Так</w:t>
      </w:r>
      <w:r w:rsidR="008C7ACD">
        <w:rPr>
          <w:rFonts w:ascii="Times New Roman" w:eastAsia="Times New Roman" w:hAnsi="Times New Roman" w:cs="Times New Roman"/>
          <w:color w:val="000000" w:themeColor="text1"/>
          <w:sz w:val="28"/>
          <w:szCs w:val="28"/>
          <w:lang w:eastAsia="ru-RU"/>
        </w:rPr>
        <w:t>,</w:t>
      </w:r>
      <w:r w:rsidRPr="002F36A5">
        <w:rPr>
          <w:rFonts w:ascii="Times New Roman" w:eastAsia="Times New Roman" w:hAnsi="Times New Roman" w:cs="Times New Roman"/>
          <w:color w:val="000000" w:themeColor="text1"/>
          <w:sz w:val="28"/>
          <w:szCs w:val="28"/>
          <w:lang w:eastAsia="ru-RU"/>
        </w:rPr>
        <w:t xml:space="preserve"> в </w:t>
      </w:r>
      <w:r w:rsidR="0064604A">
        <w:rPr>
          <w:rFonts w:ascii="Times New Roman" w:eastAsia="Times New Roman" w:hAnsi="Times New Roman" w:cs="Times New Roman"/>
          <w:color w:val="000000" w:themeColor="text1"/>
          <w:sz w:val="28"/>
          <w:szCs w:val="28"/>
          <w:lang w:eastAsia="ru-RU"/>
        </w:rPr>
        <w:t>2024</w:t>
      </w:r>
      <w:r w:rsidRPr="002F36A5">
        <w:rPr>
          <w:rFonts w:ascii="Times New Roman" w:eastAsia="Times New Roman" w:hAnsi="Times New Roman" w:cs="Times New Roman"/>
          <w:color w:val="000000" w:themeColor="text1"/>
          <w:sz w:val="28"/>
          <w:szCs w:val="28"/>
          <w:lang w:eastAsia="ru-RU"/>
        </w:rPr>
        <w:t xml:space="preserve"> году Ханты-Мансийск стал участником </w:t>
      </w:r>
      <w:r w:rsidR="007229C1" w:rsidRPr="002F36A5">
        <w:rPr>
          <w:rFonts w:ascii="Times New Roman" w:eastAsia="Times New Roman" w:hAnsi="Times New Roman" w:cs="Times New Roman"/>
          <w:bCs/>
          <w:color w:val="000000" w:themeColor="text1"/>
          <w:sz w:val="28"/>
          <w:szCs w:val="28"/>
          <w:lang w:eastAsia="ru-RU"/>
        </w:rPr>
        <w:t>программы Росмолодёжи «Больше, чем путешествие»</w:t>
      </w:r>
      <w:r w:rsidRPr="002F36A5">
        <w:rPr>
          <w:rFonts w:ascii="Times New Roman" w:eastAsia="Times New Roman" w:hAnsi="Times New Roman" w:cs="Times New Roman"/>
          <w:bCs/>
          <w:color w:val="000000" w:themeColor="text1"/>
          <w:sz w:val="28"/>
          <w:szCs w:val="28"/>
          <w:lang w:eastAsia="ru-RU"/>
        </w:rPr>
        <w:t>. 250 человек отправились в тур</w:t>
      </w:r>
      <w:r w:rsidR="007229C1" w:rsidRPr="002F36A5">
        <w:rPr>
          <w:rFonts w:ascii="Times New Roman" w:eastAsia="Times New Roman" w:hAnsi="Times New Roman" w:cs="Times New Roman"/>
          <w:bCs/>
          <w:color w:val="000000" w:themeColor="text1"/>
          <w:sz w:val="28"/>
          <w:szCs w:val="28"/>
          <w:lang w:eastAsia="ru-RU"/>
        </w:rPr>
        <w:t xml:space="preserve"> «Югра: нефть и мамонты»</w:t>
      </w:r>
      <w:r w:rsidRPr="002F36A5">
        <w:rPr>
          <w:rFonts w:ascii="Times New Roman" w:eastAsia="Times New Roman" w:hAnsi="Times New Roman" w:cs="Times New Roman"/>
          <w:bCs/>
          <w:color w:val="000000" w:themeColor="text1"/>
          <w:sz w:val="28"/>
          <w:szCs w:val="28"/>
          <w:lang w:eastAsia="ru-RU"/>
        </w:rPr>
        <w:t xml:space="preserve"> по достопримечательностям </w:t>
      </w:r>
      <w:r w:rsidR="008C7ACD">
        <w:rPr>
          <w:rFonts w:ascii="Times New Roman" w:eastAsia="Times New Roman" w:hAnsi="Times New Roman" w:cs="Times New Roman"/>
          <w:bCs/>
          <w:color w:val="000000" w:themeColor="text1"/>
          <w:sz w:val="28"/>
          <w:szCs w:val="28"/>
          <w:lang w:eastAsia="ru-RU"/>
        </w:rPr>
        <w:t xml:space="preserve">города </w:t>
      </w:r>
      <w:r w:rsidRPr="002F36A5">
        <w:rPr>
          <w:rFonts w:ascii="Times New Roman" w:eastAsia="Times New Roman" w:hAnsi="Times New Roman" w:cs="Times New Roman"/>
          <w:bCs/>
          <w:color w:val="000000" w:themeColor="text1"/>
          <w:sz w:val="28"/>
          <w:szCs w:val="28"/>
          <w:lang w:eastAsia="ru-RU"/>
        </w:rPr>
        <w:t xml:space="preserve">Ханты-Мансийска и </w:t>
      </w:r>
      <w:r w:rsidR="008C7ACD">
        <w:rPr>
          <w:rFonts w:ascii="Times New Roman" w:eastAsia="Times New Roman" w:hAnsi="Times New Roman" w:cs="Times New Roman"/>
          <w:bCs/>
          <w:color w:val="000000" w:themeColor="text1"/>
          <w:sz w:val="28"/>
          <w:szCs w:val="28"/>
          <w:lang w:eastAsia="ru-RU"/>
        </w:rPr>
        <w:t xml:space="preserve">города </w:t>
      </w:r>
      <w:r w:rsidRPr="002F36A5">
        <w:rPr>
          <w:rFonts w:ascii="Times New Roman" w:eastAsia="Times New Roman" w:hAnsi="Times New Roman" w:cs="Times New Roman"/>
          <w:bCs/>
          <w:color w:val="000000" w:themeColor="text1"/>
          <w:sz w:val="28"/>
          <w:szCs w:val="28"/>
          <w:lang w:eastAsia="ru-RU"/>
        </w:rPr>
        <w:t>Сургута. Так же в 2024 году Ханты-Мансийск принял более 2 500 школьников по социальному сертификату, реализованному Правительством Ханты-Мансийского автономного округа</w:t>
      </w:r>
      <w:r w:rsidR="00BF4725">
        <w:rPr>
          <w:rFonts w:ascii="Times New Roman" w:eastAsia="Times New Roman" w:hAnsi="Times New Roman" w:cs="Times New Roman"/>
          <w:bCs/>
          <w:color w:val="000000" w:themeColor="text1"/>
          <w:sz w:val="28"/>
          <w:szCs w:val="28"/>
          <w:lang w:eastAsia="ru-RU"/>
        </w:rPr>
        <w:t xml:space="preserve"> </w:t>
      </w:r>
      <w:r w:rsidR="00D93463" w:rsidRPr="009F50B4">
        <w:rPr>
          <w:rFonts w:ascii="Times New Roman" w:eastAsia="Times New Roman" w:hAnsi="Times New Roman"/>
          <w:noProof/>
          <w:sz w:val="28"/>
          <w:szCs w:val="28"/>
          <w:lang w:eastAsia="ru-RU"/>
        </w:rPr>
        <w:t>–</w:t>
      </w:r>
      <w:r w:rsidR="00BF4725">
        <w:rPr>
          <w:rFonts w:ascii="Times New Roman" w:eastAsia="Times New Roman" w:hAnsi="Times New Roman" w:cs="Times New Roman"/>
          <w:bCs/>
          <w:color w:val="000000" w:themeColor="text1"/>
          <w:sz w:val="28"/>
          <w:szCs w:val="28"/>
          <w:lang w:eastAsia="ru-RU"/>
        </w:rPr>
        <w:t xml:space="preserve"> Югры</w:t>
      </w:r>
      <w:r w:rsidRPr="002F36A5">
        <w:rPr>
          <w:rFonts w:ascii="Times New Roman" w:eastAsia="Times New Roman" w:hAnsi="Times New Roman" w:cs="Times New Roman"/>
          <w:bCs/>
          <w:color w:val="000000" w:themeColor="text1"/>
          <w:sz w:val="28"/>
          <w:szCs w:val="28"/>
          <w:lang w:eastAsia="ru-RU"/>
        </w:rPr>
        <w:t>.</w:t>
      </w:r>
    </w:p>
    <w:p w:rsidR="007229C1" w:rsidRPr="002F36A5" w:rsidRDefault="002D78FD" w:rsidP="00EC1943">
      <w:pPr>
        <w:spacing w:after="0"/>
        <w:ind w:firstLine="709"/>
        <w:jc w:val="both"/>
        <w:rPr>
          <w:rFonts w:ascii="Times New Roman" w:eastAsia="Times New Roman" w:hAnsi="Times New Roman" w:cs="Times New Roman"/>
          <w:color w:val="000000" w:themeColor="text1"/>
          <w:sz w:val="28"/>
          <w:szCs w:val="28"/>
          <w:lang w:eastAsia="ru-RU"/>
        </w:rPr>
      </w:pPr>
      <w:r w:rsidRPr="002F36A5">
        <w:rPr>
          <w:rFonts w:ascii="Times New Roman" w:eastAsia="Times New Roman" w:hAnsi="Times New Roman" w:cs="Times New Roman"/>
          <w:color w:val="000000" w:themeColor="text1"/>
          <w:sz w:val="28"/>
          <w:szCs w:val="28"/>
          <w:lang w:eastAsia="ru-RU"/>
        </w:rPr>
        <w:t>В 2024 году руководители Администрации города</w:t>
      </w:r>
      <w:r w:rsidR="009436FB">
        <w:rPr>
          <w:rFonts w:ascii="Times New Roman" w:eastAsia="Times New Roman" w:hAnsi="Times New Roman" w:cs="Times New Roman"/>
          <w:color w:val="000000" w:themeColor="text1"/>
          <w:sz w:val="28"/>
          <w:szCs w:val="28"/>
          <w:lang w:eastAsia="ru-RU"/>
        </w:rPr>
        <w:t xml:space="preserve"> Х</w:t>
      </w:r>
      <w:r w:rsidR="002C39B0">
        <w:rPr>
          <w:rFonts w:ascii="Times New Roman" w:eastAsia="Times New Roman" w:hAnsi="Times New Roman" w:cs="Times New Roman"/>
          <w:color w:val="000000" w:themeColor="text1"/>
          <w:sz w:val="28"/>
          <w:szCs w:val="28"/>
          <w:lang w:eastAsia="ru-RU"/>
        </w:rPr>
        <w:t>а</w:t>
      </w:r>
      <w:r w:rsidR="009436FB">
        <w:rPr>
          <w:rFonts w:ascii="Times New Roman" w:eastAsia="Times New Roman" w:hAnsi="Times New Roman" w:cs="Times New Roman"/>
          <w:color w:val="000000" w:themeColor="text1"/>
          <w:sz w:val="28"/>
          <w:szCs w:val="28"/>
          <w:lang w:eastAsia="ru-RU"/>
        </w:rPr>
        <w:t>нты-Мансийска</w:t>
      </w:r>
      <w:r w:rsidRPr="002F36A5">
        <w:rPr>
          <w:rFonts w:ascii="Times New Roman" w:eastAsia="Times New Roman" w:hAnsi="Times New Roman" w:cs="Times New Roman"/>
          <w:color w:val="000000" w:themeColor="text1"/>
          <w:sz w:val="28"/>
          <w:szCs w:val="28"/>
          <w:lang w:eastAsia="ru-RU"/>
        </w:rPr>
        <w:t xml:space="preserve"> и органов региональной власти, отвечающие за развитие сферы туризма</w:t>
      </w:r>
      <w:r w:rsidR="008C7ACD">
        <w:rPr>
          <w:rFonts w:ascii="Times New Roman" w:eastAsia="Times New Roman" w:hAnsi="Times New Roman" w:cs="Times New Roman"/>
          <w:color w:val="000000" w:themeColor="text1"/>
          <w:sz w:val="28"/>
          <w:szCs w:val="28"/>
          <w:lang w:eastAsia="ru-RU"/>
        </w:rPr>
        <w:t>,</w:t>
      </w:r>
      <w:r w:rsidRPr="002F36A5">
        <w:rPr>
          <w:rFonts w:ascii="Times New Roman" w:eastAsia="Times New Roman" w:hAnsi="Times New Roman" w:cs="Times New Roman"/>
          <w:color w:val="000000" w:themeColor="text1"/>
          <w:sz w:val="28"/>
          <w:szCs w:val="28"/>
          <w:lang w:eastAsia="ru-RU"/>
        </w:rPr>
        <w:t xml:space="preserve"> стали участниками программы Московской школы управления «Сколково» «Гостеприимные города». В рамках обучения разработан проект, главная задача которого </w:t>
      </w:r>
      <w:r w:rsidR="00D93463" w:rsidRPr="009F50B4">
        <w:rPr>
          <w:rFonts w:ascii="Times New Roman" w:eastAsia="Times New Roman" w:hAnsi="Times New Roman"/>
          <w:noProof/>
          <w:sz w:val="28"/>
          <w:szCs w:val="28"/>
          <w:lang w:eastAsia="ru-RU"/>
        </w:rPr>
        <w:t>–</w:t>
      </w:r>
      <w:r w:rsidRPr="002F36A5">
        <w:rPr>
          <w:rFonts w:ascii="Times New Roman" w:eastAsia="Times New Roman" w:hAnsi="Times New Roman" w:cs="Times New Roman"/>
          <w:color w:val="000000" w:themeColor="text1"/>
          <w:sz w:val="28"/>
          <w:szCs w:val="28"/>
          <w:lang w:eastAsia="ru-RU"/>
        </w:rPr>
        <w:t xml:space="preserve"> стимулирование предпринимательской активности в досуговых сервисах через формирование новых туристических предложений. Что позволит увеличить длительность пребывания туриста в городе и его затраты. </w:t>
      </w:r>
    </w:p>
    <w:p w:rsidR="002D78FD" w:rsidRPr="002F36A5" w:rsidRDefault="002D78FD" w:rsidP="00EC1943">
      <w:pPr>
        <w:spacing w:after="0"/>
        <w:ind w:firstLine="709"/>
        <w:jc w:val="both"/>
        <w:rPr>
          <w:rFonts w:ascii="Times New Roman" w:eastAsia="Times New Roman" w:hAnsi="Times New Roman" w:cs="Times New Roman"/>
          <w:bCs/>
          <w:sz w:val="28"/>
          <w:szCs w:val="28"/>
          <w:lang w:eastAsia="ru-RU"/>
        </w:rPr>
      </w:pPr>
      <w:r w:rsidRPr="002F36A5">
        <w:rPr>
          <w:rFonts w:ascii="Times New Roman" w:eastAsia="Times New Roman" w:hAnsi="Times New Roman" w:cs="Times New Roman"/>
          <w:bCs/>
          <w:sz w:val="28"/>
          <w:szCs w:val="28"/>
          <w:lang w:eastAsia="ru-RU"/>
        </w:rPr>
        <w:t xml:space="preserve">В </w:t>
      </w:r>
      <w:r w:rsidR="008C7ACD">
        <w:rPr>
          <w:rFonts w:ascii="Times New Roman" w:eastAsia="Times New Roman" w:hAnsi="Times New Roman" w:cs="Times New Roman"/>
          <w:bCs/>
          <w:sz w:val="28"/>
          <w:szCs w:val="28"/>
          <w:lang w:eastAsia="ru-RU"/>
        </w:rPr>
        <w:t>течение</w:t>
      </w:r>
      <w:r w:rsidR="009F50B4">
        <w:rPr>
          <w:rFonts w:ascii="Times New Roman" w:eastAsia="Times New Roman" w:hAnsi="Times New Roman" w:cs="Times New Roman"/>
          <w:bCs/>
          <w:sz w:val="28"/>
          <w:szCs w:val="28"/>
          <w:lang w:eastAsia="ru-RU"/>
        </w:rPr>
        <w:t xml:space="preserve"> года</w:t>
      </w:r>
      <w:r w:rsidRPr="002F36A5">
        <w:rPr>
          <w:rFonts w:ascii="Times New Roman" w:eastAsia="Times New Roman" w:hAnsi="Times New Roman" w:cs="Times New Roman"/>
          <w:bCs/>
          <w:sz w:val="28"/>
          <w:szCs w:val="28"/>
          <w:lang w:eastAsia="ru-RU"/>
        </w:rPr>
        <w:t xml:space="preserve"> в Ханты-Мансийске услуги размещения предоставляли</w:t>
      </w:r>
      <w:r w:rsidR="008C7ACD">
        <w:rPr>
          <w:rFonts w:ascii="Times New Roman" w:eastAsia="Times New Roman" w:hAnsi="Times New Roman" w:cs="Times New Roman"/>
          <w:bCs/>
          <w:sz w:val="28"/>
          <w:szCs w:val="28"/>
          <w:lang w:eastAsia="ru-RU"/>
        </w:rPr>
        <w:t xml:space="preserve"> 16 классифицированных гостиниц</w:t>
      </w:r>
      <w:r w:rsidRPr="002F36A5">
        <w:rPr>
          <w:rFonts w:ascii="Times New Roman" w:eastAsia="Times New Roman" w:hAnsi="Times New Roman" w:cs="Times New Roman"/>
          <w:bCs/>
          <w:sz w:val="28"/>
          <w:szCs w:val="28"/>
          <w:lang w:eastAsia="ru-RU"/>
        </w:rPr>
        <w:t xml:space="preserve"> общим номерным фондом 883 номера</w:t>
      </w:r>
      <w:r w:rsidR="008C7ACD">
        <w:rPr>
          <w:rFonts w:ascii="Times New Roman" w:eastAsia="Times New Roman" w:hAnsi="Times New Roman" w:cs="Times New Roman"/>
          <w:bCs/>
          <w:sz w:val="28"/>
          <w:szCs w:val="28"/>
          <w:lang w:eastAsia="ru-RU"/>
        </w:rPr>
        <w:t xml:space="preserve"> на</w:t>
      </w:r>
      <w:r w:rsidRPr="002F36A5">
        <w:rPr>
          <w:rFonts w:ascii="Times New Roman" w:eastAsia="Times New Roman" w:hAnsi="Times New Roman" w:cs="Times New Roman"/>
          <w:bCs/>
          <w:sz w:val="28"/>
          <w:szCs w:val="28"/>
          <w:lang w:eastAsia="ru-RU"/>
        </w:rPr>
        <w:t xml:space="preserve"> 1</w:t>
      </w:r>
      <w:r w:rsidR="005F33D2">
        <w:rPr>
          <w:rFonts w:ascii="Times New Roman" w:eastAsia="Times New Roman" w:hAnsi="Times New Roman" w:cs="Times New Roman"/>
          <w:bCs/>
          <w:sz w:val="28"/>
          <w:szCs w:val="28"/>
          <w:lang w:eastAsia="ru-RU"/>
        </w:rPr>
        <w:t> </w:t>
      </w:r>
      <w:r w:rsidRPr="002F36A5">
        <w:rPr>
          <w:rFonts w:ascii="Times New Roman" w:eastAsia="Times New Roman" w:hAnsi="Times New Roman" w:cs="Times New Roman"/>
          <w:bCs/>
          <w:sz w:val="28"/>
          <w:szCs w:val="28"/>
          <w:lang w:eastAsia="ru-RU"/>
        </w:rPr>
        <w:t>765 мест (2023 год – 1</w:t>
      </w:r>
      <w:r w:rsidR="005F33D2">
        <w:rPr>
          <w:rFonts w:ascii="Times New Roman" w:eastAsia="Times New Roman" w:hAnsi="Times New Roman" w:cs="Times New Roman"/>
          <w:bCs/>
          <w:sz w:val="28"/>
          <w:szCs w:val="28"/>
          <w:lang w:eastAsia="ru-RU"/>
        </w:rPr>
        <w:t> </w:t>
      </w:r>
      <w:r w:rsidRPr="002F36A5">
        <w:rPr>
          <w:rFonts w:ascii="Times New Roman" w:eastAsia="Times New Roman" w:hAnsi="Times New Roman" w:cs="Times New Roman"/>
          <w:bCs/>
          <w:sz w:val="28"/>
          <w:szCs w:val="28"/>
          <w:lang w:eastAsia="ru-RU"/>
        </w:rPr>
        <w:t>645 мест). В настоящий момент в городе работает 22 гостиницы (2023 год – 21 гостиница) в том числе мини-гостиницы, хостелы и гостевые дома</w:t>
      </w:r>
      <w:r w:rsidR="008C7ACD">
        <w:rPr>
          <w:rFonts w:ascii="Times New Roman" w:eastAsia="Times New Roman" w:hAnsi="Times New Roman" w:cs="Times New Roman"/>
          <w:bCs/>
          <w:sz w:val="28"/>
          <w:szCs w:val="28"/>
          <w:lang w:eastAsia="ru-RU"/>
        </w:rPr>
        <w:t>,</w:t>
      </w:r>
      <w:r w:rsidRPr="002F36A5">
        <w:rPr>
          <w:rFonts w:ascii="Times New Roman" w:eastAsia="Times New Roman" w:hAnsi="Times New Roman" w:cs="Times New Roman"/>
          <w:bCs/>
          <w:sz w:val="28"/>
          <w:szCs w:val="28"/>
          <w:lang w:eastAsia="ru-RU"/>
        </w:rPr>
        <w:t xml:space="preserve"> не прошедшие классификацию. </w:t>
      </w:r>
    </w:p>
    <w:p w:rsidR="002D78FD" w:rsidRPr="002F36A5" w:rsidRDefault="0064604A" w:rsidP="00EC19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D78FD" w:rsidRPr="002F36A5">
        <w:rPr>
          <w:rFonts w:ascii="Times New Roman" w:eastAsia="Times New Roman" w:hAnsi="Times New Roman" w:cs="Times New Roman"/>
          <w:sz w:val="28"/>
          <w:szCs w:val="28"/>
          <w:lang w:eastAsia="ru-RU"/>
        </w:rPr>
        <w:t xml:space="preserve"> целях содействия развитию внутреннему и въездному туризму продолжена работа по формированию научно-познавательных экскурсий, что является одним из направлений стратегии по получению </w:t>
      </w:r>
      <w:r>
        <w:rPr>
          <w:rFonts w:ascii="Times New Roman" w:eastAsia="Times New Roman" w:hAnsi="Times New Roman" w:cs="Times New Roman"/>
          <w:sz w:val="28"/>
          <w:szCs w:val="28"/>
          <w:lang w:eastAsia="ru-RU"/>
        </w:rPr>
        <w:t xml:space="preserve">городом </w:t>
      </w:r>
      <w:r w:rsidR="002D78FD" w:rsidRPr="002F36A5">
        <w:rPr>
          <w:rFonts w:ascii="Times New Roman" w:eastAsia="Times New Roman" w:hAnsi="Times New Roman" w:cs="Times New Roman"/>
          <w:sz w:val="28"/>
          <w:szCs w:val="28"/>
          <w:lang w:eastAsia="ru-RU"/>
        </w:rPr>
        <w:t>статуса Наукограда.</w:t>
      </w:r>
      <w:r>
        <w:rPr>
          <w:rFonts w:ascii="Times New Roman" w:eastAsia="Times New Roman" w:hAnsi="Times New Roman" w:cs="Times New Roman"/>
          <w:sz w:val="28"/>
          <w:szCs w:val="28"/>
          <w:lang w:eastAsia="ru-RU"/>
        </w:rPr>
        <w:t xml:space="preserve"> </w:t>
      </w:r>
      <w:r w:rsidR="002D78FD" w:rsidRPr="002F36A5">
        <w:rPr>
          <w:rFonts w:ascii="Times New Roman" w:eastAsia="Times New Roman" w:hAnsi="Times New Roman" w:cs="Times New Roman"/>
          <w:sz w:val="28"/>
          <w:szCs w:val="28"/>
          <w:lang w:eastAsia="ru-RU"/>
        </w:rPr>
        <w:t>Так</w:t>
      </w:r>
      <w:r w:rsidR="005F33D2">
        <w:rPr>
          <w:rFonts w:ascii="Times New Roman" w:eastAsia="Times New Roman" w:hAnsi="Times New Roman" w:cs="Times New Roman"/>
          <w:sz w:val="28"/>
          <w:szCs w:val="28"/>
          <w:lang w:eastAsia="ru-RU"/>
        </w:rPr>
        <w:t>,</w:t>
      </w:r>
      <w:r w:rsidR="002D78FD" w:rsidRPr="002F36A5">
        <w:rPr>
          <w:rFonts w:ascii="Times New Roman" w:eastAsia="Times New Roman" w:hAnsi="Times New Roman" w:cs="Times New Roman"/>
          <w:sz w:val="28"/>
          <w:szCs w:val="28"/>
          <w:lang w:eastAsia="ru-RU"/>
        </w:rPr>
        <w:t xml:space="preserve"> в 2024 году еженедельно проводились экскурсионные программы с элементами профориентации в Аэровокзал, на вертолетную полосу, дис</w:t>
      </w:r>
      <w:r w:rsidR="00BF4725">
        <w:rPr>
          <w:rFonts w:ascii="Times New Roman" w:eastAsia="Times New Roman" w:hAnsi="Times New Roman" w:cs="Times New Roman"/>
          <w:sz w:val="28"/>
          <w:szCs w:val="28"/>
          <w:lang w:eastAsia="ru-RU"/>
        </w:rPr>
        <w:t>петчерскую Аэронавигации, а так</w:t>
      </w:r>
      <w:r w:rsidR="002D78FD" w:rsidRPr="002F36A5">
        <w:rPr>
          <w:rFonts w:ascii="Times New Roman" w:eastAsia="Times New Roman" w:hAnsi="Times New Roman" w:cs="Times New Roman"/>
          <w:sz w:val="28"/>
          <w:szCs w:val="28"/>
          <w:lang w:eastAsia="ru-RU"/>
        </w:rPr>
        <w:t>же программы с уклоном на нефтедобывающую деятельность с посещением Кванториума, Технопарка, Музея геологии, нефти и газа, Кернохранилища и «Центра космических услуг».</w:t>
      </w:r>
    </w:p>
    <w:p w:rsidR="002D78FD" w:rsidRPr="002F36A5" w:rsidRDefault="002D78FD" w:rsidP="00EC1943">
      <w:pPr>
        <w:spacing w:after="0"/>
        <w:ind w:firstLine="709"/>
        <w:jc w:val="both"/>
        <w:rPr>
          <w:rFonts w:ascii="Times New Roman" w:eastAsia="Times New Roman" w:hAnsi="Times New Roman" w:cs="Times New Roman"/>
          <w:bCs/>
          <w:sz w:val="28"/>
          <w:szCs w:val="28"/>
          <w:lang w:eastAsia="ru-RU"/>
        </w:rPr>
      </w:pPr>
      <w:r w:rsidRPr="002F36A5">
        <w:rPr>
          <w:rFonts w:ascii="Times New Roman" w:eastAsia="Times New Roman" w:hAnsi="Times New Roman" w:cs="Times New Roman"/>
          <w:bCs/>
          <w:sz w:val="28"/>
          <w:szCs w:val="28"/>
          <w:lang w:eastAsia="ru-RU"/>
        </w:rPr>
        <w:t>Одним из приоритетны</w:t>
      </w:r>
      <w:r w:rsidR="00BF4725">
        <w:rPr>
          <w:rFonts w:ascii="Times New Roman" w:eastAsia="Times New Roman" w:hAnsi="Times New Roman" w:cs="Times New Roman"/>
          <w:bCs/>
          <w:sz w:val="28"/>
          <w:szCs w:val="28"/>
          <w:lang w:eastAsia="ru-RU"/>
        </w:rPr>
        <w:t>х направлений развития сферы по-</w:t>
      </w:r>
      <w:r w:rsidRPr="002F36A5">
        <w:rPr>
          <w:rFonts w:ascii="Times New Roman" w:eastAsia="Times New Roman" w:hAnsi="Times New Roman" w:cs="Times New Roman"/>
          <w:bCs/>
          <w:sz w:val="28"/>
          <w:szCs w:val="28"/>
          <w:lang w:eastAsia="ru-RU"/>
        </w:rPr>
        <w:t xml:space="preserve">прежнему остается продвижение туристского потенциала города за пределами региона. </w:t>
      </w:r>
      <w:r w:rsidR="00740B4E">
        <w:rPr>
          <w:rFonts w:ascii="Times New Roman" w:eastAsia="Times New Roman" w:hAnsi="Times New Roman" w:cs="Times New Roman"/>
          <w:bCs/>
          <w:sz w:val="28"/>
          <w:szCs w:val="28"/>
          <w:lang w:eastAsia="ru-RU"/>
        </w:rPr>
        <w:t>В</w:t>
      </w:r>
      <w:r w:rsidRPr="002F36A5">
        <w:rPr>
          <w:rFonts w:ascii="Times New Roman" w:eastAsia="Times New Roman" w:hAnsi="Times New Roman" w:cs="Times New Roman"/>
          <w:bCs/>
          <w:sz w:val="28"/>
          <w:szCs w:val="28"/>
          <w:lang w:eastAsia="ru-RU"/>
        </w:rPr>
        <w:t xml:space="preserve"> 2024 году Ханты-Мансийск представлен на двух крупнейших мероприятиях </w:t>
      </w:r>
      <w:r w:rsidR="005F33D2">
        <w:rPr>
          <w:rFonts w:ascii="Times New Roman" w:eastAsia="Times New Roman" w:hAnsi="Times New Roman" w:cs="Times New Roman"/>
          <w:bCs/>
          <w:sz w:val="28"/>
          <w:szCs w:val="28"/>
          <w:lang w:eastAsia="ru-RU"/>
        </w:rPr>
        <w:t xml:space="preserve">- </w:t>
      </w:r>
      <w:r w:rsidR="0020404B" w:rsidRPr="0020404B">
        <w:rPr>
          <w:rFonts w:ascii="Times New Roman" w:eastAsia="Times New Roman" w:hAnsi="Times New Roman" w:cs="Times New Roman"/>
          <w:bCs/>
          <w:sz w:val="28"/>
          <w:szCs w:val="28"/>
          <w:lang w:eastAsia="ru-RU"/>
        </w:rPr>
        <w:t xml:space="preserve">Международном муниципальном форуме БРИКС в Москве и VII Общероссийском форуме «Города России: новые рубежи» в Екатеринбурге </w:t>
      </w:r>
      <w:r w:rsidRPr="002F36A5">
        <w:rPr>
          <w:rFonts w:ascii="Times New Roman" w:eastAsia="Times New Roman" w:hAnsi="Times New Roman" w:cs="Times New Roman"/>
          <w:bCs/>
          <w:sz w:val="28"/>
          <w:szCs w:val="28"/>
          <w:lang w:eastAsia="ru-RU"/>
        </w:rPr>
        <w:t>с презентацией главного туристического проекта «Хант</w:t>
      </w:r>
      <w:r w:rsidR="005F33D2">
        <w:rPr>
          <w:rFonts w:ascii="Times New Roman" w:eastAsia="Times New Roman" w:hAnsi="Times New Roman" w:cs="Times New Roman"/>
          <w:bCs/>
          <w:sz w:val="28"/>
          <w:szCs w:val="28"/>
          <w:lang w:eastAsia="ru-RU"/>
        </w:rPr>
        <w:t xml:space="preserve">ы-Мансийск </w:t>
      </w:r>
      <w:r w:rsidR="00D93463" w:rsidRPr="009F50B4">
        <w:rPr>
          <w:rFonts w:ascii="Times New Roman" w:eastAsia="Times New Roman" w:hAnsi="Times New Roman"/>
          <w:noProof/>
          <w:sz w:val="28"/>
          <w:szCs w:val="28"/>
          <w:lang w:eastAsia="ru-RU"/>
        </w:rPr>
        <w:t>–</w:t>
      </w:r>
      <w:r w:rsidR="005F33D2">
        <w:rPr>
          <w:rFonts w:ascii="Times New Roman" w:eastAsia="Times New Roman" w:hAnsi="Times New Roman" w:cs="Times New Roman"/>
          <w:bCs/>
          <w:sz w:val="28"/>
          <w:szCs w:val="28"/>
          <w:lang w:eastAsia="ru-RU"/>
        </w:rPr>
        <w:t xml:space="preserve"> </w:t>
      </w:r>
      <w:r w:rsidRPr="002F36A5">
        <w:rPr>
          <w:rFonts w:ascii="Times New Roman" w:eastAsia="Times New Roman" w:hAnsi="Times New Roman" w:cs="Times New Roman"/>
          <w:bCs/>
          <w:sz w:val="28"/>
          <w:szCs w:val="28"/>
          <w:lang w:eastAsia="ru-RU"/>
        </w:rPr>
        <w:t>Новогодняя Столица Сибири» и продуктами предпринимателей креативного сектора города.</w:t>
      </w:r>
    </w:p>
    <w:p w:rsidR="0036382D" w:rsidRPr="004A654C" w:rsidRDefault="0036382D" w:rsidP="0017799D">
      <w:pPr>
        <w:spacing w:after="0"/>
        <w:ind w:firstLine="567"/>
        <w:jc w:val="both"/>
        <w:rPr>
          <w:rFonts w:ascii="Times New Roman" w:eastAsia="Times New Roman" w:hAnsi="Times New Roman" w:cs="Times New Roman"/>
          <w:b/>
          <w:sz w:val="28"/>
          <w:szCs w:val="28"/>
          <w:highlight w:val="yellow"/>
          <w:lang w:eastAsia="ru-RU"/>
        </w:rPr>
      </w:pPr>
    </w:p>
    <w:p w:rsidR="00F21673" w:rsidRPr="0017163A" w:rsidRDefault="00F21673" w:rsidP="00D81857">
      <w:pPr>
        <w:pStyle w:val="3"/>
        <w:spacing w:before="0"/>
        <w:ind w:firstLine="709"/>
        <w:rPr>
          <w:rFonts w:eastAsia="Times New Roman" w:cs="Times New Roman"/>
          <w:lang w:eastAsia="ru-RU"/>
        </w:rPr>
      </w:pPr>
      <w:bookmarkStart w:id="131" w:name="_Toc64487219"/>
      <w:bookmarkStart w:id="132" w:name="_Toc190278663"/>
      <w:r w:rsidRPr="0017163A">
        <w:rPr>
          <w:rFonts w:eastAsia="Times New Roman" w:cs="Times New Roman"/>
          <w:lang w:eastAsia="ru-RU"/>
        </w:rPr>
        <w:t>9.2.</w:t>
      </w:r>
      <w:r w:rsidR="005C7977" w:rsidRPr="0017163A">
        <w:rPr>
          <w:rFonts w:eastAsia="Times New Roman" w:cs="Times New Roman"/>
          <w:lang w:eastAsia="ru-RU"/>
        </w:rPr>
        <w:t xml:space="preserve"> </w:t>
      </w:r>
      <w:r w:rsidRPr="0017163A">
        <w:rPr>
          <w:rFonts w:eastAsia="Times New Roman" w:cs="Times New Roman"/>
          <w:lang w:eastAsia="ru-RU"/>
        </w:rPr>
        <w:t>Транспортные услуги</w:t>
      </w:r>
      <w:bookmarkEnd w:id="128"/>
      <w:bookmarkEnd w:id="129"/>
      <w:bookmarkEnd w:id="130"/>
      <w:bookmarkEnd w:id="131"/>
      <w:bookmarkEnd w:id="132"/>
    </w:p>
    <w:p w:rsidR="00F21673" w:rsidRPr="004A654C" w:rsidRDefault="00F21673" w:rsidP="00314DFF">
      <w:pPr>
        <w:spacing w:after="0"/>
        <w:ind w:firstLine="708"/>
        <w:jc w:val="center"/>
        <w:rPr>
          <w:rFonts w:ascii="Times New Roman" w:eastAsia="Times New Roman" w:hAnsi="Times New Roman" w:cs="Times New Roman"/>
          <w:sz w:val="28"/>
          <w:szCs w:val="20"/>
          <w:highlight w:val="yellow"/>
          <w:lang w:eastAsia="ru-RU"/>
        </w:rPr>
      </w:pPr>
    </w:p>
    <w:p w:rsidR="0017163A" w:rsidRPr="0017163A"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bookmarkStart w:id="133" w:name="_Toc533760023"/>
      <w:bookmarkStart w:id="134" w:name="_Toc535576521"/>
      <w:bookmarkStart w:id="135" w:name="_Toc29543595"/>
      <w:bookmarkStart w:id="136" w:name="_Toc64487220"/>
      <w:r w:rsidRPr="0017163A">
        <w:rPr>
          <w:rFonts w:ascii="Times New Roman" w:eastAsia="Lucida Sans Unicode" w:hAnsi="Times New Roman" w:cs="Mangal"/>
          <w:kern w:val="2"/>
          <w:sz w:val="28"/>
          <w:szCs w:val="28"/>
          <w:lang w:eastAsia="zh-CN" w:bidi="hi-IN"/>
        </w:rPr>
        <w:t>Маршрутная сеть города Ханты-Мансийска состоит из 15 муниципальных маршрутов, из которых 10 действ</w:t>
      </w:r>
      <w:r w:rsidR="00740B4E">
        <w:rPr>
          <w:rFonts w:ascii="Times New Roman" w:eastAsia="Lucida Sans Unicode" w:hAnsi="Times New Roman" w:cs="Mangal"/>
          <w:kern w:val="2"/>
          <w:sz w:val="28"/>
          <w:szCs w:val="28"/>
          <w:lang w:eastAsia="zh-CN" w:bidi="hi-IN"/>
        </w:rPr>
        <w:t>уют по регулируемым тарифам и 5</w:t>
      </w:r>
      <w:r w:rsidR="0011634D">
        <w:rPr>
          <w:rFonts w:ascii="Times New Roman" w:eastAsia="Lucida Sans Unicode" w:hAnsi="Times New Roman" w:cs="Mangal"/>
          <w:kern w:val="2"/>
          <w:sz w:val="28"/>
          <w:szCs w:val="28"/>
          <w:lang w:eastAsia="zh-CN" w:bidi="hi-IN"/>
        </w:rPr>
        <w:t xml:space="preserve"> </w:t>
      </w:r>
      <w:r w:rsidR="00D93463" w:rsidRPr="009F50B4">
        <w:rPr>
          <w:rFonts w:ascii="Times New Roman" w:eastAsia="Times New Roman" w:hAnsi="Times New Roman"/>
          <w:noProof/>
          <w:sz w:val="28"/>
          <w:szCs w:val="28"/>
          <w:lang w:eastAsia="ru-RU"/>
        </w:rPr>
        <w:t>–</w:t>
      </w:r>
      <w:r w:rsidRPr="0017163A">
        <w:rPr>
          <w:rFonts w:ascii="Times New Roman" w:eastAsia="Lucida Sans Unicode" w:hAnsi="Times New Roman" w:cs="Mangal"/>
          <w:kern w:val="2"/>
          <w:sz w:val="28"/>
          <w:szCs w:val="28"/>
          <w:lang w:eastAsia="zh-CN" w:bidi="hi-IN"/>
        </w:rPr>
        <w:t xml:space="preserve"> по нерегулируемым. Общая протяженность маршрутов составляет 476,3 км. </w:t>
      </w:r>
    </w:p>
    <w:p w:rsidR="0017163A" w:rsidRPr="0017163A" w:rsidRDefault="0017163A" w:rsidP="00EC1943">
      <w:pPr>
        <w:widowControl w:val="0"/>
        <w:autoSpaceDE w:val="0"/>
        <w:autoSpaceDN w:val="0"/>
        <w:adjustRightInd w:val="0"/>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 xml:space="preserve">В перевозке пассажиров задействованы 5 перевозчиков и 84 единицы подвижного состава, 48 из которых приспособлены для перевозки маломобильных групп населения. В 2024 году по муниципальным маршрутам перевезено более 6 млн пассажиров.  </w:t>
      </w:r>
    </w:p>
    <w:p w:rsidR="0017163A" w:rsidRPr="0017163A" w:rsidRDefault="0017163A" w:rsidP="00EC1943">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17163A">
        <w:rPr>
          <w:rFonts w:ascii="Times New Roman" w:eastAsia="Times New Roman" w:hAnsi="Times New Roman" w:cs="Times New Roman"/>
          <w:sz w:val="28"/>
          <w:szCs w:val="28"/>
          <w:lang w:eastAsia="ru-RU"/>
        </w:rPr>
        <w:t>Для улучшения каче</w:t>
      </w:r>
      <w:r w:rsidR="0011634D">
        <w:rPr>
          <w:rFonts w:ascii="Times New Roman" w:eastAsia="Times New Roman" w:hAnsi="Times New Roman" w:cs="Times New Roman"/>
          <w:sz w:val="28"/>
          <w:szCs w:val="28"/>
          <w:lang w:eastAsia="ru-RU"/>
        </w:rPr>
        <w:t>ства транспортного обслуживания</w:t>
      </w:r>
      <w:r w:rsidRPr="0017163A">
        <w:rPr>
          <w:rFonts w:ascii="Times New Roman" w:eastAsia="Times New Roman" w:hAnsi="Times New Roman" w:cs="Times New Roman"/>
          <w:sz w:val="28"/>
          <w:szCs w:val="28"/>
          <w:lang w:eastAsia="ru-RU"/>
        </w:rPr>
        <w:t xml:space="preserve"> с учетом предложений жителей города </w:t>
      </w:r>
      <w:r w:rsidR="00740B4E">
        <w:rPr>
          <w:rFonts w:ascii="Times New Roman" w:eastAsia="Times New Roman" w:hAnsi="Times New Roman" w:cs="Times New Roman"/>
          <w:sz w:val="28"/>
          <w:szCs w:val="28"/>
          <w:lang w:eastAsia="ru-RU"/>
        </w:rPr>
        <w:t>организованы</w:t>
      </w:r>
      <w:r w:rsidRPr="0017163A">
        <w:rPr>
          <w:rFonts w:ascii="Times New Roman" w:eastAsia="Times New Roman" w:hAnsi="Times New Roman" w:cs="Times New Roman"/>
          <w:sz w:val="28"/>
          <w:szCs w:val="28"/>
          <w:lang w:eastAsia="ru-RU"/>
        </w:rPr>
        <w:t xml:space="preserve"> новые маршруты</w:t>
      </w:r>
      <w:r w:rsidR="0011634D">
        <w:rPr>
          <w:rFonts w:ascii="Times New Roman" w:eastAsia="Times New Roman" w:hAnsi="Times New Roman" w:cs="Times New Roman"/>
          <w:sz w:val="28"/>
          <w:szCs w:val="28"/>
          <w:lang w:eastAsia="ru-RU"/>
        </w:rPr>
        <w:t>:</w:t>
      </w:r>
      <w:r w:rsidRPr="0017163A">
        <w:rPr>
          <w:rFonts w:ascii="Times New Roman" w:eastAsia="Times New Roman" w:hAnsi="Times New Roman" w:cs="Times New Roman"/>
          <w:sz w:val="28"/>
          <w:szCs w:val="28"/>
          <w:lang w:eastAsia="ru-RU"/>
        </w:rPr>
        <w:t xml:space="preserve">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4 «мкр.</w:t>
      </w:r>
      <w:r w:rsidR="009F50B4">
        <w:rPr>
          <w:rFonts w:ascii="Times New Roman" w:eastAsia="Times New Roman" w:hAnsi="Times New Roman" w:cs="Times New Roman"/>
          <w:sz w:val="28"/>
          <w:szCs w:val="28"/>
          <w:lang w:eastAsia="ru-RU"/>
        </w:rPr>
        <w:t xml:space="preserve"> </w:t>
      </w:r>
      <w:r w:rsidRPr="0017163A">
        <w:rPr>
          <w:rFonts w:ascii="Times New Roman" w:eastAsia="Times New Roman" w:hAnsi="Times New Roman" w:cs="Times New Roman"/>
          <w:sz w:val="28"/>
          <w:szCs w:val="28"/>
          <w:lang w:eastAsia="ru-RU"/>
        </w:rPr>
        <w:t>Береговая зона – ОМК» и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21 «пос.</w:t>
      </w:r>
      <w:r w:rsidR="009F50B4">
        <w:rPr>
          <w:rFonts w:ascii="Times New Roman" w:eastAsia="Times New Roman" w:hAnsi="Times New Roman" w:cs="Times New Roman"/>
          <w:sz w:val="28"/>
          <w:szCs w:val="28"/>
          <w:lang w:eastAsia="ru-RU"/>
        </w:rPr>
        <w:t xml:space="preserve"> </w:t>
      </w:r>
      <w:r w:rsidR="0011634D">
        <w:rPr>
          <w:rFonts w:ascii="Times New Roman" w:eastAsia="Times New Roman" w:hAnsi="Times New Roman" w:cs="Times New Roman"/>
          <w:sz w:val="28"/>
          <w:szCs w:val="28"/>
          <w:lang w:eastAsia="ru-RU"/>
        </w:rPr>
        <w:t>Рыбников – Теннисный центр». В</w:t>
      </w:r>
      <w:r w:rsidRPr="0017163A">
        <w:rPr>
          <w:rFonts w:ascii="Times New Roman" w:eastAsia="Times New Roman" w:hAnsi="Times New Roman" w:cs="Times New Roman"/>
          <w:sz w:val="28"/>
          <w:szCs w:val="28"/>
          <w:lang w:eastAsia="ru-RU"/>
        </w:rPr>
        <w:t>несены изменения в схемы движения и увеличено количество рейсов автобусных маршрутов</w:t>
      </w:r>
      <w:r w:rsidR="0011634D">
        <w:rPr>
          <w:rFonts w:ascii="Times New Roman" w:eastAsia="Times New Roman" w:hAnsi="Times New Roman" w:cs="Times New Roman"/>
          <w:sz w:val="28"/>
          <w:szCs w:val="28"/>
          <w:lang w:eastAsia="ru-RU"/>
        </w:rPr>
        <w:t>:</w:t>
      </w:r>
      <w:r w:rsidRPr="0017163A">
        <w:rPr>
          <w:rFonts w:ascii="Times New Roman" w:eastAsia="Times New Roman" w:hAnsi="Times New Roman" w:cs="Times New Roman"/>
          <w:sz w:val="28"/>
          <w:szCs w:val="28"/>
          <w:lang w:eastAsia="ru-RU"/>
        </w:rPr>
        <w:t xml:space="preserve"> №</w:t>
      </w:r>
      <w:r w:rsidR="007B5CE5">
        <w:rPr>
          <w:rFonts w:ascii="Times New Roman" w:eastAsia="Times New Roman" w:hAnsi="Times New Roman" w:cs="Times New Roman"/>
          <w:sz w:val="28"/>
          <w:szCs w:val="28"/>
          <w:lang w:eastAsia="ru-RU"/>
        </w:rPr>
        <w:t> </w:t>
      </w:r>
      <w:r w:rsidR="00D93463">
        <w:rPr>
          <w:rFonts w:ascii="Times New Roman" w:eastAsia="Times New Roman" w:hAnsi="Times New Roman" w:cs="Times New Roman"/>
          <w:sz w:val="28"/>
          <w:szCs w:val="28"/>
          <w:lang w:eastAsia="ru-RU"/>
        </w:rPr>
        <w:t xml:space="preserve">8 «Мелиораторов </w:t>
      </w:r>
      <w:r w:rsidR="00D93463" w:rsidRPr="009F50B4">
        <w:rPr>
          <w:rFonts w:ascii="Times New Roman" w:eastAsia="Times New Roman" w:hAnsi="Times New Roman"/>
          <w:noProof/>
          <w:sz w:val="28"/>
          <w:szCs w:val="28"/>
          <w:lang w:eastAsia="ru-RU"/>
        </w:rPr>
        <w:t>–</w:t>
      </w:r>
      <w:r w:rsidRPr="0017163A">
        <w:rPr>
          <w:rFonts w:ascii="Times New Roman" w:eastAsia="Times New Roman" w:hAnsi="Times New Roman" w:cs="Times New Roman"/>
          <w:sz w:val="28"/>
          <w:szCs w:val="28"/>
          <w:lang w:eastAsia="ru-RU"/>
        </w:rPr>
        <w:t xml:space="preserve"> Главпочтамт </w:t>
      </w:r>
      <w:r w:rsidR="00D93463" w:rsidRPr="009F50B4">
        <w:rPr>
          <w:rFonts w:ascii="Times New Roman" w:eastAsia="Times New Roman" w:hAnsi="Times New Roman"/>
          <w:noProof/>
          <w:sz w:val="28"/>
          <w:szCs w:val="28"/>
          <w:lang w:eastAsia="ru-RU"/>
        </w:rPr>
        <w:t>–</w:t>
      </w:r>
      <w:r w:rsidRPr="0017163A">
        <w:rPr>
          <w:rFonts w:ascii="Times New Roman" w:eastAsia="Times New Roman" w:hAnsi="Times New Roman" w:cs="Times New Roman"/>
          <w:sz w:val="28"/>
          <w:szCs w:val="28"/>
          <w:lang w:eastAsia="ru-RU"/>
        </w:rPr>
        <w:t xml:space="preserve"> Учхоз – ОМК»,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77 «Сельхозтехника» – «Гимназия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1» и 77А «мкр.</w:t>
      </w:r>
      <w:r w:rsidR="009F50B4">
        <w:rPr>
          <w:rFonts w:ascii="Times New Roman" w:eastAsia="Times New Roman" w:hAnsi="Times New Roman" w:cs="Times New Roman"/>
          <w:sz w:val="28"/>
          <w:szCs w:val="28"/>
          <w:lang w:eastAsia="ru-RU"/>
        </w:rPr>
        <w:t xml:space="preserve"> </w:t>
      </w:r>
      <w:r w:rsidR="0093599E">
        <w:rPr>
          <w:rFonts w:ascii="Times New Roman" w:eastAsia="Times New Roman" w:hAnsi="Times New Roman" w:cs="Times New Roman"/>
          <w:sz w:val="28"/>
          <w:szCs w:val="28"/>
          <w:lang w:eastAsia="ru-RU"/>
        </w:rPr>
        <w:t xml:space="preserve">Береговая зона» </w:t>
      </w:r>
      <w:r w:rsidR="0093599E" w:rsidRPr="002C3159">
        <w:rPr>
          <w:rFonts w:ascii="Times New Roman" w:eastAsia="Calibri" w:hAnsi="Times New Roman" w:cs="Times New Roman"/>
          <w:sz w:val="28"/>
          <w:szCs w:val="28"/>
        </w:rPr>
        <w:t>–</w:t>
      </w:r>
      <w:r w:rsidR="0093599E" w:rsidRPr="007A7AE5">
        <w:rPr>
          <w:rFonts w:ascii="Times New Roman" w:eastAsia="Calibri" w:hAnsi="Times New Roman" w:cs="Times New Roman"/>
          <w:sz w:val="28"/>
          <w:szCs w:val="28"/>
          <w:lang w:eastAsia="ru-RU"/>
        </w:rPr>
        <w:t xml:space="preserve"> </w:t>
      </w:r>
      <w:r w:rsidRPr="0017163A">
        <w:rPr>
          <w:rFonts w:ascii="Times New Roman" w:eastAsia="Times New Roman" w:hAnsi="Times New Roman" w:cs="Times New Roman"/>
          <w:sz w:val="28"/>
          <w:szCs w:val="28"/>
          <w:lang w:eastAsia="ru-RU"/>
        </w:rPr>
        <w:t>«Сельхозтехника».</w:t>
      </w:r>
      <w:r w:rsidR="00740B4E">
        <w:rPr>
          <w:rFonts w:ascii="Times New Roman" w:eastAsia="Times New Roman" w:hAnsi="Times New Roman" w:cs="Times New Roman"/>
          <w:sz w:val="28"/>
          <w:szCs w:val="28"/>
          <w:lang w:eastAsia="ru-RU"/>
        </w:rPr>
        <w:t xml:space="preserve"> </w:t>
      </w:r>
      <w:r w:rsidRPr="0017163A">
        <w:rPr>
          <w:rFonts w:ascii="Times New Roman" w:eastAsia="Lucida Sans Unicode" w:hAnsi="Times New Roman" w:cs="Mangal"/>
          <w:kern w:val="2"/>
          <w:sz w:val="28"/>
          <w:szCs w:val="28"/>
          <w:lang w:eastAsia="zh-CN" w:bidi="hi-IN"/>
        </w:rPr>
        <w:t>В соответствии с поручением Губернатора</w:t>
      </w:r>
      <w:r w:rsidRPr="0017163A">
        <w:rPr>
          <w:rFonts w:ascii="Times New Roman" w:eastAsia="Times New Roman" w:hAnsi="Times New Roman" w:cs="Times New Roman"/>
          <w:sz w:val="28"/>
          <w:szCs w:val="28"/>
          <w:lang w:eastAsia="ru-RU"/>
        </w:rPr>
        <w:t xml:space="preserve"> </w:t>
      </w:r>
      <w:r w:rsidR="00760CBF">
        <w:rPr>
          <w:rFonts w:ascii="Times New Roman" w:eastAsia="Arial Unicode MS" w:hAnsi="Times New Roman" w:cs="Times New Roman"/>
          <w:color w:val="000000"/>
          <w:sz w:val="28"/>
          <w:szCs w:val="28"/>
          <w:u w:color="000000"/>
        </w:rPr>
        <w:t xml:space="preserve">Ханты-Мансийского </w:t>
      </w:r>
      <w:r w:rsidR="00BF4725">
        <w:rPr>
          <w:rFonts w:ascii="Times New Roman" w:eastAsia="Times New Roman" w:hAnsi="Times New Roman" w:cs="Times New Roman"/>
          <w:sz w:val="28"/>
          <w:szCs w:val="28"/>
          <w:lang w:eastAsia="ru-RU"/>
        </w:rPr>
        <w:t xml:space="preserve">автономного округа </w:t>
      </w:r>
      <w:r w:rsidR="00D93463" w:rsidRPr="009F50B4">
        <w:rPr>
          <w:rFonts w:ascii="Times New Roman" w:eastAsia="Times New Roman" w:hAnsi="Times New Roman"/>
          <w:noProof/>
          <w:sz w:val="28"/>
          <w:szCs w:val="28"/>
          <w:lang w:eastAsia="ru-RU"/>
        </w:rPr>
        <w:t>–</w:t>
      </w:r>
      <w:r w:rsidR="00BF4725">
        <w:rPr>
          <w:rFonts w:ascii="Times New Roman" w:eastAsia="Times New Roman" w:hAnsi="Times New Roman" w:cs="Times New Roman"/>
          <w:sz w:val="28"/>
          <w:szCs w:val="28"/>
          <w:lang w:eastAsia="ru-RU"/>
        </w:rPr>
        <w:t xml:space="preserve"> Югры </w:t>
      </w:r>
      <w:r w:rsidRPr="0017163A">
        <w:rPr>
          <w:rFonts w:ascii="Times New Roman" w:eastAsia="Times New Roman" w:hAnsi="Times New Roman" w:cs="Times New Roman"/>
          <w:sz w:val="28"/>
          <w:szCs w:val="28"/>
          <w:lang w:eastAsia="ru-RU"/>
        </w:rPr>
        <w:t>увеличено количество рейсов в выходные и праздничные дни на маршруте «Дачный».</w:t>
      </w:r>
    </w:p>
    <w:p w:rsidR="0017163A" w:rsidRPr="0017163A" w:rsidRDefault="0017163A" w:rsidP="00EC1943">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17163A">
        <w:rPr>
          <w:rFonts w:ascii="Times New Roman" w:eastAsia="Times New Roman" w:hAnsi="Times New Roman" w:cs="Times New Roman"/>
          <w:sz w:val="28"/>
          <w:szCs w:val="28"/>
          <w:lang w:eastAsia="ru-RU"/>
        </w:rPr>
        <w:t>В 2024 году приобретено 5 автоб</w:t>
      </w:r>
      <w:r w:rsidR="0011634D">
        <w:rPr>
          <w:rFonts w:ascii="Times New Roman" w:eastAsia="Times New Roman" w:hAnsi="Times New Roman" w:cs="Times New Roman"/>
          <w:sz w:val="28"/>
          <w:szCs w:val="28"/>
          <w:lang w:eastAsia="ru-RU"/>
        </w:rPr>
        <w:t>усов большого и 5 малого класса.</w:t>
      </w:r>
      <w:r w:rsidRPr="0017163A">
        <w:rPr>
          <w:rFonts w:ascii="Times New Roman" w:eastAsia="Lucida Sans Unicode" w:hAnsi="Times New Roman" w:cs="Mangal"/>
          <w:kern w:val="2"/>
          <w:sz w:val="28"/>
          <w:szCs w:val="28"/>
          <w:lang w:eastAsia="zh-CN" w:bidi="hi-IN"/>
        </w:rPr>
        <w:t xml:space="preserve"> </w:t>
      </w:r>
      <w:r w:rsidR="0011634D">
        <w:rPr>
          <w:rFonts w:ascii="Times New Roman" w:eastAsia="Lucida Sans Unicode" w:hAnsi="Times New Roman" w:cs="Mangal"/>
          <w:kern w:val="2"/>
          <w:sz w:val="28"/>
          <w:szCs w:val="28"/>
          <w:lang w:eastAsia="zh-CN" w:bidi="hi-IN"/>
        </w:rPr>
        <w:t>П</w:t>
      </w:r>
      <w:r w:rsidRPr="0017163A">
        <w:rPr>
          <w:rFonts w:ascii="Times New Roman" w:eastAsia="Lucida Sans Unicode" w:hAnsi="Times New Roman" w:cs="Mangal"/>
          <w:kern w:val="2"/>
          <w:sz w:val="28"/>
          <w:szCs w:val="28"/>
          <w:lang w:eastAsia="zh-CN" w:bidi="hi-IN"/>
        </w:rPr>
        <w:t>арк муниципального дорожно-эксплуатационного предприятия составляют автобусы, м</w:t>
      </w:r>
      <w:r w:rsidRPr="0017163A">
        <w:rPr>
          <w:rFonts w:ascii="Times New Roman" w:eastAsia="Times New Roman" w:hAnsi="Times New Roman" w:cs="Times New Roman"/>
          <w:sz w:val="28"/>
          <w:szCs w:val="28"/>
          <w:lang w:eastAsia="ru-RU"/>
        </w:rPr>
        <w:t>аксимальный срок эксплуатации которых не превышает 10 лет, в том числе более 60% подвижного состава имеют срок эксплуатации менее 5 лет.</w:t>
      </w:r>
      <w:r w:rsidR="00A024C1">
        <w:rPr>
          <w:rFonts w:ascii="Times New Roman" w:eastAsia="Times New Roman" w:hAnsi="Times New Roman" w:cs="Times New Roman"/>
          <w:b/>
          <w:sz w:val="28"/>
          <w:szCs w:val="28"/>
          <w:lang w:eastAsia="ru-RU"/>
        </w:rPr>
        <w:t xml:space="preserve"> </w:t>
      </w:r>
      <w:r w:rsidR="00740B4E">
        <w:rPr>
          <w:rFonts w:ascii="Times New Roman" w:eastAsia="Times New Roman" w:hAnsi="Times New Roman" w:cs="Times New Roman"/>
          <w:sz w:val="28"/>
          <w:szCs w:val="28"/>
          <w:lang w:eastAsia="ru-RU"/>
        </w:rPr>
        <w:t>Это соответствует показателю</w:t>
      </w:r>
      <w:r w:rsidR="00D93463">
        <w:rPr>
          <w:rFonts w:ascii="Times New Roman" w:eastAsia="Times New Roman" w:hAnsi="Times New Roman" w:cs="Times New Roman"/>
          <w:sz w:val="28"/>
          <w:szCs w:val="28"/>
          <w:lang w:eastAsia="ru-RU"/>
        </w:rPr>
        <w:t xml:space="preserve"> «У</w:t>
      </w:r>
      <w:r w:rsidRPr="0017163A">
        <w:rPr>
          <w:rFonts w:ascii="Times New Roman" w:eastAsia="Lucida Sans Unicode" w:hAnsi="Times New Roman" w:cs="Times New Roman"/>
          <w:kern w:val="1"/>
          <w:sz w:val="28"/>
          <w:szCs w:val="28"/>
          <w:lang w:eastAsia="zh-CN" w:bidi="hi-IN"/>
        </w:rPr>
        <w:t>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r w:rsidR="00174F21">
        <w:rPr>
          <w:rFonts w:ascii="Times New Roman" w:eastAsia="Times New Roman" w:hAnsi="Times New Roman" w:cs="Times New Roman"/>
          <w:sz w:val="28"/>
          <w:szCs w:val="28"/>
          <w:lang w:eastAsia="ru-RU"/>
        </w:rPr>
        <w:t xml:space="preserve"> </w:t>
      </w:r>
      <w:r w:rsidRPr="0017163A">
        <w:rPr>
          <w:rFonts w:ascii="Times New Roman" w:eastAsia="Times New Roman" w:hAnsi="Times New Roman" w:cs="Times New Roman"/>
          <w:sz w:val="28"/>
          <w:szCs w:val="28"/>
          <w:lang w:eastAsia="ru-RU"/>
        </w:rPr>
        <w:t xml:space="preserve">установленному Указом Президента </w:t>
      </w:r>
      <w:r w:rsidRPr="0017163A">
        <w:rPr>
          <w:rFonts w:ascii="Times New Roman" w:eastAsia="Lucida Sans Unicode" w:hAnsi="Times New Roman" w:cs="Mangal"/>
          <w:kern w:val="2"/>
          <w:sz w:val="28"/>
          <w:szCs w:val="28"/>
          <w:lang w:eastAsia="zh-CN" w:bidi="hi-IN"/>
        </w:rPr>
        <w:t>Российской Федерации</w:t>
      </w:r>
      <w:r w:rsidRPr="0017163A">
        <w:rPr>
          <w:rFonts w:ascii="Times New Roman" w:eastAsia="Times New Roman" w:hAnsi="Times New Roman" w:cs="Times New Roman"/>
          <w:sz w:val="28"/>
          <w:szCs w:val="28"/>
          <w:lang w:eastAsia="ru-RU"/>
        </w:rPr>
        <w:t xml:space="preserve"> от 07.05.2024 №</w:t>
      </w:r>
      <w:r w:rsidR="007B5CE5">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309 «О национальных целях развития Российской Федерации на период до 2030 года и на перспективу до 2036 года</w:t>
      </w:r>
      <w:r w:rsidRPr="0017163A">
        <w:rPr>
          <w:rFonts w:ascii="Times New Roman" w:eastAsia="Times New Roman" w:hAnsi="Times New Roman" w:cs="Times New Roman"/>
          <w:b/>
          <w:sz w:val="28"/>
          <w:szCs w:val="28"/>
          <w:lang w:eastAsia="ru-RU"/>
        </w:rPr>
        <w:t>»</w:t>
      </w:r>
      <w:r w:rsidRPr="0017163A">
        <w:rPr>
          <w:rFonts w:ascii="Times New Roman" w:eastAsia="Times New Roman" w:hAnsi="Times New Roman" w:cs="Times New Roman"/>
          <w:sz w:val="28"/>
          <w:szCs w:val="28"/>
          <w:lang w:eastAsia="ru-RU"/>
        </w:rPr>
        <w:t>.</w:t>
      </w:r>
    </w:p>
    <w:p w:rsidR="0017163A" w:rsidRPr="0017163A"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 xml:space="preserve">В целях повышения </w:t>
      </w:r>
      <w:r w:rsidR="0011634D">
        <w:rPr>
          <w:rFonts w:ascii="Times New Roman" w:eastAsia="Lucida Sans Unicode" w:hAnsi="Times New Roman" w:cs="Mangal"/>
          <w:kern w:val="2"/>
          <w:sz w:val="28"/>
          <w:szCs w:val="28"/>
          <w:lang w:eastAsia="zh-CN" w:bidi="hi-IN"/>
        </w:rPr>
        <w:t>безопасности дорожного движения</w:t>
      </w:r>
      <w:r w:rsidRPr="0017163A">
        <w:rPr>
          <w:rFonts w:ascii="Times New Roman" w:eastAsia="Lucida Sans Unicode" w:hAnsi="Times New Roman" w:cs="Mangal"/>
          <w:kern w:val="2"/>
          <w:sz w:val="28"/>
          <w:szCs w:val="28"/>
          <w:lang w:eastAsia="zh-CN" w:bidi="hi-IN"/>
        </w:rPr>
        <w:t xml:space="preserve"> с учетом интенсивной автомобилизации и развития районов города в 2024 году приняты следующие меры:</w:t>
      </w:r>
    </w:p>
    <w:p w:rsidR="0017163A" w:rsidRPr="00027A67" w:rsidRDefault="0017163A" w:rsidP="00D7294A">
      <w:pPr>
        <w:pStyle w:val="a3"/>
        <w:widowControl w:val="0"/>
        <w:numPr>
          <w:ilvl w:val="0"/>
          <w:numId w:val="3"/>
        </w:numPr>
        <w:suppressAutoHyphens/>
        <w:spacing w:after="0"/>
        <w:ind w:left="0" w:firstLine="709"/>
        <w:jc w:val="both"/>
        <w:rPr>
          <w:rFonts w:ascii="Times New Roman" w:eastAsia="Lucida Sans Unicode" w:hAnsi="Times New Roman" w:cs="Mangal"/>
          <w:kern w:val="2"/>
          <w:sz w:val="28"/>
          <w:szCs w:val="28"/>
          <w:lang w:eastAsia="zh-CN" w:bidi="hi-IN"/>
        </w:rPr>
      </w:pPr>
      <w:r w:rsidRPr="00027A67">
        <w:rPr>
          <w:rFonts w:ascii="Times New Roman" w:eastAsia="Lucida Sans Unicode" w:hAnsi="Times New Roman" w:cs="Mangal"/>
          <w:kern w:val="2"/>
          <w:sz w:val="28"/>
          <w:szCs w:val="28"/>
          <w:lang w:eastAsia="zh-CN" w:bidi="hi-IN"/>
        </w:rPr>
        <w:t>выполне</w:t>
      </w:r>
      <w:r w:rsidR="00F30AA5">
        <w:rPr>
          <w:rFonts w:ascii="Times New Roman" w:eastAsia="Lucida Sans Unicode" w:hAnsi="Times New Roman" w:cs="Mangal"/>
          <w:kern w:val="2"/>
          <w:sz w:val="28"/>
          <w:szCs w:val="28"/>
          <w:lang w:eastAsia="zh-CN" w:bidi="hi-IN"/>
        </w:rPr>
        <w:t>ны работы по реконструкции ул.</w:t>
      </w:r>
      <w:r w:rsidRPr="00027A67">
        <w:rPr>
          <w:rFonts w:ascii="Times New Roman" w:eastAsia="Lucida Sans Unicode" w:hAnsi="Times New Roman" w:cs="Mangal"/>
          <w:kern w:val="2"/>
          <w:sz w:val="28"/>
          <w:szCs w:val="28"/>
          <w:lang w:eastAsia="zh-CN" w:bidi="hi-IN"/>
        </w:rPr>
        <w:t xml:space="preserve"> Пионерская и строительству ул</w:t>
      </w:r>
      <w:r w:rsidR="00FA398C" w:rsidRPr="00027A67">
        <w:rPr>
          <w:rFonts w:ascii="Times New Roman" w:eastAsia="Lucida Sans Unicode" w:hAnsi="Times New Roman" w:cs="Mangal"/>
          <w:kern w:val="2"/>
          <w:sz w:val="28"/>
          <w:szCs w:val="28"/>
          <w:lang w:eastAsia="zh-CN" w:bidi="hi-IN"/>
        </w:rPr>
        <w:t>ично-дорожной сети в микрорайоне</w:t>
      </w:r>
      <w:r w:rsidRPr="00027A67">
        <w:rPr>
          <w:rFonts w:ascii="Times New Roman" w:eastAsia="Lucida Sans Unicode" w:hAnsi="Times New Roman" w:cs="Mangal"/>
          <w:kern w:val="2"/>
          <w:sz w:val="28"/>
          <w:szCs w:val="28"/>
          <w:lang w:eastAsia="zh-CN" w:bidi="hi-IN"/>
        </w:rPr>
        <w:t xml:space="preserve"> </w:t>
      </w:r>
      <w:r w:rsidR="00DF29CB" w:rsidRPr="00027A67">
        <w:rPr>
          <w:rFonts w:ascii="Times New Roman" w:eastAsia="Lucida Sans Unicode" w:hAnsi="Times New Roman" w:cs="Mangal"/>
          <w:kern w:val="2"/>
          <w:sz w:val="28"/>
          <w:szCs w:val="28"/>
          <w:lang w:eastAsia="zh-CN" w:bidi="hi-IN"/>
        </w:rPr>
        <w:t>«</w:t>
      </w:r>
      <w:r w:rsidRPr="00027A67">
        <w:rPr>
          <w:rFonts w:ascii="Times New Roman" w:eastAsia="Lucida Sans Unicode" w:hAnsi="Times New Roman" w:cs="Mangal"/>
          <w:kern w:val="2"/>
          <w:sz w:val="28"/>
          <w:szCs w:val="28"/>
          <w:lang w:eastAsia="zh-CN" w:bidi="hi-IN"/>
        </w:rPr>
        <w:t>Иртыш</w:t>
      </w:r>
      <w:r w:rsidR="00DF29CB" w:rsidRPr="00027A67">
        <w:rPr>
          <w:rFonts w:ascii="Times New Roman" w:eastAsia="Lucida Sans Unicode" w:hAnsi="Times New Roman" w:cs="Mangal"/>
          <w:kern w:val="2"/>
          <w:sz w:val="28"/>
          <w:szCs w:val="28"/>
          <w:lang w:eastAsia="zh-CN" w:bidi="hi-IN"/>
        </w:rPr>
        <w:t>»</w:t>
      </w:r>
      <w:r w:rsidRPr="00027A67">
        <w:rPr>
          <w:rFonts w:ascii="Times New Roman" w:eastAsia="Lucida Sans Unicode" w:hAnsi="Times New Roman" w:cs="Mangal"/>
          <w:kern w:val="2"/>
          <w:sz w:val="28"/>
          <w:szCs w:val="28"/>
          <w:lang w:eastAsia="zh-CN" w:bidi="hi-IN"/>
        </w:rPr>
        <w:t xml:space="preserve">; </w:t>
      </w:r>
    </w:p>
    <w:p w:rsidR="0017163A" w:rsidRPr="00027A67" w:rsidRDefault="009F50B4" w:rsidP="00D7294A">
      <w:pPr>
        <w:pStyle w:val="a3"/>
        <w:widowControl w:val="0"/>
        <w:numPr>
          <w:ilvl w:val="0"/>
          <w:numId w:val="3"/>
        </w:numPr>
        <w:suppressAutoHyphens/>
        <w:spacing w:after="0"/>
        <w:ind w:left="0" w:firstLine="709"/>
        <w:jc w:val="both"/>
        <w:rPr>
          <w:rFonts w:ascii="Times New Roman" w:eastAsia="Lucida Sans Unicode" w:hAnsi="Times New Roman" w:cs="Mangal"/>
          <w:kern w:val="2"/>
          <w:sz w:val="28"/>
          <w:szCs w:val="28"/>
          <w:lang w:eastAsia="zh-CN" w:bidi="hi-IN"/>
        </w:rPr>
      </w:pPr>
      <w:r w:rsidRPr="00027A67">
        <w:rPr>
          <w:rFonts w:ascii="Times New Roman" w:eastAsia="Lucida Sans Unicode" w:hAnsi="Times New Roman" w:cs="Mangal"/>
          <w:kern w:val="2"/>
          <w:sz w:val="28"/>
          <w:szCs w:val="28"/>
          <w:lang w:eastAsia="zh-CN" w:bidi="hi-IN"/>
        </w:rPr>
        <w:t>установлены технические средства организации дорожного движения, разделяющие транспортные потоки встречных направлений</w:t>
      </w:r>
      <w:r w:rsidR="00F30AA5">
        <w:rPr>
          <w:rFonts w:ascii="Times New Roman" w:eastAsia="Lucida Sans Unicode" w:hAnsi="Times New Roman" w:cs="Mangal"/>
          <w:kern w:val="2"/>
          <w:sz w:val="28"/>
          <w:szCs w:val="28"/>
          <w:lang w:eastAsia="zh-CN" w:bidi="hi-IN"/>
        </w:rPr>
        <w:t xml:space="preserve"> движения (тросовые ограждения)</w:t>
      </w:r>
      <w:r w:rsidRPr="00027A67">
        <w:rPr>
          <w:rFonts w:ascii="Times New Roman" w:eastAsia="Lucida Sans Unicode" w:hAnsi="Times New Roman" w:cs="Mangal"/>
          <w:kern w:val="2"/>
          <w:sz w:val="28"/>
          <w:szCs w:val="28"/>
          <w:lang w:eastAsia="zh-CN" w:bidi="hi-IN"/>
        </w:rPr>
        <w:t xml:space="preserve"> протяженностью 300 метров </w:t>
      </w:r>
      <w:r w:rsidR="000C56DB">
        <w:rPr>
          <w:rFonts w:ascii="Times New Roman" w:eastAsia="Lucida Sans Unicode" w:hAnsi="Times New Roman" w:cs="Mangal"/>
          <w:kern w:val="2"/>
          <w:sz w:val="28"/>
          <w:szCs w:val="28"/>
          <w:lang w:eastAsia="zh-CN" w:bidi="hi-IN"/>
        </w:rPr>
        <w:t>на автомобильной дороге по ул. </w:t>
      </w:r>
      <w:r w:rsidR="00736197">
        <w:rPr>
          <w:rFonts w:ascii="Times New Roman" w:eastAsia="Lucida Sans Unicode" w:hAnsi="Times New Roman" w:cs="Mangal"/>
          <w:kern w:val="2"/>
          <w:sz w:val="28"/>
          <w:szCs w:val="28"/>
          <w:lang w:eastAsia="zh-CN" w:bidi="hi-IN"/>
        </w:rPr>
        <w:t>Гагарина (на участке от ул. Красногвардейская до пер.</w:t>
      </w:r>
      <w:r w:rsidR="0017163A" w:rsidRPr="00027A67">
        <w:rPr>
          <w:rFonts w:ascii="Times New Roman" w:eastAsia="Lucida Sans Unicode" w:hAnsi="Times New Roman" w:cs="Mangal"/>
          <w:kern w:val="2"/>
          <w:sz w:val="28"/>
          <w:szCs w:val="28"/>
          <w:lang w:eastAsia="zh-CN" w:bidi="hi-IN"/>
        </w:rPr>
        <w:t xml:space="preserve"> Кедровый);</w:t>
      </w:r>
    </w:p>
    <w:p w:rsidR="0017163A" w:rsidRPr="00027A67" w:rsidRDefault="0017163A" w:rsidP="00D7294A">
      <w:pPr>
        <w:pStyle w:val="a3"/>
        <w:widowControl w:val="0"/>
        <w:numPr>
          <w:ilvl w:val="0"/>
          <w:numId w:val="3"/>
        </w:numPr>
        <w:suppressAutoHyphens/>
        <w:spacing w:after="0"/>
        <w:ind w:left="0" w:firstLine="709"/>
        <w:jc w:val="both"/>
        <w:rPr>
          <w:rFonts w:ascii="Times New Roman" w:eastAsia="Lucida Sans Unicode" w:hAnsi="Times New Roman" w:cs="Mangal"/>
          <w:kern w:val="2"/>
          <w:sz w:val="28"/>
          <w:szCs w:val="28"/>
          <w:lang w:eastAsia="zh-CN" w:bidi="hi-IN"/>
        </w:rPr>
      </w:pPr>
      <w:r w:rsidRPr="00027A67">
        <w:rPr>
          <w:rFonts w:ascii="Times New Roman" w:eastAsia="Lucida Sans Unicode" w:hAnsi="Times New Roman" w:cs="Mangal"/>
          <w:kern w:val="2"/>
          <w:sz w:val="28"/>
          <w:szCs w:val="28"/>
          <w:lang w:eastAsia="zh-CN" w:bidi="hi-IN"/>
        </w:rPr>
        <w:t>в рамках исполнения поручения Президента Российской Федерации от 20.02.2015 №</w:t>
      </w:r>
      <w:r w:rsidR="007B5CE5">
        <w:rPr>
          <w:rFonts w:ascii="Times New Roman" w:eastAsia="Lucida Sans Unicode" w:hAnsi="Times New Roman" w:cs="Mangal"/>
          <w:kern w:val="2"/>
          <w:sz w:val="28"/>
          <w:szCs w:val="28"/>
          <w:lang w:eastAsia="zh-CN" w:bidi="hi-IN"/>
        </w:rPr>
        <w:t> </w:t>
      </w:r>
      <w:r w:rsidR="00F30AA5">
        <w:rPr>
          <w:rFonts w:ascii="Times New Roman" w:eastAsia="Lucida Sans Unicode" w:hAnsi="Times New Roman" w:cs="Mangal"/>
          <w:kern w:val="2"/>
          <w:sz w:val="28"/>
          <w:szCs w:val="28"/>
          <w:lang w:eastAsia="zh-CN" w:bidi="hi-IN"/>
        </w:rPr>
        <w:t>Пр-287</w:t>
      </w:r>
      <w:r w:rsidRPr="00027A67">
        <w:rPr>
          <w:rFonts w:ascii="Times New Roman" w:eastAsia="Lucida Sans Unicode" w:hAnsi="Times New Roman" w:cs="Mangal"/>
          <w:kern w:val="2"/>
          <w:sz w:val="28"/>
          <w:szCs w:val="28"/>
          <w:lang w:eastAsia="zh-CN" w:bidi="hi-IN"/>
        </w:rPr>
        <w:t xml:space="preserve"> выполнены работы по устройству пешеходных ограждений перильного типа протяженностью 3</w:t>
      </w:r>
      <w:r w:rsidR="00736197">
        <w:rPr>
          <w:rFonts w:ascii="Times New Roman" w:eastAsia="Lucida Sans Unicode" w:hAnsi="Times New Roman" w:cs="Mangal"/>
          <w:kern w:val="2"/>
          <w:sz w:val="28"/>
          <w:szCs w:val="28"/>
          <w:lang w:eastAsia="zh-CN" w:bidi="hi-IN"/>
        </w:rPr>
        <w:t> </w:t>
      </w:r>
      <w:r w:rsidRPr="00027A67">
        <w:rPr>
          <w:rFonts w:ascii="Times New Roman" w:eastAsia="Lucida Sans Unicode" w:hAnsi="Times New Roman" w:cs="Mangal"/>
          <w:kern w:val="2"/>
          <w:sz w:val="28"/>
          <w:szCs w:val="28"/>
          <w:lang w:eastAsia="zh-CN" w:bidi="hi-IN"/>
        </w:rPr>
        <w:t>453 метра на 27 пешеходных переходах и дублирующих дорожных знаков 5.19.1 «Пешеходный переход» на отдельных выносных консолях на 17</w:t>
      </w:r>
      <w:r w:rsidR="00740B4E" w:rsidRPr="00027A67">
        <w:rPr>
          <w:rFonts w:ascii="Times New Roman" w:eastAsia="Lucida Sans Unicode" w:hAnsi="Times New Roman" w:cs="Mangal"/>
          <w:kern w:val="2"/>
          <w:sz w:val="28"/>
          <w:szCs w:val="28"/>
          <w:lang w:eastAsia="zh-CN" w:bidi="hi-IN"/>
        </w:rPr>
        <w:t xml:space="preserve"> переходах</w:t>
      </w:r>
      <w:r w:rsidRPr="00027A67">
        <w:rPr>
          <w:rFonts w:ascii="Times New Roman" w:eastAsia="Lucida Sans Unicode" w:hAnsi="Times New Roman" w:cs="Mangal"/>
          <w:kern w:val="2"/>
          <w:sz w:val="28"/>
          <w:szCs w:val="28"/>
          <w:lang w:eastAsia="zh-CN" w:bidi="hi-IN"/>
        </w:rPr>
        <w:t>.</w:t>
      </w:r>
      <w:r w:rsidR="00740B4E" w:rsidRPr="00027A67">
        <w:rPr>
          <w:rFonts w:ascii="Times New Roman" w:eastAsia="Lucida Sans Unicode" w:hAnsi="Times New Roman" w:cs="Mangal"/>
          <w:kern w:val="2"/>
          <w:sz w:val="28"/>
          <w:szCs w:val="28"/>
          <w:lang w:eastAsia="zh-CN" w:bidi="hi-IN"/>
        </w:rPr>
        <w:t xml:space="preserve"> </w:t>
      </w:r>
      <w:r w:rsidR="003C3D5B" w:rsidRPr="00027A67">
        <w:rPr>
          <w:rFonts w:ascii="Times New Roman" w:eastAsia="Lucida Sans Unicode" w:hAnsi="Times New Roman" w:cs="Mangal"/>
          <w:kern w:val="2"/>
          <w:sz w:val="28"/>
          <w:szCs w:val="28"/>
          <w:lang w:eastAsia="zh-CN" w:bidi="hi-IN"/>
        </w:rPr>
        <w:t>Все пешеходные переходы</w:t>
      </w:r>
      <w:r w:rsidRPr="00027A67">
        <w:rPr>
          <w:rFonts w:ascii="Times New Roman" w:eastAsia="Lucida Sans Unicode" w:hAnsi="Times New Roman" w:cs="Mangal"/>
          <w:kern w:val="2"/>
          <w:sz w:val="28"/>
          <w:szCs w:val="28"/>
          <w:lang w:eastAsia="zh-CN" w:bidi="hi-IN"/>
        </w:rPr>
        <w:t xml:space="preserve"> приведены в соответствие с действующим</w:t>
      </w:r>
      <w:r w:rsidR="00D93463">
        <w:rPr>
          <w:rFonts w:ascii="Times New Roman" w:eastAsia="Lucida Sans Unicode" w:hAnsi="Times New Roman" w:cs="Mangal"/>
          <w:kern w:val="2"/>
          <w:sz w:val="28"/>
          <w:szCs w:val="28"/>
          <w:lang w:eastAsia="zh-CN" w:bidi="hi-IN"/>
        </w:rPr>
        <w:t xml:space="preserve">и национальными стандартами. </w:t>
      </w:r>
      <w:r w:rsidRPr="00027A67">
        <w:rPr>
          <w:rFonts w:ascii="Times New Roman" w:eastAsia="Lucida Sans Unicode" w:hAnsi="Times New Roman" w:cs="Mangal"/>
          <w:kern w:val="2"/>
          <w:sz w:val="28"/>
          <w:szCs w:val="28"/>
          <w:lang w:eastAsia="zh-CN" w:bidi="hi-IN"/>
        </w:rPr>
        <w:t xml:space="preserve">Дополнительно на </w:t>
      </w:r>
      <w:r w:rsidR="00423BC9">
        <w:rPr>
          <w:rFonts w:ascii="Times New Roman" w:eastAsia="Lucida Sans Unicode" w:hAnsi="Times New Roman" w:cs="Mangal"/>
          <w:kern w:val="2"/>
          <w:sz w:val="28"/>
          <w:szCs w:val="28"/>
          <w:lang w:eastAsia="zh-CN" w:bidi="hi-IN"/>
        </w:rPr>
        <w:t xml:space="preserve">9 </w:t>
      </w:r>
      <w:r w:rsidRPr="00027A67">
        <w:rPr>
          <w:rFonts w:ascii="Times New Roman" w:eastAsia="Lucida Sans Unicode" w:hAnsi="Times New Roman" w:cs="Mangal"/>
          <w:kern w:val="2"/>
          <w:sz w:val="28"/>
          <w:szCs w:val="28"/>
          <w:lang w:eastAsia="zh-CN" w:bidi="hi-IN"/>
        </w:rPr>
        <w:t xml:space="preserve">пешеходных переходах выполнен монтаж проекционного оборудования дополнительной индикации дорожной разметки 1.14.1 «Пешеходный переход». </w:t>
      </w:r>
    </w:p>
    <w:p w:rsidR="0017163A" w:rsidRPr="0017163A" w:rsidRDefault="00037511"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Pr>
          <w:rFonts w:ascii="Times New Roman" w:eastAsia="Lucida Sans Unicode" w:hAnsi="Times New Roman" w:cs="Mangal"/>
          <w:kern w:val="2"/>
          <w:sz w:val="28"/>
          <w:szCs w:val="28"/>
          <w:lang w:eastAsia="zh-CN" w:bidi="hi-IN"/>
        </w:rPr>
        <w:t>Реализован</w:t>
      </w:r>
      <w:r w:rsidR="0017163A" w:rsidRPr="0017163A">
        <w:rPr>
          <w:rFonts w:ascii="Times New Roman" w:eastAsia="Lucida Sans Unicode" w:hAnsi="Times New Roman" w:cs="Mangal"/>
          <w:kern w:val="2"/>
          <w:sz w:val="28"/>
          <w:szCs w:val="28"/>
          <w:lang w:eastAsia="zh-CN" w:bidi="hi-IN"/>
        </w:rPr>
        <w:t xml:space="preserve"> пилотный проект адаптивного управления светофо</w:t>
      </w:r>
      <w:r w:rsidR="00736197">
        <w:rPr>
          <w:rFonts w:ascii="Times New Roman" w:eastAsia="Lucida Sans Unicode" w:hAnsi="Times New Roman" w:cs="Mangal"/>
          <w:kern w:val="2"/>
          <w:sz w:val="28"/>
          <w:szCs w:val="28"/>
          <w:lang w:eastAsia="zh-CN" w:bidi="hi-IN"/>
        </w:rPr>
        <w:t>рными объектами на участке ул. </w:t>
      </w:r>
      <w:r w:rsidR="0017163A" w:rsidRPr="0017163A">
        <w:rPr>
          <w:rFonts w:ascii="Times New Roman" w:eastAsia="Lucida Sans Unicode" w:hAnsi="Times New Roman" w:cs="Mangal"/>
          <w:kern w:val="2"/>
          <w:sz w:val="28"/>
          <w:szCs w:val="28"/>
          <w:lang w:eastAsia="zh-CN" w:bidi="hi-IN"/>
        </w:rPr>
        <w:t>Объездная (пе</w:t>
      </w:r>
      <w:r w:rsidR="00F30AA5">
        <w:rPr>
          <w:rFonts w:ascii="Times New Roman" w:eastAsia="Lucida Sans Unicode" w:hAnsi="Times New Roman" w:cs="Mangal"/>
          <w:kern w:val="2"/>
          <w:sz w:val="28"/>
          <w:szCs w:val="28"/>
          <w:lang w:eastAsia="zh-CN" w:bidi="hi-IN"/>
        </w:rPr>
        <w:t xml:space="preserve">рекрестки улиц Зеленодольская </w:t>
      </w:r>
      <w:r w:rsidR="00D93463" w:rsidRPr="009F50B4">
        <w:rPr>
          <w:rFonts w:ascii="Times New Roman" w:eastAsia="Times New Roman" w:hAnsi="Times New Roman"/>
          <w:noProof/>
          <w:sz w:val="28"/>
          <w:szCs w:val="28"/>
          <w:lang w:eastAsia="ru-RU"/>
        </w:rPr>
        <w:t>–</w:t>
      </w:r>
      <w:r w:rsidR="00F30AA5">
        <w:rPr>
          <w:rFonts w:ascii="Times New Roman" w:eastAsia="Lucida Sans Unicode" w:hAnsi="Times New Roman" w:cs="Mangal"/>
          <w:kern w:val="2"/>
          <w:sz w:val="28"/>
          <w:szCs w:val="28"/>
          <w:lang w:eastAsia="zh-CN" w:bidi="hi-IN"/>
        </w:rPr>
        <w:t xml:space="preserve"> </w:t>
      </w:r>
      <w:r w:rsidR="0017163A" w:rsidRPr="0017163A">
        <w:rPr>
          <w:rFonts w:ascii="Times New Roman" w:eastAsia="Lucida Sans Unicode" w:hAnsi="Times New Roman" w:cs="Mangal"/>
          <w:kern w:val="2"/>
          <w:sz w:val="28"/>
          <w:szCs w:val="28"/>
          <w:lang w:eastAsia="zh-CN" w:bidi="hi-IN"/>
        </w:rPr>
        <w:t>Объе</w:t>
      </w:r>
      <w:r w:rsidR="00F30AA5">
        <w:rPr>
          <w:rFonts w:ascii="Times New Roman" w:eastAsia="Lucida Sans Unicode" w:hAnsi="Times New Roman" w:cs="Mangal"/>
          <w:kern w:val="2"/>
          <w:sz w:val="28"/>
          <w:szCs w:val="28"/>
          <w:lang w:eastAsia="zh-CN" w:bidi="hi-IN"/>
        </w:rPr>
        <w:t xml:space="preserve">здная, Объездная, 10 и Ледовая </w:t>
      </w:r>
      <w:r w:rsidR="00D93463" w:rsidRPr="009F50B4">
        <w:rPr>
          <w:rFonts w:ascii="Times New Roman" w:eastAsia="Times New Roman" w:hAnsi="Times New Roman"/>
          <w:noProof/>
          <w:sz w:val="28"/>
          <w:szCs w:val="28"/>
          <w:lang w:eastAsia="ru-RU"/>
        </w:rPr>
        <w:t>–</w:t>
      </w:r>
      <w:r w:rsidR="0017163A" w:rsidRPr="0017163A">
        <w:rPr>
          <w:rFonts w:ascii="Times New Roman" w:eastAsia="Lucida Sans Unicode" w:hAnsi="Times New Roman" w:cs="Mangal"/>
          <w:kern w:val="2"/>
          <w:sz w:val="28"/>
          <w:szCs w:val="28"/>
          <w:lang w:eastAsia="zh-CN" w:bidi="hi-IN"/>
        </w:rPr>
        <w:t xml:space="preserve"> Объездная)</w:t>
      </w:r>
      <w:r w:rsidR="00F30AA5">
        <w:rPr>
          <w:rFonts w:ascii="Times New Roman" w:eastAsia="Lucida Sans Unicode" w:hAnsi="Times New Roman" w:cs="Mangal"/>
          <w:kern w:val="2"/>
          <w:sz w:val="28"/>
          <w:szCs w:val="28"/>
          <w:lang w:eastAsia="zh-CN" w:bidi="hi-IN"/>
        </w:rPr>
        <w:t>. Это</w:t>
      </w:r>
      <w:r w:rsidR="0017163A" w:rsidRPr="0017163A">
        <w:rPr>
          <w:rFonts w:ascii="Times New Roman" w:eastAsia="Lucida Sans Unicode" w:hAnsi="Times New Roman" w:cs="Mangal"/>
          <w:kern w:val="2"/>
          <w:sz w:val="28"/>
          <w:szCs w:val="28"/>
          <w:lang w:eastAsia="zh-CN" w:bidi="hi-IN"/>
        </w:rPr>
        <w:t xml:space="preserve"> увеличило пропускную способность перекрестков на 25%. </w:t>
      </w:r>
    </w:p>
    <w:p w:rsidR="0017163A" w:rsidRPr="0017163A"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 xml:space="preserve">В результате принимаемых мер, направленных на повышение безопасности дорожного движения, мест концентрации ДТП (аварийных участков) по итогам </w:t>
      </w:r>
      <w:r w:rsidR="00740B4E">
        <w:rPr>
          <w:rFonts w:ascii="Times New Roman" w:eastAsia="Lucida Sans Unicode" w:hAnsi="Times New Roman" w:cs="Mangal"/>
          <w:kern w:val="2"/>
          <w:sz w:val="28"/>
          <w:szCs w:val="28"/>
          <w:lang w:eastAsia="zh-CN" w:bidi="hi-IN"/>
        </w:rPr>
        <w:t>последних трех лет</w:t>
      </w:r>
      <w:r w:rsidRPr="0017163A">
        <w:rPr>
          <w:rFonts w:ascii="Times New Roman" w:eastAsia="Lucida Sans Unicode" w:hAnsi="Times New Roman" w:cs="Mangal"/>
          <w:kern w:val="2"/>
          <w:sz w:val="28"/>
          <w:szCs w:val="28"/>
          <w:lang w:eastAsia="zh-CN" w:bidi="hi-IN"/>
        </w:rPr>
        <w:t xml:space="preserve"> на автомобильных дорогах города Ханты-Мансийска не выявлено.</w:t>
      </w:r>
    </w:p>
    <w:p w:rsidR="00797958"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Перевозка пассажиров водным транспортом осуществляется</w:t>
      </w:r>
      <w:r w:rsidR="00F30AA5">
        <w:rPr>
          <w:rFonts w:ascii="Times New Roman" w:eastAsia="Lucida Sans Unicode" w:hAnsi="Times New Roman" w:cs="Mangal"/>
          <w:kern w:val="2"/>
          <w:sz w:val="28"/>
          <w:szCs w:val="28"/>
          <w:lang w:eastAsia="zh-CN" w:bidi="hi-IN"/>
        </w:rPr>
        <w:t xml:space="preserve"> предприятием АО «Северречфлот»</w:t>
      </w:r>
      <w:r w:rsidRPr="0017163A">
        <w:rPr>
          <w:rFonts w:ascii="Times New Roman" w:eastAsia="Lucida Sans Unicode" w:hAnsi="Times New Roman" w:cs="Mangal"/>
          <w:kern w:val="2"/>
          <w:sz w:val="28"/>
          <w:szCs w:val="28"/>
          <w:lang w:eastAsia="zh-CN" w:bidi="hi-IN"/>
        </w:rPr>
        <w:t xml:space="preserve"> которое обслуживает 37 пассажирских маршрутов протяженностью 7 134 км, в том числе приго</w:t>
      </w:r>
      <w:r w:rsidR="00D93463">
        <w:rPr>
          <w:rFonts w:ascii="Times New Roman" w:eastAsia="Lucida Sans Unicode" w:hAnsi="Times New Roman" w:cs="Mangal"/>
          <w:kern w:val="2"/>
          <w:sz w:val="28"/>
          <w:szCs w:val="28"/>
          <w:lang w:eastAsia="zh-CN" w:bidi="hi-IN"/>
        </w:rPr>
        <w:t>родный маршрут «Ханты-Мансийск-</w:t>
      </w:r>
      <w:r w:rsidRPr="0017163A">
        <w:rPr>
          <w:rFonts w:ascii="Times New Roman" w:eastAsia="Lucida Sans Unicode" w:hAnsi="Times New Roman" w:cs="Mangal"/>
          <w:kern w:val="2"/>
          <w:sz w:val="28"/>
          <w:szCs w:val="28"/>
          <w:lang w:eastAsia="zh-CN" w:bidi="hi-IN"/>
        </w:rPr>
        <w:t xml:space="preserve">Дачи». За навигационный период на пригородном маршруте перевезено </w:t>
      </w:r>
      <w:r w:rsidR="00797958">
        <w:rPr>
          <w:rFonts w:ascii="Times New Roman" w:eastAsia="Lucida Sans Unicode" w:hAnsi="Times New Roman" w:cs="Mangal"/>
          <w:kern w:val="2"/>
          <w:sz w:val="28"/>
          <w:szCs w:val="28"/>
          <w:lang w:eastAsia="zh-CN" w:bidi="hi-IN"/>
        </w:rPr>
        <w:t>25 тыс.</w:t>
      </w:r>
      <w:r w:rsidRPr="0017163A">
        <w:rPr>
          <w:rFonts w:ascii="Times New Roman" w:eastAsia="Lucida Sans Unicode" w:hAnsi="Times New Roman" w:cs="Mangal"/>
          <w:kern w:val="2"/>
          <w:sz w:val="28"/>
          <w:szCs w:val="28"/>
          <w:lang w:eastAsia="zh-CN" w:bidi="hi-IN"/>
        </w:rPr>
        <w:t xml:space="preserve"> человек, в том числе льготных категорий – 17</w:t>
      </w:r>
      <w:r w:rsidR="00797958">
        <w:rPr>
          <w:rFonts w:ascii="Times New Roman" w:eastAsia="Lucida Sans Unicode" w:hAnsi="Times New Roman" w:cs="Mangal"/>
          <w:kern w:val="2"/>
          <w:sz w:val="28"/>
          <w:szCs w:val="28"/>
          <w:lang w:eastAsia="zh-CN" w:bidi="hi-IN"/>
        </w:rPr>
        <w:t>,2 тыс</w:t>
      </w:r>
      <w:r w:rsidR="002E6B16">
        <w:rPr>
          <w:rFonts w:ascii="Times New Roman" w:eastAsia="Lucida Sans Unicode" w:hAnsi="Times New Roman" w:cs="Mangal"/>
          <w:kern w:val="2"/>
          <w:sz w:val="28"/>
          <w:szCs w:val="28"/>
          <w:lang w:eastAsia="zh-CN" w:bidi="hi-IN"/>
        </w:rPr>
        <w:t>.</w:t>
      </w:r>
      <w:r w:rsidRPr="0017163A">
        <w:rPr>
          <w:rFonts w:ascii="Times New Roman" w:eastAsia="Lucida Sans Unicode" w:hAnsi="Times New Roman" w:cs="Mangal"/>
          <w:kern w:val="2"/>
          <w:sz w:val="28"/>
          <w:szCs w:val="28"/>
          <w:lang w:eastAsia="zh-CN" w:bidi="hi-IN"/>
        </w:rPr>
        <w:t xml:space="preserve"> человек. </w:t>
      </w:r>
    </w:p>
    <w:p w:rsidR="0017163A" w:rsidRPr="0017163A" w:rsidRDefault="0017163A"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sidRPr="0017163A">
        <w:rPr>
          <w:rFonts w:ascii="Times New Roman" w:eastAsia="Lucida Sans Unicode" w:hAnsi="Times New Roman" w:cs="Mangal"/>
          <w:kern w:val="2"/>
          <w:sz w:val="28"/>
          <w:szCs w:val="28"/>
          <w:lang w:eastAsia="zh-CN" w:bidi="hi-IN"/>
        </w:rPr>
        <w:t>По итогам 2024 года АО «Северречфлот» перевезено 356</w:t>
      </w:r>
      <w:r w:rsidR="00797958">
        <w:rPr>
          <w:rFonts w:ascii="Times New Roman" w:eastAsia="Lucida Sans Unicode" w:hAnsi="Times New Roman" w:cs="Mangal"/>
          <w:kern w:val="2"/>
          <w:sz w:val="28"/>
          <w:szCs w:val="28"/>
          <w:lang w:eastAsia="zh-CN" w:bidi="hi-IN"/>
        </w:rPr>
        <w:t>,</w:t>
      </w:r>
      <w:r w:rsidRPr="0017163A">
        <w:rPr>
          <w:rFonts w:ascii="Times New Roman" w:eastAsia="Lucida Sans Unicode" w:hAnsi="Times New Roman" w:cs="Mangal"/>
          <w:kern w:val="2"/>
          <w:sz w:val="28"/>
          <w:szCs w:val="28"/>
          <w:lang w:eastAsia="zh-CN" w:bidi="hi-IN"/>
        </w:rPr>
        <w:t>2</w:t>
      </w:r>
      <w:r w:rsidR="00797958">
        <w:rPr>
          <w:rFonts w:ascii="Times New Roman" w:eastAsia="Lucida Sans Unicode" w:hAnsi="Times New Roman" w:cs="Mangal"/>
          <w:kern w:val="2"/>
          <w:sz w:val="28"/>
          <w:szCs w:val="28"/>
          <w:lang w:eastAsia="zh-CN" w:bidi="hi-IN"/>
        </w:rPr>
        <w:t xml:space="preserve"> тыс.</w:t>
      </w:r>
      <w:r w:rsidRPr="0017163A">
        <w:rPr>
          <w:rFonts w:ascii="Times New Roman" w:eastAsia="Lucida Sans Unicode" w:hAnsi="Times New Roman" w:cs="Mangal"/>
          <w:kern w:val="2"/>
          <w:sz w:val="28"/>
          <w:szCs w:val="28"/>
          <w:lang w:eastAsia="zh-CN" w:bidi="hi-IN"/>
        </w:rPr>
        <w:t xml:space="preserve"> челов</w:t>
      </w:r>
      <w:r w:rsidR="00A97A1F">
        <w:rPr>
          <w:rFonts w:ascii="Times New Roman" w:eastAsia="Lucida Sans Unicode" w:hAnsi="Times New Roman" w:cs="Mangal"/>
          <w:kern w:val="2"/>
          <w:sz w:val="28"/>
          <w:szCs w:val="28"/>
          <w:lang w:eastAsia="zh-CN" w:bidi="hi-IN"/>
        </w:rPr>
        <w:t>ек, пассажирооборот составил 38 </w:t>
      </w:r>
      <w:r w:rsidRPr="0017163A">
        <w:rPr>
          <w:rFonts w:ascii="Times New Roman" w:eastAsia="Lucida Sans Unicode" w:hAnsi="Times New Roman" w:cs="Mangal"/>
          <w:kern w:val="2"/>
          <w:sz w:val="28"/>
          <w:szCs w:val="28"/>
          <w:lang w:eastAsia="zh-CN" w:bidi="hi-IN"/>
        </w:rPr>
        <w:t>567 тыс. пассажиро-километров (в 2023 году перевезено 366</w:t>
      </w:r>
      <w:r w:rsidR="00797958">
        <w:rPr>
          <w:rFonts w:ascii="Times New Roman" w:eastAsia="Lucida Sans Unicode" w:hAnsi="Times New Roman" w:cs="Mangal"/>
          <w:kern w:val="2"/>
          <w:sz w:val="28"/>
          <w:szCs w:val="28"/>
          <w:lang w:eastAsia="zh-CN" w:bidi="hi-IN"/>
        </w:rPr>
        <w:t xml:space="preserve">,8 тыс. </w:t>
      </w:r>
      <w:r w:rsidR="00A97A1F">
        <w:rPr>
          <w:rFonts w:ascii="Times New Roman" w:eastAsia="Lucida Sans Unicode" w:hAnsi="Times New Roman" w:cs="Mangal"/>
          <w:kern w:val="2"/>
          <w:sz w:val="28"/>
          <w:szCs w:val="28"/>
          <w:lang w:eastAsia="zh-CN" w:bidi="hi-IN"/>
        </w:rPr>
        <w:t>человек, пассажирооборот – 39 </w:t>
      </w:r>
      <w:r w:rsidRPr="0017163A">
        <w:rPr>
          <w:rFonts w:ascii="Times New Roman" w:eastAsia="Lucida Sans Unicode" w:hAnsi="Times New Roman" w:cs="Mangal"/>
          <w:kern w:val="2"/>
          <w:sz w:val="28"/>
          <w:szCs w:val="28"/>
          <w:lang w:eastAsia="zh-CN" w:bidi="hi-IN"/>
        </w:rPr>
        <w:t>774 тыс. пас</w:t>
      </w:r>
      <w:r w:rsidR="00A97A1F">
        <w:rPr>
          <w:rFonts w:ascii="Times New Roman" w:eastAsia="Lucida Sans Unicode" w:hAnsi="Times New Roman" w:cs="Mangal"/>
          <w:kern w:val="2"/>
          <w:sz w:val="28"/>
          <w:szCs w:val="28"/>
          <w:lang w:eastAsia="zh-CN" w:bidi="hi-IN"/>
        </w:rPr>
        <w:t>сажиро-километров). Выполнено 8 </w:t>
      </w:r>
      <w:r w:rsidRPr="0017163A">
        <w:rPr>
          <w:rFonts w:ascii="Times New Roman" w:eastAsia="Lucida Sans Unicode" w:hAnsi="Times New Roman" w:cs="Mangal"/>
          <w:kern w:val="2"/>
          <w:sz w:val="28"/>
          <w:szCs w:val="28"/>
          <w:lang w:eastAsia="zh-CN" w:bidi="hi-IN"/>
        </w:rPr>
        <w:t>267 пассажирских рейсов.</w:t>
      </w:r>
    </w:p>
    <w:p w:rsidR="0017163A" w:rsidRPr="0017163A" w:rsidRDefault="00A024C1" w:rsidP="00EC1943">
      <w:pPr>
        <w:widowControl w:val="0"/>
        <w:suppressAutoHyphens/>
        <w:spacing w:after="0"/>
        <w:ind w:firstLine="709"/>
        <w:jc w:val="both"/>
        <w:rPr>
          <w:rFonts w:ascii="Times New Roman" w:eastAsia="Lucida Sans Unicode" w:hAnsi="Times New Roman" w:cs="Mangal"/>
          <w:kern w:val="2"/>
          <w:sz w:val="28"/>
          <w:szCs w:val="28"/>
          <w:lang w:eastAsia="zh-CN" w:bidi="hi-IN"/>
        </w:rPr>
      </w:pPr>
      <w:r>
        <w:rPr>
          <w:rFonts w:ascii="Times New Roman" w:eastAsia="Lucida Sans Unicode" w:hAnsi="Times New Roman" w:cs="Mangal"/>
          <w:kern w:val="2"/>
          <w:sz w:val="28"/>
          <w:szCs w:val="28"/>
          <w:lang w:eastAsia="zh-CN" w:bidi="hi-IN"/>
        </w:rPr>
        <w:t>Авиасообщение с городом</w:t>
      </w:r>
      <w:r w:rsidR="0017163A" w:rsidRPr="0017163A">
        <w:rPr>
          <w:rFonts w:ascii="Times New Roman" w:eastAsia="Lucida Sans Unicode" w:hAnsi="Times New Roman" w:cs="Mangal"/>
          <w:kern w:val="2"/>
          <w:sz w:val="28"/>
          <w:szCs w:val="28"/>
          <w:lang w:eastAsia="zh-CN" w:bidi="hi-IN"/>
        </w:rPr>
        <w:t xml:space="preserve"> Ханты-Мансийском в 2024 году осуществляли</w:t>
      </w:r>
      <w:r>
        <w:rPr>
          <w:rFonts w:ascii="Times New Roman" w:eastAsia="Lucida Sans Unicode" w:hAnsi="Times New Roman" w:cs="Mangal"/>
          <w:kern w:val="2"/>
          <w:sz w:val="28"/>
          <w:szCs w:val="28"/>
          <w:lang w:eastAsia="zh-CN" w:bidi="hi-IN"/>
        </w:rPr>
        <w:t>:</w:t>
      </w:r>
      <w:r w:rsidR="0017163A" w:rsidRPr="0017163A">
        <w:rPr>
          <w:rFonts w:ascii="Times New Roman" w:eastAsia="Lucida Sans Unicode" w:hAnsi="Times New Roman" w:cs="Mangal"/>
          <w:kern w:val="2"/>
          <w:sz w:val="28"/>
          <w:szCs w:val="28"/>
          <w:lang w:eastAsia="zh-CN" w:bidi="hi-IN"/>
        </w:rPr>
        <w:t xml:space="preserve"> ПАО АК «Ютэйр», АО «ЮТэйр-Вертолетные услуги», АО «ЮТэйр-Инжиниринг», </w:t>
      </w:r>
      <w:r w:rsidR="00797958">
        <w:rPr>
          <w:rFonts w:ascii="Times New Roman" w:eastAsia="Lucida Sans Unicode" w:hAnsi="Times New Roman" w:cs="Mangal"/>
          <w:kern w:val="2"/>
          <w:sz w:val="28"/>
          <w:szCs w:val="28"/>
          <w:lang w:eastAsia="zh-CN" w:bidi="hi-IN"/>
        </w:rPr>
        <w:t>ОАО АТК «ЯМАЛ», ПАО «Аэрофлот»,</w:t>
      </w:r>
      <w:r w:rsidR="0017163A" w:rsidRPr="0017163A">
        <w:rPr>
          <w:rFonts w:ascii="Times New Roman" w:eastAsia="Lucida Sans Unicode" w:hAnsi="Times New Roman" w:cs="Mangal"/>
          <w:kern w:val="2"/>
          <w:sz w:val="28"/>
          <w:szCs w:val="28"/>
          <w:lang w:eastAsia="zh-CN" w:bidi="hi-IN"/>
        </w:rPr>
        <w:t xml:space="preserve"> АО А/К «Росс</w:t>
      </w:r>
      <w:r w:rsidR="00797958">
        <w:rPr>
          <w:rFonts w:ascii="Times New Roman" w:eastAsia="Lucida Sans Unicode" w:hAnsi="Times New Roman" w:cs="Mangal"/>
          <w:kern w:val="2"/>
          <w:sz w:val="28"/>
          <w:szCs w:val="28"/>
          <w:lang w:eastAsia="zh-CN" w:bidi="hi-IN"/>
        </w:rPr>
        <w:t xml:space="preserve">ия», А/К «Уральские авиалинии», </w:t>
      </w:r>
      <w:r w:rsidR="0017163A" w:rsidRPr="0017163A">
        <w:rPr>
          <w:rFonts w:ascii="Times New Roman" w:eastAsia="Lucida Sans Unicode" w:hAnsi="Times New Roman" w:cs="Mangal"/>
          <w:kern w:val="2"/>
          <w:sz w:val="28"/>
          <w:szCs w:val="28"/>
          <w:lang w:eastAsia="zh-CN" w:bidi="hi-IN"/>
        </w:rPr>
        <w:t>АО Авиакомпания «Азимут», АО АК «РусЛайн», АО «Авиакомпания Сибирь», «</w:t>
      </w:r>
      <w:r w:rsidR="0017163A" w:rsidRPr="0017163A">
        <w:rPr>
          <w:rFonts w:ascii="Times New Roman" w:eastAsia="Lucida Sans Unicode" w:hAnsi="Times New Roman" w:cs="Mangal"/>
          <w:kern w:val="2"/>
          <w:sz w:val="28"/>
          <w:szCs w:val="28"/>
          <w:lang w:val="en-US" w:eastAsia="zh-CN" w:bidi="hi-IN"/>
        </w:rPr>
        <w:t>RED</w:t>
      </w:r>
      <w:r w:rsidR="0017163A" w:rsidRPr="0017163A">
        <w:rPr>
          <w:rFonts w:ascii="Times New Roman" w:eastAsia="Lucida Sans Unicode" w:hAnsi="Times New Roman" w:cs="Mangal"/>
          <w:kern w:val="2"/>
          <w:sz w:val="28"/>
          <w:szCs w:val="28"/>
          <w:lang w:eastAsia="zh-CN" w:bidi="hi-IN"/>
        </w:rPr>
        <w:t xml:space="preserve"> </w:t>
      </w:r>
      <w:r w:rsidR="0017163A" w:rsidRPr="0017163A">
        <w:rPr>
          <w:rFonts w:ascii="Times New Roman" w:eastAsia="Lucida Sans Unicode" w:hAnsi="Times New Roman" w:cs="Mangal"/>
          <w:kern w:val="2"/>
          <w:sz w:val="28"/>
          <w:szCs w:val="28"/>
          <w:lang w:val="en-US" w:eastAsia="zh-CN" w:bidi="hi-IN"/>
        </w:rPr>
        <w:t>WINGS</w:t>
      </w:r>
      <w:r w:rsidR="0017163A" w:rsidRPr="0017163A">
        <w:rPr>
          <w:rFonts w:ascii="Times New Roman" w:eastAsia="Lucida Sans Unicode" w:hAnsi="Times New Roman" w:cs="Mangal"/>
          <w:kern w:val="2"/>
          <w:sz w:val="28"/>
          <w:szCs w:val="28"/>
          <w:lang w:eastAsia="zh-CN" w:bidi="hi-IN"/>
        </w:rPr>
        <w:t xml:space="preserve">», </w:t>
      </w:r>
      <w:r w:rsidR="0017163A" w:rsidRPr="0017163A">
        <w:rPr>
          <w:rFonts w:ascii="Times New Roman" w:eastAsia="Lucida Sans Unicode" w:hAnsi="Times New Roman" w:cs="Mangal"/>
          <w:kern w:val="2"/>
          <w:sz w:val="28"/>
          <w:szCs w:val="28"/>
          <w:lang w:val="en-US" w:eastAsia="zh-CN" w:bidi="hi-IN"/>
        </w:rPr>
        <w:t>Airlines</w:t>
      </w:r>
      <w:r w:rsidR="0017163A" w:rsidRPr="0017163A">
        <w:rPr>
          <w:rFonts w:ascii="Times New Roman" w:eastAsia="Lucida Sans Unicode" w:hAnsi="Times New Roman" w:cs="Mangal"/>
          <w:kern w:val="2"/>
          <w:sz w:val="28"/>
          <w:szCs w:val="28"/>
          <w:lang w:eastAsia="zh-CN" w:bidi="hi-IN"/>
        </w:rPr>
        <w:t>, АО «Красавиа».</w:t>
      </w:r>
      <w:r w:rsidR="00797958">
        <w:rPr>
          <w:rFonts w:ascii="Times New Roman" w:eastAsia="Lucida Sans Unicode" w:hAnsi="Times New Roman" w:cs="Mangal"/>
          <w:kern w:val="2"/>
          <w:sz w:val="28"/>
          <w:szCs w:val="28"/>
          <w:lang w:eastAsia="zh-CN" w:bidi="hi-IN"/>
        </w:rPr>
        <w:t xml:space="preserve"> </w:t>
      </w:r>
      <w:r w:rsidR="0017163A" w:rsidRPr="0017163A">
        <w:rPr>
          <w:rFonts w:ascii="Times New Roman" w:eastAsia="Lucida Sans Unicode" w:hAnsi="Times New Roman" w:cs="Mangal"/>
          <w:kern w:val="2"/>
          <w:sz w:val="28"/>
          <w:szCs w:val="28"/>
          <w:lang w:eastAsia="zh-CN" w:bidi="hi-IN"/>
        </w:rPr>
        <w:t>Всего в 2024 году обслуживающей Ханты-Мансийский аэропорт организацией АО «ЮГРААВИА» перевезено 522,8 тыс</w:t>
      </w:r>
      <w:r w:rsidR="00CD7DC8">
        <w:rPr>
          <w:rFonts w:ascii="Times New Roman" w:eastAsia="Lucida Sans Unicode" w:hAnsi="Times New Roman" w:cs="Mangal"/>
          <w:kern w:val="2"/>
          <w:sz w:val="28"/>
          <w:szCs w:val="28"/>
          <w:lang w:eastAsia="zh-CN" w:bidi="hi-IN"/>
        </w:rPr>
        <w:t xml:space="preserve">. человек (в 2023 году – 491,6 </w:t>
      </w:r>
      <w:r w:rsidR="0017163A" w:rsidRPr="0017163A">
        <w:rPr>
          <w:rFonts w:ascii="Times New Roman" w:eastAsia="Lucida Sans Unicode" w:hAnsi="Times New Roman" w:cs="Mangal"/>
          <w:kern w:val="2"/>
          <w:sz w:val="28"/>
          <w:szCs w:val="28"/>
          <w:lang w:eastAsia="zh-CN" w:bidi="hi-IN"/>
        </w:rPr>
        <w:t>тыс. человек) и 453,4 тыс. тонн грузов (в 2023 году – 433,3 тыс. тонн).</w:t>
      </w:r>
    </w:p>
    <w:p w:rsidR="00EE21C3" w:rsidRPr="004A654C" w:rsidRDefault="00EE21C3" w:rsidP="00EE21C3">
      <w:pPr>
        <w:autoSpaceDE w:val="0"/>
        <w:autoSpaceDN w:val="0"/>
        <w:adjustRightInd w:val="0"/>
        <w:spacing w:after="0"/>
        <w:ind w:right="-1" w:firstLine="709"/>
        <w:contextualSpacing/>
        <w:jc w:val="both"/>
        <w:rPr>
          <w:rFonts w:ascii="Times New Roman" w:eastAsia="Times New Roman" w:hAnsi="Times New Roman" w:cs="Times New Roman"/>
          <w:sz w:val="28"/>
          <w:szCs w:val="28"/>
          <w:highlight w:val="yellow"/>
          <w:lang w:eastAsia="ru-RU"/>
        </w:rPr>
      </w:pPr>
    </w:p>
    <w:p w:rsidR="00F21673" w:rsidRPr="0017163A" w:rsidRDefault="00230076" w:rsidP="00230076">
      <w:pPr>
        <w:pStyle w:val="3"/>
        <w:spacing w:before="0"/>
        <w:ind w:left="709"/>
        <w:rPr>
          <w:rFonts w:eastAsia="Times New Roman" w:cs="Times New Roman"/>
          <w:lang w:eastAsia="ru-RU"/>
        </w:rPr>
      </w:pPr>
      <w:bookmarkStart w:id="137" w:name="_Toc190278664"/>
      <w:r w:rsidRPr="0017163A">
        <w:rPr>
          <w:rFonts w:eastAsia="Times New Roman" w:cs="Times New Roman"/>
          <w:lang w:eastAsia="ru-RU"/>
        </w:rPr>
        <w:t>9.3.</w:t>
      </w:r>
      <w:r w:rsidR="00F21673" w:rsidRPr="0017163A">
        <w:rPr>
          <w:rFonts w:eastAsia="Times New Roman" w:cs="Times New Roman"/>
          <w:lang w:eastAsia="ru-RU"/>
        </w:rPr>
        <w:t>Услуги связи</w:t>
      </w:r>
      <w:bookmarkEnd w:id="133"/>
      <w:bookmarkEnd w:id="134"/>
      <w:bookmarkEnd w:id="135"/>
      <w:bookmarkEnd w:id="136"/>
      <w:bookmarkEnd w:id="137"/>
    </w:p>
    <w:p w:rsidR="004B4C42" w:rsidRPr="004A654C" w:rsidRDefault="004B4C42" w:rsidP="00BB5794">
      <w:pPr>
        <w:widowControl w:val="0"/>
        <w:spacing w:after="0"/>
        <w:ind w:firstLine="709"/>
        <w:jc w:val="both"/>
        <w:rPr>
          <w:rFonts w:ascii="Times New Roman" w:eastAsia="Calibri" w:hAnsi="Times New Roman" w:cs="Times New Roman"/>
          <w:color w:val="000000" w:themeColor="text1"/>
          <w:sz w:val="28"/>
          <w:szCs w:val="28"/>
          <w:highlight w:val="yellow"/>
        </w:rPr>
      </w:pPr>
    </w:p>
    <w:p w:rsidR="0017163A" w:rsidRPr="0017163A" w:rsidRDefault="0017163A" w:rsidP="00EC1943">
      <w:pPr>
        <w:widowControl w:val="0"/>
        <w:spacing w:after="0"/>
        <w:ind w:firstLine="709"/>
        <w:jc w:val="both"/>
        <w:rPr>
          <w:rFonts w:ascii="Times New Roman" w:eastAsia="Calibri" w:hAnsi="Times New Roman" w:cs="Times New Roman"/>
          <w:color w:val="000000" w:themeColor="text1"/>
          <w:sz w:val="28"/>
          <w:szCs w:val="28"/>
        </w:rPr>
      </w:pPr>
      <w:bookmarkStart w:id="138" w:name="_Toc64487221"/>
      <w:bookmarkStart w:id="139" w:name="_Toc533760025"/>
      <w:bookmarkStart w:id="140" w:name="_Toc535576523"/>
      <w:bookmarkStart w:id="141" w:name="_Toc29543597"/>
      <w:r w:rsidRPr="0017163A">
        <w:rPr>
          <w:rFonts w:ascii="Times New Roman" w:eastAsia="Calibri" w:hAnsi="Times New Roman" w:cs="Times New Roman"/>
          <w:color w:val="000000" w:themeColor="text1"/>
          <w:sz w:val="28"/>
          <w:szCs w:val="28"/>
        </w:rPr>
        <w:t>В 2024 году услуги сотовой связи на территории города Ханты-Мансийска осуще</w:t>
      </w:r>
      <w:r w:rsidR="00047C17">
        <w:rPr>
          <w:rFonts w:ascii="Times New Roman" w:eastAsia="Calibri" w:hAnsi="Times New Roman" w:cs="Times New Roman"/>
          <w:color w:val="000000" w:themeColor="text1"/>
          <w:sz w:val="28"/>
          <w:szCs w:val="28"/>
        </w:rPr>
        <w:t>ствляли ведущие операторы: «Т</w:t>
      </w:r>
      <w:r w:rsidRPr="0017163A">
        <w:rPr>
          <w:rFonts w:ascii="Times New Roman" w:eastAsia="Calibri" w:hAnsi="Times New Roman" w:cs="Times New Roman"/>
          <w:color w:val="000000" w:themeColor="text1"/>
          <w:sz w:val="28"/>
          <w:szCs w:val="28"/>
        </w:rPr>
        <w:t>2», «МТС», «Мегафон», «М</w:t>
      </w:r>
      <w:r w:rsidR="004755AA">
        <w:rPr>
          <w:rFonts w:ascii="Times New Roman" w:eastAsia="Calibri" w:hAnsi="Times New Roman" w:cs="Times New Roman"/>
          <w:color w:val="000000" w:themeColor="text1"/>
          <w:sz w:val="28"/>
          <w:szCs w:val="28"/>
        </w:rPr>
        <w:t xml:space="preserve">отив», «Ростелеком», «Билайн». </w:t>
      </w:r>
      <w:r w:rsidRPr="0017163A">
        <w:rPr>
          <w:rFonts w:ascii="Times New Roman" w:eastAsia="Calibri" w:hAnsi="Times New Roman" w:cs="Times New Roman"/>
          <w:color w:val="000000" w:themeColor="text1"/>
          <w:sz w:val="28"/>
          <w:szCs w:val="28"/>
        </w:rPr>
        <w:t xml:space="preserve">Услуги стационарной телефонии, зоновой и междугородней связи, широкополосного доступа в сеть Интернет, эфирно-кабельного телевидения, включая радиочастотное вещание в формате </w:t>
      </w:r>
      <w:r w:rsidRPr="0017163A">
        <w:rPr>
          <w:rFonts w:ascii="Times New Roman" w:eastAsia="Calibri" w:hAnsi="Times New Roman" w:cs="Times New Roman"/>
          <w:color w:val="000000" w:themeColor="text1"/>
          <w:sz w:val="28"/>
          <w:szCs w:val="28"/>
          <w:lang w:val="en-US"/>
        </w:rPr>
        <w:t>MMDS</w:t>
      </w:r>
      <w:r w:rsidRPr="0017163A">
        <w:rPr>
          <w:rFonts w:ascii="Times New Roman" w:eastAsia="Calibri" w:hAnsi="Times New Roman" w:cs="Times New Roman"/>
          <w:color w:val="000000" w:themeColor="text1"/>
          <w:sz w:val="28"/>
          <w:szCs w:val="28"/>
        </w:rPr>
        <w:t xml:space="preserve">, телевидения по IP-сети (IPTV) предоставляют: ФГУП РТРС «Урало-Сибирский Региональный центр», ОАО «ЦТВ-Регион». В настоящее время доступом к сети Интернет обеспечены все застроенные территории города. </w:t>
      </w:r>
    </w:p>
    <w:p w:rsidR="00797958" w:rsidRDefault="0017163A" w:rsidP="00EC1943">
      <w:pPr>
        <w:widowControl w:val="0"/>
        <w:spacing w:after="0"/>
        <w:ind w:firstLine="709"/>
        <w:jc w:val="both"/>
        <w:rPr>
          <w:rFonts w:ascii="Times New Roman" w:eastAsia="Calibri" w:hAnsi="Times New Roman" w:cs="Times New Roman"/>
          <w:color w:val="000000" w:themeColor="text1"/>
          <w:sz w:val="28"/>
          <w:szCs w:val="28"/>
        </w:rPr>
      </w:pPr>
      <w:r w:rsidRPr="0017163A">
        <w:rPr>
          <w:rFonts w:ascii="Times New Roman" w:eastAsia="Calibri" w:hAnsi="Times New Roman" w:cs="Times New Roman"/>
          <w:color w:val="000000" w:themeColor="text1"/>
          <w:sz w:val="28"/>
          <w:szCs w:val="28"/>
        </w:rPr>
        <w:t>Ханты-Мансийским филиалом ФГУП РТРС «Урало-Сибирский Региональный центр» о</w:t>
      </w:r>
      <w:r w:rsidR="00733650">
        <w:rPr>
          <w:rFonts w:ascii="Times New Roman" w:eastAsia="Calibri" w:hAnsi="Times New Roman" w:cs="Times New Roman"/>
          <w:color w:val="000000" w:themeColor="text1"/>
          <w:sz w:val="28"/>
          <w:szCs w:val="28"/>
        </w:rPr>
        <w:t>существляется эфирная трансляция</w:t>
      </w:r>
      <w:r w:rsidRPr="0017163A">
        <w:rPr>
          <w:rFonts w:ascii="Times New Roman" w:eastAsia="Calibri" w:hAnsi="Times New Roman" w:cs="Times New Roman"/>
          <w:color w:val="000000" w:themeColor="text1"/>
          <w:sz w:val="28"/>
          <w:szCs w:val="28"/>
        </w:rPr>
        <w:t xml:space="preserve"> 23 телерадиопрограмм в цифровом формате, из них 13 </w:t>
      </w:r>
      <w:r w:rsidR="00D93463" w:rsidRPr="009F50B4">
        <w:rPr>
          <w:rFonts w:ascii="Times New Roman" w:eastAsia="Times New Roman" w:hAnsi="Times New Roman"/>
          <w:noProof/>
          <w:sz w:val="28"/>
          <w:szCs w:val="28"/>
          <w:lang w:eastAsia="ru-RU"/>
        </w:rPr>
        <w:t>–</w:t>
      </w:r>
      <w:r w:rsidRPr="0017163A">
        <w:rPr>
          <w:rFonts w:ascii="Times New Roman" w:eastAsia="Calibri" w:hAnsi="Times New Roman" w:cs="Times New Roman"/>
          <w:color w:val="000000" w:themeColor="text1"/>
          <w:sz w:val="28"/>
          <w:szCs w:val="28"/>
        </w:rPr>
        <w:t xml:space="preserve"> на первом частотном мультиплексе, 10 </w:t>
      </w:r>
      <w:r w:rsidR="00D93463" w:rsidRPr="009F50B4">
        <w:rPr>
          <w:rFonts w:ascii="Times New Roman" w:eastAsia="Times New Roman" w:hAnsi="Times New Roman"/>
          <w:noProof/>
          <w:sz w:val="28"/>
          <w:szCs w:val="28"/>
          <w:lang w:eastAsia="ru-RU"/>
        </w:rPr>
        <w:t>–</w:t>
      </w:r>
      <w:r w:rsidRPr="0017163A">
        <w:rPr>
          <w:rFonts w:ascii="Times New Roman" w:eastAsia="Calibri" w:hAnsi="Times New Roman" w:cs="Times New Roman"/>
          <w:color w:val="000000" w:themeColor="text1"/>
          <w:sz w:val="28"/>
          <w:szCs w:val="28"/>
        </w:rPr>
        <w:t xml:space="preserve"> на втором частотном мультиплексе.</w:t>
      </w:r>
    </w:p>
    <w:p w:rsidR="0017163A" w:rsidRPr="0017163A" w:rsidRDefault="0017163A" w:rsidP="00EC1943">
      <w:pPr>
        <w:widowControl w:val="0"/>
        <w:spacing w:after="0"/>
        <w:ind w:firstLine="709"/>
        <w:jc w:val="both"/>
        <w:rPr>
          <w:rFonts w:ascii="Times New Roman" w:eastAsia="Calibri" w:hAnsi="Times New Roman" w:cs="Times New Roman"/>
          <w:sz w:val="28"/>
          <w:szCs w:val="28"/>
        </w:rPr>
      </w:pPr>
      <w:r w:rsidRPr="0017163A">
        <w:rPr>
          <w:rFonts w:ascii="Times New Roman" w:eastAsia="Calibri" w:hAnsi="Times New Roman" w:cs="Times New Roman"/>
          <w:sz w:val="28"/>
          <w:szCs w:val="28"/>
        </w:rPr>
        <w:t>АО «Почта России» оказывались почтовые услуги в 8 почтовых отделениях</w:t>
      </w:r>
      <w:r w:rsidR="00733650">
        <w:rPr>
          <w:rFonts w:ascii="Times New Roman" w:eastAsia="Calibri" w:hAnsi="Times New Roman" w:cs="Times New Roman"/>
          <w:sz w:val="28"/>
          <w:szCs w:val="28"/>
        </w:rPr>
        <w:t>. П</w:t>
      </w:r>
      <w:r w:rsidRPr="0017163A">
        <w:rPr>
          <w:rFonts w:ascii="Times New Roman" w:eastAsia="Calibri" w:hAnsi="Times New Roman" w:cs="Times New Roman"/>
          <w:sz w:val="28"/>
          <w:szCs w:val="28"/>
        </w:rPr>
        <w:t>оказатели по итогам 2024 года отражены в таблице</w:t>
      </w:r>
      <w:r w:rsidR="00D35CA4">
        <w:rPr>
          <w:rFonts w:ascii="Times New Roman" w:eastAsia="Calibri" w:hAnsi="Times New Roman" w:cs="Times New Roman"/>
          <w:sz w:val="28"/>
          <w:szCs w:val="28"/>
        </w:rPr>
        <w:t xml:space="preserve"> 6</w:t>
      </w:r>
      <w:r w:rsidRPr="0017163A">
        <w:rPr>
          <w:rFonts w:ascii="Times New Roman" w:eastAsia="Calibri" w:hAnsi="Times New Roman" w:cs="Times New Roman"/>
          <w:sz w:val="28"/>
          <w:szCs w:val="28"/>
        </w:rPr>
        <w:t xml:space="preserve">. </w:t>
      </w:r>
    </w:p>
    <w:p w:rsidR="003A6451" w:rsidRPr="0017163A" w:rsidRDefault="003A6451" w:rsidP="003A6451">
      <w:pPr>
        <w:widowControl w:val="0"/>
        <w:spacing w:after="0"/>
        <w:ind w:right="-1"/>
        <w:jc w:val="right"/>
        <w:rPr>
          <w:rFonts w:ascii="Times New Roman" w:eastAsia="Calibri" w:hAnsi="Times New Roman" w:cs="Times New Roman"/>
          <w:sz w:val="28"/>
          <w:szCs w:val="28"/>
        </w:rPr>
      </w:pPr>
      <w:r w:rsidRPr="0017163A">
        <w:rPr>
          <w:rFonts w:ascii="Times New Roman" w:eastAsia="Calibri" w:hAnsi="Times New Roman" w:cs="Times New Roman"/>
          <w:sz w:val="28"/>
          <w:szCs w:val="28"/>
        </w:rPr>
        <w:t>Таблица 6</w:t>
      </w:r>
    </w:p>
    <w:p w:rsidR="003A6451" w:rsidRPr="0017163A" w:rsidRDefault="003A6451" w:rsidP="003A6451">
      <w:pPr>
        <w:widowControl w:val="0"/>
        <w:spacing w:after="0"/>
        <w:ind w:right="-1" w:firstLine="709"/>
        <w:jc w:val="right"/>
        <w:rPr>
          <w:rFonts w:ascii="Times New Roman" w:eastAsia="Calibri" w:hAnsi="Times New Roman" w:cs="Times New Roman"/>
          <w:sz w:val="26"/>
          <w:szCs w:val="26"/>
        </w:rPr>
      </w:pP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876"/>
        <w:gridCol w:w="2347"/>
        <w:gridCol w:w="2268"/>
      </w:tblGrid>
      <w:tr w:rsidR="003A6451" w:rsidRPr="004A654C" w:rsidTr="007E0585">
        <w:trPr>
          <w:trHeight w:val="20"/>
          <w:jc w:val="center"/>
        </w:trPr>
        <w:tc>
          <w:tcPr>
            <w:tcW w:w="600" w:type="dxa"/>
            <w:shd w:val="clear" w:color="auto" w:fill="auto"/>
          </w:tcPr>
          <w:p w:rsidR="003A6451" w:rsidRPr="0017163A" w:rsidRDefault="003A6451" w:rsidP="003A6451">
            <w:pPr>
              <w:widowControl w:val="0"/>
              <w:spacing w:after="0" w:line="240" w:lineRule="auto"/>
              <w:ind w:right="-1"/>
              <w:jc w:val="center"/>
              <w:rPr>
                <w:rFonts w:ascii="Times New Roman" w:eastAsia="Times New Roman" w:hAnsi="Times New Roman" w:cs="Times New Roman"/>
                <w:b/>
                <w:sz w:val="24"/>
                <w:szCs w:val="24"/>
                <w:lang w:eastAsia="ru-RU"/>
              </w:rPr>
            </w:pPr>
            <w:r w:rsidRPr="0017163A">
              <w:rPr>
                <w:rFonts w:ascii="Times New Roman" w:eastAsia="Times New Roman" w:hAnsi="Times New Roman" w:cs="Times New Roman"/>
                <w:b/>
                <w:bCs/>
                <w:color w:val="000000"/>
                <w:sz w:val="24"/>
                <w:szCs w:val="24"/>
                <w:shd w:val="clear" w:color="auto" w:fill="FFFFFF"/>
                <w:lang w:eastAsia="ru-RU"/>
              </w:rPr>
              <w:t>№</w:t>
            </w:r>
          </w:p>
          <w:p w:rsidR="003A6451" w:rsidRPr="0017163A" w:rsidRDefault="003A6451" w:rsidP="003A6451">
            <w:pPr>
              <w:widowControl w:val="0"/>
              <w:spacing w:after="0" w:line="240" w:lineRule="auto"/>
              <w:ind w:right="-1"/>
              <w:jc w:val="center"/>
              <w:rPr>
                <w:rFonts w:ascii="Times New Roman" w:eastAsia="Times New Roman" w:hAnsi="Times New Roman" w:cs="Times New Roman"/>
                <w:b/>
                <w:sz w:val="24"/>
                <w:szCs w:val="24"/>
                <w:lang w:eastAsia="ru-RU"/>
              </w:rPr>
            </w:pPr>
            <w:r w:rsidRPr="0017163A">
              <w:rPr>
                <w:rFonts w:ascii="Times New Roman" w:eastAsia="Times New Roman" w:hAnsi="Times New Roman" w:cs="Times New Roman"/>
                <w:b/>
                <w:bCs/>
                <w:color w:val="000000"/>
                <w:sz w:val="24"/>
                <w:szCs w:val="24"/>
                <w:shd w:val="clear" w:color="auto" w:fill="FFFFFF"/>
                <w:lang w:eastAsia="ru-RU"/>
              </w:rPr>
              <w:t>п/п</w:t>
            </w:r>
          </w:p>
        </w:tc>
        <w:tc>
          <w:tcPr>
            <w:tcW w:w="4876" w:type="dxa"/>
            <w:shd w:val="clear" w:color="auto" w:fill="auto"/>
            <w:vAlign w:val="center"/>
          </w:tcPr>
          <w:p w:rsidR="003A6451" w:rsidRPr="0017163A" w:rsidRDefault="003A6451" w:rsidP="003A6451">
            <w:pPr>
              <w:widowControl w:val="0"/>
              <w:spacing w:after="0" w:line="240" w:lineRule="auto"/>
              <w:ind w:right="-1"/>
              <w:jc w:val="center"/>
              <w:rPr>
                <w:rFonts w:ascii="Times New Roman" w:eastAsia="Times New Roman" w:hAnsi="Times New Roman" w:cs="Times New Roman"/>
                <w:b/>
                <w:sz w:val="24"/>
                <w:szCs w:val="24"/>
                <w:lang w:eastAsia="ru-RU"/>
              </w:rPr>
            </w:pPr>
            <w:r w:rsidRPr="0017163A">
              <w:rPr>
                <w:rFonts w:ascii="Times New Roman" w:eastAsia="Times New Roman" w:hAnsi="Times New Roman" w:cs="Times New Roman"/>
                <w:b/>
                <w:bCs/>
                <w:color w:val="000000"/>
                <w:sz w:val="24"/>
                <w:szCs w:val="24"/>
                <w:shd w:val="clear" w:color="auto" w:fill="FFFFFF"/>
                <w:lang w:eastAsia="ru-RU"/>
              </w:rPr>
              <w:t>Наименование показателя</w:t>
            </w:r>
          </w:p>
        </w:tc>
        <w:tc>
          <w:tcPr>
            <w:tcW w:w="2347" w:type="dxa"/>
            <w:shd w:val="clear" w:color="auto" w:fill="auto"/>
            <w:vAlign w:val="center"/>
          </w:tcPr>
          <w:p w:rsidR="003A6451" w:rsidRPr="0017163A" w:rsidRDefault="003A6451" w:rsidP="003A6451">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17163A">
              <w:rPr>
                <w:rFonts w:ascii="Times New Roman" w:eastAsia="Times New Roman" w:hAnsi="Times New Roman" w:cs="Times New Roman"/>
                <w:b/>
                <w:bCs/>
                <w:color w:val="000000"/>
                <w:sz w:val="24"/>
                <w:szCs w:val="24"/>
                <w:shd w:val="clear" w:color="auto" w:fill="FFFFFF"/>
                <w:lang w:eastAsia="ru-RU"/>
              </w:rPr>
              <w:t>2023 год</w:t>
            </w:r>
          </w:p>
        </w:tc>
        <w:tc>
          <w:tcPr>
            <w:tcW w:w="2268" w:type="dxa"/>
            <w:shd w:val="clear" w:color="auto" w:fill="auto"/>
            <w:vAlign w:val="center"/>
          </w:tcPr>
          <w:p w:rsidR="003A6451" w:rsidRPr="0017163A" w:rsidRDefault="003A6451" w:rsidP="003A6451">
            <w:pPr>
              <w:widowControl w:val="0"/>
              <w:spacing w:after="0" w:line="240" w:lineRule="auto"/>
              <w:ind w:right="-1"/>
              <w:jc w:val="center"/>
              <w:rPr>
                <w:rFonts w:ascii="Times New Roman" w:eastAsia="Times New Roman" w:hAnsi="Times New Roman" w:cs="Times New Roman"/>
                <w:b/>
                <w:bCs/>
                <w:color w:val="000000"/>
                <w:sz w:val="24"/>
                <w:szCs w:val="24"/>
                <w:shd w:val="clear" w:color="auto" w:fill="FFFFFF"/>
                <w:lang w:eastAsia="ru-RU"/>
              </w:rPr>
            </w:pPr>
            <w:r w:rsidRPr="0017163A">
              <w:rPr>
                <w:rFonts w:ascii="Times New Roman" w:eastAsia="Times New Roman" w:hAnsi="Times New Roman" w:cs="Times New Roman"/>
                <w:b/>
                <w:bCs/>
                <w:sz w:val="24"/>
                <w:szCs w:val="24"/>
                <w:shd w:val="clear" w:color="auto" w:fill="FFFFFF"/>
                <w:lang w:eastAsia="ru-RU"/>
              </w:rPr>
              <w:t>2024 год</w:t>
            </w:r>
          </w:p>
        </w:tc>
      </w:tr>
      <w:tr w:rsidR="0017163A" w:rsidRPr="004A654C" w:rsidTr="0017163A">
        <w:trPr>
          <w:trHeight w:val="20"/>
          <w:jc w:val="center"/>
        </w:trPr>
        <w:tc>
          <w:tcPr>
            <w:tcW w:w="600" w:type="dxa"/>
            <w:shd w:val="clear" w:color="auto" w:fill="auto"/>
            <w:vAlign w:val="center"/>
          </w:tcPr>
          <w:p w:rsidR="0017163A" w:rsidRPr="0017163A" w:rsidRDefault="0017163A" w:rsidP="003A6451">
            <w:pPr>
              <w:widowControl w:val="0"/>
              <w:spacing w:after="0" w:line="240" w:lineRule="auto"/>
              <w:ind w:right="-1"/>
              <w:jc w:val="center"/>
              <w:rPr>
                <w:rFonts w:ascii="Times New Roman" w:eastAsia="Times New Roman" w:hAnsi="Times New Roman" w:cs="Times New Roman"/>
                <w:sz w:val="24"/>
                <w:szCs w:val="24"/>
                <w:lang w:eastAsia="ru-RU"/>
              </w:rPr>
            </w:pPr>
            <w:r w:rsidRPr="0017163A">
              <w:rPr>
                <w:rFonts w:ascii="Times New Roman" w:eastAsia="Times New Roman" w:hAnsi="Times New Roman" w:cs="Times New Roman"/>
                <w:bCs/>
                <w:color w:val="000000"/>
                <w:sz w:val="24"/>
                <w:szCs w:val="24"/>
                <w:shd w:val="clear" w:color="auto" w:fill="FFFFFF"/>
                <w:lang w:eastAsia="ru-RU"/>
              </w:rPr>
              <w:t>1</w:t>
            </w: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Тираж подписных изданий (экз.)</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25134,0</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19046,0</w:t>
            </w:r>
          </w:p>
        </w:tc>
      </w:tr>
      <w:tr w:rsidR="0017163A" w:rsidRPr="004A654C" w:rsidTr="0017163A">
        <w:trPr>
          <w:trHeight w:val="20"/>
          <w:jc w:val="center"/>
        </w:trPr>
        <w:tc>
          <w:tcPr>
            <w:tcW w:w="600" w:type="dxa"/>
            <w:shd w:val="clear" w:color="auto" w:fill="auto"/>
            <w:vAlign w:val="center"/>
          </w:tcPr>
          <w:p w:rsidR="0017163A" w:rsidRPr="0017163A" w:rsidRDefault="0017163A" w:rsidP="003A6451">
            <w:pPr>
              <w:widowControl w:val="0"/>
              <w:spacing w:after="0" w:line="240" w:lineRule="auto"/>
              <w:ind w:right="-1"/>
              <w:jc w:val="center"/>
              <w:rPr>
                <w:rFonts w:ascii="Times New Roman" w:eastAsia="Times New Roman" w:hAnsi="Times New Roman" w:cs="Times New Roman"/>
                <w:sz w:val="24"/>
                <w:szCs w:val="24"/>
                <w:lang w:eastAsia="ru-RU"/>
              </w:rPr>
            </w:pPr>
            <w:r w:rsidRPr="0017163A">
              <w:rPr>
                <w:rFonts w:ascii="Times New Roman" w:eastAsia="Times New Roman" w:hAnsi="Times New Roman" w:cs="Times New Roman"/>
                <w:bCs/>
                <w:color w:val="000000"/>
                <w:sz w:val="24"/>
                <w:szCs w:val="24"/>
                <w:shd w:val="clear" w:color="auto" w:fill="FFFFFF"/>
                <w:lang w:eastAsia="ru-RU"/>
              </w:rPr>
              <w:t>2</w:t>
            </w:r>
          </w:p>
        </w:tc>
        <w:tc>
          <w:tcPr>
            <w:tcW w:w="4876" w:type="dxa"/>
            <w:shd w:val="clear" w:color="auto" w:fill="auto"/>
          </w:tcPr>
          <w:p w:rsidR="0017163A" w:rsidRPr="0017163A" w:rsidRDefault="0017163A" w:rsidP="00A00CE0">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Реализация услуг почтовой связи всего (тыс. руб</w:t>
            </w:r>
            <w:r w:rsidR="00A00CE0">
              <w:rPr>
                <w:rFonts w:ascii="Times New Roman" w:hAnsi="Times New Roman" w:cs="Times New Roman"/>
                <w:sz w:val="24"/>
                <w:szCs w:val="24"/>
              </w:rPr>
              <w:t>лей</w:t>
            </w:r>
            <w:r w:rsidRPr="0017163A">
              <w:rPr>
                <w:rFonts w:ascii="Times New Roman" w:hAnsi="Times New Roman" w:cs="Times New Roman"/>
                <w:sz w:val="24"/>
                <w:szCs w:val="24"/>
              </w:rPr>
              <w:t>), в том числе:</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105124,2</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91272,82</w:t>
            </w:r>
          </w:p>
        </w:tc>
      </w:tr>
      <w:tr w:rsidR="0017163A" w:rsidRPr="004A654C" w:rsidTr="0017163A">
        <w:trPr>
          <w:trHeight w:val="20"/>
          <w:jc w:val="center"/>
        </w:trPr>
        <w:tc>
          <w:tcPr>
            <w:tcW w:w="600" w:type="dxa"/>
            <w:vMerge w:val="restart"/>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письменная корреспонденция</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56223,7</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59294,1</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письма и бандероли с объявленной ценностью</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1415,0</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1398,6</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письма и бандероли с объявленной ценностью 1 класса</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1590,5</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1366,3</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экспресс-почта (ЕМС)</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7611,00</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7529,8</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посылки</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12702,7</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11666,7</w:t>
            </w:r>
          </w:p>
        </w:tc>
      </w:tr>
      <w:tr w:rsidR="0017163A" w:rsidRPr="004A654C" w:rsidTr="0017163A">
        <w:trPr>
          <w:trHeight w:val="20"/>
          <w:jc w:val="center"/>
        </w:trPr>
        <w:tc>
          <w:tcPr>
            <w:tcW w:w="600" w:type="dxa"/>
            <w:vMerge/>
            <w:shd w:val="clear" w:color="auto" w:fill="auto"/>
            <w:vAlign w:val="center"/>
          </w:tcPr>
          <w:p w:rsidR="0017163A" w:rsidRPr="0017163A" w:rsidRDefault="0017163A" w:rsidP="003A6451">
            <w:pPr>
              <w:spacing w:after="0" w:line="240" w:lineRule="auto"/>
              <w:ind w:right="-1"/>
              <w:jc w:val="center"/>
              <w:rPr>
                <w:rFonts w:ascii="Times New Roman" w:eastAsia="Calibri" w:hAnsi="Times New Roman" w:cs="Times New Roman"/>
                <w:sz w:val="24"/>
                <w:szCs w:val="24"/>
              </w:rPr>
            </w:pPr>
          </w:p>
        </w:tc>
        <w:tc>
          <w:tcPr>
            <w:tcW w:w="4876" w:type="dxa"/>
            <w:shd w:val="clear" w:color="auto" w:fill="auto"/>
          </w:tcPr>
          <w:p w:rsidR="0017163A" w:rsidRPr="0017163A" w:rsidRDefault="0017163A" w:rsidP="003A6451">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прочие доходы почтовой связи</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25581,3</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10287,4</w:t>
            </w:r>
          </w:p>
        </w:tc>
      </w:tr>
      <w:tr w:rsidR="0017163A" w:rsidRPr="004A654C" w:rsidTr="0017163A">
        <w:trPr>
          <w:trHeight w:val="20"/>
          <w:jc w:val="center"/>
        </w:trPr>
        <w:tc>
          <w:tcPr>
            <w:tcW w:w="600" w:type="dxa"/>
            <w:shd w:val="clear" w:color="auto" w:fill="auto"/>
            <w:vAlign w:val="center"/>
          </w:tcPr>
          <w:p w:rsidR="0017163A" w:rsidRPr="0017163A" w:rsidRDefault="0017163A" w:rsidP="003A6451">
            <w:pPr>
              <w:widowControl w:val="0"/>
              <w:spacing w:after="0" w:line="240" w:lineRule="auto"/>
              <w:ind w:right="-1"/>
              <w:jc w:val="center"/>
              <w:rPr>
                <w:rFonts w:ascii="Times New Roman" w:eastAsia="Times New Roman" w:hAnsi="Times New Roman" w:cs="Times New Roman"/>
                <w:sz w:val="24"/>
                <w:szCs w:val="24"/>
                <w:lang w:eastAsia="ru-RU"/>
              </w:rPr>
            </w:pPr>
            <w:r w:rsidRPr="0017163A">
              <w:rPr>
                <w:rFonts w:ascii="Times New Roman" w:eastAsia="Times New Roman" w:hAnsi="Times New Roman" w:cs="Times New Roman"/>
                <w:bCs/>
                <w:color w:val="000000"/>
                <w:sz w:val="24"/>
                <w:szCs w:val="24"/>
                <w:shd w:val="clear" w:color="auto" w:fill="FFFFFF"/>
                <w:lang w:eastAsia="ru-RU"/>
              </w:rPr>
              <w:t>3</w:t>
            </w:r>
          </w:p>
        </w:tc>
        <w:tc>
          <w:tcPr>
            <w:tcW w:w="4876" w:type="dxa"/>
            <w:shd w:val="clear" w:color="auto" w:fill="auto"/>
          </w:tcPr>
          <w:p w:rsidR="0017163A" w:rsidRPr="0017163A" w:rsidRDefault="0017163A" w:rsidP="00A00CE0">
            <w:pPr>
              <w:widowControl w:val="0"/>
              <w:spacing w:after="0" w:line="240" w:lineRule="auto"/>
              <w:ind w:right="-1"/>
              <w:jc w:val="both"/>
              <w:rPr>
                <w:rFonts w:ascii="Times New Roman" w:eastAsia="Times New Roman" w:hAnsi="Times New Roman" w:cs="Times New Roman"/>
                <w:sz w:val="24"/>
                <w:szCs w:val="24"/>
                <w:highlight w:val="yellow"/>
                <w:lang w:eastAsia="ru-RU"/>
              </w:rPr>
            </w:pPr>
            <w:r w:rsidRPr="0017163A">
              <w:rPr>
                <w:rFonts w:ascii="Times New Roman" w:hAnsi="Times New Roman" w:cs="Times New Roman"/>
                <w:sz w:val="24"/>
                <w:szCs w:val="24"/>
              </w:rPr>
              <w:t>Доходы (тыс. руб</w:t>
            </w:r>
            <w:r w:rsidR="00A00CE0">
              <w:rPr>
                <w:rFonts w:ascii="Times New Roman" w:hAnsi="Times New Roman" w:cs="Times New Roman"/>
                <w:sz w:val="24"/>
                <w:szCs w:val="24"/>
              </w:rPr>
              <w:t>лей</w:t>
            </w:r>
            <w:r w:rsidRPr="0017163A">
              <w:rPr>
                <w:rFonts w:ascii="Times New Roman" w:hAnsi="Times New Roman" w:cs="Times New Roman"/>
                <w:sz w:val="24"/>
                <w:szCs w:val="24"/>
              </w:rPr>
              <w:t>)</w:t>
            </w:r>
          </w:p>
        </w:tc>
        <w:tc>
          <w:tcPr>
            <w:tcW w:w="2347"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224302,0</w:t>
            </w:r>
          </w:p>
        </w:tc>
        <w:tc>
          <w:tcPr>
            <w:tcW w:w="2268" w:type="dxa"/>
            <w:shd w:val="clear" w:color="auto" w:fill="auto"/>
          </w:tcPr>
          <w:p w:rsidR="0017163A" w:rsidRPr="0017163A" w:rsidRDefault="0017163A" w:rsidP="003A6451">
            <w:pPr>
              <w:suppressAutoHyphens/>
              <w:spacing w:after="0"/>
              <w:jc w:val="center"/>
              <w:rPr>
                <w:rFonts w:ascii="Times New Roman" w:hAnsi="Times New Roman" w:cs="Times New Roman"/>
                <w:kern w:val="1"/>
                <w:sz w:val="24"/>
                <w:szCs w:val="24"/>
                <w:highlight w:val="yellow"/>
                <w:lang w:bidi="hi-IN"/>
              </w:rPr>
            </w:pPr>
            <w:r w:rsidRPr="0017163A">
              <w:rPr>
                <w:rFonts w:ascii="Times New Roman" w:hAnsi="Times New Roman" w:cs="Times New Roman"/>
                <w:sz w:val="24"/>
                <w:szCs w:val="24"/>
              </w:rPr>
              <w:t>137746,1</w:t>
            </w:r>
          </w:p>
        </w:tc>
      </w:tr>
    </w:tbl>
    <w:p w:rsidR="00292183" w:rsidRPr="0048477C" w:rsidRDefault="00292183" w:rsidP="00082927">
      <w:pPr>
        <w:pStyle w:val="3"/>
      </w:pPr>
      <w:bookmarkStart w:id="142" w:name="_Toc190278665"/>
      <w:r w:rsidRPr="0048477C">
        <w:t>9.4</w:t>
      </w:r>
      <w:r w:rsidR="00A65B3B" w:rsidRPr="0048477C">
        <w:t>.</w:t>
      </w:r>
      <w:r w:rsidRPr="0048477C">
        <w:t xml:space="preserve"> Торговля</w:t>
      </w:r>
      <w:bookmarkEnd w:id="138"/>
      <w:bookmarkEnd w:id="142"/>
      <w:r w:rsidRPr="0048477C">
        <w:t xml:space="preserve"> </w:t>
      </w:r>
    </w:p>
    <w:p w:rsidR="00292183" w:rsidRPr="004A654C" w:rsidRDefault="00292183" w:rsidP="00292183">
      <w:pPr>
        <w:spacing w:after="0"/>
        <w:ind w:right="142" w:firstLine="709"/>
        <w:jc w:val="center"/>
        <w:rPr>
          <w:rFonts w:ascii="Times New Roman" w:eastAsia="Calibri" w:hAnsi="Times New Roman" w:cs="Times New Roman"/>
          <w:sz w:val="28"/>
          <w:szCs w:val="28"/>
          <w:highlight w:val="yellow"/>
          <w:lang w:eastAsia="ru-RU"/>
        </w:rPr>
      </w:pPr>
    </w:p>
    <w:p w:rsidR="0048477C" w:rsidRPr="0048477C" w:rsidRDefault="0048477C" w:rsidP="00EC1943">
      <w:pPr>
        <w:spacing w:after="0"/>
        <w:ind w:firstLine="709"/>
        <w:jc w:val="both"/>
        <w:rPr>
          <w:rFonts w:ascii="Times New Roman" w:eastAsia="Calibri" w:hAnsi="Times New Roman" w:cs="Times New Roman"/>
          <w:sz w:val="28"/>
          <w:szCs w:val="28"/>
          <w:lang w:eastAsia="ru-RU"/>
        </w:rPr>
      </w:pPr>
      <w:bookmarkStart w:id="143" w:name="_Toc64487222"/>
      <w:r w:rsidRPr="0048477C">
        <w:rPr>
          <w:rFonts w:ascii="Times New Roman" w:eastAsia="Calibri" w:hAnsi="Times New Roman" w:cs="Times New Roman"/>
          <w:sz w:val="28"/>
          <w:szCs w:val="28"/>
          <w:lang w:eastAsia="ru-RU"/>
        </w:rPr>
        <w:t>В соответствии с Федеральным законом от 06.10.2003 №</w:t>
      </w:r>
      <w:r w:rsidR="007B5CE5">
        <w:rPr>
          <w:rFonts w:ascii="Times New Roman" w:eastAsia="Calibri" w:hAnsi="Times New Roman" w:cs="Times New Roman"/>
          <w:sz w:val="28"/>
          <w:szCs w:val="28"/>
          <w:lang w:eastAsia="ru-RU"/>
        </w:rPr>
        <w:t> </w:t>
      </w:r>
      <w:r w:rsidRPr="0048477C">
        <w:rPr>
          <w:rFonts w:ascii="Times New Roman" w:eastAsia="Calibri" w:hAnsi="Times New Roman" w:cs="Times New Roman"/>
          <w:sz w:val="28"/>
          <w:szCs w:val="28"/>
          <w:lang w:eastAsia="ru-RU"/>
        </w:rPr>
        <w:t>131-ФЗ «Об общих принципах организации местного самоуправления в Российской Федерации», Уставом города Ханты-Мансийска создание условий для обеспечения жителей услугами общественного питания, торговли и бытового обслуживания относится к вопросам местного значения муниципального образования.</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По состоянию на 01.01.2025 на территории города функционируют стационарные объекты розничной</w:t>
      </w:r>
      <w:r w:rsidR="00797958">
        <w:rPr>
          <w:rFonts w:ascii="Times New Roman" w:eastAsia="Calibri" w:hAnsi="Times New Roman" w:cs="Times New Roman"/>
          <w:sz w:val="28"/>
          <w:szCs w:val="28"/>
          <w:lang w:eastAsia="ru-RU"/>
        </w:rPr>
        <w:t xml:space="preserve"> торговли: 171 продовольственный</w:t>
      </w:r>
      <w:r w:rsidRPr="0048477C">
        <w:rPr>
          <w:rFonts w:ascii="Times New Roman" w:eastAsia="Calibri" w:hAnsi="Times New Roman" w:cs="Times New Roman"/>
          <w:sz w:val="28"/>
          <w:szCs w:val="28"/>
          <w:lang w:eastAsia="ru-RU"/>
        </w:rPr>
        <w:t xml:space="preserve"> и 209 непродовольственных магазинов, 13 торговых домов, в</w:t>
      </w:r>
      <w:r w:rsidRPr="0048477C">
        <w:rPr>
          <w:rFonts w:ascii="Times New Roman" w:eastAsia="Calibri" w:hAnsi="Times New Roman" w:cs="Times New Roman"/>
          <w:sz w:val="28"/>
          <w:szCs w:val="28"/>
        </w:rPr>
        <w:t xml:space="preserve"> которых действуют</w:t>
      </w:r>
      <w:r w:rsidRPr="0048477C">
        <w:rPr>
          <w:rFonts w:ascii="Times New Roman" w:eastAsia="Calibri" w:hAnsi="Times New Roman" w:cs="Times New Roman"/>
          <w:sz w:val="28"/>
          <w:szCs w:val="28"/>
          <w:lang w:eastAsia="ru-RU"/>
        </w:rPr>
        <w:t xml:space="preserve"> 198 магазинов. </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 xml:space="preserve">Основные задачи развития торговли города направлены на </w:t>
      </w:r>
      <w:r w:rsidRPr="0048477C">
        <w:rPr>
          <w:rFonts w:ascii="Times New Roman" w:eastAsia="Calibri" w:hAnsi="Times New Roman" w:cs="Times New Roman"/>
          <w:sz w:val="28"/>
          <w:szCs w:val="28"/>
          <w:shd w:val="clear" w:color="auto" w:fill="FFFFFF"/>
        </w:rPr>
        <w:t>формирование комфортной потребительской среды</w:t>
      </w:r>
      <w:r w:rsidRPr="0048477C">
        <w:rPr>
          <w:rFonts w:ascii="Times New Roman" w:eastAsia="Calibri" w:hAnsi="Times New Roman" w:cs="Times New Roman"/>
          <w:sz w:val="28"/>
          <w:szCs w:val="28"/>
          <w:lang w:eastAsia="ru-RU"/>
        </w:rPr>
        <w:t xml:space="preserve">. На территории города </w:t>
      </w:r>
      <w:r w:rsidRPr="0048477C">
        <w:rPr>
          <w:rFonts w:ascii="Times New Roman" w:eastAsia="Calibri" w:hAnsi="Times New Roman" w:cs="Times New Roman"/>
          <w:sz w:val="28"/>
          <w:szCs w:val="28"/>
        </w:rPr>
        <w:t xml:space="preserve">такая модель </w:t>
      </w:r>
      <w:r w:rsidRPr="0048477C">
        <w:rPr>
          <w:rFonts w:ascii="Times New Roman" w:eastAsia="Calibri" w:hAnsi="Times New Roman" w:cs="Times New Roman"/>
          <w:sz w:val="28"/>
          <w:szCs w:val="28"/>
          <w:shd w:val="clear" w:color="auto" w:fill="FFFFFF"/>
        </w:rPr>
        <w:t xml:space="preserve">достигается преимущественно через развитие многоформатной инфраструктуры торговли </w:t>
      </w:r>
      <w:r w:rsidRPr="0048477C">
        <w:rPr>
          <w:rFonts w:ascii="Times New Roman" w:eastAsia="Calibri" w:hAnsi="Times New Roman" w:cs="Times New Roman"/>
          <w:sz w:val="28"/>
          <w:szCs w:val="28"/>
        </w:rPr>
        <w:t xml:space="preserve">(торговые сети, малые форматы торговли, интернет-торговля и другие форматы) </w:t>
      </w:r>
      <w:r w:rsidRPr="0048477C">
        <w:rPr>
          <w:rFonts w:ascii="Times New Roman" w:eastAsia="Calibri" w:hAnsi="Times New Roman" w:cs="Times New Roman"/>
          <w:sz w:val="28"/>
          <w:szCs w:val="28"/>
          <w:shd w:val="clear" w:color="auto" w:fill="FFFFFF"/>
        </w:rPr>
        <w:t>посредством стимулирования роста любых форм предпринимательской активности.</w:t>
      </w:r>
    </w:p>
    <w:p w:rsidR="0048477C" w:rsidRPr="0048477C" w:rsidRDefault="0048477C" w:rsidP="00EC1943">
      <w:pPr>
        <w:spacing w:after="0"/>
        <w:ind w:firstLine="709"/>
        <w:jc w:val="both"/>
        <w:rPr>
          <w:rFonts w:ascii="Times New Roman" w:eastAsia="Times New Roman" w:hAnsi="Times New Roman" w:cs="Times New Roman"/>
          <w:sz w:val="28"/>
          <w:szCs w:val="28"/>
          <w:lang w:eastAsia="ru-RU"/>
        </w:rPr>
      </w:pPr>
      <w:r w:rsidRPr="0048477C">
        <w:rPr>
          <w:rFonts w:ascii="Times New Roman" w:eastAsia="Times New Roman" w:hAnsi="Times New Roman" w:cs="Times New Roman"/>
          <w:sz w:val="28"/>
          <w:szCs w:val="28"/>
          <w:lang w:eastAsia="ru-RU"/>
        </w:rPr>
        <w:t xml:space="preserve">За последние пять лет введены в эксплуатацию 132 новых торговых объекта. </w:t>
      </w:r>
      <w:r w:rsidRPr="0048477C">
        <w:rPr>
          <w:rFonts w:ascii="Times New Roman" w:eastAsia="Calibri" w:hAnsi="Times New Roman" w:cs="Times New Roman"/>
          <w:sz w:val="28"/>
          <w:szCs w:val="28"/>
          <w:lang w:eastAsia="ru-RU"/>
        </w:rPr>
        <w:t>В 2024 году открыто 23 новых объекта розничной торговли</w:t>
      </w:r>
      <w:r w:rsidRPr="0048477C">
        <w:rPr>
          <w:rFonts w:ascii="Times New Roman" w:eastAsia="Times New Roman" w:hAnsi="Times New Roman" w:cs="Times New Roman"/>
          <w:sz w:val="28"/>
          <w:szCs w:val="28"/>
          <w:lang w:eastAsia="ru-RU"/>
        </w:rPr>
        <w:t xml:space="preserve">, в том числе </w:t>
      </w:r>
      <w:r w:rsidRPr="0048477C">
        <w:rPr>
          <w:rFonts w:ascii="Times New Roman" w:eastAsia="Calibri" w:hAnsi="Times New Roman" w:cs="Times New Roman"/>
          <w:sz w:val="28"/>
          <w:szCs w:val="28"/>
          <w:lang w:eastAsia="ru-RU"/>
        </w:rPr>
        <w:t>специализированные непродовольственные магазины: магазин бренда «</w:t>
      </w:r>
      <w:r w:rsidRPr="0048477C">
        <w:rPr>
          <w:rFonts w:ascii="Times New Roman" w:eastAsia="Calibri" w:hAnsi="Times New Roman" w:cs="Times New Roman"/>
          <w:sz w:val="28"/>
          <w:szCs w:val="28"/>
        </w:rPr>
        <w:t>Putin Team Russia</w:t>
      </w:r>
      <w:r w:rsidRPr="0048477C">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shd w:val="clear" w:color="auto" w:fill="FFFFFF"/>
        </w:rPr>
        <w:t>крупнейшая сеть магазинов детских товаров</w:t>
      </w:r>
      <w:r w:rsidRPr="0048477C">
        <w:rPr>
          <w:rFonts w:ascii="Times New Roman" w:eastAsia="Calibri" w:hAnsi="Times New Roman" w:cs="Times New Roman"/>
          <w:sz w:val="28"/>
          <w:szCs w:val="28"/>
        </w:rPr>
        <w:t xml:space="preserve"> «</w:t>
      </w:r>
      <w:r w:rsidRPr="008D03A5">
        <w:rPr>
          <w:rFonts w:ascii="Times New Roman" w:eastAsia="Calibri" w:hAnsi="Times New Roman" w:cs="Times New Roman"/>
          <w:iCs/>
          <w:sz w:val="28"/>
          <w:szCs w:val="28"/>
        </w:rPr>
        <w:t>Kari Kids</w:t>
      </w:r>
      <w:r w:rsidRPr="0048477C">
        <w:rPr>
          <w:rFonts w:ascii="Times New Roman" w:eastAsia="Calibri" w:hAnsi="Times New Roman" w:cs="Times New Roman"/>
          <w:sz w:val="28"/>
          <w:szCs w:val="28"/>
        </w:rPr>
        <w:t xml:space="preserve">», магазин «Автоимперия» </w:t>
      </w:r>
      <w:r w:rsidRPr="0048477C">
        <w:rPr>
          <w:rFonts w:ascii="Times New Roman" w:eastAsia="Times New Roman" w:hAnsi="Times New Roman" w:cs="Times New Roman"/>
          <w:sz w:val="28"/>
          <w:szCs w:val="28"/>
          <w:lang w:eastAsia="ru-RU"/>
        </w:rPr>
        <w:t>и дилерский центр по продаже автомобилей «</w:t>
      </w:r>
      <w:r w:rsidRPr="0048477C">
        <w:rPr>
          <w:rFonts w:ascii="Times New Roman" w:eastAsia="Times New Roman" w:hAnsi="Times New Roman" w:cs="Times New Roman"/>
          <w:sz w:val="28"/>
          <w:szCs w:val="28"/>
          <w:lang w:val="en-US" w:eastAsia="ru-RU"/>
        </w:rPr>
        <w:t>Geely</w:t>
      </w:r>
      <w:r w:rsidRPr="0048477C">
        <w:rPr>
          <w:rFonts w:ascii="Times New Roman" w:eastAsia="Times New Roman" w:hAnsi="Times New Roman" w:cs="Times New Roman"/>
          <w:sz w:val="28"/>
          <w:szCs w:val="28"/>
          <w:lang w:eastAsia="ru-RU"/>
        </w:rPr>
        <w:t>» и «</w:t>
      </w:r>
      <w:r w:rsidRPr="0048477C">
        <w:rPr>
          <w:rFonts w:ascii="Times New Roman" w:eastAsia="Times New Roman" w:hAnsi="Times New Roman" w:cs="Times New Roman"/>
          <w:sz w:val="28"/>
          <w:szCs w:val="28"/>
          <w:lang w:val="en-US" w:eastAsia="ru-RU"/>
        </w:rPr>
        <w:t>Knewstar</w:t>
      </w:r>
      <w:r w:rsidRPr="0048477C">
        <w:rPr>
          <w:rFonts w:ascii="Times New Roman" w:eastAsia="Times New Roman" w:hAnsi="Times New Roman" w:cs="Times New Roman"/>
          <w:sz w:val="28"/>
          <w:szCs w:val="28"/>
          <w:lang w:eastAsia="ru-RU"/>
        </w:rPr>
        <w:t>».</w:t>
      </w:r>
    </w:p>
    <w:p w:rsidR="00CD7DC8"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 xml:space="preserve">Основным критерием оценки доступности товаров для населения и удовлетворения спроса является достижение нормативов минимальной обеспеченности населения площадью (количеством) стационарных торговых объектов. </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В соответствии с постановлением Правительства Ханты-Мансийского автономного округа – Югры от 05.08.2016 №</w:t>
      </w:r>
      <w:r w:rsidR="007B5CE5">
        <w:rPr>
          <w:rFonts w:ascii="Times New Roman" w:eastAsia="Calibri" w:hAnsi="Times New Roman" w:cs="Times New Roman"/>
          <w:sz w:val="28"/>
          <w:szCs w:val="28"/>
          <w:lang w:eastAsia="ru-RU"/>
        </w:rPr>
        <w:t> </w:t>
      </w:r>
      <w:r w:rsidRPr="0048477C">
        <w:rPr>
          <w:rFonts w:ascii="Times New Roman" w:eastAsia="Calibri" w:hAnsi="Times New Roman" w:cs="Times New Roman"/>
          <w:sz w:val="28"/>
          <w:szCs w:val="28"/>
          <w:lang w:eastAsia="ru-RU"/>
        </w:rPr>
        <w:t>291-п «О нормативах минимальной обеспеченности населения площадью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в Ханты-Манси</w:t>
      </w:r>
      <w:r w:rsidR="008D03A5">
        <w:rPr>
          <w:rFonts w:ascii="Times New Roman" w:eastAsia="Calibri" w:hAnsi="Times New Roman" w:cs="Times New Roman"/>
          <w:sz w:val="28"/>
          <w:szCs w:val="28"/>
          <w:lang w:eastAsia="ru-RU"/>
        </w:rPr>
        <w:t>йском автономном округе – Югре»</w:t>
      </w:r>
      <w:r w:rsidRPr="0048477C">
        <w:rPr>
          <w:rFonts w:ascii="Times New Roman" w:eastAsia="Calibri" w:hAnsi="Times New Roman" w:cs="Times New Roman"/>
          <w:sz w:val="28"/>
          <w:szCs w:val="28"/>
          <w:lang w:eastAsia="ru-RU"/>
        </w:rPr>
        <w:t xml:space="preserve"> фактическая обеспеченность площадью (количеством) стационарных торговых объектов по состоянию на 01.01.2025 выше установленного норматива минима</w:t>
      </w:r>
      <w:r w:rsidR="00797958">
        <w:rPr>
          <w:rFonts w:ascii="Times New Roman" w:eastAsia="Calibri" w:hAnsi="Times New Roman" w:cs="Times New Roman"/>
          <w:sz w:val="28"/>
          <w:szCs w:val="28"/>
          <w:lang w:eastAsia="ru-RU"/>
        </w:rPr>
        <w:t xml:space="preserve">льной обеспеченности населения </w:t>
      </w:r>
      <w:r w:rsidRPr="0048477C">
        <w:rPr>
          <w:rFonts w:ascii="Times New Roman" w:eastAsia="Calibri" w:hAnsi="Times New Roman" w:cs="Times New Roman"/>
          <w:sz w:val="28"/>
          <w:szCs w:val="28"/>
          <w:lang w:eastAsia="ru-RU"/>
        </w:rPr>
        <w:t>на 91</w:t>
      </w:r>
      <w:r w:rsidR="007B5CE5">
        <w:rPr>
          <w:rFonts w:ascii="Times New Roman" w:eastAsia="Calibri" w:hAnsi="Times New Roman" w:cs="Times New Roman"/>
          <w:sz w:val="28"/>
          <w:szCs w:val="28"/>
          <w:lang w:eastAsia="ru-RU"/>
        </w:rPr>
        <w:t> </w:t>
      </w:r>
      <w:r w:rsidRPr="0048477C">
        <w:rPr>
          <w:rFonts w:ascii="Times New Roman" w:eastAsia="Calibri" w:hAnsi="Times New Roman" w:cs="Times New Roman"/>
          <w:sz w:val="28"/>
          <w:szCs w:val="28"/>
          <w:lang w:eastAsia="ru-RU"/>
        </w:rPr>
        <w:t xml:space="preserve">% и составляет 578 объектов (норматив для города Ханты-Мансийска </w:t>
      </w:r>
      <w:r w:rsidR="00D93463" w:rsidRPr="009F50B4">
        <w:rPr>
          <w:rFonts w:ascii="Times New Roman" w:eastAsia="Times New Roman" w:hAnsi="Times New Roman"/>
          <w:noProof/>
          <w:sz w:val="28"/>
          <w:szCs w:val="28"/>
          <w:lang w:eastAsia="ru-RU"/>
        </w:rPr>
        <w:t>–</w:t>
      </w:r>
      <w:r w:rsidRPr="0048477C">
        <w:rPr>
          <w:rFonts w:ascii="Times New Roman" w:eastAsia="Calibri" w:hAnsi="Times New Roman" w:cs="Times New Roman"/>
          <w:sz w:val="28"/>
          <w:szCs w:val="28"/>
          <w:lang w:eastAsia="ru-RU"/>
        </w:rPr>
        <w:t xml:space="preserve"> 303 объекта).</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lang w:eastAsia="ru-RU"/>
        </w:rPr>
        <w:t>За счет ввода в эксплуатацию новых площадей и открытия новых магазинов в 2024 году в данной отрасли трудоустроено 124 человека.</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Большое значение для города имеют международные и межрегиональные связи.</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rPr>
        <w:t>В 2024 году на территории города проведено 91 ярмарочное мероприятие (ярмарки, выставки-ярмарки, торговое обслуживание в период проведения массовых горо</w:t>
      </w:r>
      <w:r w:rsidR="00F13B80">
        <w:rPr>
          <w:rFonts w:ascii="Times New Roman" w:eastAsia="Calibri" w:hAnsi="Times New Roman" w:cs="Times New Roman"/>
          <w:sz w:val="28"/>
          <w:szCs w:val="28"/>
        </w:rPr>
        <w:t>дских и спортивных мероприятий)</w:t>
      </w:r>
      <w:r w:rsidRPr="0048477C">
        <w:rPr>
          <w:rFonts w:ascii="Times New Roman" w:eastAsia="Calibri" w:hAnsi="Times New Roman" w:cs="Times New Roman"/>
          <w:sz w:val="28"/>
          <w:szCs w:val="28"/>
        </w:rPr>
        <w:t xml:space="preserve"> в которых приняли участие 197 хозяйствующих субъектов из 29 регионов, в том числе товаропроизводители Алтайской и Удмуртской республики, Башкортостана, Волгоградской, Томской, Тюменской, Оренбургской, Челябинской, Омской, Свердловской, Ивановской, Кировской, Курганской, Самарской областей. Проведение ярмарок способствует развитию конкуренции, позволяет жителям города приобретать качественную продукцию по ценам производителя, поддерживать экономические связи.</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В целях обеспечения потребности населения в торговых объектах шаговой доступности в городе продолжается работа по развитию нестационарной мелкорозничной торговой сети. Постановлением Администрации города Ханты-Мансийска от 10.05.2011 №</w:t>
      </w:r>
      <w:r w:rsidR="007B5CE5">
        <w:rPr>
          <w:rFonts w:ascii="Times New Roman" w:eastAsia="Calibri" w:hAnsi="Times New Roman" w:cs="Times New Roman"/>
          <w:sz w:val="28"/>
          <w:szCs w:val="28"/>
          <w:lang w:eastAsia="ru-RU"/>
        </w:rPr>
        <w:t> </w:t>
      </w:r>
      <w:r w:rsidRPr="0048477C">
        <w:rPr>
          <w:rFonts w:ascii="Times New Roman" w:eastAsia="Calibri" w:hAnsi="Times New Roman" w:cs="Times New Roman"/>
          <w:sz w:val="28"/>
          <w:szCs w:val="28"/>
          <w:lang w:eastAsia="ru-RU"/>
        </w:rPr>
        <w:t>601 «Об утверждении Схемы размещения нестационарных торговых объектов на территории города Ханты-Мансийска» предусмотрено 44 места для размещения нестационарных торговых объектов.</w:t>
      </w:r>
    </w:p>
    <w:p w:rsidR="0048477C" w:rsidRPr="0048477C" w:rsidRDefault="0048477C" w:rsidP="00EC1943">
      <w:pPr>
        <w:spacing w:after="0"/>
        <w:ind w:firstLine="709"/>
        <w:jc w:val="both"/>
        <w:rPr>
          <w:rFonts w:ascii="Times New Roman" w:eastAsia="Calibri" w:hAnsi="Times New Roman" w:cs="Times New Roman"/>
          <w:color w:val="000000" w:themeColor="text1"/>
          <w:sz w:val="28"/>
          <w:szCs w:val="28"/>
        </w:rPr>
      </w:pPr>
      <w:r w:rsidRPr="0048477C">
        <w:rPr>
          <w:rFonts w:ascii="Times New Roman" w:eastAsia="Calibri" w:hAnsi="Times New Roman" w:cs="Times New Roman"/>
          <w:color w:val="000000" w:themeColor="text1"/>
          <w:sz w:val="28"/>
          <w:szCs w:val="28"/>
        </w:rPr>
        <w:t>В целях поддержки участников специальной военной операц</w:t>
      </w:r>
      <w:r w:rsidR="00F13B80">
        <w:rPr>
          <w:rFonts w:ascii="Times New Roman" w:eastAsia="Calibri" w:hAnsi="Times New Roman" w:cs="Times New Roman"/>
          <w:color w:val="000000" w:themeColor="text1"/>
          <w:sz w:val="28"/>
          <w:szCs w:val="28"/>
        </w:rPr>
        <w:t>ии</w:t>
      </w:r>
      <w:r w:rsidRPr="0048477C">
        <w:rPr>
          <w:rFonts w:ascii="Times New Roman" w:eastAsia="Calibri" w:hAnsi="Times New Roman" w:cs="Times New Roman"/>
          <w:color w:val="000000" w:themeColor="text1"/>
          <w:sz w:val="28"/>
          <w:szCs w:val="28"/>
        </w:rPr>
        <w:t xml:space="preserve"> Ханты-Мансийским региональным отделением Всероссийской политической партией «Единая Россия» реализуется социальный проект «Zабота». Более 50 хозяйствующих субъектов города Ханты</w:t>
      </w:r>
      <w:r w:rsidR="00CD7DC8">
        <w:rPr>
          <w:rFonts w:ascii="Times New Roman" w:eastAsia="Calibri" w:hAnsi="Times New Roman" w:cs="Times New Roman"/>
          <w:color w:val="000000" w:themeColor="text1"/>
          <w:sz w:val="28"/>
          <w:szCs w:val="28"/>
        </w:rPr>
        <w:t xml:space="preserve">-Мансийска являются партнерами </w:t>
      </w:r>
      <w:r w:rsidRPr="0048477C">
        <w:rPr>
          <w:rFonts w:ascii="Times New Roman" w:eastAsia="Calibri" w:hAnsi="Times New Roman" w:cs="Times New Roman"/>
          <w:color w:val="000000" w:themeColor="text1"/>
          <w:sz w:val="28"/>
          <w:szCs w:val="28"/>
        </w:rPr>
        <w:t>проекта «</w:t>
      </w:r>
      <w:r w:rsidRPr="0048477C">
        <w:rPr>
          <w:rFonts w:ascii="Times New Roman" w:eastAsia="Calibri" w:hAnsi="Times New Roman" w:cs="Times New Roman"/>
          <w:color w:val="000000" w:themeColor="text1"/>
          <w:sz w:val="28"/>
          <w:szCs w:val="28"/>
          <w:lang w:val="en-US"/>
        </w:rPr>
        <w:t>Za</w:t>
      </w:r>
      <w:r w:rsidRPr="0048477C">
        <w:rPr>
          <w:rFonts w:ascii="Times New Roman" w:eastAsia="Calibri" w:hAnsi="Times New Roman" w:cs="Times New Roman"/>
          <w:color w:val="000000" w:themeColor="text1"/>
          <w:sz w:val="28"/>
          <w:szCs w:val="28"/>
        </w:rPr>
        <w:t>бота»</w:t>
      </w:r>
      <w:r w:rsidR="00F13B80">
        <w:rPr>
          <w:rFonts w:ascii="Times New Roman" w:eastAsia="Calibri" w:hAnsi="Times New Roman" w:cs="Times New Roman"/>
          <w:color w:val="000000" w:themeColor="text1"/>
          <w:sz w:val="28"/>
          <w:szCs w:val="28"/>
        </w:rPr>
        <w:t>, предоставляя</w:t>
      </w:r>
      <w:r w:rsidRPr="0048477C">
        <w:rPr>
          <w:rFonts w:ascii="Times New Roman" w:eastAsia="Calibri" w:hAnsi="Times New Roman" w:cs="Times New Roman"/>
          <w:color w:val="000000" w:themeColor="text1"/>
          <w:sz w:val="28"/>
          <w:szCs w:val="28"/>
        </w:rPr>
        <w:t xml:space="preserve"> </w:t>
      </w:r>
      <w:r w:rsidR="00A90C98">
        <w:rPr>
          <w:rFonts w:ascii="Times New Roman" w:eastAsia="Calibri" w:hAnsi="Times New Roman" w:cs="Times New Roman"/>
          <w:color w:val="000000" w:themeColor="text1"/>
          <w:sz w:val="28"/>
          <w:szCs w:val="28"/>
        </w:rPr>
        <w:t>с</w:t>
      </w:r>
      <w:r w:rsidRPr="0048477C">
        <w:rPr>
          <w:rFonts w:ascii="Times New Roman" w:eastAsia="Calibri" w:hAnsi="Times New Roman" w:cs="Times New Roman"/>
          <w:color w:val="000000" w:themeColor="text1"/>
          <w:sz w:val="28"/>
          <w:szCs w:val="28"/>
        </w:rPr>
        <w:t>кидку от 3</w:t>
      </w:r>
      <w:r w:rsidR="00D42729">
        <w:t> </w:t>
      </w:r>
      <w:r w:rsidR="00A90C98">
        <w:rPr>
          <w:rFonts w:ascii="Times New Roman" w:eastAsia="Calibri" w:hAnsi="Times New Roman" w:cs="Times New Roman"/>
          <w:color w:val="000000" w:themeColor="text1"/>
          <w:sz w:val="28"/>
          <w:szCs w:val="28"/>
        </w:rPr>
        <w:t>%</w:t>
      </w:r>
      <w:r w:rsidRPr="0048477C">
        <w:rPr>
          <w:rFonts w:ascii="Times New Roman" w:eastAsia="Calibri" w:hAnsi="Times New Roman" w:cs="Times New Roman"/>
          <w:color w:val="000000" w:themeColor="text1"/>
          <w:sz w:val="28"/>
          <w:szCs w:val="28"/>
        </w:rPr>
        <w:t xml:space="preserve"> до 50</w:t>
      </w:r>
      <w:r w:rsidR="00D42729">
        <w:rPr>
          <w:rFonts w:ascii="Times New Roman" w:eastAsia="Calibri" w:hAnsi="Times New Roman" w:cs="Times New Roman"/>
          <w:color w:val="000000" w:themeColor="text1"/>
          <w:sz w:val="28"/>
          <w:szCs w:val="28"/>
        </w:rPr>
        <w:t> </w:t>
      </w:r>
      <w:r w:rsidRPr="0048477C">
        <w:rPr>
          <w:rFonts w:ascii="Times New Roman" w:eastAsia="Calibri" w:hAnsi="Times New Roman" w:cs="Times New Roman"/>
          <w:color w:val="000000" w:themeColor="text1"/>
          <w:sz w:val="28"/>
          <w:szCs w:val="28"/>
        </w:rPr>
        <w:t>% на реализацию товаров и предоставление услуг в 74 объекта</w:t>
      </w:r>
      <w:r w:rsidR="00A90C98">
        <w:rPr>
          <w:rFonts w:ascii="Times New Roman" w:eastAsia="Calibri" w:hAnsi="Times New Roman" w:cs="Times New Roman"/>
          <w:color w:val="000000" w:themeColor="text1"/>
          <w:sz w:val="28"/>
          <w:szCs w:val="28"/>
        </w:rPr>
        <w:t>х потребительского рынка города.</w:t>
      </w:r>
      <w:r w:rsidRPr="0048477C">
        <w:rPr>
          <w:rFonts w:ascii="Times New Roman" w:eastAsia="Calibri" w:hAnsi="Times New Roman" w:cs="Times New Roman"/>
          <w:color w:val="000000" w:themeColor="text1"/>
          <w:sz w:val="28"/>
          <w:szCs w:val="28"/>
        </w:rPr>
        <w:t xml:space="preserve"> 10 субъектов предпринимательской деятельности отмечены Благодарственными письмами Секретаря Ханты-Мансийского регионального отделения Партии «Единая Россия».</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Основные направления развития потребительского рынка в 2025 году будут направлены на обеспечение к</w:t>
      </w:r>
      <w:r w:rsidR="004840BF">
        <w:rPr>
          <w:rFonts w:ascii="Times New Roman" w:eastAsia="Calibri" w:hAnsi="Times New Roman" w:cs="Times New Roman"/>
          <w:sz w:val="28"/>
          <w:szCs w:val="28"/>
          <w:lang w:eastAsia="ru-RU"/>
        </w:rPr>
        <w:t>омфортной потребительской среды</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lang w:eastAsia="ru-RU"/>
        </w:rPr>
        <w:t>то есть на территориальную и ценовую доступность</w:t>
      </w:r>
      <w:r w:rsidR="00CD7DC8">
        <w:rPr>
          <w:rFonts w:ascii="Times New Roman" w:eastAsia="Calibri" w:hAnsi="Times New Roman" w:cs="Times New Roman"/>
          <w:sz w:val="28"/>
          <w:szCs w:val="28"/>
          <w:lang w:eastAsia="ru-RU"/>
        </w:rPr>
        <w:t xml:space="preserve"> товаров для населения за счет </w:t>
      </w:r>
      <w:r w:rsidRPr="0048477C">
        <w:rPr>
          <w:rFonts w:ascii="Times New Roman" w:eastAsia="Calibri" w:hAnsi="Times New Roman" w:cs="Times New Roman"/>
          <w:sz w:val="28"/>
          <w:szCs w:val="28"/>
          <w:lang w:eastAsia="ru-RU"/>
        </w:rPr>
        <w:t>увеличения торговых форматов, ассортимента товаров, предлагаемых к реализации юридическими и физическими лицами</w:t>
      </w:r>
      <w:r w:rsidR="00A90C98">
        <w:rPr>
          <w:rFonts w:ascii="Times New Roman" w:eastAsia="Calibri" w:hAnsi="Times New Roman" w:cs="Times New Roman"/>
          <w:sz w:val="28"/>
          <w:szCs w:val="28"/>
          <w:lang w:eastAsia="ru-RU"/>
        </w:rPr>
        <w:t>,</w:t>
      </w:r>
      <w:r w:rsidR="00D42729">
        <w:rPr>
          <w:rFonts w:ascii="Times New Roman" w:eastAsia="Calibri" w:hAnsi="Times New Roman" w:cs="Times New Roman"/>
          <w:sz w:val="28"/>
          <w:szCs w:val="28"/>
          <w:lang w:eastAsia="ru-RU"/>
        </w:rPr>
        <w:t xml:space="preserve"> осуществляющими</w:t>
      </w:r>
      <w:r w:rsidRPr="0048477C">
        <w:rPr>
          <w:rFonts w:ascii="Times New Roman" w:eastAsia="Calibri" w:hAnsi="Times New Roman" w:cs="Times New Roman"/>
          <w:sz w:val="28"/>
          <w:szCs w:val="28"/>
          <w:lang w:eastAsia="ru-RU"/>
        </w:rPr>
        <w:t xml:space="preserve"> розничную торговлю на конкурентных условиях с возможностью выбора </w:t>
      </w:r>
      <w:bookmarkStart w:id="144" w:name="_Toc126940881"/>
      <w:r w:rsidRPr="0048477C">
        <w:rPr>
          <w:rFonts w:ascii="Times New Roman" w:eastAsia="Calibri" w:hAnsi="Times New Roman" w:cs="Times New Roman"/>
          <w:sz w:val="28"/>
          <w:szCs w:val="28"/>
          <w:lang w:eastAsia="ru-RU"/>
        </w:rPr>
        <w:t xml:space="preserve">покупателями на приемлемых и комфортных условиях. </w:t>
      </w:r>
      <w:bookmarkEnd w:id="144"/>
    </w:p>
    <w:p w:rsidR="004E3ED3" w:rsidRPr="004A654C" w:rsidRDefault="004E3ED3" w:rsidP="004E3ED3">
      <w:pPr>
        <w:spacing w:after="0" w:line="360" w:lineRule="auto"/>
        <w:jc w:val="both"/>
        <w:rPr>
          <w:rFonts w:ascii="Times New Roman" w:eastAsia="Calibri" w:hAnsi="Times New Roman" w:cs="Times New Roman"/>
          <w:sz w:val="28"/>
          <w:szCs w:val="28"/>
          <w:highlight w:val="yellow"/>
          <w:lang w:eastAsia="ru-RU"/>
        </w:rPr>
      </w:pPr>
    </w:p>
    <w:p w:rsidR="00F21673" w:rsidRPr="0048477C" w:rsidRDefault="00F21673" w:rsidP="00D81857">
      <w:pPr>
        <w:pStyle w:val="3"/>
        <w:spacing w:before="0"/>
        <w:ind w:firstLine="709"/>
        <w:rPr>
          <w:rFonts w:eastAsia="Times New Roman" w:cs="Times New Roman"/>
          <w:lang w:eastAsia="ru-RU"/>
        </w:rPr>
      </w:pPr>
      <w:bookmarkStart w:id="145" w:name="_Toc190278666"/>
      <w:r w:rsidRPr="0048477C">
        <w:rPr>
          <w:rFonts w:eastAsia="Times New Roman" w:cs="Times New Roman"/>
          <w:lang w:eastAsia="ru-RU"/>
        </w:rPr>
        <w:t>9.5. Общественное питание</w:t>
      </w:r>
      <w:bookmarkEnd w:id="139"/>
      <w:bookmarkEnd w:id="140"/>
      <w:bookmarkEnd w:id="141"/>
      <w:bookmarkEnd w:id="143"/>
      <w:bookmarkEnd w:id="145"/>
    </w:p>
    <w:p w:rsidR="00DF29FF" w:rsidRPr="0048477C" w:rsidRDefault="00DF29FF" w:rsidP="00DF29FF">
      <w:pPr>
        <w:spacing w:after="0"/>
        <w:ind w:firstLine="708"/>
        <w:jc w:val="both"/>
        <w:rPr>
          <w:rFonts w:ascii="Times New Roman" w:eastAsia="Calibri" w:hAnsi="Times New Roman" w:cs="Times New Roman"/>
          <w:sz w:val="28"/>
          <w:szCs w:val="28"/>
          <w:lang w:eastAsia="ru-RU"/>
        </w:rPr>
      </w:pP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На протяжении последних 5 лет на рынке общественного питания города наблюдается высокая конкуренция, удовлетворяются потребности жителей и гостей города в качественных услугах питания.</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lang w:eastAsia="ru-RU"/>
        </w:rPr>
        <w:t>По состоянию на 01.01.2025 услуги общественного питания в городе предоставляли 195 предприятий на 9104 посадочных мест</w:t>
      </w:r>
      <w:r w:rsidR="00797958">
        <w:rPr>
          <w:rFonts w:ascii="Times New Roman" w:eastAsia="Calibri" w:hAnsi="Times New Roman" w:cs="Times New Roman"/>
          <w:sz w:val="28"/>
          <w:szCs w:val="28"/>
          <w:lang w:eastAsia="ru-RU"/>
        </w:rPr>
        <w:t>а</w:t>
      </w:r>
      <w:r w:rsidRPr="0048477C">
        <w:rPr>
          <w:rFonts w:ascii="Times New Roman" w:eastAsia="Calibri" w:hAnsi="Times New Roman" w:cs="Times New Roman"/>
          <w:sz w:val="28"/>
          <w:szCs w:val="28"/>
          <w:lang w:eastAsia="ru-RU"/>
        </w:rPr>
        <w:t>, в том числе 166 предприятий общедоступной сети на 5</w:t>
      </w:r>
      <w:r w:rsidR="00E01387">
        <w:rPr>
          <w:rFonts w:ascii="Times New Roman" w:eastAsia="Calibri" w:hAnsi="Times New Roman" w:cs="Times New Roman"/>
          <w:sz w:val="28"/>
          <w:szCs w:val="28"/>
          <w:lang w:val="en-US" w:eastAsia="ru-RU"/>
        </w:rPr>
        <w:t> </w:t>
      </w:r>
      <w:r w:rsidRPr="0048477C">
        <w:rPr>
          <w:rFonts w:ascii="Times New Roman" w:eastAsia="Calibri" w:hAnsi="Times New Roman" w:cs="Times New Roman"/>
          <w:sz w:val="28"/>
          <w:szCs w:val="28"/>
          <w:lang w:eastAsia="ru-RU"/>
        </w:rPr>
        <w:t xml:space="preserve">362 посадочных места. </w:t>
      </w:r>
    </w:p>
    <w:p w:rsidR="0048477C" w:rsidRP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 xml:space="preserve">За пять лет в данной отрасли введены в эксплуатацию 97 новых объектов общественного питания на 3 439 посадочных мест. </w:t>
      </w:r>
    </w:p>
    <w:p w:rsidR="0048477C" w:rsidRDefault="0048477C" w:rsidP="00EC1943">
      <w:pPr>
        <w:spacing w:after="0"/>
        <w:ind w:firstLine="709"/>
        <w:jc w:val="both"/>
        <w:rPr>
          <w:rFonts w:ascii="Times New Roman" w:eastAsia="Calibri" w:hAnsi="Times New Roman" w:cs="Times New Roman"/>
          <w:sz w:val="28"/>
          <w:szCs w:val="28"/>
          <w:lang w:eastAsia="ru-RU"/>
        </w:rPr>
      </w:pPr>
      <w:r w:rsidRPr="0048477C">
        <w:rPr>
          <w:rFonts w:ascii="Times New Roman" w:eastAsia="Calibri" w:hAnsi="Times New Roman" w:cs="Times New Roman"/>
          <w:sz w:val="28"/>
          <w:szCs w:val="28"/>
          <w:lang w:eastAsia="ru-RU"/>
        </w:rPr>
        <w:t>В 2024 году открыто 28 объектов общественного</w:t>
      </w:r>
      <w:r w:rsidR="00D42729">
        <w:rPr>
          <w:rFonts w:ascii="Times New Roman" w:eastAsia="Calibri" w:hAnsi="Times New Roman" w:cs="Times New Roman"/>
          <w:sz w:val="28"/>
          <w:szCs w:val="28"/>
          <w:lang w:eastAsia="ru-RU"/>
        </w:rPr>
        <w:t xml:space="preserve"> питания на 786 посадочных мест.</w:t>
      </w:r>
      <w:r w:rsidRPr="0048477C">
        <w:rPr>
          <w:rFonts w:ascii="Times New Roman" w:eastAsia="Calibri" w:hAnsi="Times New Roman" w:cs="Times New Roman"/>
          <w:sz w:val="28"/>
          <w:szCs w:val="28"/>
          <w:lang w:eastAsia="ru-RU"/>
        </w:rPr>
        <w:t xml:space="preserve"> </w:t>
      </w:r>
      <w:r w:rsidR="00D42729">
        <w:rPr>
          <w:rFonts w:ascii="Times New Roman" w:eastAsia="Calibri" w:hAnsi="Times New Roman" w:cs="Times New Roman"/>
          <w:sz w:val="28"/>
          <w:szCs w:val="28"/>
          <w:lang w:eastAsia="ru-RU"/>
        </w:rPr>
        <w:t>В</w:t>
      </w:r>
      <w:r w:rsidRPr="0048477C">
        <w:rPr>
          <w:rFonts w:ascii="Times New Roman" w:eastAsia="Calibri" w:hAnsi="Times New Roman" w:cs="Times New Roman"/>
          <w:sz w:val="28"/>
          <w:szCs w:val="28"/>
          <w:lang w:eastAsia="ru-RU"/>
        </w:rPr>
        <w:t xml:space="preserve"> их числе предприятия местных</w:t>
      </w:r>
      <w:r w:rsidR="00D42729">
        <w:rPr>
          <w:rFonts w:ascii="Times New Roman" w:eastAsia="Calibri" w:hAnsi="Times New Roman" w:cs="Times New Roman"/>
          <w:sz w:val="28"/>
          <w:szCs w:val="28"/>
          <w:lang w:eastAsia="ru-RU"/>
        </w:rPr>
        <w:t xml:space="preserve"> операторов различных форматов:</w:t>
      </w:r>
      <w:r w:rsidRPr="0048477C">
        <w:rPr>
          <w:rFonts w:ascii="Times New Roman" w:eastAsia="Calibri" w:hAnsi="Times New Roman" w:cs="Times New Roman"/>
          <w:sz w:val="28"/>
          <w:szCs w:val="28"/>
          <w:lang w:eastAsia="ru-RU"/>
        </w:rPr>
        <w:t xml:space="preserve"> кафе, пекарни, доставка готовой еды, кофейни, в том числе с использованием франшиз известных сетевых брендов «Дом хлеба», «Настоящая пекарня», «Шаурма шоп», «Культурная шаурма и авторский чай». В торгово-деловом центре «Гостиный двор» открыт фудкорт</w:t>
      </w:r>
      <w:r w:rsidR="00A374FA" w:rsidRPr="00A374FA">
        <w:rPr>
          <w:rFonts w:ascii="Times New Roman" w:eastAsia="Calibri" w:hAnsi="Times New Roman" w:cs="Times New Roman"/>
          <w:sz w:val="28"/>
          <w:szCs w:val="28"/>
          <w:lang w:eastAsia="ru-RU"/>
        </w:rPr>
        <w:t xml:space="preserve"> </w:t>
      </w:r>
      <w:r w:rsidR="00A374FA" w:rsidRPr="0048477C">
        <w:rPr>
          <w:rFonts w:ascii="Times New Roman" w:eastAsia="Calibri" w:hAnsi="Times New Roman" w:cs="Times New Roman"/>
          <w:sz w:val="28"/>
          <w:szCs w:val="28"/>
          <w:lang w:eastAsia="ru-RU"/>
        </w:rPr>
        <w:t>на 54 посадочных места</w:t>
      </w:r>
      <w:r w:rsidR="00D42729">
        <w:rPr>
          <w:rFonts w:ascii="Times New Roman" w:eastAsia="Calibri" w:hAnsi="Times New Roman" w:cs="Times New Roman"/>
          <w:sz w:val="28"/>
          <w:szCs w:val="28"/>
          <w:lang w:eastAsia="ru-RU"/>
        </w:rPr>
        <w:t xml:space="preserve">, состоящий из пяти операторов, </w:t>
      </w:r>
      <w:r w:rsidRPr="0048477C">
        <w:rPr>
          <w:rFonts w:ascii="Times New Roman" w:eastAsia="Calibri" w:hAnsi="Times New Roman" w:cs="Times New Roman"/>
          <w:sz w:val="28"/>
          <w:szCs w:val="28"/>
          <w:lang w:eastAsia="ru-RU"/>
        </w:rPr>
        <w:t>в том числе сетевое п</w:t>
      </w:r>
      <w:r w:rsidR="00D42729">
        <w:rPr>
          <w:rFonts w:ascii="Times New Roman" w:eastAsia="Calibri" w:hAnsi="Times New Roman" w:cs="Times New Roman"/>
          <w:sz w:val="28"/>
          <w:szCs w:val="28"/>
          <w:lang w:eastAsia="ru-RU"/>
        </w:rPr>
        <w:t>редприятие пиццерия «Пицца Миа»</w:t>
      </w:r>
      <w:r w:rsidRPr="0048477C">
        <w:rPr>
          <w:rFonts w:ascii="Times New Roman" w:eastAsia="Calibri" w:hAnsi="Times New Roman" w:cs="Times New Roman"/>
          <w:sz w:val="28"/>
          <w:szCs w:val="28"/>
          <w:lang w:eastAsia="ru-RU"/>
        </w:rPr>
        <w:t>.</w:t>
      </w:r>
      <w:r w:rsidR="00797958">
        <w:rPr>
          <w:rFonts w:ascii="Times New Roman" w:eastAsia="Calibri" w:hAnsi="Times New Roman" w:cs="Times New Roman"/>
          <w:sz w:val="28"/>
          <w:szCs w:val="28"/>
          <w:lang w:eastAsia="ru-RU"/>
        </w:rPr>
        <w:t xml:space="preserve"> </w:t>
      </w:r>
      <w:r w:rsidRPr="0048477C">
        <w:rPr>
          <w:rFonts w:ascii="Times New Roman" w:eastAsia="Calibri" w:hAnsi="Times New Roman" w:cs="Times New Roman"/>
          <w:sz w:val="28"/>
          <w:szCs w:val="28"/>
          <w:lang w:eastAsia="ru-RU"/>
        </w:rPr>
        <w:t xml:space="preserve">Во вновь открывшихся предприятиях отрасли общественного питания в 2024 году создано 156 рабочих мест. </w:t>
      </w:r>
    </w:p>
    <w:p w:rsidR="00A374FA" w:rsidRPr="0048477C" w:rsidRDefault="00A374FA" w:rsidP="00EC1943">
      <w:pPr>
        <w:spacing w:after="0"/>
        <w:ind w:firstLine="709"/>
        <w:jc w:val="both"/>
        <w:rPr>
          <w:rFonts w:ascii="Times New Roman" w:eastAsia="Calibri" w:hAnsi="Times New Roman" w:cs="Times New Roman"/>
          <w:sz w:val="28"/>
          <w:szCs w:val="28"/>
          <w:lang w:eastAsia="ru-RU"/>
        </w:rPr>
      </w:pPr>
    </w:p>
    <w:p w:rsidR="00F21673" w:rsidRPr="0048477C" w:rsidRDefault="00F21673" w:rsidP="00D81857">
      <w:pPr>
        <w:pStyle w:val="3"/>
        <w:spacing w:before="0"/>
        <w:ind w:firstLine="709"/>
        <w:rPr>
          <w:rFonts w:eastAsia="Times New Roman" w:cs="Times New Roman"/>
          <w:lang w:eastAsia="ru-RU"/>
        </w:rPr>
      </w:pPr>
      <w:bookmarkStart w:id="146" w:name="_Toc533760026"/>
      <w:bookmarkStart w:id="147" w:name="_Toc535576524"/>
      <w:bookmarkStart w:id="148" w:name="_Toc29543598"/>
      <w:bookmarkStart w:id="149" w:name="_Toc64487223"/>
      <w:bookmarkStart w:id="150" w:name="_Toc190278667"/>
      <w:r w:rsidRPr="0048477C">
        <w:rPr>
          <w:rFonts w:eastAsia="Times New Roman" w:cs="Times New Roman"/>
          <w:lang w:eastAsia="ru-RU"/>
        </w:rPr>
        <w:t>9.6. Бытовые услуги</w:t>
      </w:r>
      <w:bookmarkEnd w:id="146"/>
      <w:bookmarkEnd w:id="147"/>
      <w:bookmarkEnd w:id="148"/>
      <w:bookmarkEnd w:id="149"/>
      <w:bookmarkEnd w:id="150"/>
    </w:p>
    <w:p w:rsidR="00F21673" w:rsidRPr="0048477C" w:rsidRDefault="00F21673" w:rsidP="00D81857">
      <w:pPr>
        <w:widowControl w:val="0"/>
        <w:spacing w:after="0"/>
        <w:ind w:firstLine="708"/>
        <w:jc w:val="center"/>
        <w:rPr>
          <w:rFonts w:ascii="Times New Roman" w:eastAsia="Times New Roman" w:hAnsi="Times New Roman" w:cs="Times New Roman"/>
          <w:b/>
          <w:sz w:val="28"/>
          <w:szCs w:val="28"/>
          <w:lang w:eastAsia="ru-RU"/>
        </w:rPr>
      </w:pPr>
    </w:p>
    <w:p w:rsidR="002E6B16" w:rsidRDefault="0048477C" w:rsidP="0048477C">
      <w:pPr>
        <w:spacing w:after="0"/>
        <w:ind w:firstLine="709"/>
        <w:jc w:val="both"/>
        <w:rPr>
          <w:rFonts w:ascii="Times New Roman" w:hAnsi="Times New Roman" w:cs="Times New Roman"/>
          <w:sz w:val="28"/>
          <w:szCs w:val="28"/>
        </w:rPr>
      </w:pPr>
      <w:bookmarkStart w:id="151" w:name="_Toc533760027"/>
      <w:bookmarkStart w:id="152" w:name="_Toc535576525"/>
      <w:bookmarkStart w:id="153" w:name="_Toc29543599"/>
      <w:bookmarkStart w:id="154" w:name="_Toc64487224"/>
      <w:r w:rsidRPr="0048477C">
        <w:rPr>
          <w:rFonts w:ascii="Times New Roman" w:hAnsi="Times New Roman" w:cs="Times New Roman"/>
          <w:sz w:val="28"/>
          <w:szCs w:val="28"/>
        </w:rPr>
        <w:t xml:space="preserve">Бытовое обслуживание населения объединяет предприятия и организации, выполняющие индивидуальные заказы населения на изготовление изделий личного потребления, ремонт предметов культурно-бытового и хозяйственного обихода и оказывающие другие бытовые услуги. </w:t>
      </w:r>
    </w:p>
    <w:p w:rsidR="0048477C" w:rsidRPr="0048477C" w:rsidRDefault="0048477C" w:rsidP="0048477C">
      <w:pPr>
        <w:spacing w:after="0"/>
        <w:ind w:firstLine="709"/>
        <w:jc w:val="both"/>
        <w:rPr>
          <w:rFonts w:ascii="Times New Roman" w:hAnsi="Times New Roman" w:cs="Times New Roman"/>
          <w:sz w:val="28"/>
          <w:szCs w:val="28"/>
        </w:rPr>
      </w:pPr>
      <w:r w:rsidRPr="0048477C">
        <w:rPr>
          <w:rFonts w:ascii="Times New Roman" w:hAnsi="Times New Roman" w:cs="Times New Roman"/>
          <w:sz w:val="28"/>
          <w:szCs w:val="28"/>
        </w:rPr>
        <w:t>Н</w:t>
      </w:r>
      <w:r w:rsidRPr="0048477C">
        <w:rPr>
          <w:rFonts w:ascii="Times New Roman" w:hAnsi="Times New Roman" w:cs="Times New Roman"/>
          <w:sz w:val="28"/>
          <w:szCs w:val="28"/>
          <w:lang w:val="x-none"/>
        </w:rPr>
        <w:t>а территории города функциониру</w:t>
      </w:r>
      <w:r w:rsidRPr="0048477C">
        <w:rPr>
          <w:rFonts w:ascii="Times New Roman" w:hAnsi="Times New Roman" w:cs="Times New Roman"/>
          <w:sz w:val="28"/>
          <w:szCs w:val="28"/>
        </w:rPr>
        <w:t>ю</w:t>
      </w:r>
      <w:r w:rsidRPr="0048477C">
        <w:rPr>
          <w:rFonts w:ascii="Times New Roman" w:hAnsi="Times New Roman" w:cs="Times New Roman"/>
          <w:sz w:val="28"/>
          <w:szCs w:val="28"/>
          <w:lang w:val="x-none"/>
        </w:rPr>
        <w:t xml:space="preserve">т </w:t>
      </w:r>
      <w:r w:rsidRPr="0048477C">
        <w:rPr>
          <w:rFonts w:ascii="Times New Roman" w:hAnsi="Times New Roman" w:cs="Times New Roman"/>
          <w:sz w:val="28"/>
          <w:szCs w:val="28"/>
        </w:rPr>
        <w:t xml:space="preserve">311 </w:t>
      </w:r>
      <w:r w:rsidRPr="0048477C">
        <w:rPr>
          <w:rFonts w:ascii="Times New Roman" w:hAnsi="Times New Roman" w:cs="Times New Roman"/>
          <w:sz w:val="28"/>
          <w:szCs w:val="28"/>
          <w:lang w:val="x-none"/>
        </w:rPr>
        <w:t>объект</w:t>
      </w:r>
      <w:r w:rsidRPr="0048477C">
        <w:rPr>
          <w:rFonts w:ascii="Times New Roman" w:hAnsi="Times New Roman" w:cs="Times New Roman"/>
          <w:sz w:val="28"/>
          <w:szCs w:val="28"/>
        </w:rPr>
        <w:t>ов</w:t>
      </w:r>
      <w:r w:rsidRPr="0048477C">
        <w:rPr>
          <w:rFonts w:ascii="Times New Roman" w:hAnsi="Times New Roman" w:cs="Times New Roman"/>
          <w:sz w:val="28"/>
          <w:szCs w:val="28"/>
          <w:lang w:val="x-none"/>
        </w:rPr>
        <w:t xml:space="preserve"> бытового обслуживания населения</w:t>
      </w:r>
      <w:r w:rsidRPr="0048477C">
        <w:rPr>
          <w:rFonts w:ascii="Times New Roman" w:hAnsi="Times New Roman" w:cs="Times New Roman"/>
          <w:sz w:val="28"/>
          <w:szCs w:val="28"/>
        </w:rPr>
        <w:t>. В</w:t>
      </w:r>
      <w:r w:rsidRPr="0048477C">
        <w:rPr>
          <w:rFonts w:ascii="Times New Roman" w:hAnsi="Times New Roman" w:cs="Times New Roman"/>
          <w:sz w:val="28"/>
          <w:szCs w:val="28"/>
          <w:lang w:val="x-none"/>
        </w:rPr>
        <w:t xml:space="preserve"> </w:t>
      </w:r>
      <w:r w:rsidRPr="0048477C">
        <w:rPr>
          <w:rFonts w:ascii="Times New Roman" w:hAnsi="Times New Roman" w:cs="Times New Roman"/>
          <w:sz w:val="28"/>
          <w:szCs w:val="28"/>
        </w:rPr>
        <w:t>2024 году</w:t>
      </w:r>
      <w:r w:rsidRPr="0048477C">
        <w:rPr>
          <w:rFonts w:ascii="Times New Roman" w:hAnsi="Times New Roman" w:cs="Times New Roman"/>
          <w:sz w:val="28"/>
          <w:szCs w:val="28"/>
          <w:lang w:val="x-none"/>
        </w:rPr>
        <w:t xml:space="preserve"> </w:t>
      </w:r>
      <w:r w:rsidRPr="0048477C">
        <w:rPr>
          <w:rFonts w:ascii="Times New Roman" w:hAnsi="Times New Roman" w:cs="Times New Roman"/>
          <w:sz w:val="28"/>
          <w:szCs w:val="28"/>
        </w:rPr>
        <w:t xml:space="preserve">в Ханты-Мансийске </w:t>
      </w:r>
      <w:r w:rsidRPr="0048477C">
        <w:rPr>
          <w:rFonts w:ascii="Times New Roman" w:hAnsi="Times New Roman" w:cs="Times New Roman"/>
          <w:sz w:val="28"/>
          <w:szCs w:val="28"/>
          <w:lang w:val="x-none"/>
        </w:rPr>
        <w:t>открыт</w:t>
      </w:r>
      <w:r w:rsidRPr="0048477C">
        <w:rPr>
          <w:rFonts w:ascii="Times New Roman" w:hAnsi="Times New Roman" w:cs="Times New Roman"/>
          <w:sz w:val="28"/>
          <w:szCs w:val="28"/>
        </w:rPr>
        <w:t>о 11</w:t>
      </w:r>
      <w:r w:rsidRPr="0048477C">
        <w:rPr>
          <w:rFonts w:ascii="Times New Roman" w:hAnsi="Times New Roman" w:cs="Times New Roman"/>
          <w:sz w:val="28"/>
          <w:szCs w:val="28"/>
          <w:lang w:val="x-none"/>
        </w:rPr>
        <w:t xml:space="preserve"> </w:t>
      </w:r>
      <w:r w:rsidRPr="0048477C">
        <w:rPr>
          <w:rFonts w:ascii="Times New Roman" w:hAnsi="Times New Roman" w:cs="Times New Roman"/>
          <w:sz w:val="28"/>
          <w:szCs w:val="28"/>
        </w:rPr>
        <w:t xml:space="preserve">новых </w:t>
      </w:r>
      <w:r w:rsidRPr="0048477C">
        <w:rPr>
          <w:rFonts w:ascii="Times New Roman" w:hAnsi="Times New Roman" w:cs="Times New Roman"/>
          <w:sz w:val="28"/>
          <w:szCs w:val="28"/>
          <w:lang w:val="x-none"/>
        </w:rPr>
        <w:t>объект</w:t>
      </w:r>
      <w:r w:rsidRPr="0048477C">
        <w:rPr>
          <w:rFonts w:ascii="Times New Roman" w:hAnsi="Times New Roman" w:cs="Times New Roman"/>
          <w:sz w:val="28"/>
          <w:szCs w:val="28"/>
        </w:rPr>
        <w:t>ов</w:t>
      </w:r>
      <w:r w:rsidRPr="0048477C">
        <w:rPr>
          <w:rFonts w:ascii="Times New Roman" w:hAnsi="Times New Roman" w:cs="Times New Roman"/>
          <w:sz w:val="28"/>
          <w:szCs w:val="28"/>
          <w:lang w:val="x-none"/>
        </w:rPr>
        <w:t xml:space="preserve"> по оказанию бытовых услу</w:t>
      </w:r>
      <w:r w:rsidRPr="0048477C">
        <w:rPr>
          <w:rFonts w:ascii="Times New Roman" w:hAnsi="Times New Roman" w:cs="Times New Roman"/>
          <w:sz w:val="28"/>
          <w:szCs w:val="28"/>
        </w:rPr>
        <w:t>г, трудоустроено 27 человек.</w:t>
      </w:r>
    </w:p>
    <w:p w:rsidR="0048477C" w:rsidRPr="0024440C" w:rsidRDefault="0048477C" w:rsidP="0048477C">
      <w:pPr>
        <w:spacing w:after="0"/>
        <w:ind w:firstLine="709"/>
        <w:jc w:val="both"/>
        <w:rPr>
          <w:rFonts w:ascii="Times New Roman" w:hAnsi="Times New Roman" w:cs="Times New Roman"/>
          <w:sz w:val="28"/>
          <w:szCs w:val="28"/>
        </w:rPr>
      </w:pPr>
      <w:r w:rsidRPr="0048477C">
        <w:rPr>
          <w:rFonts w:ascii="Times New Roman" w:hAnsi="Times New Roman" w:cs="Times New Roman"/>
          <w:sz w:val="28"/>
          <w:szCs w:val="28"/>
        </w:rPr>
        <w:t>Предприятия бытового обслуживания стремятся к достижен</w:t>
      </w:r>
      <w:r w:rsidR="00D42729">
        <w:rPr>
          <w:rFonts w:ascii="Times New Roman" w:hAnsi="Times New Roman" w:cs="Times New Roman"/>
          <w:sz w:val="28"/>
          <w:szCs w:val="28"/>
        </w:rPr>
        <w:t xml:space="preserve">ию современного уровня сервиса, </w:t>
      </w:r>
      <w:r w:rsidRPr="0048477C">
        <w:rPr>
          <w:rFonts w:ascii="Times New Roman" w:hAnsi="Times New Roman" w:cs="Times New Roman"/>
          <w:sz w:val="28"/>
          <w:szCs w:val="28"/>
        </w:rPr>
        <w:t>повышают качество услуг и культуры обслуживания, внедряют новые технологии и направления в производстве, эстетически оформляют интерьеры салонов, повышают комфортность для потребителей, применяют самые современные виды сырья, препаратов и материалов.</w:t>
      </w:r>
      <w:r w:rsidR="003E13AC">
        <w:rPr>
          <w:rFonts w:ascii="Times New Roman" w:hAnsi="Times New Roman" w:cs="Times New Roman"/>
          <w:sz w:val="28"/>
          <w:szCs w:val="28"/>
        </w:rPr>
        <w:t xml:space="preserve"> </w:t>
      </w:r>
      <w:r w:rsidRPr="0048477C">
        <w:rPr>
          <w:rFonts w:ascii="Times New Roman" w:hAnsi="Times New Roman" w:cs="Times New Roman"/>
          <w:sz w:val="28"/>
          <w:szCs w:val="28"/>
        </w:rPr>
        <w:t xml:space="preserve">Наиболее перспективными видами услуг являются парикмахерские и косметологические услуги, услуги по ремонту сложной бытовой техники, ремонт и </w:t>
      </w:r>
      <w:r w:rsidRPr="0024440C">
        <w:rPr>
          <w:rFonts w:ascii="Times New Roman" w:hAnsi="Times New Roman" w:cs="Times New Roman"/>
          <w:sz w:val="28"/>
          <w:szCs w:val="28"/>
        </w:rPr>
        <w:t>техническое обслуживание автотранспортных средств.</w:t>
      </w:r>
    </w:p>
    <w:p w:rsidR="00925D4F" w:rsidRPr="0024440C" w:rsidRDefault="00925D4F" w:rsidP="00925D4F">
      <w:pPr>
        <w:spacing w:after="0"/>
        <w:ind w:firstLine="709"/>
        <w:jc w:val="both"/>
        <w:rPr>
          <w:rFonts w:ascii="Times New Roman" w:hAnsi="Times New Roman" w:cs="Times New Roman"/>
          <w:sz w:val="28"/>
          <w:szCs w:val="28"/>
        </w:rPr>
      </w:pPr>
    </w:p>
    <w:p w:rsidR="00F21673" w:rsidRPr="0024440C" w:rsidRDefault="00F21673" w:rsidP="00D81857">
      <w:pPr>
        <w:pStyle w:val="3"/>
        <w:spacing w:before="0"/>
        <w:ind w:firstLine="709"/>
        <w:rPr>
          <w:rFonts w:eastAsia="Times New Roman" w:cs="Times New Roman"/>
          <w:lang w:eastAsia="ru-RU"/>
        </w:rPr>
      </w:pPr>
      <w:bookmarkStart w:id="155" w:name="_Toc190278668"/>
      <w:r w:rsidRPr="0024440C">
        <w:rPr>
          <w:rFonts w:eastAsia="Times New Roman" w:cs="Times New Roman"/>
          <w:lang w:eastAsia="ru-RU"/>
        </w:rPr>
        <w:t>9.7.</w:t>
      </w:r>
      <w:r w:rsidR="005C7977" w:rsidRPr="0024440C">
        <w:rPr>
          <w:rFonts w:eastAsia="Times New Roman" w:cs="Times New Roman"/>
          <w:lang w:eastAsia="ru-RU"/>
        </w:rPr>
        <w:t xml:space="preserve"> </w:t>
      </w:r>
      <w:r w:rsidRPr="0024440C">
        <w:rPr>
          <w:rFonts w:eastAsia="Times New Roman" w:cs="Times New Roman"/>
          <w:lang w:eastAsia="ru-RU"/>
        </w:rPr>
        <w:t>Обеспечение защиты прав потребителей</w:t>
      </w:r>
      <w:bookmarkEnd w:id="151"/>
      <w:bookmarkEnd w:id="152"/>
      <w:bookmarkEnd w:id="153"/>
      <w:bookmarkEnd w:id="154"/>
      <w:bookmarkEnd w:id="155"/>
    </w:p>
    <w:p w:rsidR="00F21673" w:rsidRPr="0024440C" w:rsidRDefault="00F21673" w:rsidP="00D81857">
      <w:pPr>
        <w:widowControl w:val="0"/>
        <w:spacing w:after="0"/>
        <w:ind w:firstLine="708"/>
        <w:jc w:val="center"/>
        <w:rPr>
          <w:rFonts w:ascii="Times New Roman" w:eastAsia="Times New Roman" w:hAnsi="Times New Roman" w:cs="Times New Roman"/>
          <w:b/>
          <w:bCs/>
          <w:sz w:val="28"/>
          <w:szCs w:val="28"/>
          <w:lang w:eastAsia="ru-RU"/>
        </w:rPr>
      </w:pPr>
    </w:p>
    <w:p w:rsidR="0024440C" w:rsidRPr="0024440C" w:rsidRDefault="0024440C" w:rsidP="00EC1943">
      <w:pPr>
        <w:spacing w:after="0"/>
        <w:ind w:firstLine="709"/>
        <w:jc w:val="both"/>
        <w:rPr>
          <w:rFonts w:ascii="Times New Roman" w:hAnsi="Times New Roman" w:cs="Times New Roman"/>
          <w:sz w:val="28"/>
          <w:szCs w:val="28"/>
          <w:lang w:eastAsia="ru-RU"/>
        </w:rPr>
      </w:pPr>
      <w:bookmarkStart w:id="156" w:name="_Toc354487739"/>
      <w:bookmarkStart w:id="157" w:name="_Toc416735670"/>
      <w:bookmarkStart w:id="158" w:name="_Toc445285257"/>
      <w:bookmarkStart w:id="159" w:name="_Toc446597376"/>
      <w:bookmarkStart w:id="160" w:name="_Toc474846592"/>
      <w:bookmarkStart w:id="161" w:name="_Toc474848488"/>
      <w:r w:rsidRPr="0024440C">
        <w:rPr>
          <w:rFonts w:ascii="Times New Roman" w:hAnsi="Times New Roman" w:cs="Times New Roman"/>
          <w:sz w:val="28"/>
          <w:szCs w:val="28"/>
          <w:lang w:eastAsia="ru-RU"/>
        </w:rPr>
        <w:t xml:space="preserve">В соответствии с </w:t>
      </w:r>
      <w:r w:rsidR="00096E63">
        <w:rPr>
          <w:rFonts w:ascii="Times New Roman" w:hAnsi="Times New Roman" w:cs="Times New Roman"/>
          <w:sz w:val="28"/>
          <w:szCs w:val="28"/>
          <w:lang w:eastAsia="ru-RU"/>
        </w:rPr>
        <w:t>Федеральным законом</w:t>
      </w:r>
      <w:r w:rsidR="00D42729">
        <w:rPr>
          <w:rFonts w:ascii="Times New Roman" w:hAnsi="Times New Roman" w:cs="Times New Roman"/>
          <w:sz w:val="28"/>
          <w:szCs w:val="28"/>
          <w:lang w:eastAsia="ru-RU"/>
        </w:rPr>
        <w:t xml:space="preserve"> от 07.02.</w:t>
      </w:r>
      <w:r w:rsidRPr="0024440C">
        <w:rPr>
          <w:rFonts w:ascii="Times New Roman" w:hAnsi="Times New Roman" w:cs="Times New Roman"/>
          <w:sz w:val="28"/>
          <w:szCs w:val="28"/>
          <w:lang w:eastAsia="ru-RU"/>
        </w:rPr>
        <w:t>1992 №</w:t>
      </w:r>
      <w:r w:rsidR="007B5CE5">
        <w:rPr>
          <w:rFonts w:ascii="Times New Roman" w:hAnsi="Times New Roman" w:cs="Times New Roman"/>
          <w:sz w:val="28"/>
          <w:szCs w:val="28"/>
          <w:lang w:eastAsia="ru-RU"/>
        </w:rPr>
        <w:t> </w:t>
      </w:r>
      <w:r w:rsidRPr="0024440C">
        <w:rPr>
          <w:rFonts w:ascii="Times New Roman" w:hAnsi="Times New Roman" w:cs="Times New Roman"/>
          <w:sz w:val="28"/>
          <w:szCs w:val="28"/>
          <w:lang w:eastAsia="ru-RU"/>
        </w:rPr>
        <w:t>2300-1 «О защите прав потребителей» на территории города Ханты-Мансийска осуществляется комплекс мероприятий по обеспечению, реализации и защите прав потребителей. Обращения граждан в органы по защите прав потребителей являются формой непосредственного участия населения в осуществлении местного самоуправления.</w:t>
      </w:r>
    </w:p>
    <w:p w:rsidR="0024440C" w:rsidRPr="0024440C" w:rsidRDefault="0024440C" w:rsidP="00EC1943">
      <w:pPr>
        <w:spacing w:after="0"/>
        <w:ind w:firstLine="709"/>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В 2024 году за консультацией в реализации или защите своих прав потребителей обратился 1 061 гражданин, в том числе по урегулированию потребительских споров в добровольном (несудебном и досудебном) порядке </w:t>
      </w:r>
      <w:r w:rsidR="00A5227C" w:rsidRPr="009F50B4">
        <w:rPr>
          <w:rFonts w:ascii="Times New Roman" w:eastAsia="Times New Roman" w:hAnsi="Times New Roman"/>
          <w:noProof/>
          <w:sz w:val="28"/>
          <w:szCs w:val="28"/>
          <w:lang w:eastAsia="ru-RU"/>
        </w:rPr>
        <w:t>–</w:t>
      </w:r>
      <w:r w:rsidRPr="0024440C">
        <w:rPr>
          <w:rFonts w:ascii="Times New Roman" w:hAnsi="Times New Roman" w:cs="Times New Roman"/>
          <w:sz w:val="28"/>
          <w:szCs w:val="28"/>
          <w:lang w:eastAsia="ru-RU"/>
        </w:rPr>
        <w:t xml:space="preserve"> 698. Количество обращений уменьшилось на 9,1% по сравнению с аналогичным периодом предыдуще</w:t>
      </w:r>
      <w:r w:rsidR="00E01387">
        <w:rPr>
          <w:rFonts w:ascii="Times New Roman" w:hAnsi="Times New Roman" w:cs="Times New Roman"/>
          <w:sz w:val="28"/>
          <w:szCs w:val="28"/>
          <w:lang w:eastAsia="ru-RU"/>
        </w:rPr>
        <w:t>го года (в 2023 году – 1</w:t>
      </w:r>
      <w:r w:rsidR="00E01387">
        <w:rPr>
          <w:rFonts w:ascii="Times New Roman" w:hAnsi="Times New Roman" w:cs="Times New Roman"/>
          <w:sz w:val="28"/>
          <w:szCs w:val="28"/>
          <w:lang w:val="en-US" w:eastAsia="ru-RU"/>
        </w:rPr>
        <w:t> </w:t>
      </w:r>
      <w:r w:rsidRPr="0024440C">
        <w:rPr>
          <w:rFonts w:ascii="Times New Roman" w:hAnsi="Times New Roman" w:cs="Times New Roman"/>
          <w:sz w:val="28"/>
          <w:szCs w:val="28"/>
          <w:lang w:eastAsia="ru-RU"/>
        </w:rPr>
        <w:t xml:space="preserve">158 обращений). </w:t>
      </w:r>
    </w:p>
    <w:p w:rsidR="000112A4" w:rsidRDefault="000112A4" w:rsidP="000112A4">
      <w:pPr>
        <w:spacing w:after="0"/>
        <w:ind w:firstLine="708"/>
        <w:jc w:val="right"/>
        <w:rPr>
          <w:rFonts w:ascii="Times New Roman" w:hAnsi="Times New Roman" w:cs="Times New Roman"/>
          <w:sz w:val="24"/>
          <w:szCs w:val="24"/>
          <w:lang w:eastAsia="ru-RU"/>
        </w:rPr>
      </w:pPr>
      <w:r w:rsidRPr="0089117C">
        <w:rPr>
          <w:rFonts w:ascii="Times New Roman" w:hAnsi="Times New Roman" w:cs="Times New Roman"/>
          <w:sz w:val="24"/>
          <w:szCs w:val="24"/>
          <w:lang w:eastAsia="ru-RU"/>
        </w:rPr>
        <w:t>Рисунок</w:t>
      </w:r>
      <w:r w:rsidR="003A399D" w:rsidRPr="0089117C">
        <w:rPr>
          <w:rFonts w:ascii="Times New Roman" w:hAnsi="Times New Roman" w:cs="Times New Roman"/>
          <w:sz w:val="24"/>
          <w:szCs w:val="24"/>
          <w:lang w:eastAsia="ru-RU"/>
        </w:rPr>
        <w:t xml:space="preserve"> </w:t>
      </w:r>
      <w:r w:rsidR="00272544">
        <w:rPr>
          <w:rFonts w:ascii="Times New Roman" w:hAnsi="Times New Roman" w:cs="Times New Roman"/>
          <w:sz w:val="24"/>
          <w:szCs w:val="24"/>
          <w:lang w:eastAsia="ru-RU"/>
        </w:rPr>
        <w:t>7</w:t>
      </w:r>
    </w:p>
    <w:p w:rsidR="00025829" w:rsidRPr="0089117C" w:rsidRDefault="00025829" w:rsidP="000112A4">
      <w:pPr>
        <w:spacing w:after="0"/>
        <w:ind w:firstLine="708"/>
        <w:jc w:val="right"/>
        <w:rPr>
          <w:rFonts w:ascii="Times New Roman" w:hAnsi="Times New Roman" w:cs="Times New Roman"/>
          <w:sz w:val="24"/>
          <w:szCs w:val="24"/>
          <w:lang w:eastAsia="ru-RU"/>
        </w:rPr>
      </w:pPr>
    </w:p>
    <w:p w:rsidR="004E3ED3" w:rsidRPr="0089117C" w:rsidRDefault="004E3ED3" w:rsidP="004E3ED3">
      <w:pPr>
        <w:spacing w:after="0" w:line="360" w:lineRule="auto"/>
        <w:ind w:firstLine="708"/>
        <w:jc w:val="both"/>
        <w:rPr>
          <w:rFonts w:ascii="Times New Roman" w:hAnsi="Times New Roman" w:cs="Times New Roman"/>
          <w:sz w:val="24"/>
          <w:szCs w:val="24"/>
          <w:lang w:eastAsia="ru-RU"/>
        </w:rPr>
      </w:pPr>
      <w:r w:rsidRPr="0089117C">
        <w:rPr>
          <w:rFonts w:ascii="Times New Roman" w:hAnsi="Times New Roman" w:cs="Times New Roman"/>
          <w:sz w:val="24"/>
          <w:szCs w:val="24"/>
          <w:lang w:eastAsia="ru-RU"/>
        </w:rPr>
        <w:t>Динамика обращений потребителей по вопросам защиты прав потребителей, ед.</w:t>
      </w:r>
    </w:p>
    <w:p w:rsidR="004E3ED3" w:rsidRPr="0024440C" w:rsidRDefault="004E3ED3" w:rsidP="005833F4">
      <w:pPr>
        <w:spacing w:after="0" w:line="360" w:lineRule="auto"/>
        <w:ind w:firstLine="708"/>
        <w:contextualSpacing/>
        <w:jc w:val="center"/>
        <w:rPr>
          <w:rFonts w:ascii="Times New Roman" w:hAnsi="Times New Roman" w:cs="Times New Roman"/>
          <w:sz w:val="28"/>
          <w:szCs w:val="28"/>
          <w:lang w:eastAsia="ru-RU"/>
        </w:rPr>
      </w:pPr>
      <w:r w:rsidRPr="00025829">
        <w:rPr>
          <w:rFonts w:ascii="Times New Roman" w:hAnsi="Times New Roman" w:cs="Times New Roman"/>
          <w:noProof/>
          <w:sz w:val="24"/>
          <w:szCs w:val="24"/>
          <w:lang w:eastAsia="ru-RU"/>
        </w:rPr>
        <w:drawing>
          <wp:inline distT="0" distB="0" distL="0" distR="0" wp14:anchorId="6166B1F4" wp14:editId="1176A082">
            <wp:extent cx="5699760" cy="254508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13A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Динамика </w:t>
      </w:r>
      <w:r w:rsidR="00A5227C">
        <w:rPr>
          <w:rFonts w:ascii="Times New Roman" w:hAnsi="Times New Roman" w:cs="Times New Roman"/>
          <w:sz w:val="28"/>
          <w:szCs w:val="28"/>
          <w:lang w:eastAsia="ru-RU"/>
        </w:rPr>
        <w:t>снижения количества обращений</w:t>
      </w:r>
      <w:r w:rsidRPr="0024440C">
        <w:rPr>
          <w:rFonts w:ascii="Times New Roman" w:hAnsi="Times New Roman" w:cs="Times New Roman"/>
          <w:sz w:val="28"/>
          <w:szCs w:val="28"/>
          <w:lang w:eastAsia="ru-RU"/>
        </w:rPr>
        <w:t xml:space="preserve"> свидетельствует о растущей информированности потребителей о своих правах и активности граждан в самостоятельном отстаивании своих прав. </w:t>
      </w:r>
    </w:p>
    <w:p w:rsidR="003E13AC" w:rsidRDefault="0024440C" w:rsidP="00EC1943">
      <w:pPr>
        <w:spacing w:after="0"/>
        <w:ind w:firstLine="709"/>
        <w:contextualSpacing/>
        <w:jc w:val="both"/>
        <w:rPr>
          <w:rFonts w:ascii="Times New Roman" w:hAnsi="Times New Roman" w:cs="Times New Roman"/>
          <w:b/>
          <w:sz w:val="28"/>
          <w:szCs w:val="28"/>
          <w:lang w:eastAsia="ru-RU"/>
        </w:rPr>
      </w:pPr>
      <w:r w:rsidRPr="0024440C">
        <w:rPr>
          <w:rFonts w:ascii="Times New Roman" w:hAnsi="Times New Roman" w:cs="Times New Roman"/>
          <w:sz w:val="28"/>
          <w:szCs w:val="28"/>
          <w:lang w:eastAsia="ru-RU"/>
        </w:rPr>
        <w:t>В досудебном порядке урегулировано 643 спора между потребителями и хозяйствующ</w:t>
      </w:r>
      <w:r w:rsidR="0045249E">
        <w:rPr>
          <w:rFonts w:ascii="Times New Roman" w:hAnsi="Times New Roman" w:cs="Times New Roman"/>
          <w:sz w:val="28"/>
          <w:szCs w:val="28"/>
          <w:lang w:eastAsia="ru-RU"/>
        </w:rPr>
        <w:t>ими субъектами, из которых 84</w:t>
      </w:r>
      <w:r w:rsidRPr="0024440C">
        <w:rPr>
          <w:rFonts w:ascii="Times New Roman" w:hAnsi="Times New Roman" w:cs="Times New Roman"/>
          <w:sz w:val="28"/>
          <w:szCs w:val="28"/>
          <w:lang w:eastAsia="ru-RU"/>
        </w:rPr>
        <w:t>% при</w:t>
      </w:r>
      <w:r w:rsidR="0045249E">
        <w:rPr>
          <w:rFonts w:ascii="Times New Roman" w:hAnsi="Times New Roman" w:cs="Times New Roman"/>
          <w:sz w:val="28"/>
          <w:szCs w:val="28"/>
          <w:lang w:eastAsia="ru-RU"/>
        </w:rPr>
        <w:t>ходится на сферу торговли и 16</w:t>
      </w:r>
      <w:r w:rsidR="004A5525">
        <w:rPr>
          <w:rFonts w:ascii="Times New Roman" w:hAnsi="Times New Roman" w:cs="Times New Roman"/>
          <w:sz w:val="28"/>
          <w:szCs w:val="28"/>
          <w:lang w:eastAsia="ru-RU"/>
        </w:rPr>
        <w:t>% на сферу услуг.</w:t>
      </w:r>
      <w:r w:rsidRPr="0024440C">
        <w:rPr>
          <w:rFonts w:ascii="Times New Roman" w:hAnsi="Times New Roman" w:cs="Times New Roman"/>
          <w:sz w:val="28"/>
          <w:szCs w:val="28"/>
          <w:lang w:eastAsia="ru-RU"/>
        </w:rPr>
        <w:t xml:space="preserve"> </w:t>
      </w:r>
      <w:r w:rsidRPr="004A5525">
        <w:rPr>
          <w:rFonts w:ascii="Times New Roman" w:hAnsi="Times New Roman" w:cs="Times New Roman"/>
          <w:sz w:val="28"/>
          <w:szCs w:val="28"/>
          <w:lang w:eastAsia="ru-RU"/>
        </w:rPr>
        <w:t xml:space="preserve">73 </w:t>
      </w:r>
      <w:r w:rsidR="004A5525" w:rsidRPr="004A5525">
        <w:rPr>
          <w:rFonts w:ascii="Times New Roman" w:hAnsi="Times New Roman" w:cs="Times New Roman"/>
          <w:sz w:val="28"/>
          <w:szCs w:val="28"/>
          <w:lang w:eastAsia="ru-RU"/>
        </w:rPr>
        <w:t>письменные претензии</w:t>
      </w:r>
      <w:r w:rsidR="004A5525">
        <w:rPr>
          <w:rFonts w:ascii="Times New Roman" w:hAnsi="Times New Roman" w:cs="Times New Roman"/>
          <w:sz w:val="28"/>
          <w:szCs w:val="28"/>
          <w:lang w:eastAsia="ru-RU"/>
        </w:rPr>
        <w:t>, подготовлен</w:t>
      </w:r>
      <w:r w:rsidR="004A5525" w:rsidRPr="004A5525">
        <w:rPr>
          <w:rFonts w:ascii="Times New Roman" w:hAnsi="Times New Roman" w:cs="Times New Roman"/>
          <w:sz w:val="28"/>
          <w:szCs w:val="28"/>
          <w:lang w:eastAsia="ru-RU"/>
        </w:rPr>
        <w:t>ы</w:t>
      </w:r>
      <w:r w:rsidRPr="004A5525">
        <w:rPr>
          <w:rFonts w:ascii="Times New Roman" w:hAnsi="Times New Roman" w:cs="Times New Roman"/>
          <w:sz w:val="28"/>
          <w:szCs w:val="28"/>
          <w:lang w:eastAsia="ru-RU"/>
        </w:rPr>
        <w:t xml:space="preserve"> уполномоченным органом Администрации города Ханты-Мансийска в порядке оказания юридической помощи.</w:t>
      </w:r>
      <w:r w:rsidRPr="0024440C">
        <w:rPr>
          <w:rFonts w:ascii="Times New Roman" w:hAnsi="Times New Roman" w:cs="Times New Roman"/>
          <w:sz w:val="28"/>
          <w:szCs w:val="28"/>
          <w:lang w:eastAsia="ru-RU"/>
        </w:rPr>
        <w:t xml:space="preserve"> Жители города, обращаясь за помощью или разъяснением, нацелены на положительное решение проблем во взаимодействии с их представителями. Услуги консультирования потребителей, помощь в составлении претензионных и исковых заявлений оказываются потребителям на безвозмездной основе, что особенно важно для малообеспеченных слоев населения.</w:t>
      </w:r>
      <w:r w:rsidRPr="0024440C">
        <w:rPr>
          <w:rFonts w:ascii="Times New Roman" w:hAnsi="Times New Roman" w:cs="Times New Roman"/>
          <w:b/>
          <w:sz w:val="28"/>
          <w:szCs w:val="28"/>
          <w:lang w:eastAsia="ru-RU"/>
        </w:rPr>
        <w:t xml:space="preserve"> </w:t>
      </w:r>
      <w:r w:rsidR="003E13AC">
        <w:rPr>
          <w:rFonts w:ascii="Times New Roman" w:hAnsi="Times New Roman" w:cs="Times New Roman"/>
          <w:b/>
          <w:sz w:val="28"/>
          <w:szCs w:val="28"/>
          <w:lang w:eastAsia="ru-RU"/>
        </w:rPr>
        <w:t xml:space="preserve"> </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С целью повышения правовой грамотности жителей города Ханты-Мансийска по защите прав потребителей в 2024 году проводилась информационно-просветительская работа: </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 размещено 12 информационных материалов 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Pr="0024440C">
        <w:rPr>
          <w:rFonts w:ascii="Times New Roman" w:hAnsi="Times New Roman" w:cs="Times New Roman"/>
          <w:sz w:val="28"/>
          <w:szCs w:val="28"/>
          <w:lang w:eastAsia="ru-RU"/>
        </w:rPr>
        <w:t>;</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разме</w:t>
      </w:r>
      <w:r w:rsidR="00A5227C">
        <w:rPr>
          <w:rFonts w:ascii="Times New Roman" w:hAnsi="Times New Roman" w:cs="Times New Roman"/>
          <w:sz w:val="28"/>
          <w:szCs w:val="28"/>
          <w:lang w:eastAsia="ru-RU"/>
        </w:rPr>
        <w:t>щено 80 информационных материалов</w:t>
      </w:r>
      <w:r w:rsidRPr="0024440C">
        <w:rPr>
          <w:rFonts w:ascii="Times New Roman" w:hAnsi="Times New Roman" w:cs="Times New Roman"/>
          <w:sz w:val="28"/>
          <w:szCs w:val="28"/>
          <w:lang w:eastAsia="ru-RU"/>
        </w:rPr>
        <w:t xml:space="preserve"> в социальной сети «Вконтакте» «Потребительский рынок и защита прав потребителей»;</w:t>
      </w:r>
    </w:p>
    <w:p w:rsidR="0024440C" w:rsidRPr="0024440C" w:rsidRDefault="0045249E" w:rsidP="00EC1943">
      <w:pPr>
        <w:spacing w:after="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принято участие в</w:t>
      </w:r>
      <w:r w:rsidR="0024440C" w:rsidRPr="0024440C">
        <w:rPr>
          <w:rFonts w:ascii="Times New Roman" w:hAnsi="Times New Roman" w:cs="Times New Roman"/>
          <w:sz w:val="28"/>
          <w:szCs w:val="28"/>
          <w:lang w:eastAsia="ru-RU"/>
        </w:rPr>
        <w:t xml:space="preserve"> тематической передаче на телевидении;</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xml:space="preserve">– проведено 4 тематических семинара по вопросам защиты прав потребителей для учащихся старших классов трех муниципальных образовательных организаций и студентов </w:t>
      </w:r>
      <w:r w:rsidR="0033259F">
        <w:rPr>
          <w:rFonts w:ascii="Times New Roman" w:hAnsi="Times New Roman"/>
          <w:bCs/>
          <w:sz w:val="28"/>
          <w:szCs w:val="28"/>
        </w:rPr>
        <w:t>АУ ПО</w:t>
      </w:r>
      <w:r w:rsidR="0033259F" w:rsidRPr="002F0640">
        <w:rPr>
          <w:rFonts w:ascii="Times New Roman" w:hAnsi="Times New Roman" w:cs="Times New Roman"/>
          <w:bCs/>
          <w:sz w:val="28"/>
          <w:szCs w:val="28"/>
        </w:rPr>
        <w:t xml:space="preserve"> «Ханты-Мансийский технолого-педагогический колледж»</w:t>
      </w:r>
      <w:r w:rsidRPr="0024440C">
        <w:rPr>
          <w:rFonts w:ascii="Times New Roman" w:hAnsi="Times New Roman" w:cs="Times New Roman"/>
          <w:sz w:val="28"/>
          <w:szCs w:val="28"/>
          <w:lang w:eastAsia="ru-RU"/>
        </w:rPr>
        <w:t xml:space="preserve">; </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проведен совместный тематический семинар по защите прав потребителей со студентами Югорского государ</w:t>
      </w:r>
      <w:r w:rsidR="00E01387">
        <w:rPr>
          <w:rFonts w:ascii="Times New Roman" w:hAnsi="Times New Roman" w:cs="Times New Roman"/>
          <w:sz w:val="28"/>
          <w:szCs w:val="28"/>
          <w:lang w:eastAsia="ru-RU"/>
        </w:rPr>
        <w:t xml:space="preserve">ственного университета. </w:t>
      </w:r>
      <w:r w:rsidRPr="0024440C">
        <w:rPr>
          <w:rFonts w:ascii="Times New Roman" w:hAnsi="Times New Roman" w:cs="Times New Roman"/>
          <w:sz w:val="28"/>
          <w:szCs w:val="28"/>
          <w:lang w:eastAsia="ru-RU"/>
        </w:rPr>
        <w:t>Студенты 3 курса высшей школы права разработали информационное сопровождение (презентацию), раздаточный материал и провели игру «Потребитель – знай свои права». Результаты работы студентов внедрялись в рамках освоения дисциплины «Проектная деятельность в профессиональной сфере»;</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 организовано 12 рабочих встреч (совещаний) по рассмотрению вопросов, касающихся отношений между потребителями и изготовителями, исполнителями, продавцами при продаже товаров (выполнении работ, оказании услуг).</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Принимаемые меры позволяют оперативно осуществлять важнейшие мероприятия в сфере защиты прав потребителей и способствовать созданию на территории города условий для качественного функционирования социально значимых отраслей потребительского рынка, обеспечивающих жизнедеятельность населения муниципального образования, системно и гармонично обеспечивать защиту прав потребителей на местном уровне.</w:t>
      </w:r>
    </w:p>
    <w:p w:rsidR="0024440C" w:rsidRPr="0024440C" w:rsidRDefault="0024440C" w:rsidP="00EC1943">
      <w:pPr>
        <w:spacing w:after="0"/>
        <w:ind w:firstLine="709"/>
        <w:contextualSpacing/>
        <w:jc w:val="both"/>
        <w:rPr>
          <w:rFonts w:ascii="Times New Roman" w:hAnsi="Times New Roman" w:cs="Times New Roman"/>
          <w:sz w:val="28"/>
          <w:szCs w:val="28"/>
          <w:lang w:eastAsia="ru-RU"/>
        </w:rPr>
      </w:pPr>
      <w:r w:rsidRPr="0024440C">
        <w:rPr>
          <w:rFonts w:ascii="Times New Roman" w:hAnsi="Times New Roman" w:cs="Times New Roman"/>
          <w:sz w:val="28"/>
          <w:szCs w:val="28"/>
          <w:lang w:eastAsia="ru-RU"/>
        </w:rPr>
        <w:t>Главные з</w:t>
      </w:r>
      <w:r w:rsidR="0099719B">
        <w:rPr>
          <w:rFonts w:ascii="Times New Roman" w:hAnsi="Times New Roman" w:cs="Times New Roman"/>
          <w:sz w:val="28"/>
          <w:szCs w:val="28"/>
          <w:lang w:eastAsia="ru-RU"/>
        </w:rPr>
        <w:t>адачи на ближайшую перспективу:</w:t>
      </w:r>
      <w:r w:rsidRPr="0024440C">
        <w:rPr>
          <w:rFonts w:ascii="Times New Roman" w:hAnsi="Times New Roman" w:cs="Times New Roman"/>
          <w:sz w:val="28"/>
          <w:szCs w:val="28"/>
          <w:lang w:eastAsia="ru-RU"/>
        </w:rPr>
        <w:t xml:space="preserve"> содействие жителям города Ханты-Мансийска в реализации и защите прав потребителей от неправомерных действий хозяйствующих субъектов потребительского рынка, информирование и просвещение о правах потребителей, повышение правовой грамотности граждан и субъектов предпринимательства, а также более активное привлечение общественности к вопросам контроля на потребительском рынке.</w:t>
      </w:r>
    </w:p>
    <w:p w:rsidR="00484FA7" w:rsidRPr="004A654C" w:rsidRDefault="00484FA7" w:rsidP="006D6B27">
      <w:pPr>
        <w:pStyle w:val="2"/>
        <w:spacing w:before="0" w:after="0" w:line="276" w:lineRule="auto"/>
        <w:ind w:firstLine="709"/>
        <w:contextualSpacing/>
        <w:rPr>
          <w:i w:val="0"/>
          <w:szCs w:val="28"/>
          <w:highlight w:val="yellow"/>
        </w:rPr>
      </w:pPr>
      <w:bookmarkStart w:id="162" w:name="_Toc474855482"/>
      <w:bookmarkStart w:id="163" w:name="_Toc533760028"/>
      <w:bookmarkStart w:id="164" w:name="_Toc535576526"/>
      <w:bookmarkStart w:id="165" w:name="_Toc29543600"/>
      <w:bookmarkStart w:id="166" w:name="_Toc64487225"/>
      <w:bookmarkStart w:id="167" w:name="_Toc354487740"/>
      <w:bookmarkStart w:id="168" w:name="_Toc416735671"/>
      <w:bookmarkStart w:id="169" w:name="_Toc445285258"/>
      <w:bookmarkStart w:id="170" w:name="_Toc446597377"/>
      <w:bookmarkStart w:id="171" w:name="_Toc474846593"/>
      <w:bookmarkStart w:id="172" w:name="_Toc474848489"/>
    </w:p>
    <w:p w:rsidR="00B813DE" w:rsidRPr="0045249E" w:rsidRDefault="00B813DE" w:rsidP="006D6B27">
      <w:pPr>
        <w:pStyle w:val="2"/>
        <w:spacing w:before="0" w:after="0" w:line="276" w:lineRule="auto"/>
        <w:ind w:firstLine="709"/>
        <w:contextualSpacing/>
        <w:rPr>
          <w:i w:val="0"/>
          <w:szCs w:val="28"/>
        </w:rPr>
      </w:pPr>
      <w:bookmarkStart w:id="173" w:name="_Toc190278669"/>
      <w:r w:rsidRPr="0045249E">
        <w:rPr>
          <w:i w:val="0"/>
          <w:szCs w:val="28"/>
        </w:rPr>
        <w:t>10.</w:t>
      </w:r>
      <w:r w:rsidR="005C7977" w:rsidRPr="0045249E">
        <w:rPr>
          <w:i w:val="0"/>
          <w:szCs w:val="28"/>
        </w:rPr>
        <w:t xml:space="preserve"> </w:t>
      </w:r>
      <w:r w:rsidRPr="0045249E">
        <w:rPr>
          <w:i w:val="0"/>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w:t>
      </w:r>
      <w:r w:rsidR="00BE14E2" w:rsidRPr="0045249E">
        <w:rPr>
          <w:i w:val="0"/>
          <w:szCs w:val="28"/>
        </w:rPr>
        <w:t xml:space="preserve">бразовательным программам в </w:t>
      </w:r>
      <w:r w:rsidRPr="0045249E">
        <w:rPr>
          <w:i w:val="0"/>
          <w:szCs w:val="28"/>
        </w:rPr>
        <w:t>муниципальных образовательных организациях</w:t>
      </w:r>
      <w:bookmarkEnd w:id="162"/>
      <w:bookmarkEnd w:id="163"/>
      <w:bookmarkEnd w:id="164"/>
      <w:bookmarkEnd w:id="165"/>
      <w:bookmarkEnd w:id="166"/>
      <w:bookmarkEnd w:id="173"/>
    </w:p>
    <w:p w:rsidR="00417178" w:rsidRPr="004A654C" w:rsidRDefault="00417178" w:rsidP="00991C15">
      <w:pPr>
        <w:widowControl w:val="0"/>
        <w:tabs>
          <w:tab w:val="left" w:pos="9214"/>
        </w:tabs>
        <w:spacing w:after="0"/>
        <w:ind w:firstLine="709"/>
        <w:contextualSpacing/>
        <w:jc w:val="both"/>
        <w:rPr>
          <w:rFonts w:ascii="Times New Roman" w:eastAsia="Calibri" w:hAnsi="Times New Roman" w:cs="Times New Roman"/>
          <w:sz w:val="28"/>
          <w:szCs w:val="28"/>
          <w:highlight w:val="yellow"/>
        </w:rPr>
      </w:pPr>
    </w:p>
    <w:p w:rsidR="00B66950" w:rsidRPr="002F0640" w:rsidRDefault="00B66950" w:rsidP="00630F6C">
      <w:pPr>
        <w:spacing w:after="0"/>
        <w:ind w:firstLine="709"/>
        <w:jc w:val="both"/>
        <w:rPr>
          <w:rFonts w:ascii="Times New Roman" w:eastAsia="Calibri" w:hAnsi="Times New Roman" w:cs="Times New Roman"/>
          <w:sz w:val="28"/>
          <w:szCs w:val="28"/>
          <w:lang w:eastAsia="ru-RU"/>
        </w:rPr>
      </w:pPr>
      <w:bookmarkStart w:id="174" w:name="_Toc533760029"/>
      <w:bookmarkStart w:id="175" w:name="_Toc535576527"/>
      <w:bookmarkStart w:id="176" w:name="_Toc29543601"/>
      <w:bookmarkStart w:id="177" w:name="_Toc64487226"/>
      <w:r w:rsidRPr="002F0640">
        <w:rPr>
          <w:rFonts w:ascii="Times New Roman" w:eastAsia="Calibri" w:hAnsi="Times New Roman" w:cs="Times New Roman"/>
          <w:sz w:val="28"/>
          <w:szCs w:val="28"/>
          <w:lang w:eastAsia="ru-RU"/>
        </w:rPr>
        <w:t>Образовательная сеть города – это 30 образовательных организаций дошкольного, общего и дополнительного образования, подведомственных Департаменту образования Администрации города Ханты-Мансийска (в 2023 году – 30 образовательных организаций): 14 образовательных организаций, реализующих основную образовательную программу дошкольного образования</w:t>
      </w:r>
      <w:r w:rsidR="0062573B">
        <w:rPr>
          <w:rFonts w:ascii="Times New Roman" w:eastAsia="Calibri" w:hAnsi="Times New Roman" w:cs="Times New Roman"/>
          <w:sz w:val="28"/>
          <w:szCs w:val="28"/>
          <w:lang w:eastAsia="ru-RU"/>
        </w:rPr>
        <w:t xml:space="preserve">, </w:t>
      </w:r>
      <w:r w:rsidR="0045249E">
        <w:rPr>
          <w:rFonts w:ascii="Times New Roman" w:eastAsia="Calibri" w:hAnsi="Times New Roman" w:cs="Times New Roman"/>
          <w:sz w:val="28"/>
          <w:szCs w:val="28"/>
          <w:lang w:eastAsia="ru-RU"/>
        </w:rPr>
        <w:t>2 негосударственных</w:t>
      </w:r>
      <w:r w:rsidRPr="002F0640">
        <w:rPr>
          <w:rFonts w:ascii="Times New Roman" w:eastAsia="Calibri" w:hAnsi="Times New Roman" w:cs="Times New Roman"/>
          <w:sz w:val="28"/>
          <w:szCs w:val="28"/>
          <w:lang w:eastAsia="ru-RU"/>
        </w:rPr>
        <w:t xml:space="preserve"> учреждения дошкольного образования (автономная некоммерческая организация дошкольного образования «Антошка», дошкольная образовательная автономная некоммерческая организация «Антошка» с двумя филиалами), 10 общеобразовательных организаций, 6 образовательных организаций дополнительного образования детей. Система профессионального образования представлена 2 учреждениями высшего и 4 организациями среднего профессионального образования разной ведомственной принадлежности и правовой формы, в которых в 2024 году обучалось </w:t>
      </w:r>
      <w:r w:rsidR="0045249E">
        <w:rPr>
          <w:rFonts w:ascii="Times New Roman" w:eastAsia="Calibri" w:hAnsi="Times New Roman" w:cs="Times New Roman"/>
          <w:sz w:val="28"/>
          <w:szCs w:val="28"/>
          <w:lang w:eastAsia="ru-RU"/>
        </w:rPr>
        <w:t>9</w:t>
      </w:r>
      <w:r w:rsidR="0014595F">
        <w:rPr>
          <w:rFonts w:ascii="Times New Roman" w:eastAsia="Calibri" w:hAnsi="Times New Roman" w:cs="Times New Roman"/>
          <w:sz w:val="28"/>
          <w:szCs w:val="28"/>
          <w:lang w:eastAsia="ru-RU"/>
        </w:rPr>
        <w:t> </w:t>
      </w:r>
      <w:r w:rsidR="0045249E">
        <w:rPr>
          <w:rFonts w:ascii="Times New Roman" w:eastAsia="Calibri" w:hAnsi="Times New Roman" w:cs="Times New Roman"/>
          <w:sz w:val="28"/>
          <w:szCs w:val="28"/>
          <w:lang w:eastAsia="ru-RU"/>
        </w:rPr>
        <w:t>023 студента</w:t>
      </w:r>
      <w:r w:rsidRPr="002F0640">
        <w:rPr>
          <w:rFonts w:ascii="Times New Roman" w:eastAsia="Calibri" w:hAnsi="Times New Roman" w:cs="Times New Roman"/>
          <w:sz w:val="28"/>
          <w:szCs w:val="28"/>
          <w:lang w:eastAsia="ru-RU"/>
        </w:rPr>
        <w:t>.</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 xml:space="preserve">Все муниципальные образовательные организации соответствуют современным требованиям, предъявляемым к организации безопасного образовательного процесса. Детские сады, школы, учреждения дополнительного образования имеют паспорт безопасности (антитеррористической защищённости), внутренние и наружные камеры видеонаблюдения с выводом на монитор поста охраны частной охранной организации, кнопку экстренного вызова полиции, дублирующую пожарную сигнализацию с выводом сигнала на дежурную часть МЧС, установлены системы контроля управления доступом. Физическая охрана осуществляется сотрудниками частной охранной организации. </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В муниципальных образовательных организациях в 2024 году работали 1</w:t>
      </w:r>
      <w:r w:rsidR="0014595F">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881 педагогический работник, из них в общеобразовател</w:t>
      </w:r>
      <w:r w:rsidR="0045249E">
        <w:rPr>
          <w:rFonts w:ascii="Times New Roman" w:eastAsia="Calibri" w:hAnsi="Times New Roman" w:cs="Times New Roman"/>
          <w:sz w:val="28"/>
          <w:szCs w:val="28"/>
          <w:lang w:eastAsia="ru-RU"/>
        </w:rPr>
        <w:t>ьных организациях – 951 человек</w:t>
      </w:r>
      <w:r w:rsidR="0062573B">
        <w:rPr>
          <w:rFonts w:ascii="Times New Roman" w:eastAsia="Calibri" w:hAnsi="Times New Roman" w:cs="Times New Roman"/>
          <w:sz w:val="28"/>
          <w:szCs w:val="28"/>
          <w:lang w:eastAsia="ru-RU"/>
        </w:rPr>
        <w:t>,</w:t>
      </w:r>
      <w:r w:rsidRPr="002F0640">
        <w:rPr>
          <w:rFonts w:ascii="Times New Roman" w:eastAsia="Calibri" w:hAnsi="Times New Roman" w:cs="Times New Roman"/>
          <w:sz w:val="28"/>
          <w:szCs w:val="28"/>
          <w:lang w:eastAsia="ru-RU"/>
        </w:rPr>
        <w:t xml:space="preserve"> или 50,6</w:t>
      </w:r>
      <w:r w:rsidR="0014595F">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 xml:space="preserve">% от общего </w:t>
      </w:r>
      <w:r w:rsidR="0045249E">
        <w:rPr>
          <w:rFonts w:ascii="Times New Roman" w:eastAsia="Calibri" w:hAnsi="Times New Roman" w:cs="Times New Roman"/>
          <w:sz w:val="28"/>
          <w:szCs w:val="28"/>
          <w:lang w:eastAsia="ru-RU"/>
        </w:rPr>
        <w:t>числа педагогических работников,</w:t>
      </w:r>
      <w:r w:rsidRPr="002F0640">
        <w:rPr>
          <w:rFonts w:ascii="Times New Roman" w:eastAsia="Calibri" w:hAnsi="Times New Roman" w:cs="Times New Roman"/>
          <w:sz w:val="28"/>
          <w:szCs w:val="28"/>
          <w:lang w:eastAsia="ru-RU"/>
        </w:rPr>
        <w:t xml:space="preserve"> 823 работника имеют высшее образование. В дошкольных образовательных организациях трудились 779 человек</w:t>
      </w:r>
      <w:r w:rsidR="0062573B">
        <w:rPr>
          <w:rFonts w:ascii="Times New Roman" w:eastAsia="Calibri" w:hAnsi="Times New Roman" w:cs="Times New Roman"/>
          <w:sz w:val="28"/>
          <w:szCs w:val="28"/>
          <w:lang w:eastAsia="ru-RU"/>
        </w:rPr>
        <w:t>,</w:t>
      </w:r>
      <w:r w:rsidRPr="002F0640">
        <w:rPr>
          <w:rFonts w:ascii="Times New Roman" w:eastAsia="Calibri" w:hAnsi="Times New Roman" w:cs="Times New Roman"/>
          <w:sz w:val="28"/>
          <w:szCs w:val="28"/>
          <w:lang w:eastAsia="ru-RU"/>
        </w:rPr>
        <w:t xml:space="preserve"> или 41,4</w:t>
      </w:r>
      <w:r w:rsidR="0014595F">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 xml:space="preserve">% от общего </w:t>
      </w:r>
      <w:r w:rsidR="0045249E">
        <w:rPr>
          <w:rFonts w:ascii="Times New Roman" w:eastAsia="Calibri" w:hAnsi="Times New Roman" w:cs="Times New Roman"/>
          <w:sz w:val="28"/>
          <w:szCs w:val="28"/>
          <w:lang w:eastAsia="ru-RU"/>
        </w:rPr>
        <w:t xml:space="preserve">числа педагогических работников, </w:t>
      </w:r>
      <w:r w:rsidRPr="002F0640">
        <w:rPr>
          <w:rFonts w:ascii="Times New Roman" w:eastAsia="Calibri" w:hAnsi="Times New Roman" w:cs="Times New Roman"/>
          <w:sz w:val="28"/>
          <w:szCs w:val="28"/>
          <w:lang w:eastAsia="ru-RU"/>
        </w:rPr>
        <w:t>492 работника имеют высшее образование. В организациях дополнительного образования – 151 педагогический работник, что составляет 8</w:t>
      </w:r>
      <w:r w:rsidR="0014595F">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 от общего числа пед</w:t>
      </w:r>
      <w:r w:rsidR="006F6A3F">
        <w:rPr>
          <w:rFonts w:ascii="Times New Roman" w:eastAsia="Calibri" w:hAnsi="Times New Roman" w:cs="Times New Roman"/>
          <w:sz w:val="28"/>
          <w:szCs w:val="28"/>
          <w:lang w:eastAsia="ru-RU"/>
        </w:rPr>
        <w:t xml:space="preserve">агогических </w:t>
      </w:r>
      <w:r w:rsidRPr="002F0640">
        <w:rPr>
          <w:rFonts w:ascii="Times New Roman" w:eastAsia="Calibri" w:hAnsi="Times New Roman" w:cs="Times New Roman"/>
          <w:sz w:val="28"/>
          <w:szCs w:val="28"/>
          <w:lang w:eastAsia="ru-RU"/>
        </w:rPr>
        <w:t>работников, из них с высшим образованием – 119.</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Трудовыми коллективами, коллегиальными органами образовательных организаций в 2024 году 39 работников выдвинуты к награждению. В сфере образования города 385 работников имеют ведомственные награды, 24 работника награждены наградами Ханты-Мансийского автономного округа – Югры, 7</w:t>
      </w:r>
      <w:r w:rsidR="0062573B">
        <w:rPr>
          <w:rFonts w:ascii="Times New Roman" w:eastAsia="Calibri" w:hAnsi="Times New Roman" w:cs="Times New Roman"/>
          <w:sz w:val="28"/>
          <w:szCs w:val="28"/>
          <w:lang w:eastAsia="ru-RU"/>
        </w:rPr>
        <w:t xml:space="preserve"> </w:t>
      </w:r>
      <w:r w:rsidR="003B4060" w:rsidRPr="002F0640">
        <w:rPr>
          <w:rFonts w:ascii="Times New Roman" w:eastAsia="Calibri" w:hAnsi="Times New Roman" w:cs="Times New Roman"/>
          <w:sz w:val="28"/>
          <w:szCs w:val="28"/>
          <w:lang w:eastAsia="ru-RU"/>
        </w:rPr>
        <w:t>–</w:t>
      </w:r>
      <w:r w:rsidRPr="002F0640">
        <w:rPr>
          <w:rFonts w:ascii="Times New Roman" w:eastAsia="Calibri" w:hAnsi="Times New Roman" w:cs="Times New Roman"/>
          <w:sz w:val="28"/>
          <w:szCs w:val="28"/>
          <w:lang w:eastAsia="ru-RU"/>
        </w:rPr>
        <w:t xml:space="preserve"> государственными наградами Российской Федерации.</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Звание «Заслуженный учител</w:t>
      </w:r>
      <w:r w:rsidR="00A5227C">
        <w:rPr>
          <w:rFonts w:ascii="Times New Roman" w:eastAsia="Calibri" w:hAnsi="Times New Roman" w:cs="Times New Roman"/>
          <w:sz w:val="28"/>
          <w:szCs w:val="28"/>
          <w:lang w:eastAsia="ru-RU"/>
        </w:rPr>
        <w:t>ь Российской Федерации» имею</w:t>
      </w:r>
      <w:r w:rsidR="006F6A3F">
        <w:rPr>
          <w:rFonts w:ascii="Times New Roman" w:eastAsia="Calibri" w:hAnsi="Times New Roman" w:cs="Times New Roman"/>
          <w:sz w:val="28"/>
          <w:szCs w:val="28"/>
          <w:lang w:eastAsia="ru-RU"/>
        </w:rPr>
        <w:t>т 7</w:t>
      </w:r>
      <w:r w:rsidRPr="002F0640">
        <w:rPr>
          <w:rFonts w:ascii="Times New Roman" w:eastAsia="Calibri" w:hAnsi="Times New Roman" w:cs="Times New Roman"/>
          <w:sz w:val="28"/>
          <w:szCs w:val="28"/>
          <w:lang w:eastAsia="ru-RU"/>
        </w:rPr>
        <w:t xml:space="preserve"> работников, звание «Почетный работник общего образования Российской Федерации» </w:t>
      </w:r>
      <w:r w:rsidR="003B4060" w:rsidRPr="002F0640">
        <w:rPr>
          <w:rFonts w:ascii="Times New Roman" w:eastAsia="Calibri" w:hAnsi="Times New Roman" w:cs="Times New Roman"/>
          <w:sz w:val="28"/>
          <w:szCs w:val="28"/>
          <w:lang w:eastAsia="ru-RU"/>
        </w:rPr>
        <w:t>–</w:t>
      </w:r>
      <w:r w:rsidRPr="002F0640">
        <w:rPr>
          <w:rFonts w:ascii="Times New Roman" w:eastAsia="Calibri" w:hAnsi="Times New Roman" w:cs="Times New Roman"/>
          <w:sz w:val="28"/>
          <w:szCs w:val="28"/>
          <w:lang w:eastAsia="ru-RU"/>
        </w:rPr>
        <w:t xml:space="preserve"> 85 работников, Почетное звание «Почетный работник сферы образования Российской Федерации» присвоено 76 работникам, звание «Заслуженный работник образования Ханты-Мансийского автономного округа – Югры» присвоено 20 работникам, 4 работника имеют звание «Заслуженный деятель культуры Ханты-Мансийского автономного округа – Югры».</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Нагрудным знаком «Почетный работник воспитания и просвещения Российской Федерации» награждены 55 работников, 46 человек отмечены ведомственным знаком отличия Министерства просвещения Российской Федерации «Отличник просвещения», нагрудным знаком «Молодость и профессионализм» награждён 1 работник. Почетной грамотой Министерства просвещения Российской Федерации награждены 122</w:t>
      </w:r>
      <w:r w:rsidR="006F6A3F">
        <w:rPr>
          <w:rFonts w:ascii="Times New Roman" w:eastAsia="Calibri" w:hAnsi="Times New Roman" w:cs="Times New Roman"/>
          <w:sz w:val="28"/>
          <w:szCs w:val="28"/>
          <w:lang w:eastAsia="ru-RU"/>
        </w:rPr>
        <w:t xml:space="preserve"> педагогических работника</w:t>
      </w:r>
      <w:r w:rsidRPr="002F0640">
        <w:rPr>
          <w:rFonts w:ascii="Times New Roman" w:eastAsia="Calibri" w:hAnsi="Times New Roman" w:cs="Times New Roman"/>
          <w:sz w:val="28"/>
          <w:szCs w:val="28"/>
          <w:lang w:eastAsia="ru-RU"/>
        </w:rPr>
        <w:t>.</w:t>
      </w:r>
    </w:p>
    <w:p w:rsidR="00802C8C"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 xml:space="preserve">Профессиональное развитие педагогических работников и управленческих кадров обеспечено непрерывным и адресным повышением квалификации, реализацией программ наставничества, вовлечением педагогов в экспертную деятельность, участием педагогов в конкурсах профессионального мастерства. Повышением квалификации в 2024 году охвачено более 840 педагогических и руководящих работников. </w:t>
      </w:r>
    </w:p>
    <w:p w:rsidR="00B66950" w:rsidRPr="002F0640" w:rsidRDefault="00B66950" w:rsidP="00630F6C">
      <w:pPr>
        <w:spacing w:after="0"/>
        <w:ind w:firstLine="709"/>
        <w:jc w:val="both"/>
        <w:rPr>
          <w:rFonts w:ascii="Times New Roman" w:eastAsia="Calibri" w:hAnsi="Times New Roman" w:cs="Times New Roman"/>
          <w:sz w:val="28"/>
          <w:szCs w:val="28"/>
          <w:lang w:eastAsia="ru-RU"/>
        </w:rPr>
      </w:pPr>
      <w:r w:rsidRPr="002F0640">
        <w:rPr>
          <w:rFonts w:ascii="Times New Roman" w:eastAsia="Calibri" w:hAnsi="Times New Roman" w:cs="Times New Roman"/>
          <w:sz w:val="28"/>
          <w:szCs w:val="28"/>
          <w:lang w:eastAsia="ru-RU"/>
        </w:rPr>
        <w:t>По итогам участия в реализации регионального проекта «Современная школа» в полном объёме достигнут показатель национального проекта «Образование». С целью развития кадрового потенциала и формирования эффективной системы подготовки кадров с июля</w:t>
      </w:r>
      <w:r w:rsidR="006F6A3F">
        <w:rPr>
          <w:rFonts w:ascii="Times New Roman" w:eastAsia="Calibri" w:hAnsi="Times New Roman" w:cs="Times New Roman"/>
          <w:sz w:val="28"/>
          <w:szCs w:val="28"/>
          <w:lang w:eastAsia="ru-RU"/>
        </w:rPr>
        <w:t xml:space="preserve"> 2024 года «Центр образования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7 имени Дунина-Горкавича Александра Александровича», муниципальное бюджетное общеобразовательное учреждение «Сред</w:t>
      </w:r>
      <w:r w:rsidR="006F6A3F">
        <w:rPr>
          <w:rFonts w:ascii="Times New Roman" w:eastAsia="Calibri" w:hAnsi="Times New Roman" w:cs="Times New Roman"/>
          <w:sz w:val="28"/>
          <w:szCs w:val="28"/>
          <w:lang w:eastAsia="ru-RU"/>
        </w:rPr>
        <w:t>няя общеобразовательная школа №</w:t>
      </w:r>
      <w:r w:rsidR="007B5CE5">
        <w:rPr>
          <w:rFonts w:ascii="Times New Roman" w:eastAsia="Calibri" w:hAnsi="Times New Roman" w:cs="Times New Roman"/>
          <w:sz w:val="28"/>
          <w:szCs w:val="28"/>
          <w:lang w:eastAsia="ru-RU"/>
        </w:rPr>
        <w:t> </w:t>
      </w:r>
      <w:r w:rsidR="006F6A3F">
        <w:rPr>
          <w:rFonts w:ascii="Times New Roman" w:eastAsia="Calibri" w:hAnsi="Times New Roman" w:cs="Times New Roman"/>
          <w:sz w:val="28"/>
          <w:szCs w:val="28"/>
          <w:lang w:eastAsia="ru-RU"/>
        </w:rPr>
        <w:t>8</w:t>
      </w:r>
      <w:r w:rsidRPr="002F0640">
        <w:rPr>
          <w:rFonts w:ascii="Times New Roman" w:eastAsia="Calibri" w:hAnsi="Times New Roman" w:cs="Times New Roman"/>
          <w:sz w:val="28"/>
          <w:szCs w:val="28"/>
          <w:lang w:eastAsia="ru-RU"/>
        </w:rPr>
        <w:t>», Центры развития ребёнка – детские сады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8 «Солнышко»,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15 «Страна чудес»,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7 «Ёлочка», детский сад №</w:t>
      </w:r>
      <w:r w:rsidR="007B5CE5">
        <w:rPr>
          <w:rFonts w:ascii="Times New Roman" w:eastAsia="Calibri" w:hAnsi="Times New Roman" w:cs="Times New Roman"/>
          <w:sz w:val="28"/>
          <w:szCs w:val="28"/>
          <w:lang w:eastAsia="ru-RU"/>
        </w:rPr>
        <w:t> </w:t>
      </w:r>
      <w:r w:rsidRPr="002F0640">
        <w:rPr>
          <w:rFonts w:ascii="Times New Roman" w:eastAsia="Calibri" w:hAnsi="Times New Roman" w:cs="Times New Roman"/>
          <w:sz w:val="28"/>
          <w:szCs w:val="28"/>
          <w:lang w:eastAsia="ru-RU"/>
        </w:rPr>
        <w:t>22 «П</w:t>
      </w:r>
      <w:r w:rsidR="006F6A3F">
        <w:rPr>
          <w:rFonts w:ascii="Times New Roman" w:eastAsia="Calibri" w:hAnsi="Times New Roman" w:cs="Times New Roman"/>
          <w:sz w:val="28"/>
          <w:szCs w:val="28"/>
          <w:lang w:eastAsia="ru-RU"/>
        </w:rPr>
        <w:t xml:space="preserve">ланета детства» вошли в состав </w:t>
      </w:r>
      <w:r w:rsidRPr="002F0640">
        <w:rPr>
          <w:rFonts w:ascii="Times New Roman" w:eastAsia="Calibri" w:hAnsi="Times New Roman" w:cs="Times New Roman"/>
          <w:sz w:val="28"/>
          <w:szCs w:val="28"/>
          <w:lang w:eastAsia="ru-RU"/>
        </w:rPr>
        <w:t>регионального образовательного кластера среднего профессионального образования в отрасли «Педагогика» в рамках федерального проекта «Профессионалитет».</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В 2024 году профессионализм педагогических работников отмечен на федеральном и региональном уровнях. По итогам участия во всероссийских конкурсах, фестивалях профессионального мастерства отмечены:</w:t>
      </w:r>
    </w:p>
    <w:p w:rsidR="005E78A7" w:rsidRPr="005E78A7" w:rsidRDefault="003761C4" w:rsidP="005E78A7">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Токарева Людмила Анатольевна,</w:t>
      </w:r>
      <w:r w:rsidR="005E78A7" w:rsidRPr="005E78A7">
        <w:rPr>
          <w:rFonts w:ascii="Times New Roman" w:eastAsia="Calibri" w:hAnsi="Times New Roman" w:cs="Times New Roman"/>
          <w:sz w:val="28"/>
          <w:szCs w:val="28"/>
          <w:lang w:eastAsia="ru-RU"/>
        </w:rPr>
        <w:t xml:space="preserve"> заместитель директора муниципального бюджетного общеобразовательного учреждения «Средняя общеобразовательная школа с углублённым </w:t>
      </w:r>
      <w:r w:rsidR="007B5CE5">
        <w:rPr>
          <w:rFonts w:ascii="Times New Roman" w:eastAsia="Calibri" w:hAnsi="Times New Roman" w:cs="Times New Roman"/>
          <w:sz w:val="28"/>
          <w:szCs w:val="28"/>
          <w:lang w:eastAsia="ru-RU"/>
        </w:rPr>
        <w:t>изучением отдельных предметов № </w:t>
      </w:r>
      <w:r>
        <w:rPr>
          <w:rFonts w:ascii="Times New Roman" w:eastAsia="Calibri" w:hAnsi="Times New Roman" w:cs="Times New Roman"/>
          <w:sz w:val="28"/>
          <w:szCs w:val="28"/>
          <w:lang w:eastAsia="ru-RU"/>
        </w:rPr>
        <w:t>3»</w:t>
      </w:r>
      <w:r w:rsidR="005E78A7"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005E78A7" w:rsidRPr="005E78A7">
        <w:rPr>
          <w:rFonts w:ascii="Times New Roman" w:eastAsia="Calibri" w:hAnsi="Times New Roman" w:cs="Times New Roman"/>
          <w:sz w:val="28"/>
          <w:szCs w:val="28"/>
          <w:lang w:eastAsia="ru-RU"/>
        </w:rPr>
        <w:t xml:space="preserve"> победитель регионального этапа XIX ежегодного Всероссийского конкурса в области педагогики, воспитания и работы с детьми и молодёжью до 20 лет «За нравственный подвиг учител</w:t>
      </w:r>
      <w:r w:rsidR="005E78A7">
        <w:rPr>
          <w:rFonts w:ascii="Times New Roman" w:eastAsia="Calibri" w:hAnsi="Times New Roman" w:cs="Times New Roman"/>
          <w:sz w:val="28"/>
          <w:szCs w:val="28"/>
          <w:lang w:eastAsia="ru-RU"/>
        </w:rPr>
        <w:t xml:space="preserve">я» в 2024 году в номинации «За </w:t>
      </w:r>
      <w:r w:rsidR="005E78A7" w:rsidRPr="005E78A7">
        <w:rPr>
          <w:rFonts w:ascii="Times New Roman" w:eastAsia="Calibri" w:hAnsi="Times New Roman" w:cs="Times New Roman"/>
          <w:sz w:val="28"/>
          <w:szCs w:val="28"/>
          <w:lang w:eastAsia="ru-RU"/>
        </w:rPr>
        <w:t>вклад в дело воспитания подрастающего поколения»;</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Каверина Вера Алексеевна, учитель начальных классов муниципального бюджетного общеобразовательного учреждения «Средняя общеобразовательная школа с углублённым изучением о</w:t>
      </w:r>
      <w:r w:rsidR="007B5CE5">
        <w:rPr>
          <w:rFonts w:ascii="Times New Roman" w:eastAsia="Calibri" w:hAnsi="Times New Roman" w:cs="Times New Roman"/>
          <w:sz w:val="28"/>
          <w:szCs w:val="28"/>
          <w:lang w:eastAsia="ru-RU"/>
        </w:rPr>
        <w:t>тдельных предметов № </w:t>
      </w:r>
      <w:r w:rsidR="003761C4">
        <w:rPr>
          <w:rFonts w:ascii="Times New Roman" w:eastAsia="Calibri" w:hAnsi="Times New Roman" w:cs="Times New Roman"/>
          <w:sz w:val="28"/>
          <w:szCs w:val="28"/>
          <w:lang w:eastAsia="ru-RU"/>
        </w:rPr>
        <w:t>3»</w:t>
      </w:r>
      <w:r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призёр (второе место) очного всероссийского конкурса «Молодые стратеги России» в номинации «Стратегия комплексного развития муниципального образования»;</w:t>
      </w:r>
    </w:p>
    <w:p w:rsidR="005E78A7" w:rsidRPr="005E78A7" w:rsidRDefault="0079518C" w:rsidP="005E78A7">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Ка</w:t>
      </w:r>
      <w:r w:rsidR="005E78A7" w:rsidRPr="005E78A7">
        <w:rPr>
          <w:rFonts w:ascii="Times New Roman" w:eastAsia="Calibri" w:hAnsi="Times New Roman" w:cs="Times New Roman"/>
          <w:sz w:val="28"/>
          <w:szCs w:val="28"/>
          <w:lang w:eastAsia="ru-RU"/>
        </w:rPr>
        <w:t>люжная Светлана Валерьевна, логопед муниципального бюджетного общеобразовательного учреждения «Сред</w:t>
      </w:r>
      <w:r w:rsidR="007B5CE5">
        <w:rPr>
          <w:rFonts w:ascii="Times New Roman" w:eastAsia="Calibri" w:hAnsi="Times New Roman" w:cs="Times New Roman"/>
          <w:sz w:val="28"/>
          <w:szCs w:val="28"/>
          <w:lang w:eastAsia="ru-RU"/>
        </w:rPr>
        <w:t>няя общеобразовательная школа № </w:t>
      </w:r>
      <w:r w:rsidR="005E78A7" w:rsidRPr="005E78A7">
        <w:rPr>
          <w:rFonts w:ascii="Times New Roman" w:eastAsia="Calibri" w:hAnsi="Times New Roman" w:cs="Times New Roman"/>
          <w:sz w:val="28"/>
          <w:szCs w:val="28"/>
          <w:lang w:eastAsia="ru-RU"/>
        </w:rPr>
        <w:t>8», Могирь Т</w:t>
      </w:r>
      <w:r w:rsidR="00A5227C">
        <w:rPr>
          <w:rFonts w:ascii="Times New Roman" w:eastAsia="Calibri" w:hAnsi="Times New Roman" w:cs="Times New Roman"/>
          <w:sz w:val="28"/>
          <w:szCs w:val="28"/>
          <w:lang w:eastAsia="ru-RU"/>
        </w:rPr>
        <w:t>атьяна Александровна, учитель-</w:t>
      </w:r>
      <w:r w:rsidR="005E78A7" w:rsidRPr="005E78A7">
        <w:rPr>
          <w:rFonts w:ascii="Times New Roman" w:eastAsia="Calibri" w:hAnsi="Times New Roman" w:cs="Times New Roman"/>
          <w:sz w:val="28"/>
          <w:szCs w:val="28"/>
          <w:lang w:eastAsia="ru-RU"/>
        </w:rPr>
        <w:t>дефектолог муниципального бюджетного дошкольного образовател</w:t>
      </w:r>
      <w:r w:rsidR="007B5CE5">
        <w:rPr>
          <w:rFonts w:ascii="Times New Roman" w:eastAsia="Calibri" w:hAnsi="Times New Roman" w:cs="Times New Roman"/>
          <w:sz w:val="28"/>
          <w:szCs w:val="28"/>
          <w:lang w:eastAsia="ru-RU"/>
        </w:rPr>
        <w:t>ьного учреждения «Детский сад № </w:t>
      </w:r>
      <w:r w:rsidR="005E78A7" w:rsidRPr="005E78A7">
        <w:rPr>
          <w:rFonts w:ascii="Times New Roman" w:eastAsia="Calibri" w:hAnsi="Times New Roman" w:cs="Times New Roman"/>
          <w:sz w:val="28"/>
          <w:szCs w:val="28"/>
          <w:lang w:eastAsia="ru-RU"/>
        </w:rPr>
        <w:t xml:space="preserve">23 «Брусничка» </w:t>
      </w:r>
      <w:r w:rsidR="00A5227C" w:rsidRPr="009F50B4">
        <w:rPr>
          <w:rFonts w:ascii="Times New Roman" w:eastAsia="Times New Roman" w:hAnsi="Times New Roman"/>
          <w:noProof/>
          <w:sz w:val="28"/>
          <w:szCs w:val="28"/>
          <w:lang w:eastAsia="ru-RU"/>
        </w:rPr>
        <w:t>–</w:t>
      </w:r>
      <w:r w:rsidR="005E78A7" w:rsidRPr="005E78A7">
        <w:rPr>
          <w:rFonts w:ascii="Times New Roman" w:eastAsia="Calibri" w:hAnsi="Times New Roman" w:cs="Times New Roman"/>
          <w:sz w:val="28"/>
          <w:szCs w:val="28"/>
          <w:lang w:eastAsia="ru-RU"/>
        </w:rPr>
        <w:t xml:space="preserve"> победители регионального этапа VII Всероссийского конкурса профессионального мастерства «Учитель-дефектолог России – 2024»;</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Ващенко Юлия Алексеевна, педагог-психолог муниципального автономного дошкольного образовател</w:t>
      </w:r>
      <w:r w:rsidR="007B5CE5">
        <w:rPr>
          <w:rFonts w:ascii="Times New Roman" w:eastAsia="Calibri" w:hAnsi="Times New Roman" w:cs="Times New Roman"/>
          <w:sz w:val="28"/>
          <w:szCs w:val="28"/>
          <w:lang w:eastAsia="ru-RU"/>
        </w:rPr>
        <w:t>ьного учреждения «Детский сад № </w:t>
      </w:r>
      <w:r w:rsidRPr="005E78A7">
        <w:rPr>
          <w:rFonts w:ascii="Times New Roman" w:eastAsia="Calibri" w:hAnsi="Times New Roman" w:cs="Times New Roman"/>
          <w:sz w:val="28"/>
          <w:szCs w:val="28"/>
          <w:lang w:eastAsia="ru-RU"/>
        </w:rPr>
        <w:t xml:space="preserve">22 «Планета детства»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победитель Всероссийского конкурса профессионального мастерства специалистов службы психолого-педагогического сопровождения «Отдавая сердце – 2024»;</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Мальцева Елена Вячеславовна, учитель-логопед, Ярм</w:t>
      </w:r>
      <w:r w:rsidR="003761C4">
        <w:rPr>
          <w:rFonts w:ascii="Times New Roman" w:eastAsia="Calibri" w:hAnsi="Times New Roman" w:cs="Times New Roman"/>
          <w:sz w:val="28"/>
          <w:szCs w:val="28"/>
          <w:lang w:eastAsia="ru-RU"/>
        </w:rPr>
        <w:t>анова Мария Викторовна, учитель-</w:t>
      </w:r>
      <w:r w:rsidRPr="005E78A7">
        <w:rPr>
          <w:rFonts w:ascii="Times New Roman" w:eastAsia="Calibri" w:hAnsi="Times New Roman" w:cs="Times New Roman"/>
          <w:sz w:val="28"/>
          <w:szCs w:val="28"/>
          <w:lang w:eastAsia="ru-RU"/>
        </w:rPr>
        <w:t>логопед муниципального бюджетного дошкольного образовательного учреждения «Центр р</w:t>
      </w:r>
      <w:r w:rsidR="007B5CE5">
        <w:rPr>
          <w:rFonts w:ascii="Times New Roman" w:eastAsia="Calibri" w:hAnsi="Times New Roman" w:cs="Times New Roman"/>
          <w:sz w:val="28"/>
          <w:szCs w:val="28"/>
          <w:lang w:eastAsia="ru-RU"/>
        </w:rPr>
        <w:t>азвития ребенка – детский сад № </w:t>
      </w:r>
      <w:r w:rsidR="003761C4">
        <w:rPr>
          <w:rFonts w:ascii="Times New Roman" w:eastAsia="Calibri" w:hAnsi="Times New Roman" w:cs="Times New Roman"/>
          <w:sz w:val="28"/>
          <w:szCs w:val="28"/>
          <w:lang w:eastAsia="ru-RU"/>
        </w:rPr>
        <w:t xml:space="preserve">7 «Ёлочка»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диплом 1 степени Всероссийского конкурса по речевому развитию «Говорим правильно: от теории к практике»;</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Евстратова Елена Александровна, педагог дополнительного образования Межшкольного учебного комбината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диплом 2 степени Всероссийского конкурса программ и методических кейсов «Лучшая программа организации отдыха детей и их оздоровления»;</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Кондратьева Наталья Борисовна, музыкальный руководитель муниципального бюджетного дошкольного образовательного учреждения «Детский сад общеразвивающего вида с приоритетным осуществлением деятельности по социально-личностно</w:t>
      </w:r>
      <w:r w:rsidR="007B5CE5">
        <w:rPr>
          <w:rFonts w:ascii="Times New Roman" w:eastAsia="Calibri" w:hAnsi="Times New Roman" w:cs="Times New Roman"/>
          <w:sz w:val="28"/>
          <w:szCs w:val="28"/>
          <w:lang w:eastAsia="ru-RU"/>
        </w:rPr>
        <w:t>му направлению развития детей № 1</w:t>
      </w:r>
      <w:r w:rsidR="00CA1668">
        <w:rPr>
          <w:rFonts w:ascii="Times New Roman" w:eastAsia="Calibri" w:hAnsi="Times New Roman" w:cs="Times New Roman"/>
          <w:sz w:val="28"/>
          <w:szCs w:val="28"/>
          <w:lang w:eastAsia="ru-RU"/>
        </w:rPr>
        <w:t>8 «Улыбка»</w:t>
      </w:r>
      <w:r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Лауреат I степени Зонального этапа Всероссийского фестиваля детского творчества «Юные таланты России» среди профессиональных образовательных учреждений в номинации «Звезды будущего»;</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Билоус Виктория Владимировна, музыкальный руководитель муниципального бюджетного дошкольного образовательного учреждения «Детский сад общеразвивающего вида с приоритетным осуществлением деятельности по социально-личностно</w:t>
      </w:r>
      <w:r w:rsidR="007B5CE5">
        <w:rPr>
          <w:rFonts w:ascii="Times New Roman" w:eastAsia="Calibri" w:hAnsi="Times New Roman" w:cs="Times New Roman"/>
          <w:sz w:val="28"/>
          <w:szCs w:val="28"/>
          <w:lang w:eastAsia="ru-RU"/>
        </w:rPr>
        <w:t>му направлению развития детей № </w:t>
      </w:r>
      <w:r w:rsidRPr="005E78A7">
        <w:rPr>
          <w:rFonts w:ascii="Times New Roman" w:eastAsia="Calibri" w:hAnsi="Times New Roman" w:cs="Times New Roman"/>
          <w:sz w:val="28"/>
          <w:szCs w:val="28"/>
          <w:lang w:eastAsia="ru-RU"/>
        </w:rPr>
        <w:t xml:space="preserve">18 «Улыбка»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Лауреат III степени Зонального этапа Всероссийского фестиваля детского творчества «Юные таланты России» среди профессиональных образовательных учреждений в номинации «Звёзды будущего»;</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Веткалов Павел Сергеевич, старший тренер-преподаватель сред</w:t>
      </w:r>
      <w:r w:rsidR="007B5CE5">
        <w:rPr>
          <w:rFonts w:ascii="Times New Roman" w:eastAsia="Calibri" w:hAnsi="Times New Roman" w:cs="Times New Roman"/>
          <w:sz w:val="28"/>
          <w:szCs w:val="28"/>
          <w:lang w:eastAsia="ru-RU"/>
        </w:rPr>
        <w:t>ней общеобразовательной школы № </w:t>
      </w:r>
      <w:r w:rsidRPr="005E78A7">
        <w:rPr>
          <w:rFonts w:ascii="Times New Roman" w:eastAsia="Calibri" w:hAnsi="Times New Roman" w:cs="Times New Roman"/>
          <w:sz w:val="28"/>
          <w:szCs w:val="28"/>
          <w:lang w:eastAsia="ru-RU"/>
        </w:rPr>
        <w:t xml:space="preserve">4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финалист Всероссийского конкурса профессионального мастерства среди педагогических работников, осуществляющих обучение детей по дополнительным общеобразовательным программам в области физической культуры и спорта, в номинации «Спортивная династия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путь к совершенству».</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По итогам регионального этапа всероссийских конкурсов профессионального мастерства в сфере образования Ханты-Мансийского автономного округа – Югры «Педагог года Югры – 2024» победителями и призерами стали:</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в номинации «Педагогический дебют Ханты-Мансийского автономного округа – Югры»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Васильковская Вилена Евгеньевна, учитель русского языка и литературы муниципального бюджетного общеобразова</w:t>
      </w:r>
      <w:r w:rsidR="007B5CE5">
        <w:rPr>
          <w:rFonts w:ascii="Times New Roman" w:eastAsia="Calibri" w:hAnsi="Times New Roman" w:cs="Times New Roman"/>
          <w:sz w:val="28"/>
          <w:szCs w:val="28"/>
          <w:lang w:eastAsia="ru-RU"/>
        </w:rPr>
        <w:t>тельного учреждения «Гимназия № </w:t>
      </w:r>
      <w:r w:rsidRPr="005E78A7">
        <w:rPr>
          <w:rFonts w:ascii="Times New Roman" w:eastAsia="Calibri" w:hAnsi="Times New Roman" w:cs="Times New Roman"/>
          <w:sz w:val="28"/>
          <w:szCs w:val="28"/>
          <w:lang w:eastAsia="ru-RU"/>
        </w:rPr>
        <w:t xml:space="preserve">1»; </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в номинации «Сердце отдаю детям» Ханты-Мансийского автономного округа – Югры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Бурмистрова Екатерина Андреевна, педагог-организатор муниципального бюджетного общеобразовательного учреждения «Сред</w:t>
      </w:r>
      <w:r w:rsidR="007B5CE5">
        <w:rPr>
          <w:rFonts w:ascii="Times New Roman" w:eastAsia="Calibri" w:hAnsi="Times New Roman" w:cs="Times New Roman"/>
          <w:sz w:val="28"/>
          <w:szCs w:val="28"/>
          <w:lang w:eastAsia="ru-RU"/>
        </w:rPr>
        <w:t>няя общеобразовательная школа № </w:t>
      </w:r>
      <w:r w:rsidRPr="005E78A7">
        <w:rPr>
          <w:rFonts w:ascii="Times New Roman" w:eastAsia="Calibri" w:hAnsi="Times New Roman" w:cs="Times New Roman"/>
          <w:sz w:val="28"/>
          <w:szCs w:val="28"/>
          <w:lang w:eastAsia="ru-RU"/>
        </w:rPr>
        <w:t xml:space="preserve">6 имени Сирина Николая Ивановича»; </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в номинации «Учитель родного языка и литературы Ханты-Мансийского автономного округа – Югры»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Макарова Майя Ефимовна, педагог дополнительного образования муниципального бюджетного учреждения дополнительного образования «Детский этнокультурно-образовательный центр», второе место;</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в номинации «Воспитатель дошкольного образовательного учреждения Ханты-Мансийского автономного округа – Югры»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Верхотурцева Мария Сергеевна, старший воспитатель муниципального бюджетного дошкольного образовательного учреждения «Центр р</w:t>
      </w:r>
      <w:r w:rsidR="007B5CE5">
        <w:rPr>
          <w:rFonts w:ascii="Times New Roman" w:eastAsia="Calibri" w:hAnsi="Times New Roman" w:cs="Times New Roman"/>
          <w:sz w:val="28"/>
          <w:szCs w:val="28"/>
          <w:lang w:eastAsia="ru-RU"/>
        </w:rPr>
        <w:t>азвития ребенка – детский сад № </w:t>
      </w:r>
      <w:r w:rsidRPr="005E78A7">
        <w:rPr>
          <w:rFonts w:ascii="Times New Roman" w:eastAsia="Calibri" w:hAnsi="Times New Roman" w:cs="Times New Roman"/>
          <w:sz w:val="28"/>
          <w:szCs w:val="28"/>
          <w:lang w:eastAsia="ru-RU"/>
        </w:rPr>
        <w:t>20 «Сказка», третье место.</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На региональном уровне получили признание:</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Лоскутова Марина Владимировна, учитель начальных классов муниципального бюджетного общеобразовательного </w:t>
      </w:r>
      <w:r w:rsidR="007B5CE5">
        <w:rPr>
          <w:rFonts w:ascii="Times New Roman" w:eastAsia="Calibri" w:hAnsi="Times New Roman" w:cs="Times New Roman"/>
          <w:sz w:val="28"/>
          <w:szCs w:val="28"/>
          <w:lang w:eastAsia="ru-RU"/>
        </w:rPr>
        <w:t>учреждения «Центр образования № </w:t>
      </w:r>
      <w:r w:rsidRPr="005E78A7">
        <w:rPr>
          <w:rFonts w:ascii="Times New Roman" w:eastAsia="Calibri" w:hAnsi="Times New Roman" w:cs="Times New Roman"/>
          <w:sz w:val="28"/>
          <w:szCs w:val="28"/>
          <w:lang w:eastAsia="ru-RU"/>
        </w:rPr>
        <w:t>7 имени Дунина-Горкавича Александра Александровича», Болдовская Людмила Магауияновна, учитель начальных классов муниципального бюджетного общеобразовательного учреждения «Средняя общеобразовательн</w:t>
      </w:r>
      <w:r w:rsidR="007B5CE5">
        <w:rPr>
          <w:rFonts w:ascii="Times New Roman" w:eastAsia="Calibri" w:hAnsi="Times New Roman" w:cs="Times New Roman"/>
          <w:sz w:val="28"/>
          <w:szCs w:val="28"/>
          <w:lang w:eastAsia="ru-RU"/>
        </w:rPr>
        <w:t>ая школа № </w:t>
      </w:r>
      <w:r w:rsidRPr="005E78A7">
        <w:rPr>
          <w:rFonts w:ascii="Times New Roman" w:eastAsia="Calibri" w:hAnsi="Times New Roman" w:cs="Times New Roman"/>
          <w:sz w:val="28"/>
          <w:szCs w:val="28"/>
          <w:lang w:eastAsia="ru-RU"/>
        </w:rPr>
        <w:t xml:space="preserve">6 </w:t>
      </w:r>
      <w:r w:rsidR="00CA1668">
        <w:rPr>
          <w:rFonts w:ascii="Times New Roman" w:eastAsia="Calibri" w:hAnsi="Times New Roman" w:cs="Times New Roman"/>
          <w:sz w:val="28"/>
          <w:szCs w:val="28"/>
          <w:lang w:eastAsia="ru-RU"/>
        </w:rPr>
        <w:t>имени Сирина Николая Ивановича»</w:t>
      </w:r>
      <w:r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победители конкурса Ханты-Мансийского автономного округа – Югры «Педагог-новатор»;</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Макарова Майя Ефимовна, педагог-организатор муниципального бюджетного учреждения дополнительного образования «Детский этно-к</w:t>
      </w:r>
      <w:r w:rsidR="00CA1668">
        <w:rPr>
          <w:rFonts w:ascii="Times New Roman" w:eastAsia="Calibri" w:hAnsi="Times New Roman" w:cs="Times New Roman"/>
          <w:sz w:val="28"/>
          <w:szCs w:val="28"/>
          <w:lang w:eastAsia="ru-RU"/>
        </w:rPr>
        <w:t>ультурно образовательный центр»</w:t>
      </w:r>
      <w:r w:rsidRPr="005E78A7">
        <w:rPr>
          <w:rFonts w:ascii="Times New Roman" w:eastAsia="Calibri" w:hAnsi="Times New Roman" w:cs="Times New Roman"/>
          <w:sz w:val="28"/>
          <w:szCs w:val="28"/>
          <w:lang w:eastAsia="ru-RU"/>
        </w:rPr>
        <w:t xml:space="preserve">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призёр (третье место) окружного конкурса на звание лучшего педагога в сфере сохранения родного языка коренных малочисленных народов Севера «Оберегаемое слово предков».</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Значимым показателем высокого уровня качества образования являются победы образовательных организаций в конкурсах федерального и регионального уровней: </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муниципальное бюджетное дошкольное образовате</w:t>
      </w:r>
      <w:r w:rsidR="007B5CE5">
        <w:rPr>
          <w:rFonts w:ascii="Times New Roman" w:eastAsia="Calibri" w:hAnsi="Times New Roman" w:cs="Times New Roman"/>
          <w:sz w:val="28"/>
          <w:szCs w:val="28"/>
          <w:lang w:eastAsia="ru-RU"/>
        </w:rPr>
        <w:t>льное учреждение «Детский сад № </w:t>
      </w:r>
      <w:r w:rsidRPr="005E78A7">
        <w:rPr>
          <w:rFonts w:ascii="Times New Roman" w:eastAsia="Calibri" w:hAnsi="Times New Roman" w:cs="Times New Roman"/>
          <w:sz w:val="28"/>
          <w:szCs w:val="28"/>
          <w:lang w:eastAsia="ru-RU"/>
        </w:rPr>
        <w:t>11 «Радуга», муниципальное автономное дошкольное образовате</w:t>
      </w:r>
      <w:r w:rsidR="007B5CE5">
        <w:rPr>
          <w:rFonts w:ascii="Times New Roman" w:eastAsia="Calibri" w:hAnsi="Times New Roman" w:cs="Times New Roman"/>
          <w:sz w:val="28"/>
          <w:szCs w:val="28"/>
          <w:lang w:eastAsia="ru-RU"/>
        </w:rPr>
        <w:t>льное учреждение «Детский сад № </w:t>
      </w:r>
      <w:r w:rsidRPr="005E78A7">
        <w:rPr>
          <w:rFonts w:ascii="Times New Roman" w:eastAsia="Calibri" w:hAnsi="Times New Roman" w:cs="Times New Roman"/>
          <w:sz w:val="28"/>
          <w:szCs w:val="28"/>
          <w:lang w:eastAsia="ru-RU"/>
        </w:rPr>
        <w:t xml:space="preserve">22 «Планета детства»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победители Всероссийского конкурса-смотра «Лучшие детские сады России - 2024»;</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муниципальное бюджетное дошкольное образовательное учреждение «Центр р</w:t>
      </w:r>
      <w:r w:rsidR="007B5CE5">
        <w:rPr>
          <w:rFonts w:ascii="Times New Roman" w:eastAsia="Calibri" w:hAnsi="Times New Roman" w:cs="Times New Roman"/>
          <w:sz w:val="28"/>
          <w:szCs w:val="28"/>
          <w:lang w:eastAsia="ru-RU"/>
        </w:rPr>
        <w:t>азвития ребенка – детский сад № </w:t>
      </w:r>
      <w:r w:rsidRPr="005E78A7">
        <w:rPr>
          <w:rFonts w:ascii="Times New Roman" w:eastAsia="Calibri" w:hAnsi="Times New Roman" w:cs="Times New Roman"/>
          <w:sz w:val="28"/>
          <w:szCs w:val="28"/>
          <w:lang w:eastAsia="ru-RU"/>
        </w:rPr>
        <w:t xml:space="preserve">15 «Страна чудес»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лауреат Всероссийского конкурса «500 лучших образовательных организаций страны -2024» в номинации «Лучшая инновационная о</w:t>
      </w:r>
      <w:r w:rsidR="00CA1668">
        <w:rPr>
          <w:rFonts w:ascii="Times New Roman" w:eastAsia="Calibri" w:hAnsi="Times New Roman" w:cs="Times New Roman"/>
          <w:sz w:val="28"/>
          <w:szCs w:val="28"/>
          <w:lang w:eastAsia="ru-RU"/>
        </w:rPr>
        <w:t xml:space="preserve">бразовательная площадка </w:t>
      </w:r>
      <w:r w:rsidR="00A5227C" w:rsidRPr="009F50B4">
        <w:rPr>
          <w:rFonts w:ascii="Times New Roman" w:eastAsia="Times New Roman" w:hAnsi="Times New Roman"/>
          <w:noProof/>
          <w:sz w:val="28"/>
          <w:szCs w:val="28"/>
          <w:lang w:eastAsia="ru-RU"/>
        </w:rPr>
        <w:t>–</w:t>
      </w:r>
      <w:r w:rsidR="00CA1668">
        <w:rPr>
          <w:rFonts w:ascii="Times New Roman" w:eastAsia="Calibri" w:hAnsi="Times New Roman" w:cs="Times New Roman"/>
          <w:sz w:val="28"/>
          <w:szCs w:val="28"/>
          <w:lang w:eastAsia="ru-RU"/>
        </w:rPr>
        <w:t xml:space="preserve"> 2024»,</w:t>
      </w:r>
      <w:r w:rsidRPr="005E78A7">
        <w:rPr>
          <w:rFonts w:ascii="Times New Roman" w:eastAsia="Calibri" w:hAnsi="Times New Roman" w:cs="Times New Roman"/>
          <w:sz w:val="28"/>
          <w:szCs w:val="28"/>
          <w:lang w:eastAsia="ru-RU"/>
        </w:rPr>
        <w:t xml:space="preserve"> победитель конкурса программ образовательных организаций, направленных на социализацию и адаптацию детей-мигрантов в Ханты-Мансийском </w:t>
      </w:r>
      <w:r>
        <w:rPr>
          <w:rFonts w:ascii="Times New Roman" w:eastAsia="Calibri" w:hAnsi="Times New Roman" w:cs="Times New Roman"/>
          <w:sz w:val="28"/>
          <w:szCs w:val="28"/>
          <w:lang w:eastAsia="ru-RU"/>
        </w:rPr>
        <w:t>автономном округе – Югре в 2024</w:t>
      </w:r>
      <w:r w:rsidRPr="005E78A7">
        <w:rPr>
          <w:rFonts w:ascii="Times New Roman" w:eastAsia="Calibri" w:hAnsi="Times New Roman" w:cs="Times New Roman"/>
          <w:sz w:val="28"/>
          <w:szCs w:val="28"/>
          <w:lang w:eastAsia="ru-RU"/>
        </w:rPr>
        <w:t xml:space="preserve"> году;</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муниципальное бюджетное общеобразовательное учреждение «Сред</w:t>
      </w:r>
      <w:r w:rsidR="007B5CE5">
        <w:rPr>
          <w:rFonts w:ascii="Times New Roman" w:eastAsia="Calibri" w:hAnsi="Times New Roman" w:cs="Times New Roman"/>
          <w:sz w:val="28"/>
          <w:szCs w:val="28"/>
          <w:lang w:eastAsia="ru-RU"/>
        </w:rPr>
        <w:t>няя общеобразовательная школа № </w:t>
      </w:r>
      <w:r w:rsidRPr="005E78A7">
        <w:rPr>
          <w:rFonts w:ascii="Times New Roman" w:eastAsia="Calibri" w:hAnsi="Times New Roman" w:cs="Times New Roman"/>
          <w:sz w:val="28"/>
          <w:szCs w:val="28"/>
          <w:lang w:eastAsia="ru-RU"/>
        </w:rPr>
        <w:t xml:space="preserve">4» </w:t>
      </w:r>
      <w:r w:rsidR="00A5227C" w:rsidRPr="009F50B4">
        <w:rPr>
          <w:rFonts w:ascii="Times New Roman" w:eastAsia="Times New Roman" w:hAnsi="Times New Roman"/>
          <w:noProof/>
          <w:sz w:val="28"/>
          <w:szCs w:val="28"/>
          <w:lang w:eastAsia="ru-RU"/>
        </w:rPr>
        <w:t>–</w:t>
      </w:r>
      <w:r w:rsidRPr="005E78A7">
        <w:rPr>
          <w:rFonts w:ascii="Times New Roman" w:eastAsia="Calibri" w:hAnsi="Times New Roman" w:cs="Times New Roman"/>
          <w:sz w:val="28"/>
          <w:szCs w:val="28"/>
          <w:lang w:eastAsia="ru-RU"/>
        </w:rPr>
        <w:t xml:space="preserve"> призёр (третье место) конкурса программ образовательных организаций, направленных на социализацию и адаптацию детей-мигрантов в Ханты-Мансийском а</w:t>
      </w:r>
      <w:r>
        <w:rPr>
          <w:rFonts w:ascii="Times New Roman" w:eastAsia="Calibri" w:hAnsi="Times New Roman" w:cs="Times New Roman"/>
          <w:sz w:val="28"/>
          <w:szCs w:val="28"/>
          <w:lang w:eastAsia="ru-RU"/>
        </w:rPr>
        <w:t xml:space="preserve">втономном округе – Югре в 2024 </w:t>
      </w:r>
      <w:r w:rsidRPr="005E78A7">
        <w:rPr>
          <w:rFonts w:ascii="Times New Roman" w:eastAsia="Calibri" w:hAnsi="Times New Roman" w:cs="Times New Roman"/>
          <w:sz w:val="28"/>
          <w:szCs w:val="28"/>
          <w:lang w:eastAsia="ru-RU"/>
        </w:rPr>
        <w:t>году;</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муниципальное бюджетное дошкольное образовательное учреждение «Центр р</w:t>
      </w:r>
      <w:r w:rsidR="007B5CE5">
        <w:rPr>
          <w:rFonts w:ascii="Times New Roman" w:eastAsia="Calibri" w:hAnsi="Times New Roman" w:cs="Times New Roman"/>
          <w:sz w:val="28"/>
          <w:szCs w:val="28"/>
          <w:lang w:eastAsia="ru-RU"/>
        </w:rPr>
        <w:t>азвития ребенка – детский сад №</w:t>
      </w:r>
      <w:r w:rsidR="007B5CE5">
        <w:t> </w:t>
      </w:r>
      <w:r w:rsidR="0014595F">
        <w:rPr>
          <w:rFonts w:ascii="Times New Roman" w:eastAsia="Calibri" w:hAnsi="Times New Roman" w:cs="Times New Roman"/>
          <w:sz w:val="28"/>
          <w:szCs w:val="28"/>
          <w:lang w:eastAsia="ru-RU"/>
        </w:rPr>
        <w:t>8 «Солнышко» внесе</w:t>
      </w:r>
      <w:r w:rsidRPr="005E78A7">
        <w:rPr>
          <w:rFonts w:ascii="Times New Roman" w:eastAsia="Calibri" w:hAnsi="Times New Roman" w:cs="Times New Roman"/>
          <w:sz w:val="28"/>
          <w:szCs w:val="28"/>
          <w:lang w:eastAsia="ru-RU"/>
        </w:rPr>
        <w:t>н</w:t>
      </w:r>
      <w:r w:rsidR="00FD3EBC">
        <w:rPr>
          <w:rFonts w:ascii="Times New Roman" w:eastAsia="Calibri" w:hAnsi="Times New Roman" w:cs="Times New Roman"/>
          <w:sz w:val="28"/>
          <w:szCs w:val="28"/>
          <w:lang w:eastAsia="ru-RU"/>
        </w:rPr>
        <w:t>о</w:t>
      </w:r>
      <w:r w:rsidRPr="005E78A7">
        <w:rPr>
          <w:rFonts w:ascii="Times New Roman" w:eastAsia="Calibri" w:hAnsi="Times New Roman" w:cs="Times New Roman"/>
          <w:sz w:val="28"/>
          <w:szCs w:val="28"/>
          <w:lang w:eastAsia="ru-RU"/>
        </w:rPr>
        <w:t xml:space="preserve"> в Федеральный электронный реестр доска Почёта системы образования Российской Федерации.</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5E78A7">
        <w:rPr>
          <w:rFonts w:ascii="Times New Roman" w:eastAsia="Calibri" w:hAnsi="Times New Roman" w:cs="Times New Roman"/>
          <w:sz w:val="28"/>
          <w:szCs w:val="28"/>
          <w:lang w:eastAsia="ru-RU"/>
        </w:rPr>
        <w:t>родолжает совершенствоваться система оперативного перехода на обучение с применением дистанцио</w:t>
      </w:r>
      <w:r w:rsidR="00FD3EBC">
        <w:rPr>
          <w:rFonts w:ascii="Times New Roman" w:eastAsia="Calibri" w:hAnsi="Times New Roman" w:cs="Times New Roman"/>
          <w:sz w:val="28"/>
          <w:szCs w:val="28"/>
          <w:lang w:eastAsia="ru-RU"/>
        </w:rPr>
        <w:t>нных образовательных технологий.</w:t>
      </w:r>
      <w:r w:rsidRPr="005E78A7">
        <w:rPr>
          <w:rFonts w:ascii="Times New Roman" w:eastAsia="Calibri" w:hAnsi="Times New Roman" w:cs="Times New Roman"/>
          <w:sz w:val="28"/>
          <w:szCs w:val="28"/>
          <w:lang w:eastAsia="ru-RU"/>
        </w:rPr>
        <w:t xml:space="preserve"> </w:t>
      </w:r>
      <w:r w:rsidR="00FD3EBC">
        <w:rPr>
          <w:rFonts w:ascii="Times New Roman" w:eastAsia="Calibri" w:hAnsi="Times New Roman" w:cs="Times New Roman"/>
          <w:sz w:val="28"/>
          <w:szCs w:val="28"/>
          <w:lang w:eastAsia="ru-RU"/>
        </w:rPr>
        <w:t>О</w:t>
      </w:r>
      <w:r w:rsidRPr="005E78A7">
        <w:rPr>
          <w:rFonts w:ascii="Times New Roman" w:eastAsia="Calibri" w:hAnsi="Times New Roman" w:cs="Times New Roman"/>
          <w:sz w:val="28"/>
          <w:szCs w:val="28"/>
          <w:lang w:eastAsia="ru-RU"/>
        </w:rPr>
        <w:t>дним из инструментов стала информационно-коммуникационная платформа «Сферум» – бесплатная платформа для педагогов и обучающихся, позволяющая проводить онлайн-занятия, совершать видеозвонки, общаться в чатах, делиться документами, вести информационный канал школы. В случае необходимости на период дистанционного обучения школы имеют возможность передавать педагогам и нуждающимся ученикам во временное пользование технические средства обучения.</w:t>
      </w:r>
    </w:p>
    <w:p w:rsidR="00FD3EBC"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Общественность города принимает активное участие в подготовке и принятии решений, значимых для развития сферы образования, оказывает содействие в борьбе с преступностью в виртуальной среде в рамках деятельности кибердружин. Родительская общественность отражает своё мнение о качестве муниципальных услуг в сфере образования в ежегодном мониторинге, подключается к мероприятиям общественной приёмки объектов образования, защиты детей от информации, приносящей вред их здоровью и психическому развитию</w:t>
      </w:r>
      <w:r w:rsidR="00A5227C">
        <w:rPr>
          <w:rFonts w:ascii="Times New Roman" w:eastAsia="Calibri" w:hAnsi="Times New Roman" w:cs="Times New Roman"/>
          <w:sz w:val="28"/>
          <w:szCs w:val="28"/>
          <w:lang w:eastAsia="ru-RU"/>
        </w:rPr>
        <w:t>, обсуждает вопросы исполнения у</w:t>
      </w:r>
      <w:r w:rsidRPr="005E78A7">
        <w:rPr>
          <w:rFonts w:ascii="Times New Roman" w:eastAsia="Calibri" w:hAnsi="Times New Roman" w:cs="Times New Roman"/>
          <w:sz w:val="28"/>
          <w:szCs w:val="28"/>
          <w:lang w:eastAsia="ru-RU"/>
        </w:rPr>
        <w:t>казов, поручений Президента Российской Федерации, проекты нормативно-правовых документов, бюджета города Ханты-Мансийска на заседаниях муниципального общественного совета по развитию общего и дополнительного образования при Администрации города Ханты-Мансийска.</w:t>
      </w:r>
      <w:r w:rsidR="003E13AC">
        <w:rPr>
          <w:rFonts w:ascii="Times New Roman" w:eastAsia="Calibri" w:hAnsi="Times New Roman" w:cs="Times New Roman"/>
          <w:sz w:val="28"/>
          <w:szCs w:val="28"/>
          <w:lang w:eastAsia="ru-RU"/>
        </w:rPr>
        <w:t xml:space="preserve"> </w:t>
      </w:r>
    </w:p>
    <w:p w:rsidR="00FD3EBC"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 xml:space="preserve">Для расширения охвата родительской общественности просвещением, обобщения и популяризации лучших практик по работе с родителями (законными представителями) среди муниципальных образовательных организаций действует информационный ресурс «Родительский навигатор», на сайтах организаций представлены профильные информационные материалы, систематически проводятся городские родительские собрания, в том числе по актуальным вопросам для родителей (законных представителей) с миграционной историей. Участники образовательных отношений посещают уроки «Разговор о важном», направленные на формирование развития у школьников критического мышления, позволяющего им разбираться в большом объеме ежедневной информации. </w:t>
      </w:r>
    </w:p>
    <w:p w:rsidR="005E78A7" w:rsidRPr="005E78A7"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Третий год во всех школах города работают советники директора по воспитанию.</w:t>
      </w:r>
      <w:r w:rsidR="003E13AC">
        <w:rPr>
          <w:rFonts w:ascii="Times New Roman" w:eastAsia="Calibri" w:hAnsi="Times New Roman" w:cs="Times New Roman"/>
          <w:sz w:val="28"/>
          <w:szCs w:val="28"/>
          <w:lang w:eastAsia="ru-RU"/>
        </w:rPr>
        <w:t xml:space="preserve"> </w:t>
      </w:r>
      <w:r w:rsidRPr="005E78A7">
        <w:rPr>
          <w:rFonts w:ascii="Times New Roman" w:eastAsia="Calibri" w:hAnsi="Times New Roman" w:cs="Times New Roman"/>
          <w:sz w:val="28"/>
          <w:szCs w:val="28"/>
          <w:lang w:eastAsia="ru-RU"/>
        </w:rPr>
        <w:t>На базе школ города для взрослого населения предоставлена возможность проведения совместно с детьми полезного для здоровья досуга на спортивных площадках, хоккейных кортах. Во всех школах функционируют школьные спортивные клубы по различным видам спорта.</w:t>
      </w:r>
    </w:p>
    <w:p w:rsidR="002F0640" w:rsidRPr="002F0640" w:rsidRDefault="005E78A7" w:rsidP="005E78A7">
      <w:pPr>
        <w:spacing w:after="0"/>
        <w:ind w:firstLine="709"/>
        <w:jc w:val="both"/>
        <w:rPr>
          <w:rFonts w:ascii="Times New Roman" w:eastAsia="Calibri" w:hAnsi="Times New Roman" w:cs="Times New Roman"/>
          <w:sz w:val="28"/>
          <w:szCs w:val="28"/>
          <w:lang w:eastAsia="ru-RU"/>
        </w:rPr>
      </w:pPr>
      <w:r w:rsidRPr="005E78A7">
        <w:rPr>
          <w:rFonts w:ascii="Times New Roman" w:eastAsia="Calibri" w:hAnsi="Times New Roman" w:cs="Times New Roman"/>
          <w:sz w:val="28"/>
          <w:szCs w:val="28"/>
          <w:lang w:eastAsia="ru-RU"/>
        </w:rPr>
        <w:t>В ближайшей перспективе ключевые направления развития муниципальной системы образования в соответствии с направлениями национальных проектов и социально-экономического развития Ханты-Мансийского автономного округа – Югры, городского округа города Ханты-Мансийска ориентированы на 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 обеспечение доступности качественного образования, соответствующего современным потребностям инновационного развития экономики города Ханты-Мансийска, современным потребностям общества и каждого жителя, формирование эффективной системы выявления, поддержки и развития способностей и талантов у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w:t>
      </w:r>
    </w:p>
    <w:p w:rsidR="00350103" w:rsidRPr="004A654C" w:rsidRDefault="00350103" w:rsidP="00350103">
      <w:pPr>
        <w:spacing w:after="0" w:line="240" w:lineRule="auto"/>
        <w:ind w:firstLine="709"/>
        <w:jc w:val="both"/>
        <w:rPr>
          <w:rFonts w:ascii="Times New Roman" w:eastAsia="Calibri" w:hAnsi="Times New Roman" w:cs="Times New Roman"/>
          <w:bCs/>
          <w:sz w:val="28"/>
          <w:szCs w:val="28"/>
          <w:highlight w:val="yellow"/>
          <w:lang w:eastAsia="ru-RU"/>
        </w:rPr>
      </w:pPr>
    </w:p>
    <w:p w:rsidR="00342C01" w:rsidRPr="002F0640" w:rsidRDefault="00B813DE" w:rsidP="005D2050">
      <w:pPr>
        <w:pStyle w:val="3"/>
        <w:spacing w:before="0"/>
        <w:ind w:firstLine="709"/>
        <w:contextualSpacing/>
        <w:rPr>
          <w:rFonts w:eastAsia="Calibri" w:cs="Times New Roman"/>
          <w:szCs w:val="28"/>
          <w:lang w:eastAsia="ru-RU"/>
        </w:rPr>
      </w:pPr>
      <w:bookmarkStart w:id="178" w:name="_Toc190278670"/>
      <w:r w:rsidRPr="002F0640">
        <w:rPr>
          <w:rFonts w:eastAsia="Calibri" w:cs="Times New Roman"/>
          <w:szCs w:val="28"/>
          <w:lang w:eastAsia="ru-RU"/>
        </w:rPr>
        <w:t>10.1</w:t>
      </w:r>
      <w:r w:rsidR="00160375" w:rsidRPr="002F0640">
        <w:rPr>
          <w:rFonts w:eastAsia="Calibri" w:cs="Times New Roman"/>
          <w:szCs w:val="28"/>
          <w:lang w:eastAsia="ru-RU"/>
        </w:rPr>
        <w:t>.</w:t>
      </w:r>
      <w:r w:rsidRPr="002F0640">
        <w:rPr>
          <w:rFonts w:eastAsia="Calibri" w:cs="Times New Roman"/>
          <w:szCs w:val="28"/>
          <w:lang w:eastAsia="ru-RU"/>
        </w:rPr>
        <w:t xml:space="preserve"> Организация предоставления общедоступного и бесплатного дошкольного образования в муниципальных образовательных организациях и создание условий для осуществления присмотра и ухода за детьми, содержание детей в муниципальных образовательных организациях</w:t>
      </w:r>
      <w:bookmarkEnd w:id="174"/>
      <w:bookmarkEnd w:id="175"/>
      <w:bookmarkEnd w:id="176"/>
      <w:bookmarkEnd w:id="177"/>
      <w:bookmarkEnd w:id="178"/>
    </w:p>
    <w:p w:rsidR="003E13AC" w:rsidRDefault="003E13AC" w:rsidP="00630F6C">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B66950" w:rsidRPr="002F0640" w:rsidRDefault="00B66950" w:rsidP="00630F6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F0640">
        <w:rPr>
          <w:rFonts w:ascii="Times New Roman" w:eastAsia="Times New Roman" w:hAnsi="Times New Roman" w:cs="Times New Roman"/>
          <w:sz w:val="28"/>
          <w:szCs w:val="28"/>
          <w:lang w:eastAsia="ru-RU"/>
        </w:rPr>
        <w:t xml:space="preserve">В 2024 году продолжена работа по расширению услуг дошкольного образования и развитию групп присмотра и ухода за детьми дошкольного возраста, в том числе и по развитию негосударственного сектора. Для детей в возрасте от двух месяцев до семи лет в детских садах города создано 8 520 мест. </w:t>
      </w:r>
      <w:r w:rsidRPr="002F0640">
        <w:rPr>
          <w:rFonts w:ascii="Times New Roman" w:eastAsia="Calibri" w:hAnsi="Times New Roman" w:cs="Times New Roman"/>
          <w:sz w:val="28"/>
          <w:szCs w:val="28"/>
        </w:rPr>
        <w:t xml:space="preserve">В течение года дошкольные организации и дошкольное отделение муниципального бюджетного общеобразовательного </w:t>
      </w:r>
      <w:r w:rsidR="007B5CE5">
        <w:rPr>
          <w:rFonts w:ascii="Times New Roman" w:eastAsia="Calibri" w:hAnsi="Times New Roman" w:cs="Times New Roman"/>
          <w:sz w:val="28"/>
          <w:szCs w:val="28"/>
        </w:rPr>
        <w:t>учреждения «Центр образования № </w:t>
      </w:r>
      <w:r w:rsidRPr="002F0640">
        <w:rPr>
          <w:rFonts w:ascii="Times New Roman" w:eastAsia="Calibri" w:hAnsi="Times New Roman" w:cs="Times New Roman"/>
          <w:sz w:val="28"/>
          <w:szCs w:val="28"/>
        </w:rPr>
        <w:t xml:space="preserve">7 имени Дунина-Горкавича Александра Александровича» посещали </w:t>
      </w:r>
      <w:r w:rsidRPr="002F0640">
        <w:rPr>
          <w:rFonts w:ascii="Times New Roman" w:hAnsi="Times New Roman" w:cs="Times New Roman"/>
          <w:sz w:val="28"/>
          <w:szCs w:val="28"/>
        </w:rPr>
        <w:t>7 318</w:t>
      </w:r>
      <w:r w:rsidRPr="002F0640">
        <w:rPr>
          <w:rFonts w:ascii="Times New Roman" w:eastAsia="Calibri" w:hAnsi="Times New Roman" w:cs="Times New Roman"/>
          <w:sz w:val="28"/>
          <w:szCs w:val="28"/>
        </w:rPr>
        <w:t xml:space="preserve"> детей, из них 240 воспитанников посещали частные дошкольные организации. </w:t>
      </w:r>
    </w:p>
    <w:p w:rsidR="003E13AC" w:rsidRDefault="00B66950" w:rsidP="00630F6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 xml:space="preserve">На протяжении пяти лет дошкольными организациями города реализуется региональный проект «Содействие занятости женщин – создание условий дошкольного образования для детей в возрасте до трех лет» национального проекта «Демография». С целью обеспечения возможности женщинам, имеющим детей, совмещать трудовую деятельность с семейными обязанностями в городе открыты и функционируют 60 групп, которые посещают 1 961 ребёнок в возрасте до трёх лет </w:t>
      </w:r>
      <w:r w:rsidR="006F6A3F">
        <w:rPr>
          <w:rFonts w:ascii="Times New Roman" w:hAnsi="Times New Roman" w:cs="Times New Roman"/>
          <w:sz w:val="28"/>
          <w:szCs w:val="28"/>
        </w:rPr>
        <w:t>(в 2023</w:t>
      </w:r>
      <w:r w:rsidR="0014595F">
        <w:rPr>
          <w:rFonts w:ascii="Times New Roman" w:hAnsi="Times New Roman" w:cs="Times New Roman"/>
          <w:sz w:val="28"/>
          <w:szCs w:val="28"/>
        </w:rPr>
        <w:t xml:space="preserve"> году</w:t>
      </w:r>
      <w:r w:rsidR="006F6A3F">
        <w:rPr>
          <w:rFonts w:ascii="Times New Roman" w:hAnsi="Times New Roman" w:cs="Times New Roman"/>
          <w:sz w:val="28"/>
          <w:szCs w:val="28"/>
        </w:rPr>
        <w:t xml:space="preserve"> – 60 групп 1</w:t>
      </w:r>
      <w:r w:rsidR="00082852">
        <w:rPr>
          <w:rFonts w:ascii="Times New Roman" w:hAnsi="Times New Roman" w:cs="Times New Roman"/>
          <w:sz w:val="28"/>
          <w:szCs w:val="28"/>
        </w:rPr>
        <w:t> </w:t>
      </w:r>
      <w:r w:rsidR="006F6A3F">
        <w:rPr>
          <w:rFonts w:ascii="Times New Roman" w:hAnsi="Times New Roman" w:cs="Times New Roman"/>
          <w:sz w:val="28"/>
          <w:szCs w:val="28"/>
        </w:rPr>
        <w:t>961 ребёнок</w:t>
      </w:r>
      <w:r w:rsidRPr="002F0640">
        <w:rPr>
          <w:rFonts w:ascii="Times New Roman" w:hAnsi="Times New Roman" w:cs="Times New Roman"/>
          <w:sz w:val="28"/>
          <w:szCs w:val="28"/>
        </w:rPr>
        <w:t xml:space="preserve">). </w:t>
      </w:r>
    </w:p>
    <w:p w:rsidR="00B66950" w:rsidRPr="002F0640" w:rsidRDefault="00B66950" w:rsidP="00630F6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Группы полного пребывания для детей от 2-х месяцев до 1,5 лет действуют в дошкольных образовательных учреждениях</w:t>
      </w:r>
      <w:r w:rsidR="00C81C85">
        <w:rPr>
          <w:rFonts w:ascii="Times New Roman" w:hAnsi="Times New Roman" w:cs="Times New Roman"/>
          <w:sz w:val="28"/>
          <w:szCs w:val="28"/>
        </w:rPr>
        <w:t>:</w:t>
      </w:r>
      <w:r w:rsidRPr="002F0640">
        <w:rPr>
          <w:rFonts w:ascii="Times New Roman" w:hAnsi="Times New Roman" w:cs="Times New Roman"/>
          <w:sz w:val="28"/>
          <w:szCs w:val="28"/>
        </w:rPr>
        <w:t xml:space="preserve"> «Центр р</w:t>
      </w:r>
      <w:r w:rsidR="007B5CE5">
        <w:rPr>
          <w:rFonts w:ascii="Times New Roman" w:hAnsi="Times New Roman" w:cs="Times New Roman"/>
          <w:sz w:val="28"/>
          <w:szCs w:val="28"/>
        </w:rPr>
        <w:t xml:space="preserve">азвития ребёнка </w:t>
      </w:r>
      <w:r w:rsidR="00A5227C" w:rsidRPr="009F50B4">
        <w:rPr>
          <w:rFonts w:ascii="Times New Roman" w:eastAsia="Times New Roman" w:hAnsi="Times New Roman"/>
          <w:noProof/>
          <w:sz w:val="28"/>
          <w:szCs w:val="28"/>
          <w:lang w:eastAsia="ru-RU"/>
        </w:rPr>
        <w:t>–</w:t>
      </w:r>
      <w:r w:rsidR="007B5CE5">
        <w:rPr>
          <w:rFonts w:ascii="Times New Roman" w:hAnsi="Times New Roman" w:cs="Times New Roman"/>
          <w:sz w:val="28"/>
          <w:szCs w:val="28"/>
        </w:rPr>
        <w:t xml:space="preserve"> детский сад № </w:t>
      </w:r>
      <w:r w:rsidRPr="002F0640">
        <w:rPr>
          <w:rFonts w:ascii="Times New Roman" w:hAnsi="Times New Roman" w:cs="Times New Roman"/>
          <w:sz w:val="28"/>
          <w:szCs w:val="28"/>
        </w:rPr>
        <w:t>7 «Ёлочка», «Детский сад общеразвивающего вида с приоритетным осуществлением деятельности по познавательно-речево</w:t>
      </w:r>
      <w:r w:rsidR="007B5CE5">
        <w:rPr>
          <w:rFonts w:ascii="Times New Roman" w:hAnsi="Times New Roman" w:cs="Times New Roman"/>
          <w:sz w:val="28"/>
          <w:szCs w:val="28"/>
        </w:rPr>
        <w:t>му направлению развития детей № 21 «Теремок», «Детский сад № </w:t>
      </w:r>
      <w:r w:rsidRPr="002F0640">
        <w:rPr>
          <w:rFonts w:ascii="Times New Roman" w:hAnsi="Times New Roman" w:cs="Times New Roman"/>
          <w:sz w:val="28"/>
          <w:szCs w:val="28"/>
        </w:rPr>
        <w:t>9 «Одува</w:t>
      </w:r>
      <w:r w:rsidR="00C81C85">
        <w:rPr>
          <w:rFonts w:ascii="Times New Roman" w:hAnsi="Times New Roman" w:cs="Times New Roman"/>
          <w:sz w:val="28"/>
          <w:szCs w:val="28"/>
        </w:rPr>
        <w:t>нчик», «Центр</w:t>
      </w:r>
      <w:r w:rsidR="007B5CE5">
        <w:rPr>
          <w:rFonts w:ascii="Times New Roman" w:hAnsi="Times New Roman" w:cs="Times New Roman"/>
          <w:sz w:val="28"/>
          <w:szCs w:val="28"/>
        </w:rPr>
        <w:t xml:space="preserve"> образования № </w:t>
      </w:r>
      <w:r w:rsidRPr="002F0640">
        <w:rPr>
          <w:rFonts w:ascii="Times New Roman" w:hAnsi="Times New Roman" w:cs="Times New Roman"/>
          <w:sz w:val="28"/>
          <w:szCs w:val="28"/>
        </w:rPr>
        <w:t>7 имени Дунина-Горкавича Александра Александровича».</w:t>
      </w:r>
    </w:p>
    <w:p w:rsidR="003E13AC" w:rsidRDefault="00B66950" w:rsidP="003E13A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По итогам 2024 года в дошкольных образовательных организациях города 200 мест остаютс</w:t>
      </w:r>
      <w:r w:rsidR="00977789">
        <w:rPr>
          <w:rFonts w:ascii="Times New Roman" w:hAnsi="Times New Roman" w:cs="Times New Roman"/>
          <w:sz w:val="28"/>
          <w:szCs w:val="28"/>
        </w:rPr>
        <w:t>я вакантными для детей от 2 месяцев</w:t>
      </w:r>
      <w:r w:rsidRPr="002F0640">
        <w:rPr>
          <w:rFonts w:ascii="Times New Roman" w:hAnsi="Times New Roman" w:cs="Times New Roman"/>
          <w:sz w:val="28"/>
          <w:szCs w:val="28"/>
        </w:rPr>
        <w:t xml:space="preserve"> до 7 лет.</w:t>
      </w:r>
      <w:r w:rsidR="003E13AC">
        <w:rPr>
          <w:rFonts w:ascii="Times New Roman" w:hAnsi="Times New Roman" w:cs="Times New Roman"/>
          <w:sz w:val="28"/>
          <w:szCs w:val="28"/>
        </w:rPr>
        <w:t xml:space="preserve"> </w:t>
      </w:r>
    </w:p>
    <w:p w:rsidR="00B66950" w:rsidRPr="002F0640" w:rsidRDefault="00B66950" w:rsidP="003E13AC">
      <w:pPr>
        <w:spacing w:after="0"/>
        <w:ind w:firstLine="708"/>
        <w:jc w:val="both"/>
        <w:rPr>
          <w:rFonts w:ascii="Times New Roman" w:eastAsiaTheme="minorEastAsia" w:hAnsi="Times New Roman" w:cs="Times New Roman"/>
          <w:sz w:val="28"/>
          <w:szCs w:val="28"/>
          <w:lang w:eastAsia="ru-RU"/>
        </w:rPr>
      </w:pPr>
      <w:r w:rsidRPr="002F0640">
        <w:rPr>
          <w:rFonts w:ascii="Times New Roman" w:eastAsiaTheme="minorEastAsia" w:hAnsi="Times New Roman" w:cs="Times New Roman"/>
          <w:sz w:val="28"/>
          <w:szCs w:val="28"/>
          <w:lang w:eastAsia="ru-RU"/>
        </w:rPr>
        <w:t>Во исполнение плана мероприятий Послания Президента Российской Федерации Федеральному Собранию Российской Федерации от 21 апреля 2021 года во всех муниципальных организациях, реализующих программы дошкольного образования, обеспечена работа групп с круглосуточным пребыванием детей и групп продлённого дня для родителей (законных представителей), нуждающихся в данной услуге. Услуга носит заявительный характер.</w:t>
      </w:r>
    </w:p>
    <w:p w:rsidR="00B66950" w:rsidRPr="002F0640" w:rsidRDefault="00B66950" w:rsidP="00630F6C">
      <w:pPr>
        <w:tabs>
          <w:tab w:val="left" w:pos="709"/>
          <w:tab w:val="left" w:pos="9214"/>
        </w:tabs>
        <w:spacing w:after="0"/>
        <w:ind w:firstLine="709"/>
        <w:jc w:val="both"/>
        <w:rPr>
          <w:rFonts w:ascii="Times New Roman" w:eastAsia="Times New Roman" w:hAnsi="Times New Roman" w:cs="Times New Roman"/>
          <w:sz w:val="28"/>
          <w:szCs w:val="28"/>
          <w:lang w:eastAsia="ru-RU"/>
        </w:rPr>
      </w:pPr>
      <w:r w:rsidRPr="002F0640">
        <w:rPr>
          <w:rFonts w:ascii="Times New Roman" w:eastAsia="Calibri" w:hAnsi="Times New Roman" w:cs="Times New Roman"/>
          <w:sz w:val="28"/>
          <w:szCs w:val="28"/>
        </w:rPr>
        <w:t xml:space="preserve">Для детей, нуждающихся в особых условиях организации образовательной среды с целью коррекции нарушений развития и социальной адаптации, детей с ограниченными возможностями здоровья (далее – ОВЗ) созданы специальные условия и организована безбарьерная среда. Образование обучающихся с ОВЗ и детей c инвалидностью дошкольного возраста организовано как в отдельных группах, так и совместно с другими обучающимися. </w:t>
      </w:r>
      <w:r w:rsidR="003E13AC">
        <w:rPr>
          <w:rFonts w:ascii="Times New Roman" w:eastAsia="Calibri" w:hAnsi="Times New Roman" w:cs="Times New Roman"/>
          <w:sz w:val="28"/>
          <w:szCs w:val="28"/>
        </w:rPr>
        <w:t xml:space="preserve"> </w:t>
      </w:r>
      <w:r w:rsidRPr="002F0640">
        <w:rPr>
          <w:rFonts w:ascii="Times New Roman" w:eastAsia="Times New Roman" w:hAnsi="Times New Roman" w:cs="Times New Roman"/>
          <w:sz w:val="28"/>
          <w:szCs w:val="28"/>
          <w:lang w:eastAsia="ru-RU"/>
        </w:rPr>
        <w:t>Для оказания коррекционной помощи детям с ОВЗ в 2024 году организована работа групп компенсирующей направленности с общим охватом 234 ребёнка (соответствую</w:t>
      </w:r>
      <w:r w:rsidR="006A6054">
        <w:rPr>
          <w:rFonts w:ascii="Times New Roman" w:eastAsia="Times New Roman" w:hAnsi="Times New Roman" w:cs="Times New Roman"/>
          <w:sz w:val="28"/>
          <w:szCs w:val="28"/>
          <w:lang w:eastAsia="ru-RU"/>
        </w:rPr>
        <w:t>щий период 2023 год</w:t>
      </w:r>
      <w:r w:rsidR="00A5227C">
        <w:rPr>
          <w:rFonts w:ascii="Times New Roman" w:eastAsia="Times New Roman" w:hAnsi="Times New Roman" w:cs="Times New Roman"/>
          <w:sz w:val="28"/>
          <w:szCs w:val="28"/>
          <w:lang w:eastAsia="ru-RU"/>
        </w:rPr>
        <w:t>а</w:t>
      </w:r>
      <w:r w:rsidR="006A6054">
        <w:rPr>
          <w:rFonts w:ascii="Times New Roman" w:eastAsia="Times New Roman" w:hAnsi="Times New Roman" w:cs="Times New Roman"/>
          <w:sz w:val="28"/>
          <w:szCs w:val="28"/>
          <w:lang w:eastAsia="ru-RU"/>
        </w:rPr>
        <w:t xml:space="preserve"> – 246 детей</w:t>
      </w:r>
      <w:r w:rsidRPr="002F0640">
        <w:rPr>
          <w:rFonts w:ascii="Times New Roman" w:eastAsia="Times New Roman" w:hAnsi="Times New Roman" w:cs="Times New Roman"/>
          <w:sz w:val="28"/>
          <w:szCs w:val="28"/>
          <w:lang w:eastAsia="ru-RU"/>
        </w:rPr>
        <w:t>).</w:t>
      </w:r>
    </w:p>
    <w:p w:rsidR="00B66950" w:rsidRPr="002F0640"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 xml:space="preserve">В 14 дошкольных организациях и в дошкольном </w:t>
      </w:r>
      <w:r w:rsidR="007B5CE5">
        <w:rPr>
          <w:rFonts w:ascii="Times New Roman" w:eastAsia="Calibri" w:hAnsi="Times New Roman" w:cs="Times New Roman"/>
          <w:sz w:val="28"/>
          <w:szCs w:val="28"/>
        </w:rPr>
        <w:t>отделении «Центра образования № </w:t>
      </w:r>
      <w:r w:rsidRPr="002F0640">
        <w:rPr>
          <w:rFonts w:ascii="Times New Roman" w:eastAsia="Calibri" w:hAnsi="Times New Roman" w:cs="Times New Roman"/>
          <w:sz w:val="28"/>
          <w:szCs w:val="28"/>
        </w:rPr>
        <w:t>7 имени Дунина-Горкавича Александра Александровича» детям с ОВЗ и детям с инвалидностью обеспечено психолого-педагогическое сопровождение в рамках деятельности психолого-педагогического консилиума, созданы условия на основании заключения территориальной психолого-медико-педагогической комиссии либо центральной психолого-медико-педагогической комиссии, а также с учётом индивидуальной программы реабилитации или абилитации ребёнка-инвалида. Всего на отчётную дату дошкольные образовательные учреждения посещают 575 детей с особыми образовательными потребностями, в том числе 99 детей с инвалидностью.</w:t>
      </w:r>
    </w:p>
    <w:p w:rsidR="00B66950" w:rsidRPr="002F0640"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 2024 году в «Центре р</w:t>
      </w:r>
      <w:r w:rsidR="007B5CE5">
        <w:rPr>
          <w:rFonts w:ascii="Times New Roman" w:eastAsia="Calibri" w:hAnsi="Times New Roman" w:cs="Times New Roman"/>
          <w:sz w:val="28"/>
          <w:szCs w:val="28"/>
        </w:rPr>
        <w:t xml:space="preserve">азвития ребёнка </w:t>
      </w:r>
      <w:r w:rsidR="00A5227C" w:rsidRPr="009F50B4">
        <w:rPr>
          <w:rFonts w:ascii="Times New Roman" w:eastAsia="Times New Roman" w:hAnsi="Times New Roman"/>
          <w:noProof/>
          <w:sz w:val="28"/>
          <w:szCs w:val="28"/>
          <w:lang w:eastAsia="ru-RU"/>
        </w:rPr>
        <w:t>–</w:t>
      </w:r>
      <w:r w:rsidR="007B5CE5">
        <w:rPr>
          <w:rFonts w:ascii="Times New Roman" w:eastAsia="Calibri" w:hAnsi="Times New Roman" w:cs="Times New Roman"/>
          <w:sz w:val="28"/>
          <w:szCs w:val="28"/>
        </w:rPr>
        <w:t xml:space="preserve"> детский сад № 7 «Ёлочка» и детском саду № </w:t>
      </w:r>
      <w:r w:rsidRPr="002F0640">
        <w:rPr>
          <w:rFonts w:ascii="Times New Roman" w:eastAsia="Calibri" w:hAnsi="Times New Roman" w:cs="Times New Roman"/>
          <w:sz w:val="28"/>
          <w:szCs w:val="28"/>
        </w:rPr>
        <w:t xml:space="preserve">9 «Одуванчик» продолжена практика обучения, адаптации и реабилитации детей с расстройствами аутистического спектра, методической подготовки педагогических кадров на основе инновационного опыта автономной некоммерческой организацией «Центр помощи детям с ментальными особенностями «Звёздный дождь» города Челябинска. </w:t>
      </w:r>
    </w:p>
    <w:p w:rsidR="003E13AC"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 целях организации информационного и организационно-методического сопровождения реализации программы по развитию личностного потенциала в образовательных организациях города, в рамках проекта Благотворительного фонда Сбербанка «Вклад в будущее» «Центр р</w:t>
      </w:r>
      <w:r w:rsidR="007B5CE5">
        <w:rPr>
          <w:rFonts w:ascii="Times New Roman" w:eastAsia="Calibri" w:hAnsi="Times New Roman" w:cs="Times New Roman"/>
          <w:sz w:val="28"/>
          <w:szCs w:val="28"/>
        </w:rPr>
        <w:t xml:space="preserve">азвития ребёнка </w:t>
      </w:r>
      <w:r w:rsidR="00A5227C" w:rsidRPr="009F50B4">
        <w:rPr>
          <w:rFonts w:ascii="Times New Roman" w:eastAsia="Times New Roman" w:hAnsi="Times New Roman"/>
          <w:noProof/>
          <w:sz w:val="28"/>
          <w:szCs w:val="28"/>
          <w:lang w:eastAsia="ru-RU"/>
        </w:rPr>
        <w:t>–</w:t>
      </w:r>
      <w:r w:rsidR="007B5CE5">
        <w:rPr>
          <w:rFonts w:ascii="Times New Roman" w:eastAsia="Calibri" w:hAnsi="Times New Roman" w:cs="Times New Roman"/>
          <w:sz w:val="28"/>
          <w:szCs w:val="28"/>
        </w:rPr>
        <w:t xml:space="preserve"> детский сад № </w:t>
      </w:r>
      <w:r w:rsidRPr="002F0640">
        <w:rPr>
          <w:rFonts w:ascii="Times New Roman" w:eastAsia="Calibri" w:hAnsi="Times New Roman" w:cs="Times New Roman"/>
          <w:sz w:val="28"/>
          <w:szCs w:val="28"/>
        </w:rPr>
        <w:t xml:space="preserve">7 «Ёлочка» реализует мероприятия комплексной программы по развитию личностного потенциала с управленческим проектом создания личностно-развивающей образовательной среды (на примере создания образовательной среды для детей с РАС) «Точка опоры. Равные возможности для всех». </w:t>
      </w:r>
    </w:p>
    <w:p w:rsidR="00B66950" w:rsidRPr="002F0640"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Times New Roman" w:hAnsi="Times New Roman" w:cs="Times New Roman"/>
          <w:sz w:val="28"/>
          <w:szCs w:val="28"/>
          <w:lang w:eastAsia="ru-RU"/>
        </w:rPr>
        <w:t>Участие в данном проекте помогло коллективу дошкольной организации выстроить эффективный образовательный процесс с детьми с ментальными нарушениями в развитии. По итогам реализации проекта сформирована среда с преобладанием «творческого» типа в парадигме самоопределения и самореализации личности</w:t>
      </w:r>
      <w:r w:rsidRPr="002F0640">
        <w:rPr>
          <w:rFonts w:ascii="Times New Roman" w:eastAsia="Calibri" w:hAnsi="Times New Roman" w:cs="Times New Roman"/>
          <w:sz w:val="28"/>
          <w:szCs w:val="28"/>
        </w:rPr>
        <w:t>.</w:t>
      </w:r>
    </w:p>
    <w:p w:rsidR="003E13AC"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 xml:space="preserve">В рамках реализации национального проекта «Образование», в целях поддержки семей, имеющих детей, в 2024 году продолжили работу консультационные пункты, созданные во всех организациях. </w:t>
      </w:r>
    </w:p>
    <w:p w:rsidR="003E13AC"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Родители (законные представители) детей, в том числе детей, не посещающих дошкольные организации, имеют возможность получить консультационную помощь педагогов-психологов, учителей-дефектологов, учителей-логопедов.</w:t>
      </w:r>
    </w:p>
    <w:p w:rsidR="00B66950" w:rsidRPr="002F0640" w:rsidRDefault="00B66950" w:rsidP="00630F6C">
      <w:pPr>
        <w:tabs>
          <w:tab w:val="left" w:pos="709"/>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Специалистами кон</w:t>
      </w:r>
      <w:r w:rsidR="006A6054">
        <w:rPr>
          <w:rFonts w:ascii="Times New Roman" w:eastAsia="Calibri" w:hAnsi="Times New Roman" w:cs="Times New Roman"/>
          <w:sz w:val="28"/>
          <w:szCs w:val="28"/>
        </w:rPr>
        <w:t>сультационных пунктов оказано 1</w:t>
      </w:r>
      <w:r w:rsidR="00082852">
        <w:rPr>
          <w:rFonts w:ascii="Times New Roman" w:eastAsia="Calibri" w:hAnsi="Times New Roman" w:cs="Times New Roman"/>
          <w:sz w:val="28"/>
          <w:szCs w:val="28"/>
        </w:rPr>
        <w:t> </w:t>
      </w:r>
      <w:r w:rsidRPr="002F0640">
        <w:rPr>
          <w:rFonts w:ascii="Times New Roman" w:eastAsia="Calibri" w:hAnsi="Times New Roman" w:cs="Times New Roman"/>
          <w:sz w:val="28"/>
          <w:szCs w:val="28"/>
        </w:rPr>
        <w:t>232 консультации, в том числе 755 консультаций родителям (законным представителям) детей, гражданам, желающим принять на воспитание в свои семьи детей, оставшихся без попечения родителей, родителям (законным представителям) детей в возрасте от 0 до 3 лет, не охваченных образовательной услугой (2023 год</w:t>
      </w:r>
      <w:r w:rsidR="006A6054">
        <w:rPr>
          <w:rFonts w:ascii="Times New Roman" w:eastAsia="Calibri" w:hAnsi="Times New Roman" w:cs="Times New Roman"/>
          <w:sz w:val="28"/>
          <w:szCs w:val="28"/>
        </w:rPr>
        <w:t xml:space="preserve"> </w:t>
      </w:r>
      <w:r w:rsidRPr="002F0640">
        <w:rPr>
          <w:rFonts w:ascii="Times New Roman" w:eastAsia="Calibri" w:hAnsi="Times New Roman" w:cs="Times New Roman"/>
          <w:sz w:val="28"/>
          <w:szCs w:val="28"/>
        </w:rPr>
        <w:t>–</w:t>
      </w:r>
      <w:r w:rsidR="006A6054">
        <w:rPr>
          <w:rFonts w:ascii="Times New Roman" w:eastAsia="Calibri" w:hAnsi="Times New Roman" w:cs="Times New Roman"/>
          <w:sz w:val="28"/>
          <w:szCs w:val="28"/>
        </w:rPr>
        <w:t xml:space="preserve"> 1</w:t>
      </w:r>
      <w:r w:rsidR="00082852">
        <w:rPr>
          <w:rFonts w:ascii="Times New Roman" w:eastAsia="Calibri" w:hAnsi="Times New Roman" w:cs="Times New Roman"/>
          <w:sz w:val="28"/>
          <w:szCs w:val="28"/>
        </w:rPr>
        <w:t> </w:t>
      </w:r>
      <w:r w:rsidR="00A5227C">
        <w:rPr>
          <w:rFonts w:ascii="Times New Roman" w:eastAsia="Calibri" w:hAnsi="Times New Roman" w:cs="Times New Roman"/>
          <w:sz w:val="28"/>
          <w:szCs w:val="28"/>
        </w:rPr>
        <w:t>202 консультации</w:t>
      </w:r>
      <w:r w:rsidRPr="002F0640">
        <w:rPr>
          <w:rFonts w:ascii="Times New Roman" w:eastAsia="Calibri" w:hAnsi="Times New Roman" w:cs="Times New Roman"/>
          <w:sz w:val="28"/>
          <w:szCs w:val="28"/>
        </w:rPr>
        <w:t xml:space="preserve">). </w:t>
      </w:r>
    </w:p>
    <w:p w:rsidR="00B66950" w:rsidRPr="002F0640" w:rsidRDefault="00B66950" w:rsidP="00630F6C">
      <w:pPr>
        <w:spacing w:after="0"/>
        <w:ind w:firstLine="567"/>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Образовательные проекты реализуют региональные инновационные площадки «Центра образования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7 имени Александра Александровича Дунина-Горкавича» (проект «Создание билингвального образовательного пространства в дошкольном отделении»), «Центра развития ребёнка </w:t>
      </w:r>
      <w:r w:rsidR="00A5227C" w:rsidRPr="009F50B4">
        <w:rPr>
          <w:rFonts w:ascii="Times New Roman" w:eastAsia="Times New Roman" w:hAnsi="Times New Roman"/>
          <w:noProof/>
          <w:sz w:val="28"/>
          <w:szCs w:val="28"/>
          <w:lang w:eastAsia="ru-RU"/>
        </w:rPr>
        <w:t>–</w:t>
      </w:r>
      <w:r w:rsidRPr="002F0640">
        <w:rPr>
          <w:rFonts w:ascii="Times New Roman" w:eastAsia="Calibri" w:hAnsi="Times New Roman" w:cs="Times New Roman"/>
          <w:sz w:val="28"/>
          <w:szCs w:val="28"/>
        </w:rPr>
        <w:t xml:space="preserve"> детский сад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8 «Солнышко» (проект по ранней профориентации дошкольников в образовательной организации «В мире профессий»), «Центра развития ребёнка </w:t>
      </w:r>
      <w:r w:rsidR="00A5227C" w:rsidRPr="009F50B4">
        <w:rPr>
          <w:rFonts w:ascii="Times New Roman" w:eastAsia="Times New Roman" w:hAnsi="Times New Roman"/>
          <w:noProof/>
          <w:sz w:val="28"/>
          <w:szCs w:val="28"/>
          <w:lang w:eastAsia="ru-RU"/>
        </w:rPr>
        <w:t>–</w:t>
      </w:r>
      <w:r w:rsidRPr="002F0640">
        <w:rPr>
          <w:rFonts w:ascii="Times New Roman" w:eastAsia="Calibri" w:hAnsi="Times New Roman" w:cs="Times New Roman"/>
          <w:sz w:val="28"/>
          <w:szCs w:val="28"/>
        </w:rPr>
        <w:t xml:space="preserve"> «Детский сад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20 «Сказка» (Проект по ранней профориентации «Первые шаги в мир профессий»), «Центра развития ребёнка – детский сад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15 «Страна чудес» (проект «Формирование предпосылок функциональной грамотности у детей дошкольного возраста средствами </w:t>
      </w:r>
      <w:r w:rsidRPr="002F0640">
        <w:rPr>
          <w:rFonts w:ascii="Times New Roman" w:eastAsia="Calibri" w:hAnsi="Times New Roman" w:cs="Times New Roman"/>
          <w:sz w:val="28"/>
          <w:szCs w:val="28"/>
          <w:lang w:val="en-US"/>
        </w:rPr>
        <w:t>STEM</w:t>
      </w:r>
      <w:r w:rsidRPr="002F0640">
        <w:rPr>
          <w:rFonts w:ascii="Times New Roman" w:eastAsia="Calibri" w:hAnsi="Times New Roman" w:cs="Times New Roman"/>
          <w:sz w:val="28"/>
          <w:szCs w:val="28"/>
        </w:rPr>
        <w:t>-образования»), «Детского сада комбинированного вида №</w:t>
      </w:r>
      <w:r w:rsidR="007B5CE5">
        <w:rPr>
          <w:rFonts w:ascii="Times New Roman" w:eastAsia="Calibri" w:hAnsi="Times New Roman" w:cs="Times New Roman"/>
          <w:sz w:val="28"/>
          <w:szCs w:val="28"/>
        </w:rPr>
        <w:t> </w:t>
      </w:r>
      <w:r w:rsidRPr="002F0640">
        <w:rPr>
          <w:rFonts w:ascii="Times New Roman" w:eastAsia="Calibri" w:hAnsi="Times New Roman" w:cs="Times New Roman"/>
          <w:sz w:val="28"/>
          <w:szCs w:val="28"/>
        </w:rPr>
        <w:t>14 «Берёзка» («Истоки Великой Победы»), «Детского сада общеразвивающего вида с приоритетным осуществлением деятельности по познавательно-речевому направлению развития детей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21 «Теремок» («Создание условий экологического образования дошкольников»), «Детского сада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9 «Одуванчик» («Сенсорная интеграция дошкольников с особыми потребностями»), «Детского сада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23 «Брусничка» («Разработка и внедрение программно-методического комплекса «По ступенькам финансовой грамотности»). </w:t>
      </w:r>
      <w:r w:rsidRPr="002F0640">
        <w:rPr>
          <w:rFonts w:ascii="Times New Roman" w:eastAsia="Times New Roman" w:hAnsi="Times New Roman" w:cs="Times New Roman"/>
          <w:sz w:val="28"/>
          <w:szCs w:val="28"/>
          <w:lang w:eastAsia="ru-RU"/>
        </w:rPr>
        <w:t>Инновационную программу площадки федерального уровня реализуют детские сады №</w:t>
      </w:r>
      <w:r w:rsidR="00096EA6">
        <w:rPr>
          <w:rFonts w:ascii="Times New Roman" w:eastAsia="Times New Roman" w:hAnsi="Times New Roman" w:cs="Times New Roman"/>
          <w:sz w:val="28"/>
          <w:szCs w:val="28"/>
          <w:lang w:eastAsia="ru-RU"/>
        </w:rPr>
        <w:t> </w:t>
      </w:r>
      <w:r w:rsidRPr="002F0640">
        <w:rPr>
          <w:rFonts w:ascii="Times New Roman" w:eastAsia="Times New Roman" w:hAnsi="Times New Roman" w:cs="Times New Roman"/>
          <w:sz w:val="28"/>
          <w:szCs w:val="28"/>
          <w:lang w:eastAsia="ru-RU"/>
        </w:rPr>
        <w:t>1 «Колокольчик», №</w:t>
      </w:r>
      <w:r w:rsidR="00096EA6">
        <w:rPr>
          <w:rFonts w:ascii="Times New Roman" w:eastAsia="Times New Roman" w:hAnsi="Times New Roman" w:cs="Times New Roman"/>
          <w:sz w:val="28"/>
          <w:szCs w:val="28"/>
          <w:lang w:eastAsia="ru-RU"/>
        </w:rPr>
        <w:t> </w:t>
      </w:r>
      <w:r w:rsidRPr="002F0640">
        <w:rPr>
          <w:rFonts w:ascii="Times New Roman" w:eastAsia="Times New Roman" w:hAnsi="Times New Roman" w:cs="Times New Roman"/>
          <w:sz w:val="28"/>
          <w:szCs w:val="28"/>
          <w:lang w:eastAsia="ru-RU"/>
        </w:rPr>
        <w:t xml:space="preserve">21 «Теремок» по направлению «Формирование системы по развитию технического творчества детей дошкольного возраста </w:t>
      </w:r>
      <w:r w:rsidR="00A07B61">
        <w:rPr>
          <w:rFonts w:ascii="Times New Roman" w:eastAsia="Times New Roman" w:hAnsi="Times New Roman" w:cs="Times New Roman"/>
          <w:sz w:val="28"/>
          <w:szCs w:val="28"/>
          <w:lang w:eastAsia="ru-RU"/>
        </w:rPr>
        <w:t xml:space="preserve">в </w:t>
      </w:r>
      <w:r w:rsidRPr="002F0640">
        <w:rPr>
          <w:rFonts w:ascii="Times New Roman" w:eastAsia="Times New Roman" w:hAnsi="Times New Roman" w:cs="Times New Roman"/>
          <w:sz w:val="28"/>
          <w:szCs w:val="28"/>
          <w:lang w:eastAsia="ru-RU"/>
        </w:rPr>
        <w:t>рамках реализации проекта «ТехноМИр: развитие без границ».</w:t>
      </w:r>
    </w:p>
    <w:p w:rsidR="00350103" w:rsidRPr="002F0640" w:rsidRDefault="00350103" w:rsidP="00350103">
      <w:pPr>
        <w:widowControl w:val="0"/>
        <w:tabs>
          <w:tab w:val="left" w:pos="9214"/>
        </w:tabs>
        <w:spacing w:after="0"/>
        <w:rPr>
          <w:rFonts w:ascii="Times New Roman" w:eastAsia="Calibri" w:hAnsi="Times New Roman" w:cs="Times New Roman"/>
          <w:b/>
          <w:sz w:val="28"/>
          <w:szCs w:val="28"/>
          <w:lang w:eastAsia="ru-RU"/>
        </w:rPr>
      </w:pPr>
    </w:p>
    <w:p w:rsidR="0027299B" w:rsidRDefault="0027299B" w:rsidP="00575A8C">
      <w:pPr>
        <w:pStyle w:val="3"/>
        <w:spacing w:before="0" w:line="240" w:lineRule="auto"/>
        <w:ind w:firstLine="709"/>
        <w:rPr>
          <w:rFonts w:eastAsia="Calibri" w:cs="Times New Roman"/>
          <w:lang w:eastAsia="ru-RU"/>
        </w:rPr>
      </w:pPr>
      <w:bookmarkStart w:id="179" w:name="_Toc533760030"/>
      <w:bookmarkStart w:id="180" w:name="_Toc535576528"/>
      <w:bookmarkStart w:id="181" w:name="_Toc29543602"/>
      <w:bookmarkStart w:id="182" w:name="_Toc64487227"/>
    </w:p>
    <w:p w:rsidR="00B813DE" w:rsidRPr="002F0640" w:rsidRDefault="00B813DE" w:rsidP="00575A8C">
      <w:pPr>
        <w:pStyle w:val="3"/>
        <w:spacing w:before="0" w:line="240" w:lineRule="auto"/>
        <w:ind w:firstLine="709"/>
        <w:rPr>
          <w:rFonts w:eastAsia="Calibri" w:cs="Times New Roman"/>
          <w:lang w:eastAsia="ru-RU"/>
        </w:rPr>
      </w:pPr>
      <w:bookmarkStart w:id="183" w:name="_Toc190278671"/>
      <w:r w:rsidRPr="002F0640">
        <w:rPr>
          <w:rFonts w:eastAsia="Calibri" w:cs="Times New Roman"/>
          <w:lang w:eastAsia="ru-RU"/>
        </w:rPr>
        <w:t>10.2</w:t>
      </w:r>
      <w:r w:rsidR="0042484B" w:rsidRPr="002F0640">
        <w:rPr>
          <w:rFonts w:eastAsia="Calibri" w:cs="Times New Roman"/>
          <w:lang w:eastAsia="ru-RU"/>
        </w:rPr>
        <w:t>.</w:t>
      </w:r>
      <w:r w:rsidRPr="002F0640">
        <w:rPr>
          <w:rFonts w:eastAsia="Calibri" w:cs="Times New Roman"/>
          <w:lang w:eastAsia="ru-RU"/>
        </w:rPr>
        <w:t xml:space="preserve">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bookmarkEnd w:id="179"/>
      <w:bookmarkEnd w:id="180"/>
      <w:bookmarkEnd w:id="181"/>
      <w:bookmarkEnd w:id="182"/>
      <w:bookmarkEnd w:id="183"/>
    </w:p>
    <w:p w:rsidR="00B813DE" w:rsidRPr="002F0640" w:rsidRDefault="00B813DE" w:rsidP="00875E21">
      <w:pPr>
        <w:tabs>
          <w:tab w:val="left" w:pos="9214"/>
        </w:tabs>
        <w:spacing w:after="0"/>
        <w:ind w:firstLine="709"/>
        <w:jc w:val="both"/>
        <w:rPr>
          <w:rFonts w:ascii="Times New Roman" w:eastAsia="Calibri" w:hAnsi="Times New Roman" w:cs="Times New Roman"/>
          <w:sz w:val="28"/>
          <w:szCs w:val="28"/>
        </w:rPr>
      </w:pPr>
    </w:p>
    <w:p w:rsidR="00802C8C" w:rsidRDefault="00B66950" w:rsidP="00B5633D">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bookmarkStart w:id="184" w:name="_Toc533760031"/>
      <w:r w:rsidRPr="002F0640">
        <w:rPr>
          <w:rFonts w:ascii="Times New Roman" w:eastAsia="Times New Roman" w:hAnsi="Times New Roman" w:cs="Times New Roman"/>
          <w:sz w:val="28"/>
          <w:szCs w:val="28"/>
          <w:shd w:val="clear" w:color="auto" w:fill="FFFFFF"/>
          <w:lang w:eastAsia="ru-RU" w:bidi="ru-RU"/>
        </w:rPr>
        <w:t xml:space="preserve">По состоянию на </w:t>
      </w:r>
      <w:r w:rsidR="006A6054">
        <w:rPr>
          <w:rFonts w:ascii="Times New Roman" w:eastAsia="Times New Roman" w:hAnsi="Times New Roman" w:cs="Times New Roman"/>
          <w:sz w:val="28"/>
          <w:szCs w:val="28"/>
          <w:shd w:val="clear" w:color="auto" w:fill="FFFFFF"/>
          <w:lang w:eastAsia="ru-RU" w:bidi="ru-RU"/>
        </w:rPr>
        <w:t>01</w:t>
      </w:r>
      <w:r w:rsidRPr="002F0640">
        <w:rPr>
          <w:rFonts w:ascii="Times New Roman" w:eastAsia="Times New Roman" w:hAnsi="Times New Roman" w:cs="Times New Roman"/>
          <w:sz w:val="28"/>
          <w:szCs w:val="28"/>
          <w:shd w:val="clear" w:color="auto" w:fill="FFFFFF"/>
          <w:lang w:eastAsia="ru-RU" w:bidi="ru-RU"/>
        </w:rPr>
        <w:t xml:space="preserve"> </w:t>
      </w:r>
      <w:r w:rsidR="006A6054">
        <w:rPr>
          <w:rFonts w:ascii="Times New Roman" w:eastAsia="Times New Roman" w:hAnsi="Times New Roman" w:cs="Times New Roman"/>
          <w:sz w:val="28"/>
          <w:szCs w:val="28"/>
          <w:shd w:val="clear" w:color="auto" w:fill="FFFFFF"/>
          <w:lang w:eastAsia="ru-RU" w:bidi="ru-RU"/>
        </w:rPr>
        <w:t>января 2025</w:t>
      </w:r>
      <w:r w:rsidRPr="002F0640">
        <w:rPr>
          <w:rFonts w:ascii="Times New Roman" w:eastAsia="Times New Roman" w:hAnsi="Times New Roman" w:cs="Times New Roman"/>
          <w:sz w:val="28"/>
          <w:szCs w:val="28"/>
          <w:shd w:val="clear" w:color="auto" w:fill="FFFFFF"/>
          <w:lang w:eastAsia="ru-RU" w:bidi="ru-RU"/>
        </w:rPr>
        <w:t xml:space="preserve"> года образовательную деятельность осуществляют 10 муниципальных общеобразовательных организаций. Всего в школах города в 2024/</w:t>
      </w:r>
      <w:r w:rsidR="006A6054">
        <w:rPr>
          <w:rFonts w:ascii="Times New Roman" w:eastAsia="Times New Roman" w:hAnsi="Times New Roman" w:cs="Times New Roman"/>
          <w:sz w:val="28"/>
          <w:szCs w:val="28"/>
          <w:shd w:val="clear" w:color="auto" w:fill="FFFFFF"/>
          <w:lang w:eastAsia="ru-RU" w:bidi="ru-RU"/>
        </w:rPr>
        <w:t>2025 учебном году обучается 16</w:t>
      </w:r>
      <w:r w:rsidR="00EF57C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863 школьника, что на 1,8</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или на 319 обучающихся больше, чем в 2</w:t>
      </w:r>
      <w:r w:rsidR="006A6054">
        <w:rPr>
          <w:rFonts w:ascii="Times New Roman" w:eastAsia="Times New Roman" w:hAnsi="Times New Roman" w:cs="Times New Roman"/>
          <w:sz w:val="28"/>
          <w:szCs w:val="28"/>
          <w:shd w:val="clear" w:color="auto" w:fill="FFFFFF"/>
          <w:lang w:eastAsia="ru-RU" w:bidi="ru-RU"/>
        </w:rPr>
        <w:t>023/2024 учебном году, из них 1</w:t>
      </w:r>
      <w:r w:rsidR="00EF57C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xml:space="preserve">655 детей пришли в первые классы. 11 842 школьника обучаются в первую смену, что на 1 589 детей больше, чем в 2023/2024 учебном году. </w:t>
      </w:r>
      <w:r w:rsidR="00B5633D">
        <w:rPr>
          <w:rFonts w:ascii="Times New Roman" w:eastAsia="Times New Roman" w:hAnsi="Times New Roman" w:cs="Times New Roman"/>
          <w:sz w:val="28"/>
          <w:szCs w:val="28"/>
          <w:shd w:val="clear" w:color="auto" w:fill="FFFFFF"/>
          <w:lang w:eastAsia="ru-RU" w:bidi="ru-RU"/>
        </w:rPr>
        <w:t xml:space="preserve"> </w:t>
      </w:r>
      <w:r w:rsidRPr="002F0640">
        <w:rPr>
          <w:rFonts w:ascii="Times New Roman" w:eastAsia="Times New Roman" w:hAnsi="Times New Roman" w:cs="Times New Roman"/>
          <w:sz w:val="28"/>
          <w:szCs w:val="28"/>
          <w:lang w:eastAsia="ru-RU"/>
        </w:rPr>
        <w:t xml:space="preserve">С открытием нового объекта 02 сентября 2024 года в микрорайоне «Иртыш-2» </w:t>
      </w:r>
      <w:r w:rsidRPr="00EA4664">
        <w:rPr>
          <w:rFonts w:ascii="Times New Roman" w:eastAsia="Times New Roman" w:hAnsi="Times New Roman" w:cs="Times New Roman"/>
          <w:sz w:val="28"/>
          <w:szCs w:val="28"/>
          <w:lang w:eastAsia="ru-RU"/>
        </w:rPr>
        <w:t xml:space="preserve">с проектной мощностью на 1725 учеников количество обучающихся в </w:t>
      </w:r>
      <w:r w:rsidR="005119DA" w:rsidRPr="00EA4664">
        <w:rPr>
          <w:rFonts w:ascii="Times New Roman" w:eastAsia="Times New Roman" w:hAnsi="Times New Roman" w:cs="Times New Roman"/>
          <w:sz w:val="28"/>
          <w:szCs w:val="28"/>
          <w:lang w:eastAsia="ru-RU"/>
        </w:rPr>
        <w:t>вторую</w:t>
      </w:r>
      <w:r w:rsidRPr="00EA4664">
        <w:rPr>
          <w:rFonts w:ascii="Times New Roman" w:eastAsia="Times New Roman" w:hAnsi="Times New Roman" w:cs="Times New Roman"/>
          <w:sz w:val="28"/>
          <w:szCs w:val="28"/>
          <w:lang w:eastAsia="ru-RU"/>
        </w:rPr>
        <w:t xml:space="preserve"> смену </w:t>
      </w:r>
      <w:r w:rsidR="005119DA" w:rsidRPr="00EA4664">
        <w:rPr>
          <w:rFonts w:ascii="Times New Roman" w:eastAsia="Times New Roman" w:hAnsi="Times New Roman" w:cs="Times New Roman"/>
          <w:sz w:val="28"/>
          <w:szCs w:val="28"/>
          <w:lang w:eastAsia="ru-RU"/>
        </w:rPr>
        <w:t>снизило</w:t>
      </w:r>
      <w:r w:rsidR="002B7A38">
        <w:rPr>
          <w:rFonts w:ascii="Times New Roman" w:eastAsia="Times New Roman" w:hAnsi="Times New Roman" w:cs="Times New Roman"/>
          <w:sz w:val="28"/>
          <w:szCs w:val="28"/>
          <w:lang w:eastAsia="ru-RU"/>
        </w:rPr>
        <w:t>с</w:t>
      </w:r>
      <w:r w:rsidR="005119DA" w:rsidRPr="00EA4664">
        <w:rPr>
          <w:rFonts w:ascii="Times New Roman" w:eastAsia="Times New Roman" w:hAnsi="Times New Roman" w:cs="Times New Roman"/>
          <w:sz w:val="28"/>
          <w:szCs w:val="28"/>
          <w:lang w:eastAsia="ru-RU"/>
        </w:rPr>
        <w:t>ь</w:t>
      </w:r>
      <w:r w:rsidR="00AF13A3">
        <w:rPr>
          <w:rFonts w:ascii="Times New Roman" w:eastAsia="Times New Roman" w:hAnsi="Times New Roman" w:cs="Times New Roman"/>
          <w:sz w:val="28"/>
          <w:szCs w:val="28"/>
          <w:lang w:eastAsia="ru-RU"/>
        </w:rPr>
        <w:t xml:space="preserve"> и составляет</w:t>
      </w:r>
      <w:r w:rsidRPr="00EA4664">
        <w:rPr>
          <w:rFonts w:ascii="Times New Roman" w:eastAsia="Times New Roman" w:hAnsi="Times New Roman" w:cs="Times New Roman"/>
          <w:sz w:val="28"/>
          <w:szCs w:val="28"/>
          <w:lang w:eastAsia="ru-RU"/>
        </w:rPr>
        <w:t xml:space="preserve"> 29,8 % от общей численности обучающихся, занимающихся во вторую смену</w:t>
      </w:r>
      <w:r w:rsidR="00B90D9C">
        <w:rPr>
          <w:rFonts w:ascii="Times New Roman" w:eastAsia="Times New Roman" w:hAnsi="Times New Roman" w:cs="Times New Roman"/>
          <w:sz w:val="28"/>
          <w:szCs w:val="28"/>
          <w:lang w:eastAsia="ru-RU"/>
        </w:rPr>
        <w:t xml:space="preserve"> (аналогичный период 2023/</w:t>
      </w:r>
      <w:r w:rsidRPr="002F0640">
        <w:rPr>
          <w:rFonts w:ascii="Times New Roman" w:eastAsia="Times New Roman" w:hAnsi="Times New Roman" w:cs="Times New Roman"/>
          <w:sz w:val="28"/>
          <w:szCs w:val="28"/>
          <w:lang w:eastAsia="ru-RU"/>
        </w:rPr>
        <w:t>2024 учебного года – 33,6</w:t>
      </w:r>
      <w:r w:rsidR="00897A1A">
        <w:rPr>
          <w:rFonts w:ascii="Times New Roman" w:eastAsia="Times New Roman" w:hAnsi="Times New Roman" w:cs="Times New Roman"/>
          <w:sz w:val="28"/>
          <w:szCs w:val="28"/>
          <w:lang w:eastAsia="ru-RU"/>
        </w:rPr>
        <w:t> </w:t>
      </w:r>
      <w:r w:rsidRPr="002F0640">
        <w:rPr>
          <w:rFonts w:ascii="Times New Roman" w:eastAsia="Times New Roman" w:hAnsi="Times New Roman" w:cs="Times New Roman"/>
          <w:sz w:val="28"/>
          <w:szCs w:val="28"/>
          <w:lang w:eastAsia="ru-RU"/>
        </w:rPr>
        <w:t xml:space="preserve">%,). </w:t>
      </w:r>
    </w:p>
    <w:p w:rsidR="00B66950" w:rsidRDefault="0089117C" w:rsidP="00B66950">
      <w:pPr>
        <w:tabs>
          <w:tab w:val="left" w:pos="9214"/>
        </w:tabs>
        <w:spacing w:after="0" w:line="240" w:lineRule="auto"/>
        <w:ind w:firstLine="709"/>
        <w:jc w:val="right"/>
        <w:rPr>
          <w:rFonts w:ascii="Times New Roman" w:eastAsia="Times New Roman" w:hAnsi="Times New Roman" w:cs="Times New Roman"/>
          <w:sz w:val="28"/>
          <w:szCs w:val="28"/>
          <w:shd w:val="clear" w:color="auto" w:fill="FFFFFF"/>
          <w:lang w:eastAsia="ru-RU" w:bidi="ru-RU"/>
        </w:rPr>
      </w:pPr>
      <w:r>
        <w:rPr>
          <w:rFonts w:ascii="Times New Roman" w:eastAsia="Times New Roman" w:hAnsi="Times New Roman" w:cs="Times New Roman"/>
          <w:sz w:val="28"/>
          <w:szCs w:val="28"/>
          <w:shd w:val="clear" w:color="auto" w:fill="FFFFFF"/>
          <w:lang w:eastAsia="ru-RU" w:bidi="ru-RU"/>
        </w:rPr>
        <w:t>Рисунок 8</w:t>
      </w:r>
      <w:r w:rsidR="00B66950" w:rsidRPr="008E759F">
        <w:rPr>
          <w:rFonts w:ascii="Times New Roman" w:eastAsia="Times New Roman" w:hAnsi="Times New Roman" w:cs="Times New Roman"/>
          <w:sz w:val="28"/>
          <w:szCs w:val="28"/>
          <w:shd w:val="clear" w:color="auto" w:fill="FFFFFF"/>
          <w:lang w:eastAsia="ru-RU" w:bidi="ru-RU"/>
        </w:rPr>
        <w:t> </w:t>
      </w:r>
    </w:p>
    <w:p w:rsidR="00025829" w:rsidRPr="008E759F" w:rsidRDefault="00025829" w:rsidP="00B66950">
      <w:pPr>
        <w:tabs>
          <w:tab w:val="left" w:pos="9214"/>
        </w:tabs>
        <w:spacing w:after="0" w:line="240" w:lineRule="auto"/>
        <w:ind w:firstLine="709"/>
        <w:jc w:val="right"/>
        <w:rPr>
          <w:rFonts w:ascii="Times New Roman" w:eastAsia="Times New Roman" w:hAnsi="Times New Roman" w:cs="Times New Roman"/>
          <w:sz w:val="28"/>
          <w:szCs w:val="28"/>
          <w:shd w:val="clear" w:color="auto" w:fill="FFFFFF"/>
          <w:lang w:eastAsia="ru-RU" w:bidi="ru-RU"/>
        </w:rPr>
      </w:pPr>
    </w:p>
    <w:p w:rsidR="00B66950" w:rsidRPr="009D72F3" w:rsidRDefault="00B66950" w:rsidP="00B66950">
      <w:pPr>
        <w:tabs>
          <w:tab w:val="left" w:pos="9214"/>
        </w:tabs>
        <w:spacing w:after="0" w:line="240" w:lineRule="auto"/>
        <w:jc w:val="center"/>
        <w:rPr>
          <w:rFonts w:ascii="Times New Roman" w:eastAsia="Times New Roman" w:hAnsi="Times New Roman" w:cs="Times New Roman"/>
          <w:sz w:val="24"/>
          <w:szCs w:val="28"/>
          <w:shd w:val="clear" w:color="auto" w:fill="FFFFFF"/>
          <w:lang w:eastAsia="ru-RU" w:bidi="ru-RU"/>
        </w:rPr>
      </w:pPr>
      <w:r w:rsidRPr="009D72F3">
        <w:rPr>
          <w:rFonts w:ascii="Times New Roman" w:eastAsia="Times New Roman" w:hAnsi="Times New Roman" w:cs="Times New Roman"/>
          <w:sz w:val="24"/>
          <w:szCs w:val="28"/>
          <w:shd w:val="clear" w:color="auto" w:fill="FFFFFF"/>
          <w:lang w:eastAsia="ru-RU" w:bidi="ru-RU"/>
        </w:rPr>
        <w:t>Количество обучающихся в общеобразовательных организациях, чел.</w:t>
      </w:r>
    </w:p>
    <w:p w:rsidR="00B66950" w:rsidRPr="008E759F" w:rsidRDefault="00B66950" w:rsidP="00B66950">
      <w:pPr>
        <w:tabs>
          <w:tab w:val="left" w:pos="9214"/>
        </w:tabs>
        <w:spacing w:after="0" w:line="240" w:lineRule="auto"/>
        <w:jc w:val="both"/>
        <w:rPr>
          <w:rFonts w:ascii="Times New Roman" w:eastAsia="Times New Roman" w:hAnsi="Times New Roman" w:cs="Times New Roman"/>
          <w:b/>
          <w:sz w:val="24"/>
          <w:szCs w:val="28"/>
          <w:shd w:val="clear" w:color="auto" w:fill="FFFFFF"/>
          <w:lang w:eastAsia="ru-RU" w:bidi="ru-RU"/>
        </w:rPr>
      </w:pPr>
    </w:p>
    <w:p w:rsidR="00B66950" w:rsidRPr="002F0640" w:rsidRDefault="00B66950" w:rsidP="009D72F3">
      <w:pPr>
        <w:tabs>
          <w:tab w:val="left" w:pos="9214"/>
        </w:tabs>
        <w:spacing w:after="0" w:line="240" w:lineRule="auto"/>
        <w:jc w:val="center"/>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noProof/>
          <w:sz w:val="28"/>
          <w:szCs w:val="28"/>
          <w:shd w:val="clear" w:color="auto" w:fill="FFFFFF"/>
          <w:lang w:eastAsia="ru-RU"/>
        </w:rPr>
        <w:drawing>
          <wp:inline distT="0" distB="0" distL="0" distR="0" wp14:anchorId="2065C04E" wp14:editId="4774E822">
            <wp:extent cx="6213475" cy="2714172"/>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66950" w:rsidRPr="002F0640" w:rsidRDefault="00B66950" w:rsidP="00B66950">
      <w:pPr>
        <w:tabs>
          <w:tab w:val="left" w:pos="9214"/>
        </w:tabs>
        <w:spacing w:after="0" w:line="240" w:lineRule="auto"/>
        <w:ind w:firstLine="709"/>
        <w:jc w:val="both"/>
        <w:rPr>
          <w:rFonts w:ascii="Times New Roman" w:eastAsia="Times New Roman" w:hAnsi="Times New Roman" w:cs="Times New Roman"/>
          <w:sz w:val="28"/>
          <w:szCs w:val="28"/>
          <w:shd w:val="clear" w:color="auto" w:fill="FFFFFF"/>
          <w:lang w:eastAsia="ru-RU" w:bidi="ru-RU"/>
        </w:rPr>
      </w:pP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Вариативность образовательных программ в школах города Ханты-Мансийска представлена широким спектром. В общеобразовательных организациях функционируют общеобразовательные классы; </w:t>
      </w:r>
      <w:r w:rsidRPr="002F0640">
        <w:rPr>
          <w:rFonts w:ascii="Times New Roman" w:eastAsia="Times New Roman" w:hAnsi="Times New Roman" w:cs="Times New Roman"/>
          <w:sz w:val="28"/>
          <w:szCs w:val="28"/>
          <w:lang w:eastAsia="ru-RU" w:bidi="ru-RU"/>
        </w:rPr>
        <w:t>11 отдельных классов реализуют адаптированную образовательную программу для детей с задержкой психического развития, 7 классов – для детей с расстройствами аутистического спектра;</w:t>
      </w:r>
      <w:r w:rsidR="008B4458">
        <w:rPr>
          <w:rFonts w:ascii="Times New Roman" w:eastAsia="Times New Roman" w:hAnsi="Times New Roman" w:cs="Times New Roman"/>
          <w:sz w:val="28"/>
          <w:szCs w:val="28"/>
          <w:shd w:val="clear" w:color="auto" w:fill="FFFFFF"/>
          <w:lang w:eastAsia="ru-RU" w:bidi="ru-RU"/>
        </w:rPr>
        <w:t xml:space="preserve"> 36 классов/групп </w:t>
      </w:r>
      <w:r w:rsidRPr="002F0640">
        <w:rPr>
          <w:rFonts w:ascii="Times New Roman" w:eastAsia="Times New Roman" w:hAnsi="Times New Roman" w:cs="Times New Roman"/>
          <w:sz w:val="28"/>
          <w:szCs w:val="28"/>
          <w:shd w:val="clear" w:color="auto" w:fill="FFFFFF"/>
          <w:lang w:eastAsia="ru-RU" w:bidi="ru-RU"/>
        </w:rPr>
        <w:t xml:space="preserve">с углублённым изучением отдельных предметов. </w:t>
      </w:r>
    </w:p>
    <w:p w:rsidR="00124530" w:rsidRPr="00124530" w:rsidRDefault="00B66950" w:rsidP="00124530">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740B2F">
        <w:rPr>
          <w:rFonts w:ascii="Times New Roman" w:eastAsia="Times New Roman" w:hAnsi="Times New Roman" w:cs="Times New Roman"/>
          <w:sz w:val="28"/>
          <w:szCs w:val="28"/>
          <w:shd w:val="clear" w:color="auto" w:fill="FFFFFF"/>
          <w:lang w:eastAsia="ru-RU" w:bidi="ru-RU"/>
        </w:rPr>
        <w:t xml:space="preserve">В школах города реализуется профильное обучение старшеклассников. Учащиеся десятых и одиннадцатых классов получают образование по пяти профилям, предусмотренным с учётом запросов обучающихся и их родителей, ресурсных возможностей, а также потребностей рынка труда. </w:t>
      </w:r>
      <w:r w:rsidR="00124530">
        <w:rPr>
          <w:rFonts w:ascii="Times New Roman" w:eastAsia="Times New Roman" w:hAnsi="Times New Roman" w:cs="Times New Roman"/>
          <w:sz w:val="28"/>
          <w:szCs w:val="28"/>
          <w:shd w:val="clear" w:color="auto" w:fill="FFFFFF"/>
          <w:lang w:eastAsia="ru-RU" w:bidi="ru-RU"/>
        </w:rPr>
        <w:t xml:space="preserve">В </w:t>
      </w:r>
      <w:r w:rsidR="00124530" w:rsidRPr="00124530">
        <w:rPr>
          <w:rFonts w:ascii="Times New Roman" w:eastAsia="Times New Roman" w:hAnsi="Times New Roman" w:cs="Times New Roman"/>
          <w:sz w:val="28"/>
          <w:szCs w:val="28"/>
          <w:shd w:val="clear" w:color="auto" w:fill="FFFFFF"/>
          <w:lang w:eastAsia="ru-RU" w:bidi="ru-RU"/>
        </w:rPr>
        <w:t xml:space="preserve">соответствии с федеральным государственным образовательным стандартом в школах города реализуются следующие профили: технологический, по направлениям информационно-технологическое, инженерное, физико-математическое (школы №№1, 3, 4, 8, гимназия №1) – обучается 379 школьников; естественнонаучный, по направлениям химико-биологическое (школы №№1, 3, 4, 8, гимназия №1) – обучается 184 школьника; социально-экономическое (школы №№ 1, 3, 8, 4, Центр образования №7) – обучается 183 школьника; гуманитарный, по социальной, лингвистической направленности (школы №№1, 3, 4, 5, 6, 8, 9, Центр образования №7, гимназия №1) – обучается 275 школьников; универсальный (школы №№ 1, 2, 4, 5, 6, 8, 9, Центр образования №7, гимназия № 1) – обучается 316 школьников. В соответствии с запросом обучающихся в 2024 году открыты профильные классы: инженерные классы в школе №6 имени Сирина Николая Ивановича и в школе №1 имени Созонова Юрия Георгиевича; психолого-педагогические классы в Центре образования № 7 имени Дунина-Горкавича Александра Александровича, в школах № 5 и № 9; предпринимательский класс в школе №4; класс Уполномоченного по правам ребёнка в школе №6 имени Сирина Николая Ивановича. </w:t>
      </w:r>
    </w:p>
    <w:p w:rsidR="008E759F" w:rsidRDefault="00B66950" w:rsidP="00124530">
      <w:pPr>
        <w:tabs>
          <w:tab w:val="left" w:pos="9214"/>
        </w:tabs>
        <w:spacing w:after="0"/>
        <w:ind w:firstLine="709"/>
        <w:jc w:val="both"/>
        <w:rPr>
          <w:rFonts w:ascii="Times New Roman" w:eastAsia="Times New Roman" w:hAnsi="Times New Roman" w:cs="Times New Roman"/>
          <w:bCs/>
          <w:sz w:val="28"/>
          <w:szCs w:val="28"/>
          <w:shd w:val="clear" w:color="auto" w:fill="FFFFFF"/>
          <w:lang w:eastAsia="ru-RU" w:bidi="ru-RU"/>
        </w:rPr>
      </w:pPr>
      <w:r w:rsidRPr="002F0640">
        <w:rPr>
          <w:rFonts w:ascii="Times New Roman" w:eastAsia="Times New Roman" w:hAnsi="Times New Roman" w:cs="Times New Roman"/>
          <w:bCs/>
          <w:sz w:val="28"/>
          <w:szCs w:val="28"/>
          <w:shd w:val="clear" w:color="auto" w:fill="FFFFFF"/>
          <w:lang w:eastAsia="ru-RU" w:bidi="ru-RU"/>
        </w:rPr>
        <w:t xml:space="preserve">Формирование единого образовательного пространства в стране – задача, поставленная перед образовательными организациями на федеральном уровне, и для её достижения разработана Концепция проекта «Школа Минпросвещения России», включающая восемь магистральных направлений и ключевых условий деятельности: «Знание», «Воспитание», «Здоровье», «Профориентация», «Творчество», «Учитель. Школьная команда», «Школьный климат», «Образовательная среда». </w:t>
      </w:r>
      <w:r w:rsidRPr="002F0640">
        <w:rPr>
          <w:rFonts w:ascii="Times New Roman" w:hAnsi="Times New Roman" w:cs="Times New Roman"/>
          <w:sz w:val="28"/>
          <w:szCs w:val="28"/>
        </w:rPr>
        <w:t>Все школы нашего горо</w:t>
      </w:r>
      <w:r w:rsidR="00BC710B">
        <w:rPr>
          <w:rFonts w:ascii="Times New Roman" w:hAnsi="Times New Roman" w:cs="Times New Roman"/>
          <w:sz w:val="28"/>
          <w:szCs w:val="28"/>
        </w:rPr>
        <w:t xml:space="preserve">да реализуют проект с сентября </w:t>
      </w:r>
      <w:r w:rsidRPr="002F0640">
        <w:rPr>
          <w:rFonts w:ascii="Times New Roman" w:hAnsi="Times New Roman" w:cs="Times New Roman"/>
          <w:sz w:val="28"/>
          <w:szCs w:val="28"/>
        </w:rPr>
        <w:t>2023 года.</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Инновационные образовательные программы реализуют региональные инновационные площадки гимназии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1 (проект «Профессиональное самоопределение обучающихся начальной школы») </w:t>
      </w:r>
      <w:r w:rsidR="00740B2F" w:rsidRPr="00740B2F">
        <w:rPr>
          <w:rFonts w:ascii="Times New Roman" w:eastAsia="Calibri" w:hAnsi="Times New Roman" w:cs="Times New Roman"/>
          <w:sz w:val="28"/>
          <w:szCs w:val="28"/>
        </w:rPr>
        <w:t>и школы</w:t>
      </w:r>
      <w:r w:rsidRPr="00740B2F">
        <w:rPr>
          <w:rFonts w:ascii="Times New Roman" w:eastAsia="Calibri" w:hAnsi="Times New Roman" w:cs="Times New Roman"/>
          <w:sz w:val="28"/>
          <w:szCs w:val="28"/>
        </w:rPr>
        <w:t xml:space="preserve"> №</w:t>
      </w:r>
      <w:r w:rsidR="00096EA6" w:rsidRPr="00740B2F">
        <w:rPr>
          <w:rFonts w:ascii="Times New Roman" w:eastAsia="Calibri" w:hAnsi="Times New Roman" w:cs="Times New Roman"/>
          <w:sz w:val="28"/>
          <w:szCs w:val="28"/>
        </w:rPr>
        <w:t> </w:t>
      </w:r>
      <w:r w:rsidRPr="00740B2F">
        <w:rPr>
          <w:rFonts w:ascii="Times New Roman" w:eastAsia="Calibri" w:hAnsi="Times New Roman" w:cs="Times New Roman"/>
          <w:sz w:val="28"/>
          <w:szCs w:val="28"/>
        </w:rPr>
        <w:t>8 (проект</w:t>
      </w:r>
      <w:r w:rsidRPr="002F0640">
        <w:rPr>
          <w:rFonts w:ascii="Times New Roman" w:eastAsia="Calibri" w:hAnsi="Times New Roman" w:cs="Times New Roman"/>
          <w:sz w:val="28"/>
          <w:szCs w:val="28"/>
        </w:rPr>
        <w:t xml:space="preserve"> «Система выявления, поддержки и развития способностей и талантов детей «Академия успеха»). С сентября 2024 года школа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8 вошла в состав 10 школ Ханты-Мансийского автономного округа – Югры «Школ – ассоциированного партнёра «Сириуса». Деятельность в рамках региональной стажировочной площадки по формированию и оценке функциональной грамотности обучающихся осуществляет школа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6 имени Сирина Николая Ивановича. Школа входит в Консорциум по развитию школьного инженерно-технологического образования в Российской Федерации и успешно продолжает работу в этом направлении. Школа №</w:t>
      </w:r>
      <w:r w:rsidR="00096EA6">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3 с углублённым изучением отдельных </w:t>
      </w:r>
      <w:r w:rsidR="001E7A7A">
        <w:rPr>
          <w:rFonts w:ascii="Times New Roman" w:eastAsia="Calibri" w:hAnsi="Times New Roman" w:cs="Times New Roman"/>
          <w:sz w:val="28"/>
          <w:szCs w:val="28"/>
        </w:rPr>
        <w:t xml:space="preserve">предметов с сентября 2024 года </w:t>
      </w:r>
      <w:r w:rsidRPr="002F0640">
        <w:rPr>
          <w:rFonts w:ascii="Times New Roman" w:eastAsia="Calibri" w:hAnsi="Times New Roman" w:cs="Times New Roman"/>
          <w:sz w:val="28"/>
          <w:szCs w:val="28"/>
        </w:rPr>
        <w:t>приступила к апробации региональной модели подготовки к участию во Всероссийской олимпиаде школьников по математике.</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В общеобразовательных организациях города созданы условия для </w:t>
      </w:r>
      <w:r w:rsidRPr="002F0640">
        <w:rPr>
          <w:rFonts w:ascii="Times New Roman" w:eastAsia="Times New Roman" w:hAnsi="Times New Roman" w:cs="Times New Roman"/>
          <w:sz w:val="28"/>
          <w:szCs w:val="28"/>
          <w:lang w:eastAsia="ru-RU" w:bidi="ru-RU"/>
        </w:rPr>
        <w:t>обучения различных категорий детей с отклонениями в развитии. По</w:t>
      </w:r>
      <w:r w:rsidRPr="002F0640">
        <w:rPr>
          <w:rFonts w:ascii="Times New Roman" w:eastAsia="Times New Roman" w:hAnsi="Times New Roman" w:cs="Times New Roman"/>
          <w:sz w:val="28"/>
          <w:szCs w:val="28"/>
          <w:shd w:val="clear" w:color="auto" w:fill="FFFFFF"/>
          <w:lang w:eastAsia="ru-RU" w:bidi="ru-RU"/>
        </w:rPr>
        <w:t xml:space="preserve"> адаптированным образовательным программам обучаются дети с нарушениями речи, зрения, слуха, опорно-двигательного аппарата, с задержкой психического развития, с расстройствами аутистического спектра, интеллектуальными нарушениями.</w:t>
      </w:r>
      <w:r w:rsidR="008E759F">
        <w:rPr>
          <w:rFonts w:ascii="Times New Roman" w:eastAsia="Times New Roman" w:hAnsi="Times New Roman" w:cs="Times New Roman"/>
          <w:sz w:val="28"/>
          <w:szCs w:val="28"/>
          <w:shd w:val="clear" w:color="auto" w:fill="FFFFFF"/>
          <w:lang w:eastAsia="ru-RU" w:bidi="ru-RU"/>
        </w:rPr>
        <w:t xml:space="preserve"> </w:t>
      </w:r>
      <w:r w:rsidRPr="002F0640">
        <w:rPr>
          <w:rFonts w:ascii="Times New Roman" w:eastAsia="Times New Roman" w:hAnsi="Times New Roman" w:cs="Times New Roman"/>
          <w:sz w:val="28"/>
          <w:szCs w:val="28"/>
          <w:shd w:val="clear" w:color="auto" w:fill="FFFFFF"/>
          <w:lang w:eastAsia="ru-RU" w:bidi="ru-RU"/>
        </w:rPr>
        <w:t>В 2024 году обучался 181 ребёнок с инва</w:t>
      </w:r>
      <w:r w:rsidR="008E759F">
        <w:rPr>
          <w:rFonts w:ascii="Times New Roman" w:eastAsia="Times New Roman" w:hAnsi="Times New Roman" w:cs="Times New Roman"/>
          <w:sz w:val="28"/>
          <w:szCs w:val="28"/>
          <w:shd w:val="clear" w:color="auto" w:fill="FFFFFF"/>
          <w:lang w:eastAsia="ru-RU" w:bidi="ru-RU"/>
        </w:rPr>
        <w:t>лидностью (2023 год – 167 детей</w:t>
      </w:r>
      <w:r w:rsidRPr="002F0640">
        <w:rPr>
          <w:rFonts w:ascii="Times New Roman" w:eastAsia="Times New Roman" w:hAnsi="Times New Roman" w:cs="Times New Roman"/>
          <w:sz w:val="28"/>
          <w:szCs w:val="28"/>
          <w:shd w:val="clear" w:color="auto" w:fill="FFFFFF"/>
          <w:lang w:eastAsia="ru-RU" w:bidi="ru-RU"/>
        </w:rPr>
        <w:t>), из них 8 человек по медицинским показаниям обучаются в центрах дистанционного обучения, открытых в 6 общеобразовательных организациях города Ханты-</w:t>
      </w:r>
      <w:r w:rsidR="008E759F">
        <w:rPr>
          <w:rFonts w:ascii="Times New Roman" w:eastAsia="Times New Roman" w:hAnsi="Times New Roman" w:cs="Times New Roman"/>
          <w:sz w:val="28"/>
          <w:szCs w:val="28"/>
          <w:shd w:val="clear" w:color="auto" w:fill="FFFFFF"/>
          <w:lang w:eastAsia="ru-RU" w:bidi="ru-RU"/>
        </w:rPr>
        <w:t>Мансийска (2023 год – 10 детей</w:t>
      </w:r>
      <w:r w:rsidRPr="002F0640">
        <w:rPr>
          <w:rFonts w:ascii="Times New Roman" w:eastAsia="Times New Roman" w:hAnsi="Times New Roman" w:cs="Times New Roman"/>
          <w:sz w:val="28"/>
          <w:szCs w:val="28"/>
          <w:shd w:val="clear" w:color="auto" w:fill="FFFFFF"/>
          <w:lang w:eastAsia="ru-RU" w:bidi="ru-RU"/>
        </w:rPr>
        <w:t>). В общеобразовательных организациях обучается 1</w:t>
      </w:r>
      <w:r w:rsidR="00C1318B">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112 детей с ОВЗ, (соответс</w:t>
      </w:r>
      <w:r w:rsidR="008E759F">
        <w:rPr>
          <w:rFonts w:ascii="Times New Roman" w:eastAsia="Times New Roman" w:hAnsi="Times New Roman" w:cs="Times New Roman"/>
          <w:sz w:val="28"/>
          <w:szCs w:val="28"/>
          <w:shd w:val="clear" w:color="auto" w:fill="FFFFFF"/>
          <w:lang w:eastAsia="ru-RU" w:bidi="ru-RU"/>
        </w:rPr>
        <w:t>твующий период 2023 года – 1</w:t>
      </w:r>
      <w:r w:rsidR="00C1318B">
        <w:rPr>
          <w:rFonts w:ascii="Times New Roman" w:eastAsia="Times New Roman" w:hAnsi="Times New Roman" w:cs="Times New Roman"/>
          <w:sz w:val="28"/>
          <w:szCs w:val="28"/>
          <w:shd w:val="clear" w:color="auto" w:fill="FFFFFF"/>
          <w:lang w:eastAsia="ru-RU" w:bidi="ru-RU"/>
        </w:rPr>
        <w:t> </w:t>
      </w:r>
      <w:r w:rsidR="008E759F">
        <w:rPr>
          <w:rFonts w:ascii="Times New Roman" w:eastAsia="Times New Roman" w:hAnsi="Times New Roman" w:cs="Times New Roman"/>
          <w:sz w:val="28"/>
          <w:szCs w:val="28"/>
          <w:shd w:val="clear" w:color="auto" w:fill="FFFFFF"/>
          <w:lang w:eastAsia="ru-RU" w:bidi="ru-RU"/>
        </w:rPr>
        <w:t>008</w:t>
      </w:r>
      <w:r w:rsidRPr="002F0640">
        <w:rPr>
          <w:rFonts w:ascii="Times New Roman" w:eastAsia="Times New Roman" w:hAnsi="Times New Roman" w:cs="Times New Roman"/>
          <w:sz w:val="28"/>
          <w:szCs w:val="28"/>
          <w:shd w:val="clear" w:color="auto" w:fill="FFFFFF"/>
          <w:lang w:eastAsia="ru-RU" w:bidi="ru-RU"/>
        </w:rPr>
        <w:t>).</w:t>
      </w:r>
    </w:p>
    <w:p w:rsidR="00B66950" w:rsidRPr="002F0640"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Для создания и внедрения модели обучения детей с расстройствами аутистического спектра в муниципальных бюджетных общеобразовательных организациях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1 имени Созонова Юрия Георгиевича», «Ср</w:t>
      </w:r>
      <w:r w:rsidR="008E759F">
        <w:rPr>
          <w:rFonts w:ascii="Times New Roman" w:hAnsi="Times New Roman" w:cs="Times New Roman"/>
          <w:sz w:val="28"/>
          <w:szCs w:val="28"/>
        </w:rPr>
        <w:t xml:space="preserve">едняя общеобразовательная школа </w:t>
      </w:r>
      <w:r w:rsidRPr="002F0640">
        <w:rPr>
          <w:rFonts w:ascii="Times New Roman" w:hAnsi="Times New Roman" w:cs="Times New Roman"/>
          <w:sz w:val="28"/>
          <w:szCs w:val="28"/>
        </w:rPr>
        <w:t>№</w:t>
      </w:r>
      <w:r w:rsidR="00096EA6">
        <w:rPr>
          <w:rFonts w:ascii="Times New Roman" w:hAnsi="Times New Roman" w:cs="Times New Roman"/>
          <w:sz w:val="28"/>
          <w:szCs w:val="28"/>
        </w:rPr>
        <w:t> </w:t>
      </w:r>
      <w:r w:rsidRPr="002F0640">
        <w:rPr>
          <w:rFonts w:ascii="Times New Roman" w:hAnsi="Times New Roman" w:cs="Times New Roman"/>
          <w:sz w:val="28"/>
          <w:szCs w:val="28"/>
        </w:rPr>
        <w:t>2», «Ср</w:t>
      </w:r>
      <w:r w:rsidR="00096EA6">
        <w:rPr>
          <w:rFonts w:ascii="Times New Roman" w:hAnsi="Times New Roman" w:cs="Times New Roman"/>
          <w:sz w:val="28"/>
          <w:szCs w:val="28"/>
        </w:rPr>
        <w:t xml:space="preserve">едняя общеобразовательная школа </w:t>
      </w:r>
      <w:r w:rsidRPr="002F0640">
        <w:rPr>
          <w:rFonts w:ascii="Times New Roman" w:hAnsi="Times New Roman" w:cs="Times New Roman"/>
          <w:sz w:val="28"/>
          <w:szCs w:val="28"/>
        </w:rPr>
        <w:t>№</w:t>
      </w:r>
      <w:r w:rsidR="00096EA6">
        <w:rPr>
          <w:rFonts w:ascii="Times New Roman" w:hAnsi="Times New Roman" w:cs="Times New Roman"/>
          <w:sz w:val="28"/>
          <w:szCs w:val="28"/>
        </w:rPr>
        <w:t> </w:t>
      </w:r>
      <w:r w:rsidRPr="002F0640">
        <w:rPr>
          <w:rFonts w:ascii="Times New Roman" w:hAnsi="Times New Roman" w:cs="Times New Roman"/>
          <w:sz w:val="28"/>
          <w:szCs w:val="28"/>
        </w:rPr>
        <w:t>4», «Сред</w:t>
      </w:r>
      <w:r w:rsidR="008E759F">
        <w:rPr>
          <w:rFonts w:ascii="Times New Roman" w:hAnsi="Times New Roman" w:cs="Times New Roman"/>
          <w:sz w:val="28"/>
          <w:szCs w:val="28"/>
        </w:rPr>
        <w:t>няя общеобразовательная школа №</w:t>
      </w:r>
      <w:r w:rsidR="00096EA6">
        <w:rPr>
          <w:rFonts w:ascii="Times New Roman" w:hAnsi="Times New Roman" w:cs="Times New Roman"/>
          <w:sz w:val="28"/>
          <w:szCs w:val="28"/>
        </w:rPr>
        <w:t> </w:t>
      </w:r>
      <w:r w:rsidR="008E759F">
        <w:rPr>
          <w:rFonts w:ascii="Times New Roman" w:hAnsi="Times New Roman" w:cs="Times New Roman"/>
          <w:sz w:val="28"/>
          <w:szCs w:val="28"/>
        </w:rPr>
        <w:t>5</w:t>
      </w:r>
      <w:r w:rsidRPr="002F0640">
        <w:rPr>
          <w:rFonts w:ascii="Times New Roman" w:hAnsi="Times New Roman" w:cs="Times New Roman"/>
          <w:sz w:val="28"/>
          <w:szCs w:val="28"/>
        </w:rPr>
        <w:t xml:space="preserve"> имени Безноскова Ивана Захаровича»,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6 имени Сирина Николая Ивановича», «Ср</w:t>
      </w:r>
      <w:r w:rsidR="008E759F">
        <w:rPr>
          <w:rFonts w:ascii="Times New Roman" w:hAnsi="Times New Roman" w:cs="Times New Roman"/>
          <w:sz w:val="28"/>
          <w:szCs w:val="28"/>
        </w:rPr>
        <w:t xml:space="preserve">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 xml:space="preserve">9» успешно функционируют </w:t>
      </w:r>
      <w:r w:rsidRPr="00EF57CA">
        <w:rPr>
          <w:rFonts w:ascii="Times New Roman" w:hAnsi="Times New Roman" w:cs="Times New Roman"/>
          <w:sz w:val="28"/>
          <w:szCs w:val="28"/>
        </w:rPr>
        <w:t xml:space="preserve">«ресурсные классы». Дети </w:t>
      </w:r>
      <w:r w:rsidR="00EF57CA" w:rsidRPr="00EF57CA">
        <w:rPr>
          <w:rFonts w:ascii="Times New Roman" w:hAnsi="Times New Roman" w:cs="Times New Roman"/>
          <w:sz w:val="28"/>
          <w:szCs w:val="28"/>
        </w:rPr>
        <w:t>«</w:t>
      </w:r>
      <w:r w:rsidRPr="00EF57CA">
        <w:rPr>
          <w:rFonts w:ascii="Times New Roman" w:hAnsi="Times New Roman" w:cs="Times New Roman"/>
          <w:sz w:val="28"/>
          <w:szCs w:val="28"/>
        </w:rPr>
        <w:t>ресурсного класса</w:t>
      </w:r>
      <w:r w:rsidR="00EF57CA" w:rsidRPr="00EF57CA">
        <w:rPr>
          <w:rFonts w:ascii="Times New Roman" w:hAnsi="Times New Roman" w:cs="Times New Roman"/>
          <w:sz w:val="28"/>
          <w:szCs w:val="28"/>
        </w:rPr>
        <w:t>»</w:t>
      </w:r>
      <w:r w:rsidRPr="00EF57CA">
        <w:rPr>
          <w:rFonts w:ascii="Times New Roman" w:hAnsi="Times New Roman" w:cs="Times New Roman"/>
          <w:sz w:val="28"/>
          <w:szCs w:val="28"/>
        </w:rPr>
        <w:t xml:space="preserve"> в</w:t>
      </w:r>
      <w:r w:rsidRPr="002F0640">
        <w:rPr>
          <w:rFonts w:ascii="Times New Roman" w:hAnsi="Times New Roman" w:cs="Times New Roman"/>
          <w:sz w:val="28"/>
          <w:szCs w:val="28"/>
        </w:rPr>
        <w:t xml:space="preserve"> рамках инклюзивного обучения постепенно вовлекаются в обычную образовательную среду.</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Одним из показателей эффективности предоставления общедоступного общего образования является общая и качественная успеваемость. На оценки «4» и «5» окончили 2023/</w:t>
      </w:r>
      <w:r w:rsidR="00FF1952">
        <w:rPr>
          <w:rFonts w:ascii="Times New Roman" w:eastAsia="Times New Roman" w:hAnsi="Times New Roman" w:cs="Times New Roman"/>
          <w:sz w:val="28"/>
          <w:szCs w:val="28"/>
          <w:shd w:val="clear" w:color="auto" w:fill="FFFFFF"/>
          <w:lang w:eastAsia="ru-RU" w:bidi="ru-RU"/>
        </w:rPr>
        <w:t>2024 учебный год 7</w:t>
      </w:r>
      <w:r w:rsidR="00C1318B">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 xml:space="preserve">002 человека, или </w:t>
      </w:r>
      <w:r w:rsidRPr="002F0640">
        <w:rPr>
          <w:rFonts w:ascii="Times New Roman" w:eastAsia="Times New Roman" w:hAnsi="Times New Roman" w:cs="Times New Roman"/>
          <w:sz w:val="28"/>
          <w:szCs w:val="28"/>
          <w:shd w:val="clear" w:color="auto" w:fill="FFFFFF"/>
          <w:lang w:eastAsia="ru-RU" w:bidi="ru-RU"/>
        </w:rPr>
        <w:t>51,93</w:t>
      </w:r>
      <w:r w:rsidR="00897A1A">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 из них</w:t>
      </w:r>
      <w:r w:rsidR="00FF1952">
        <w:rPr>
          <w:rFonts w:ascii="Times New Roman" w:eastAsia="Times New Roman" w:hAnsi="Times New Roman" w:cs="Times New Roman"/>
          <w:sz w:val="28"/>
          <w:szCs w:val="28"/>
          <w:shd w:val="clear" w:color="auto" w:fill="FFFFFF"/>
          <w:lang w:eastAsia="ru-RU" w:bidi="ru-RU"/>
        </w:rPr>
        <w:t xml:space="preserve"> на «5» – 1</w:t>
      </w:r>
      <w:r w:rsidR="00C1318B">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312 обучающихся</w:t>
      </w:r>
      <w:r w:rsidRPr="002F0640">
        <w:rPr>
          <w:rFonts w:ascii="Times New Roman" w:eastAsia="Times New Roman" w:hAnsi="Times New Roman" w:cs="Times New Roman"/>
          <w:sz w:val="28"/>
          <w:szCs w:val="28"/>
          <w:shd w:val="clear" w:color="auto" w:fill="FFFFFF"/>
          <w:lang w:eastAsia="ru-RU" w:bidi="ru-RU"/>
        </w:rPr>
        <w:t xml:space="preserve"> (з</w:t>
      </w:r>
      <w:r w:rsidR="00FF1952">
        <w:rPr>
          <w:rFonts w:ascii="Times New Roman" w:eastAsia="Times New Roman" w:hAnsi="Times New Roman" w:cs="Times New Roman"/>
          <w:sz w:val="28"/>
          <w:szCs w:val="28"/>
          <w:shd w:val="clear" w:color="auto" w:fill="FFFFFF"/>
          <w:lang w:eastAsia="ru-RU" w:bidi="ru-RU"/>
        </w:rPr>
        <w:t xml:space="preserve">а 2022/2023 год </w:t>
      </w:r>
      <w:r w:rsidR="00C1318B">
        <w:rPr>
          <w:rFonts w:ascii="Times New Roman" w:eastAsia="Times New Roman" w:hAnsi="Times New Roman" w:cs="Times New Roman"/>
          <w:sz w:val="28"/>
          <w:szCs w:val="28"/>
          <w:shd w:val="clear" w:color="auto" w:fill="FFFFFF"/>
          <w:lang w:eastAsia="ru-RU" w:bidi="ru-RU"/>
        </w:rPr>
        <w:t>–</w:t>
      </w:r>
      <w:r w:rsidR="00FF1952">
        <w:rPr>
          <w:rFonts w:ascii="Times New Roman" w:eastAsia="Times New Roman" w:hAnsi="Times New Roman" w:cs="Times New Roman"/>
          <w:sz w:val="28"/>
          <w:szCs w:val="28"/>
          <w:shd w:val="clear" w:color="auto" w:fill="FFFFFF"/>
          <w:lang w:eastAsia="ru-RU" w:bidi="ru-RU"/>
        </w:rPr>
        <w:t xml:space="preserve"> 5</w:t>
      </w:r>
      <w:r w:rsidR="00C1318B">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 xml:space="preserve">713 человек, или </w:t>
      </w:r>
      <w:r w:rsidRPr="002F0640">
        <w:rPr>
          <w:rFonts w:ascii="Times New Roman" w:eastAsia="Times New Roman" w:hAnsi="Times New Roman" w:cs="Times New Roman"/>
          <w:sz w:val="28"/>
          <w:szCs w:val="28"/>
          <w:shd w:val="clear" w:color="auto" w:fill="FFFFFF"/>
          <w:lang w:eastAsia="ru-RU" w:bidi="ru-RU"/>
        </w:rPr>
        <w:t>50,76</w:t>
      </w:r>
      <w:r w:rsidR="00897A1A">
        <w:rPr>
          <w:rFonts w:ascii="Times New Roman" w:eastAsia="Times New Roman" w:hAnsi="Times New Roman" w:cs="Times New Roman"/>
          <w:sz w:val="28"/>
          <w:szCs w:val="28"/>
          <w:shd w:val="clear" w:color="auto" w:fill="FFFFFF"/>
          <w:lang w:eastAsia="ru-RU" w:bidi="ru-RU"/>
        </w:rPr>
        <w:t> </w:t>
      </w:r>
      <w:r w:rsidR="00FF1952">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 xml:space="preserve"> и</w:t>
      </w:r>
      <w:r w:rsidR="008E759F">
        <w:rPr>
          <w:rFonts w:ascii="Times New Roman" w:eastAsia="Times New Roman" w:hAnsi="Times New Roman" w:cs="Times New Roman"/>
          <w:sz w:val="28"/>
          <w:szCs w:val="28"/>
          <w:shd w:val="clear" w:color="auto" w:fill="FFFFFF"/>
          <w:lang w:eastAsia="ru-RU" w:bidi="ru-RU"/>
        </w:rPr>
        <w:t>з них на «5» - 1</w:t>
      </w:r>
      <w:r w:rsidR="00C1318B">
        <w:rPr>
          <w:rFonts w:ascii="Times New Roman" w:eastAsia="Times New Roman" w:hAnsi="Times New Roman" w:cs="Times New Roman"/>
          <w:sz w:val="28"/>
          <w:szCs w:val="28"/>
          <w:shd w:val="clear" w:color="auto" w:fill="FFFFFF"/>
          <w:lang w:eastAsia="ru-RU" w:bidi="ru-RU"/>
        </w:rPr>
        <w:t> </w:t>
      </w:r>
      <w:r w:rsidR="008E759F">
        <w:rPr>
          <w:rFonts w:ascii="Times New Roman" w:eastAsia="Times New Roman" w:hAnsi="Times New Roman" w:cs="Times New Roman"/>
          <w:sz w:val="28"/>
          <w:szCs w:val="28"/>
          <w:shd w:val="clear" w:color="auto" w:fill="FFFFFF"/>
          <w:lang w:eastAsia="ru-RU" w:bidi="ru-RU"/>
        </w:rPr>
        <w:t>264 обучающихся</w:t>
      </w:r>
      <w:r w:rsidRPr="002F0640">
        <w:rPr>
          <w:rFonts w:ascii="Times New Roman" w:eastAsia="Times New Roman" w:hAnsi="Times New Roman" w:cs="Times New Roman"/>
          <w:sz w:val="28"/>
          <w:szCs w:val="28"/>
          <w:shd w:val="clear" w:color="auto" w:fill="FFFFFF"/>
          <w:lang w:eastAsia="ru-RU" w:bidi="ru-RU"/>
        </w:rPr>
        <w:t>). Общая успеваемость в отчётном периоде составила 97,7</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(за аналогичный период 2023</w:t>
      </w:r>
      <w:r w:rsidR="00897A1A">
        <w:rPr>
          <w:rFonts w:ascii="Times New Roman" w:eastAsia="Times New Roman" w:hAnsi="Times New Roman" w:cs="Times New Roman"/>
          <w:sz w:val="28"/>
          <w:szCs w:val="28"/>
          <w:shd w:val="clear" w:color="auto" w:fill="FFFFFF"/>
          <w:lang w:eastAsia="ru-RU" w:bidi="ru-RU"/>
        </w:rPr>
        <w:t xml:space="preserve"> – 96,</w:t>
      </w:r>
      <w:r w:rsidR="008E759F">
        <w:rPr>
          <w:rFonts w:ascii="Times New Roman" w:eastAsia="Times New Roman" w:hAnsi="Times New Roman" w:cs="Times New Roman"/>
          <w:sz w:val="28"/>
          <w:szCs w:val="28"/>
          <w:shd w:val="clear" w:color="auto" w:fill="FFFFFF"/>
          <w:lang w:eastAsia="ru-RU" w:bidi="ru-RU"/>
        </w:rPr>
        <w:t>4</w:t>
      </w:r>
      <w:r w:rsidR="00897A1A">
        <w:rPr>
          <w:rFonts w:ascii="Times New Roman" w:eastAsia="Times New Roman" w:hAnsi="Times New Roman" w:cs="Times New Roman"/>
          <w:sz w:val="28"/>
          <w:szCs w:val="28"/>
          <w:shd w:val="clear" w:color="auto" w:fill="FFFFFF"/>
          <w:lang w:eastAsia="ru-RU" w:bidi="ru-RU"/>
        </w:rPr>
        <w:t> </w:t>
      </w:r>
      <w:r w:rsidR="008E759F">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В 2024 году 74 выпускника получили медаль «За особые успехи в учении», образец которой утверждён Министерством п</w:t>
      </w:r>
      <w:r w:rsidR="001D366A">
        <w:rPr>
          <w:rFonts w:ascii="Times New Roman" w:eastAsia="Times New Roman" w:hAnsi="Times New Roman" w:cs="Times New Roman"/>
          <w:sz w:val="28"/>
          <w:szCs w:val="28"/>
          <w:shd w:val="clear" w:color="auto" w:fill="FFFFFF"/>
          <w:lang w:eastAsia="ru-RU" w:bidi="ru-RU"/>
        </w:rPr>
        <w:t>росвещения Российской Федерации,</w:t>
      </w:r>
      <w:r w:rsidRPr="002F0640">
        <w:rPr>
          <w:rFonts w:ascii="Times New Roman" w:eastAsia="Times New Roman" w:hAnsi="Times New Roman" w:cs="Times New Roman"/>
          <w:sz w:val="28"/>
          <w:szCs w:val="28"/>
          <w:shd w:val="clear" w:color="auto" w:fill="FFFFFF"/>
          <w:lang w:eastAsia="ru-RU" w:bidi="ru-RU"/>
        </w:rPr>
        <w:t xml:space="preserve"> </w:t>
      </w:r>
      <w:r w:rsidRPr="002F0640">
        <w:rPr>
          <w:rFonts w:ascii="Times New Roman" w:hAnsi="Times New Roman" w:cs="Times New Roman"/>
          <w:sz w:val="28"/>
          <w:szCs w:val="28"/>
        </w:rPr>
        <w:t>из них</w:t>
      </w:r>
      <w:r w:rsidR="001D366A">
        <w:rPr>
          <w:rFonts w:ascii="Times New Roman" w:hAnsi="Times New Roman" w:cs="Times New Roman"/>
          <w:sz w:val="28"/>
          <w:szCs w:val="28"/>
        </w:rPr>
        <w:t>:</w:t>
      </w:r>
      <w:r w:rsidRPr="002F0640">
        <w:rPr>
          <w:rFonts w:ascii="Times New Roman" w:hAnsi="Times New Roman" w:cs="Times New Roman"/>
          <w:sz w:val="28"/>
          <w:szCs w:val="28"/>
        </w:rPr>
        <w:t xml:space="preserve"> первой степени </w:t>
      </w:r>
      <w:r w:rsidR="001D366A">
        <w:rPr>
          <w:rFonts w:ascii="Times New Roman" w:hAnsi="Times New Roman" w:cs="Times New Roman"/>
          <w:sz w:val="28"/>
          <w:szCs w:val="28"/>
        </w:rPr>
        <w:t>–</w:t>
      </w:r>
      <w:r w:rsidRPr="002F0640">
        <w:rPr>
          <w:rFonts w:ascii="Times New Roman" w:hAnsi="Times New Roman" w:cs="Times New Roman"/>
          <w:sz w:val="28"/>
          <w:szCs w:val="28"/>
        </w:rPr>
        <w:t xml:space="preserve"> 47</w:t>
      </w:r>
      <w:r w:rsidR="001D366A">
        <w:rPr>
          <w:rFonts w:ascii="Times New Roman" w:hAnsi="Times New Roman" w:cs="Times New Roman"/>
          <w:sz w:val="28"/>
          <w:szCs w:val="28"/>
        </w:rPr>
        <w:t xml:space="preserve"> выпускников</w:t>
      </w:r>
      <w:r w:rsidRPr="002F0640">
        <w:rPr>
          <w:rFonts w:ascii="Times New Roman" w:hAnsi="Times New Roman" w:cs="Times New Roman"/>
          <w:sz w:val="28"/>
          <w:szCs w:val="28"/>
        </w:rPr>
        <w:t>, второй степени – 27</w:t>
      </w:r>
      <w:r w:rsidR="001D366A">
        <w:rPr>
          <w:rFonts w:ascii="Times New Roman" w:hAnsi="Times New Roman" w:cs="Times New Roman"/>
          <w:sz w:val="28"/>
          <w:szCs w:val="28"/>
        </w:rPr>
        <w:t xml:space="preserve"> выпускников</w:t>
      </w:r>
      <w:r w:rsidRPr="002F0640">
        <w:rPr>
          <w:rFonts w:ascii="Times New Roman" w:eastAsia="Times New Roman" w:hAnsi="Times New Roman" w:cs="Times New Roman"/>
          <w:sz w:val="28"/>
          <w:szCs w:val="28"/>
          <w:shd w:val="clear" w:color="auto" w:fill="FFFFFF"/>
          <w:lang w:eastAsia="ru-RU" w:bidi="ru-RU"/>
        </w:rPr>
        <w:t xml:space="preserve">. </w:t>
      </w:r>
      <w:r w:rsidR="008E759F">
        <w:rPr>
          <w:rFonts w:ascii="Times New Roman" w:eastAsia="Times New Roman" w:hAnsi="Times New Roman" w:cs="Times New Roman"/>
          <w:sz w:val="28"/>
          <w:szCs w:val="28"/>
          <w:shd w:val="clear" w:color="auto" w:fill="FFFFFF"/>
          <w:lang w:eastAsia="ru-RU" w:bidi="ru-RU"/>
        </w:rPr>
        <w:t>М</w:t>
      </w:r>
      <w:r w:rsidR="008E759F" w:rsidRPr="002F0640">
        <w:rPr>
          <w:rFonts w:ascii="Times New Roman" w:eastAsia="Times New Roman" w:hAnsi="Times New Roman" w:cs="Times New Roman"/>
          <w:sz w:val="28"/>
          <w:szCs w:val="28"/>
          <w:shd w:val="clear" w:color="auto" w:fill="FFFFFF"/>
          <w:lang w:eastAsia="ru-RU" w:bidi="ru-RU"/>
        </w:rPr>
        <w:t>едаль «За особые успехи в обучении», учреждённую Правительством Ханты-Мансийского автономного округа – Югры</w:t>
      </w:r>
      <w:r w:rsidR="001D366A">
        <w:rPr>
          <w:rFonts w:ascii="Times New Roman" w:eastAsia="Times New Roman" w:hAnsi="Times New Roman" w:cs="Times New Roman"/>
          <w:sz w:val="28"/>
          <w:szCs w:val="28"/>
          <w:shd w:val="clear" w:color="auto" w:fill="FFFFFF"/>
          <w:lang w:eastAsia="ru-RU" w:bidi="ru-RU"/>
        </w:rPr>
        <w:t>,</w:t>
      </w:r>
      <w:r w:rsidR="008E759F" w:rsidRPr="002F0640">
        <w:rPr>
          <w:rFonts w:ascii="Times New Roman" w:eastAsia="Times New Roman" w:hAnsi="Times New Roman" w:cs="Times New Roman"/>
          <w:sz w:val="28"/>
          <w:szCs w:val="28"/>
          <w:shd w:val="clear" w:color="auto" w:fill="FFFFFF"/>
          <w:lang w:eastAsia="ru-RU" w:bidi="ru-RU"/>
        </w:rPr>
        <w:t xml:space="preserve"> получили </w:t>
      </w:r>
      <w:r w:rsidRPr="002F0640">
        <w:rPr>
          <w:rFonts w:ascii="Times New Roman" w:eastAsia="Times New Roman" w:hAnsi="Times New Roman" w:cs="Times New Roman"/>
          <w:sz w:val="28"/>
          <w:szCs w:val="28"/>
          <w:shd w:val="clear" w:color="auto" w:fill="FFFFFF"/>
          <w:lang w:eastAsia="ru-RU" w:bidi="ru-RU"/>
        </w:rPr>
        <w:t>25 выпускников.</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При оценке качества результатов образования важную роль играет внешняя экспертиза учебных достижений </w:t>
      </w:r>
      <w:r w:rsidRPr="00EF57CA">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 xml:space="preserve"> государственная итоговая аттестация. По результатам единого государственного экзамена в 2024 году общий средний результат составил 60 баллов по «Русскому языку», 58 баллов по «Математике» профильного уровня. По «Русскому языку» 80 баллов и выше набрали 83 выпускника, или 14</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xml:space="preserve">%. </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Из 1292 выпускников девятых классов аттестаты с отличием получили 60 выпускников. Средняя отметка по результатам основного государственного экзамена по «Русскому языку» </w:t>
      </w:r>
      <w:r w:rsidRPr="00124530">
        <w:rPr>
          <w:rFonts w:ascii="Times New Roman" w:eastAsia="Times New Roman" w:hAnsi="Times New Roman" w:cs="Times New Roman"/>
          <w:sz w:val="28"/>
          <w:szCs w:val="28"/>
          <w:shd w:val="clear" w:color="auto" w:fill="FFFFFF"/>
          <w:lang w:eastAsia="ru-RU" w:bidi="ru-RU"/>
        </w:rPr>
        <w:t>– «3,8», по «Математике» – «3,6»</w:t>
      </w:r>
      <w:r w:rsidR="00124530">
        <w:rPr>
          <w:rFonts w:ascii="Times New Roman" w:eastAsia="Times New Roman" w:hAnsi="Times New Roman" w:cs="Times New Roman"/>
          <w:sz w:val="28"/>
          <w:szCs w:val="28"/>
          <w:shd w:val="clear" w:color="auto" w:fill="FFFFFF"/>
          <w:lang w:eastAsia="ru-RU" w:bidi="ru-RU"/>
        </w:rPr>
        <w:t>.</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Стобалльные результаты по «Русскому языку» получили </w:t>
      </w:r>
      <w:r w:rsidRPr="002F0640">
        <w:rPr>
          <w:rFonts w:ascii="Times New Roman" w:hAnsi="Times New Roman" w:cs="Times New Roman"/>
          <w:color w:val="212529"/>
          <w:sz w:val="28"/>
          <w:szCs w:val="28"/>
          <w:shd w:val="clear" w:color="auto" w:fill="FFFFFF"/>
        </w:rPr>
        <w:t>Носова Александра и Лясковская Милла</w:t>
      </w:r>
      <w:r w:rsidRPr="002F0640">
        <w:rPr>
          <w:rFonts w:ascii="Times New Roman" w:eastAsia="Times New Roman" w:hAnsi="Times New Roman" w:cs="Times New Roman"/>
          <w:sz w:val="28"/>
          <w:szCs w:val="28"/>
          <w:shd w:val="clear" w:color="auto" w:fill="FFFFFF"/>
          <w:lang w:eastAsia="ru-RU" w:bidi="ru-RU"/>
        </w:rPr>
        <w:t xml:space="preserve">, по «Химии» </w:t>
      </w:r>
      <w:r w:rsidRPr="002F0640">
        <w:rPr>
          <w:rFonts w:ascii="Times New Roman" w:hAnsi="Times New Roman" w:cs="Times New Roman"/>
          <w:sz w:val="28"/>
          <w:szCs w:val="28"/>
        </w:rPr>
        <w:t xml:space="preserve">Борзенкова Екатерина, </w:t>
      </w:r>
      <w:r w:rsidRPr="002F0640">
        <w:rPr>
          <w:rFonts w:ascii="Times New Roman" w:eastAsia="Times New Roman" w:hAnsi="Times New Roman" w:cs="Times New Roman"/>
          <w:sz w:val="28"/>
          <w:szCs w:val="28"/>
          <w:shd w:val="clear" w:color="auto" w:fill="FFFFFF"/>
          <w:lang w:eastAsia="ru-RU" w:bidi="ru-RU"/>
        </w:rPr>
        <w:t>выпускницы муниципального бюджетного общеобразовательного учреждения «Сред</w:t>
      </w:r>
      <w:r w:rsidR="00096EA6">
        <w:rPr>
          <w:rFonts w:ascii="Times New Roman" w:eastAsia="Times New Roman" w:hAnsi="Times New Roman" w:cs="Times New Roman"/>
          <w:sz w:val="28"/>
          <w:szCs w:val="28"/>
          <w:shd w:val="clear" w:color="auto" w:fill="FFFFFF"/>
          <w:lang w:eastAsia="ru-RU" w:bidi="ru-RU"/>
        </w:rPr>
        <w:t>няя общеобразовательная школа № </w:t>
      </w:r>
      <w:r w:rsidRPr="002F0640">
        <w:rPr>
          <w:rFonts w:ascii="Times New Roman" w:eastAsia="Times New Roman" w:hAnsi="Times New Roman" w:cs="Times New Roman"/>
          <w:sz w:val="28"/>
          <w:szCs w:val="28"/>
          <w:shd w:val="clear" w:color="auto" w:fill="FFFFFF"/>
          <w:lang w:eastAsia="ru-RU" w:bidi="ru-RU"/>
        </w:rPr>
        <w:t xml:space="preserve">1 имени Созонова Юрия Георгиевича». </w:t>
      </w:r>
    </w:p>
    <w:p w:rsidR="00124530"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Внешним индикатором</w:t>
      </w:r>
      <w:r w:rsidR="00740B2F">
        <w:rPr>
          <w:rFonts w:ascii="Times New Roman" w:hAnsi="Times New Roman" w:cs="Times New Roman"/>
          <w:sz w:val="28"/>
          <w:szCs w:val="28"/>
        </w:rPr>
        <w:t xml:space="preserve"> качества образования является </w:t>
      </w:r>
      <w:r w:rsidRPr="002F0640">
        <w:rPr>
          <w:rFonts w:ascii="Times New Roman" w:hAnsi="Times New Roman" w:cs="Times New Roman"/>
          <w:sz w:val="28"/>
          <w:szCs w:val="28"/>
        </w:rPr>
        <w:t xml:space="preserve">результативность участия школьников во Всероссийской олимпиаде. </w:t>
      </w:r>
      <w:r w:rsidR="00124530" w:rsidRPr="00124530">
        <w:rPr>
          <w:rFonts w:ascii="Times New Roman" w:hAnsi="Times New Roman" w:cs="Times New Roman"/>
          <w:sz w:val="28"/>
          <w:szCs w:val="28"/>
        </w:rPr>
        <w:t>В 2023-2024 учебном году количество участников школьного этапа увеличилось до 5</w:t>
      </w:r>
      <w:r w:rsidR="00124530">
        <w:rPr>
          <w:rFonts w:ascii="Times New Roman" w:hAnsi="Times New Roman" w:cs="Times New Roman"/>
          <w:sz w:val="28"/>
          <w:szCs w:val="28"/>
        </w:rPr>
        <w:t> </w:t>
      </w:r>
      <w:r w:rsidR="00124530" w:rsidRPr="00124530">
        <w:rPr>
          <w:rFonts w:ascii="Times New Roman" w:hAnsi="Times New Roman" w:cs="Times New Roman"/>
          <w:sz w:val="28"/>
          <w:szCs w:val="28"/>
        </w:rPr>
        <w:t xml:space="preserve">436 обучающихся, что свидетельствует о растущем интересе к олимпиадному движению и повышении активности учащихся. По итогам </w:t>
      </w:r>
      <w:r w:rsidR="00124530">
        <w:rPr>
          <w:rFonts w:ascii="Times New Roman" w:hAnsi="Times New Roman" w:cs="Times New Roman"/>
          <w:sz w:val="28"/>
          <w:szCs w:val="28"/>
        </w:rPr>
        <w:t>регионального этапа подготовлены</w:t>
      </w:r>
      <w:r w:rsidR="00124530" w:rsidRPr="00124530">
        <w:rPr>
          <w:rFonts w:ascii="Times New Roman" w:hAnsi="Times New Roman" w:cs="Times New Roman"/>
          <w:sz w:val="28"/>
          <w:szCs w:val="28"/>
        </w:rPr>
        <w:t xml:space="preserve"> 3 победителя и 18 призёров, что свидетельствует о положительной динамике в уровне подготовки учащихся. Увеличение числа победителей и призёров на 22,5% по сравнению с предыдущим годом указывает на значительный прогресс в образовательных результатах. </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По результатам участия в 2024 году в отборочных этапах</w:t>
      </w:r>
      <w:r w:rsidRPr="002F0640">
        <w:t xml:space="preserve"> </w:t>
      </w:r>
      <w:r w:rsidRPr="002F0640">
        <w:rPr>
          <w:rFonts w:ascii="Times New Roman" w:eastAsia="Times New Roman" w:hAnsi="Times New Roman" w:cs="Times New Roman"/>
          <w:sz w:val="28"/>
          <w:szCs w:val="28"/>
          <w:shd w:val="clear" w:color="auto" w:fill="FFFFFF"/>
          <w:lang w:eastAsia="ru-RU" w:bidi="ru-RU"/>
        </w:rPr>
        <w:t>проекта «Умники и умницы» Кондрашина Елизавета, обучающаяся муниципального бюджетного общеобразовательного учреждения «Средняя общеобразовательная школа №</w:t>
      </w:r>
      <w:r w:rsidR="00096EA6">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1 имени Созонова Юрия Георгиевича», признана победителем региональной олимпиады «Умники и умницы Югры».</w:t>
      </w:r>
    </w:p>
    <w:p w:rsidR="001D366A"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По результатам участия в течение 2024 года в отборочных этапах</w:t>
      </w:r>
      <w:r w:rsidRPr="002F0640">
        <w:t xml:space="preserve"> </w:t>
      </w:r>
      <w:r w:rsidRPr="002F0640">
        <w:rPr>
          <w:rFonts w:ascii="Times New Roman" w:eastAsia="Times New Roman" w:hAnsi="Times New Roman" w:cs="Times New Roman"/>
          <w:sz w:val="28"/>
          <w:szCs w:val="28"/>
          <w:shd w:val="clear" w:color="auto" w:fill="FFFFFF"/>
          <w:lang w:eastAsia="ru-RU" w:bidi="ru-RU"/>
        </w:rPr>
        <w:t>проекта «Умники и умницы» Власов Данил, обучающийся муниципального бюджетного общеобразовательного учреждения «Средняя общеобразовательная школа с углубленным изучением отдельных предметов №</w:t>
      </w:r>
      <w:r w:rsidR="00096EA6">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3»</w:t>
      </w:r>
      <w:r w:rsidR="00B10901">
        <w:rPr>
          <w:rFonts w:ascii="Times New Roman" w:eastAsia="Times New Roman" w:hAnsi="Times New Roman" w:cs="Times New Roman"/>
          <w:sz w:val="28"/>
          <w:szCs w:val="28"/>
          <w:shd w:val="clear" w:color="auto" w:fill="FFFFFF"/>
          <w:lang w:eastAsia="ru-RU" w:bidi="ru-RU"/>
        </w:rPr>
        <w:t>,</w:t>
      </w:r>
      <w:r w:rsidRPr="002F0640">
        <w:rPr>
          <w:rFonts w:ascii="Times New Roman" w:eastAsia="Times New Roman" w:hAnsi="Times New Roman" w:cs="Times New Roman"/>
          <w:sz w:val="28"/>
          <w:szCs w:val="28"/>
          <w:shd w:val="clear" w:color="auto" w:fill="FFFFFF"/>
          <w:lang w:eastAsia="ru-RU" w:bidi="ru-RU"/>
        </w:rPr>
        <w:t xml:space="preserve"> принял участие в четвертьфинале телевизионной гуманитарной олимпиады школьников «Умницы и умники» в Москве.</w:t>
      </w:r>
      <w:r w:rsidR="0029319C">
        <w:rPr>
          <w:rFonts w:ascii="Times New Roman" w:eastAsia="Times New Roman" w:hAnsi="Times New Roman" w:cs="Times New Roman"/>
          <w:sz w:val="28"/>
          <w:szCs w:val="28"/>
          <w:shd w:val="clear" w:color="auto" w:fill="FFFFFF"/>
          <w:lang w:eastAsia="ru-RU" w:bidi="ru-RU"/>
        </w:rPr>
        <w:t xml:space="preserve"> </w:t>
      </w:r>
    </w:p>
    <w:p w:rsidR="0029319C" w:rsidRDefault="00B66950" w:rsidP="00630F6C">
      <w:pPr>
        <w:tabs>
          <w:tab w:val="left" w:pos="9214"/>
        </w:tabs>
        <w:spacing w:after="0"/>
        <w:ind w:firstLine="709"/>
        <w:jc w:val="both"/>
        <w:rPr>
          <w:rFonts w:ascii="Times New Roman" w:hAnsi="Times New Roman" w:cs="Times New Roman"/>
          <w:color w:val="000000"/>
          <w:sz w:val="28"/>
          <w:szCs w:val="28"/>
        </w:rPr>
      </w:pPr>
      <w:r w:rsidRPr="002F0640">
        <w:rPr>
          <w:rFonts w:ascii="Times New Roman" w:hAnsi="Times New Roman" w:cs="Times New Roman"/>
          <w:sz w:val="28"/>
          <w:szCs w:val="28"/>
        </w:rPr>
        <w:t xml:space="preserve">В период весенних каникул педагоги и школьники образовательных организаций приняли участие в Международном форуме научной молодёжи «Шаг в будущее», который проходил в «Московском государственном техническом университете им. Н.Э.Баумана (национальный исследовательский университет)». </w:t>
      </w:r>
      <w:r w:rsidRPr="002F0640">
        <w:rPr>
          <w:rFonts w:ascii="Times New Roman" w:hAnsi="Times New Roman" w:cs="Times New Roman"/>
          <w:color w:val="000000"/>
          <w:sz w:val="28"/>
          <w:szCs w:val="28"/>
        </w:rPr>
        <w:t xml:space="preserve">Диплома 2 степени </w:t>
      </w:r>
      <w:r w:rsidRPr="002F0640">
        <w:rPr>
          <w:rFonts w:ascii="Times New Roman" w:hAnsi="Times New Roman" w:cs="Times New Roman"/>
          <w:sz w:val="28"/>
          <w:szCs w:val="28"/>
        </w:rPr>
        <w:t xml:space="preserve">в секции «Химия и химические технологии» </w:t>
      </w:r>
      <w:r w:rsidRPr="002F0640">
        <w:rPr>
          <w:rFonts w:ascii="Times New Roman" w:hAnsi="Times New Roman" w:cs="Times New Roman"/>
          <w:color w:val="000000"/>
          <w:sz w:val="28"/>
          <w:szCs w:val="28"/>
        </w:rPr>
        <w:t xml:space="preserve">удостоена Змановская Милена, ученица </w:t>
      </w:r>
      <w:r w:rsidRPr="002F0640">
        <w:rPr>
          <w:rFonts w:ascii="Times New Roman" w:eastAsia="Times New Roman" w:hAnsi="Times New Roman" w:cs="Times New Roman"/>
          <w:sz w:val="28"/>
          <w:szCs w:val="28"/>
          <w:shd w:val="clear" w:color="auto" w:fill="FFFFFF"/>
          <w:lang w:eastAsia="ru-RU" w:bidi="ru-RU"/>
        </w:rPr>
        <w:t>муниципального бюджетного общеобразовательного учреждения «Средняя общеобразовательная школа</w:t>
      </w:r>
      <w:r w:rsidRPr="002F0640">
        <w:rPr>
          <w:rFonts w:ascii="Times New Roman" w:hAnsi="Times New Roman" w:cs="Times New Roman"/>
          <w:color w:val="000000"/>
          <w:sz w:val="28"/>
          <w:szCs w:val="28"/>
        </w:rPr>
        <w:t xml:space="preserve"> №</w:t>
      </w:r>
      <w:r w:rsidR="00096EA6">
        <w:rPr>
          <w:rFonts w:ascii="Times New Roman" w:hAnsi="Times New Roman" w:cs="Times New Roman"/>
          <w:color w:val="000000"/>
          <w:sz w:val="28"/>
          <w:szCs w:val="28"/>
        </w:rPr>
        <w:t> </w:t>
      </w:r>
      <w:r w:rsidRPr="002F0640">
        <w:rPr>
          <w:rFonts w:ascii="Times New Roman" w:hAnsi="Times New Roman" w:cs="Times New Roman"/>
          <w:color w:val="000000"/>
          <w:sz w:val="28"/>
          <w:szCs w:val="28"/>
        </w:rPr>
        <w:t>8»,</w:t>
      </w:r>
      <w:r w:rsidRPr="002F0640">
        <w:rPr>
          <w:rFonts w:ascii="Times New Roman" w:hAnsi="Times New Roman" w:cs="Times New Roman"/>
          <w:sz w:val="28"/>
          <w:szCs w:val="28"/>
        </w:rPr>
        <w:t xml:space="preserve"> также ей вручена рекомендация к присуждению единовременной научной стипендии Российской научно-социальной программы для молодёжи и школьников «Шаг в будущее» им. академика К.С. Колесникова за высокие научные результаты.</w:t>
      </w:r>
      <w:r w:rsidRPr="002F0640">
        <w:rPr>
          <w:rFonts w:ascii="Times New Roman" w:hAnsi="Times New Roman" w:cs="Times New Roman"/>
          <w:color w:val="000000"/>
          <w:sz w:val="28"/>
          <w:szCs w:val="28"/>
        </w:rPr>
        <w:t xml:space="preserve"> Дипломами 3 степени в секции «Радиоэлектроника и микросистемная техника» награждены Сидоров Александр, ученик </w:t>
      </w:r>
      <w:r w:rsidRPr="002F0640">
        <w:rPr>
          <w:rFonts w:ascii="Times New Roman" w:hAnsi="Times New Roman" w:cs="Times New Roman"/>
          <w:color w:val="000000"/>
          <w:sz w:val="28"/>
          <w:szCs w:val="28"/>
          <w:lang w:bidi="ru-RU"/>
        </w:rPr>
        <w:t>муниципального бюджетного общеобразовательного учреждения «Средняя общеобразовательная школа с углубленным изучением отдельных предметов №</w:t>
      </w:r>
      <w:r w:rsidR="00096EA6">
        <w:rPr>
          <w:rFonts w:ascii="Times New Roman" w:hAnsi="Times New Roman" w:cs="Times New Roman"/>
          <w:color w:val="000000"/>
          <w:sz w:val="28"/>
          <w:szCs w:val="28"/>
          <w:lang w:bidi="ru-RU"/>
        </w:rPr>
        <w:t> </w:t>
      </w:r>
      <w:r w:rsidRPr="002F0640">
        <w:rPr>
          <w:rFonts w:ascii="Times New Roman" w:hAnsi="Times New Roman" w:cs="Times New Roman"/>
          <w:color w:val="000000"/>
          <w:sz w:val="28"/>
          <w:szCs w:val="28"/>
          <w:lang w:bidi="ru-RU"/>
        </w:rPr>
        <w:t>3» и Межшкольного учебного комбината</w:t>
      </w:r>
      <w:r w:rsidRPr="002F0640">
        <w:rPr>
          <w:rFonts w:ascii="Times New Roman" w:hAnsi="Times New Roman" w:cs="Times New Roman"/>
          <w:color w:val="000000"/>
          <w:sz w:val="28"/>
          <w:szCs w:val="28"/>
        </w:rPr>
        <w:t xml:space="preserve">, в секции «Системная биология и биотехнология» Гафурова Диана, ученица </w:t>
      </w:r>
      <w:r w:rsidRPr="002F0640">
        <w:rPr>
          <w:rFonts w:ascii="Times New Roman" w:hAnsi="Times New Roman" w:cs="Times New Roman"/>
          <w:color w:val="000000"/>
          <w:sz w:val="28"/>
          <w:szCs w:val="28"/>
          <w:lang w:bidi="ru-RU"/>
        </w:rPr>
        <w:t>муниципального бюджетного общеобразовательного учреждения «Средняя общеобразовательная школа №</w:t>
      </w:r>
      <w:r w:rsidR="00096EA6">
        <w:rPr>
          <w:rFonts w:ascii="Times New Roman" w:hAnsi="Times New Roman" w:cs="Times New Roman"/>
          <w:color w:val="000000"/>
          <w:sz w:val="28"/>
          <w:szCs w:val="28"/>
          <w:lang w:bidi="ru-RU"/>
        </w:rPr>
        <w:t> </w:t>
      </w:r>
      <w:r w:rsidRPr="002F0640">
        <w:rPr>
          <w:rFonts w:ascii="Times New Roman" w:hAnsi="Times New Roman" w:cs="Times New Roman"/>
          <w:color w:val="000000"/>
          <w:sz w:val="28"/>
          <w:szCs w:val="28"/>
          <w:lang w:bidi="ru-RU"/>
        </w:rPr>
        <w:t>1 имени Созонова Юрия Георгиевича» и</w:t>
      </w:r>
      <w:r w:rsidRPr="002F0640">
        <w:rPr>
          <w:rFonts w:ascii="Times New Roman" w:hAnsi="Times New Roman" w:cs="Times New Roman"/>
          <w:color w:val="000000"/>
          <w:sz w:val="28"/>
          <w:szCs w:val="28"/>
        </w:rPr>
        <w:t xml:space="preserve"> Межшкольного учебного комбината, в секции «Технологии будущего – своими руками» Панив Кирилл, ученик </w:t>
      </w:r>
      <w:r w:rsidRPr="002F0640">
        <w:rPr>
          <w:rFonts w:ascii="Times New Roman" w:eastAsia="Times New Roman" w:hAnsi="Times New Roman" w:cs="Times New Roman"/>
          <w:sz w:val="28"/>
          <w:szCs w:val="28"/>
          <w:shd w:val="clear" w:color="auto" w:fill="FFFFFF"/>
          <w:lang w:eastAsia="ru-RU" w:bidi="ru-RU"/>
        </w:rPr>
        <w:t>муниципального бюджетного общеобразовательного учреждения «Средняя общеобразовательная школа №</w:t>
      </w:r>
      <w:r w:rsidR="00096EA6">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xml:space="preserve">6 имени Сирина Николая Ивановича» и </w:t>
      </w:r>
      <w:r w:rsidRPr="002F0640">
        <w:rPr>
          <w:rFonts w:ascii="Times New Roman" w:hAnsi="Times New Roman" w:cs="Times New Roman"/>
          <w:color w:val="000000"/>
          <w:sz w:val="28"/>
          <w:szCs w:val="28"/>
        </w:rPr>
        <w:t>Межшкольного учебного комбината.</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Во всех школах города внедрена единая модель профориентации – профориентационный минимум продвинутого уровня. Все общеобразовательные организации реализуют общеобразовательные программы в сетевой форме совместно с Межшкольным учебным комбинатом, с федеральным государственным бюджетным образовательным учреждением высшего образования «Югорский государственный университет»</w:t>
      </w:r>
      <w:r w:rsidR="0057571C">
        <w:rPr>
          <w:rFonts w:ascii="Times New Roman" w:eastAsia="Times New Roman" w:hAnsi="Times New Roman" w:cs="Times New Roman"/>
          <w:sz w:val="28"/>
          <w:szCs w:val="28"/>
          <w:shd w:val="clear" w:color="auto" w:fill="FFFFFF"/>
          <w:lang w:eastAsia="ru-RU" w:bidi="ru-RU"/>
        </w:rPr>
        <w:t xml:space="preserve"> (далее -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0057571C">
        <w:rPr>
          <w:rFonts w:ascii="Times New Roman" w:eastAsia="Calibri" w:hAnsi="Times New Roman" w:cs="Times New Roman"/>
          <w:sz w:val="28"/>
          <w:szCs w:val="28"/>
        </w:rPr>
        <w:t>)</w:t>
      </w:r>
      <w:r w:rsidRPr="002F0640">
        <w:rPr>
          <w:rFonts w:ascii="Times New Roman" w:eastAsia="Times New Roman" w:hAnsi="Times New Roman" w:cs="Times New Roman"/>
          <w:sz w:val="28"/>
          <w:szCs w:val="28"/>
          <w:shd w:val="clear" w:color="auto" w:fill="FFFFFF"/>
          <w:lang w:eastAsia="ru-RU" w:bidi="ru-RU"/>
        </w:rPr>
        <w:t xml:space="preserve">. Ребята приобретают первую профессию по 24 программам профессиональной подготовки: рабочий зелёного хозяйства, радиомеханик по ремонту радиоэлектронного оборудования, разведчик объектов природы для коллекций, слесарь по ремонту автомобиля, столяр строительный, швея, электромонтажник по освещению и осветительным сетям, официант, оператор станков с программным управлением, помощник воспитателя, вожатый, секретарь-администратор, агент банка, ассистент экскурсовода (гида) со знанием английского языка, водитель транспортного средства категории «В» (с механической трансмиссией), оператор электронно-вычислительных и вычислительных машин, исполнитель художественно-оформительских работ, консультант в области развития цифровой грамотности населения (цифровой куратор), медицинский регистратор и др. По данным программам в настоящее время обучаются 703 человека 10-11 классов. В 2024 году сдали квалификационный экзамен и получили свидетельство о профессии рабочего или должности служащего 447 обучающихся 10-11 классов. </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 xml:space="preserve">С целью содействия обучающимся в профессиональном самоопределении продолжается взаимодействие с Санкт-Петербургским государственным университетом и гуманитарным университетом профсоюзов. В 2024 году продолжено сотрудничество с Московским городским педагогическим университетом, с Сургутским политехническим колледжем, Тюменским государственным университетом. </w:t>
      </w:r>
    </w:p>
    <w:p w:rsidR="00B66950" w:rsidRPr="002F0640" w:rsidRDefault="00B66950" w:rsidP="00630F6C">
      <w:pPr>
        <w:spacing w:after="0"/>
        <w:ind w:firstLine="708"/>
        <w:jc w:val="both"/>
        <w:rPr>
          <w:rFonts w:ascii="Times New Roman" w:hAnsi="Times New Roman" w:cs="Times New Roman"/>
          <w:color w:val="FF0000"/>
          <w:sz w:val="28"/>
          <w:szCs w:val="28"/>
        </w:rPr>
      </w:pPr>
      <w:r w:rsidRPr="002F0640">
        <w:rPr>
          <w:rFonts w:ascii="Times New Roman" w:hAnsi="Times New Roman" w:cs="Times New Roman"/>
          <w:color w:val="1A1A1A"/>
          <w:sz w:val="28"/>
          <w:szCs w:val="28"/>
          <w:shd w:val="clear" w:color="auto" w:fill="FFFFFF"/>
        </w:rPr>
        <w:t xml:space="preserve">В апреле 2024 года </w:t>
      </w:r>
      <w:r w:rsidRPr="002F0640">
        <w:rPr>
          <w:rFonts w:ascii="Times New Roman" w:eastAsia="Times New Roman" w:hAnsi="Times New Roman" w:cs="Times New Roman"/>
          <w:sz w:val="28"/>
          <w:szCs w:val="28"/>
          <w:shd w:val="clear" w:color="auto" w:fill="FFFFFF"/>
          <w:lang w:eastAsia="ru-RU" w:bidi="ru-RU"/>
        </w:rPr>
        <w:t>муниципальное бюджетное общеобразовательное учреждение «Средняя общеобразовательная школа</w:t>
      </w:r>
      <w:r w:rsidRPr="002F0640">
        <w:rPr>
          <w:rFonts w:ascii="Times New Roman" w:hAnsi="Times New Roman" w:cs="Times New Roman"/>
          <w:color w:val="000000"/>
          <w:sz w:val="28"/>
          <w:szCs w:val="28"/>
        </w:rPr>
        <w:t xml:space="preserve"> №</w:t>
      </w:r>
      <w:r w:rsidR="00096EA6">
        <w:rPr>
          <w:rFonts w:ascii="Times New Roman" w:hAnsi="Times New Roman" w:cs="Times New Roman"/>
          <w:color w:val="000000"/>
          <w:sz w:val="28"/>
          <w:szCs w:val="28"/>
        </w:rPr>
        <w:t> </w:t>
      </w:r>
      <w:r w:rsidRPr="002F0640">
        <w:rPr>
          <w:rFonts w:ascii="Times New Roman" w:hAnsi="Times New Roman" w:cs="Times New Roman"/>
          <w:color w:val="000000"/>
          <w:sz w:val="28"/>
          <w:szCs w:val="28"/>
        </w:rPr>
        <w:t xml:space="preserve">8» </w:t>
      </w:r>
      <w:r w:rsidRPr="002F0640">
        <w:rPr>
          <w:rFonts w:ascii="Times New Roman" w:hAnsi="Times New Roman" w:cs="Times New Roman"/>
          <w:color w:val="1A1A1A"/>
          <w:sz w:val="28"/>
          <w:szCs w:val="28"/>
          <w:shd w:val="clear" w:color="auto" w:fill="FFFFFF"/>
        </w:rPr>
        <w:t>стало партнёром Фонда гуманитарных проектов в реализации Единой модели профориентации. Соглашение о сотрудничестве подписано в рамках встречи с Ивановым Игорем Дмитриевичем, руководителем направления образовательных стандартов и программ Фонда.</w:t>
      </w:r>
      <w:r w:rsidRPr="002F0640">
        <w:rPr>
          <w:rFonts w:ascii="Calibri" w:hAnsi="Calibri"/>
          <w:color w:val="1A1A1A"/>
          <w:sz w:val="28"/>
          <w:szCs w:val="28"/>
          <w:shd w:val="clear" w:color="auto" w:fill="FFFFFF"/>
        </w:rPr>
        <w:t xml:space="preserve"> </w:t>
      </w:r>
      <w:r w:rsidRPr="002F0640">
        <w:rPr>
          <w:rFonts w:ascii="Times New Roman" w:hAnsi="Times New Roman" w:cs="Times New Roman"/>
          <w:color w:val="FF0000"/>
          <w:sz w:val="28"/>
          <w:szCs w:val="28"/>
        </w:rPr>
        <w:t xml:space="preserve"> </w:t>
      </w:r>
    </w:p>
    <w:p w:rsidR="00124530" w:rsidRPr="00124530" w:rsidRDefault="00124530" w:rsidP="00124530">
      <w:pPr>
        <w:spacing w:after="0"/>
        <w:ind w:firstLine="709"/>
        <w:jc w:val="both"/>
        <w:rPr>
          <w:rFonts w:ascii="Times New Roman" w:hAnsi="Times New Roman" w:cs="Times New Roman"/>
          <w:sz w:val="28"/>
          <w:szCs w:val="28"/>
        </w:rPr>
      </w:pPr>
      <w:r w:rsidRPr="00124530">
        <w:rPr>
          <w:rFonts w:ascii="Times New Roman" w:hAnsi="Times New Roman" w:cs="Times New Roman"/>
          <w:sz w:val="28"/>
          <w:szCs w:val="28"/>
          <w:shd w:val="clear" w:color="auto" w:fill="FFFFFF"/>
        </w:rPr>
        <w:t xml:space="preserve">В мае 2024 года между </w:t>
      </w:r>
      <w:r w:rsidRPr="00124530">
        <w:rPr>
          <w:rFonts w:ascii="Times New Roman" w:eastAsia="Times New Roman" w:hAnsi="Times New Roman" w:cs="Times New Roman"/>
          <w:sz w:val="28"/>
          <w:szCs w:val="28"/>
          <w:shd w:val="clear" w:color="auto" w:fill="FFFFFF"/>
          <w:lang w:eastAsia="ru-RU" w:bidi="ru-RU"/>
        </w:rPr>
        <w:t>муниципальным бюджетным общеобразовательным учреждением «Гимназия №1</w:t>
      </w:r>
      <w:r w:rsidRPr="00124530">
        <w:rPr>
          <w:rFonts w:ascii="Times New Roman" w:hAnsi="Times New Roman" w:cs="Times New Roman"/>
          <w:sz w:val="28"/>
          <w:szCs w:val="28"/>
        </w:rPr>
        <w:t>»</w:t>
      </w:r>
      <w:r w:rsidRPr="00124530">
        <w:rPr>
          <w:rFonts w:ascii="Times New Roman" w:hAnsi="Times New Roman" w:cs="Times New Roman"/>
          <w:sz w:val="28"/>
          <w:szCs w:val="28"/>
          <w:shd w:val="clear" w:color="auto" w:fill="FFFFFF"/>
        </w:rPr>
        <w:t xml:space="preserve"> и</w:t>
      </w:r>
      <w:r w:rsidRPr="00124530">
        <w:t xml:space="preserve"> </w:t>
      </w:r>
      <w:r w:rsidRPr="00124530">
        <w:rPr>
          <w:rFonts w:ascii="Times New Roman" w:hAnsi="Times New Roman" w:cs="Times New Roman"/>
          <w:sz w:val="28"/>
          <w:szCs w:val="28"/>
          <w:shd w:val="clear" w:color="auto" w:fill="FFFFFF"/>
        </w:rPr>
        <w:t xml:space="preserve">Автономным учреждением профессионального образования Ханты-Мансийского автономного округа </w:t>
      </w:r>
      <w:r w:rsidR="00B10901" w:rsidRPr="009F50B4">
        <w:rPr>
          <w:rFonts w:ascii="Times New Roman" w:eastAsia="Times New Roman" w:hAnsi="Times New Roman"/>
          <w:noProof/>
          <w:sz w:val="28"/>
          <w:szCs w:val="28"/>
          <w:lang w:eastAsia="ru-RU"/>
        </w:rPr>
        <w:t>–</w:t>
      </w:r>
      <w:r w:rsidRPr="00124530">
        <w:rPr>
          <w:rFonts w:ascii="Times New Roman" w:hAnsi="Times New Roman" w:cs="Times New Roman"/>
          <w:sz w:val="28"/>
          <w:szCs w:val="28"/>
          <w:shd w:val="clear" w:color="auto" w:fill="FFFFFF"/>
        </w:rPr>
        <w:t xml:space="preserve"> Югры «Сургутский политехнический колледж» (региональный оператор проекта «Билет в будущее»), заключено Соглашение о сотрудничестве по реализации Единой модели профориентации.</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Мероприятиями регионального проекта «Успех каждого ребенка» национального проекта «Образование», направленными на раннюю профессиональную ориентацию, в том числе в р</w:t>
      </w:r>
      <w:r w:rsidR="00597541">
        <w:rPr>
          <w:rFonts w:ascii="Times New Roman" w:eastAsia="Times New Roman" w:hAnsi="Times New Roman" w:cs="Times New Roman"/>
          <w:sz w:val="28"/>
          <w:szCs w:val="28"/>
          <w:shd w:val="clear" w:color="auto" w:fill="FFFFFF"/>
          <w:lang w:eastAsia="ru-RU" w:bidi="ru-RU"/>
        </w:rPr>
        <w:t>амках проекта «Билет в будущее»</w:t>
      </w:r>
      <w:r w:rsidRPr="002F0640">
        <w:rPr>
          <w:rFonts w:ascii="Times New Roman" w:eastAsia="Times New Roman" w:hAnsi="Times New Roman" w:cs="Times New Roman"/>
          <w:sz w:val="28"/>
          <w:szCs w:val="28"/>
          <w:shd w:val="clear" w:color="auto" w:fill="FFFFFF"/>
          <w:lang w:eastAsia="ru-RU" w:bidi="ru-RU"/>
        </w:rPr>
        <w:t xml:space="preserve"> охвачено 40</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xml:space="preserve">% обучающихся по образовательным программам основного и среднего общего образования. Третий год </w:t>
      </w:r>
      <w:r w:rsidR="00B1362F">
        <w:rPr>
          <w:rFonts w:ascii="Times New Roman" w:eastAsia="Times New Roman" w:hAnsi="Times New Roman" w:cs="Times New Roman"/>
          <w:sz w:val="28"/>
          <w:szCs w:val="28"/>
          <w:shd w:val="clear" w:color="auto" w:fill="FFFFFF"/>
          <w:lang w:eastAsia="ru-RU" w:bidi="ru-RU"/>
        </w:rPr>
        <w:t xml:space="preserve">межшкольный центр </w:t>
      </w:r>
      <w:r w:rsidR="00B1362F" w:rsidRPr="00B1362F">
        <w:rPr>
          <w:rFonts w:ascii="Times New Roman" w:eastAsia="Times New Roman" w:hAnsi="Times New Roman" w:cs="Times New Roman"/>
          <w:sz w:val="28"/>
          <w:szCs w:val="28"/>
          <w:shd w:val="clear" w:color="auto" w:fill="FFFFFF"/>
          <w:lang w:eastAsia="ru-RU" w:bidi="ru-RU"/>
        </w:rPr>
        <w:t>профессиональной ориентации</w:t>
      </w:r>
      <w:r w:rsidR="00B1362F" w:rsidRPr="004D2F34">
        <w:rPr>
          <w:rFonts w:ascii="Times New Roman" w:eastAsia="Times New Roman" w:hAnsi="Times New Roman" w:cs="Times New Roman"/>
          <w:sz w:val="28"/>
          <w:szCs w:val="28"/>
          <w:shd w:val="clear" w:color="auto" w:fill="FFFFFF"/>
          <w:lang w:eastAsia="ru-RU" w:bidi="ru-RU"/>
        </w:rPr>
        <w:t xml:space="preserve"> </w:t>
      </w:r>
      <w:r w:rsidRPr="002F0640">
        <w:rPr>
          <w:rFonts w:ascii="Times New Roman" w:eastAsia="Times New Roman" w:hAnsi="Times New Roman" w:cs="Times New Roman"/>
          <w:sz w:val="28"/>
          <w:szCs w:val="28"/>
          <w:shd w:val="clear" w:color="auto" w:fill="FFFFFF"/>
          <w:lang w:eastAsia="ru-RU" w:bidi="ru-RU"/>
        </w:rPr>
        <w:t>является площадкой для проведения профессиональных проб в рамках Всероссийского проекта по ранней профессиональной ориентации школьников 6-11 классов «Билет в будущее».</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В открытых онлайн-уроках, реализуемых с учётом опыта цикла открытых уроков «Проектория», направленных на раннюю профориентацию, приняли участие 100</w:t>
      </w:r>
      <w:r w:rsidR="00897A1A">
        <w:t> </w:t>
      </w:r>
      <w:r w:rsidRPr="002F0640">
        <w:rPr>
          <w:rFonts w:ascii="Times New Roman" w:eastAsia="Times New Roman" w:hAnsi="Times New Roman" w:cs="Times New Roman"/>
          <w:sz w:val="28"/>
          <w:szCs w:val="28"/>
          <w:shd w:val="clear" w:color="auto" w:fill="FFFFFF"/>
          <w:lang w:eastAsia="ru-RU" w:bidi="ru-RU"/>
        </w:rPr>
        <w:t>% обучающихся 1-11 классов.</w:t>
      </w:r>
    </w:p>
    <w:p w:rsidR="00B66950" w:rsidRPr="002F0640" w:rsidRDefault="00B66950" w:rsidP="00630F6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С привлечени</w:t>
      </w:r>
      <w:r w:rsidR="0029319C">
        <w:rPr>
          <w:rFonts w:ascii="Times New Roman" w:hAnsi="Times New Roman" w:cs="Times New Roman"/>
          <w:sz w:val="28"/>
          <w:szCs w:val="28"/>
        </w:rPr>
        <w:t xml:space="preserve">ем ресурсов организаций высшего </w:t>
      </w:r>
      <w:r w:rsidRPr="002F0640">
        <w:rPr>
          <w:rFonts w:ascii="Times New Roman" w:hAnsi="Times New Roman" w:cs="Times New Roman"/>
          <w:sz w:val="28"/>
          <w:szCs w:val="28"/>
        </w:rPr>
        <w:t>образования и социальных партнёров для обучающихся 5-10 классов проведены профильная смена «Городская сессия старшеклассников «Инженеры будущего 2.0» (66 участников), «Учебно-интеллектуальные сборы» по предметам «Английский язык», «История», «Математика», «Право/Обществознание», «Информатика», «Биология», «Химия» (94 участника).</w:t>
      </w:r>
    </w:p>
    <w:p w:rsidR="00B66950" w:rsidRPr="002F0640"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eastAsia="Times New Roman" w:hAnsi="Times New Roman" w:cs="Times New Roman"/>
          <w:sz w:val="28"/>
          <w:szCs w:val="28"/>
          <w:shd w:val="clear" w:color="auto" w:fill="FFFFFF"/>
          <w:lang w:eastAsia="ru-RU" w:bidi="ru-RU"/>
        </w:rPr>
        <w:t xml:space="preserve">Особое внимание уделяется развитию одарённости детей. На базе Межшкольного учебного комбината функционирует муниципальный центр по работе </w:t>
      </w:r>
      <w:r w:rsidR="0029319C">
        <w:rPr>
          <w:rFonts w:ascii="Times New Roman" w:eastAsia="Times New Roman" w:hAnsi="Times New Roman" w:cs="Times New Roman"/>
          <w:sz w:val="28"/>
          <w:szCs w:val="28"/>
          <w:shd w:val="clear" w:color="auto" w:fill="FFFFFF"/>
          <w:lang w:eastAsia="ru-RU" w:bidi="ru-RU"/>
        </w:rPr>
        <w:t>с одарёнными детьми «ТалантыХМ». В</w:t>
      </w:r>
      <w:r w:rsidRPr="002F0640">
        <w:rPr>
          <w:rFonts w:ascii="Times New Roman" w:eastAsia="Times New Roman" w:hAnsi="Times New Roman" w:cs="Times New Roman"/>
          <w:sz w:val="28"/>
          <w:szCs w:val="28"/>
          <w:shd w:val="clear" w:color="auto" w:fill="FFFFFF"/>
          <w:lang w:eastAsia="ru-RU" w:bidi="ru-RU"/>
        </w:rPr>
        <w:t xml:space="preserve"> рамках его деятельности ведётся муниципальная база данных одарённых детей и подростков города Ханты-Мансийска, в которую включены 485 детей. Совместно с муниципальным казённым учреждением дополнительного образования «Центр развития образования», </w:t>
      </w:r>
      <w:r w:rsidR="00597541">
        <w:rPr>
          <w:rFonts w:ascii="Times New Roman" w:eastAsia="Times New Roman" w:hAnsi="Times New Roman" w:cs="Times New Roman"/>
          <w:sz w:val="28"/>
          <w:szCs w:val="28"/>
          <w:shd w:val="clear" w:color="auto" w:fill="FFFFFF"/>
          <w:lang w:eastAsia="ru-RU" w:bidi="ru-RU"/>
        </w:rPr>
        <w:t>ФГБУ ВО «Югорский государственный университет»</w:t>
      </w:r>
      <w:r w:rsidRPr="002F0640">
        <w:rPr>
          <w:rFonts w:ascii="Times New Roman" w:eastAsia="Times New Roman" w:hAnsi="Times New Roman" w:cs="Times New Roman"/>
          <w:sz w:val="28"/>
          <w:szCs w:val="28"/>
          <w:shd w:val="clear" w:color="auto" w:fill="FFFFFF"/>
          <w:lang w:eastAsia="ru-RU" w:bidi="ru-RU"/>
        </w:rPr>
        <w:t xml:space="preserve"> в 2024 году проведены мероприятия по направлению научно-исследовательской деятельности с охватом более 130 человек, в том числе городская научная конференция молодых исследователей научно-социальной программы «Шаг в будущее», «Шаг в будущее, Юниор», «Открытие», конкурс «Молодой изобретатель Югры», городская научно-практическая конференция «Хочу всё знать!», </w:t>
      </w:r>
      <w:r w:rsidRPr="002F0640">
        <w:rPr>
          <w:rFonts w:ascii="Times New Roman" w:hAnsi="Times New Roman" w:cs="Times New Roman"/>
          <w:sz w:val="28"/>
          <w:szCs w:val="28"/>
        </w:rPr>
        <w:t>городская конференция краеведческих исследовательских работ «Исследователи Югры», городская открытая экологическая конференция старшеклассников.</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hAnsi="Times New Roman" w:cs="Times New Roman"/>
          <w:sz w:val="28"/>
          <w:szCs w:val="28"/>
        </w:rPr>
        <w:t>Муниципальное бюджетное учреждение дополнительного образования «Межшкольный учебный комбинат» является ассоциированным участником Российской научно-социальной программы для молодёжи и школьников «Шаг в будущее». Совместно с</w:t>
      </w:r>
      <w:r w:rsidRPr="002F0640">
        <w:rPr>
          <w:rFonts w:ascii="Times New Roman" w:eastAsia="Times New Roman" w:hAnsi="Times New Roman" w:cs="Times New Roman"/>
          <w:sz w:val="28"/>
          <w:szCs w:val="28"/>
          <w:shd w:val="clear" w:color="auto" w:fill="FFFFFF"/>
          <w:lang w:eastAsia="ru-RU" w:bidi="ru-RU"/>
        </w:rPr>
        <w:t xml:space="preserve"> Региональным центром выявления и поддержки детей, проявивших выдающиеся способности, проведены 21 проектная и образовательная смены для обучающихся 8-11 классов, в которых приняли участие 815 обучающихся города Ханты-Мансийска. </w:t>
      </w:r>
    </w:p>
    <w:p w:rsidR="00B66950" w:rsidRPr="002F0640" w:rsidRDefault="00B66950" w:rsidP="00630F6C">
      <w:pPr>
        <w:spacing w:after="0"/>
        <w:ind w:firstLine="708"/>
        <w:jc w:val="both"/>
        <w:rPr>
          <w:rFonts w:ascii="Times New Roman" w:hAnsi="Times New Roman" w:cs="Times New Roman"/>
          <w:sz w:val="28"/>
          <w:szCs w:val="28"/>
        </w:rPr>
      </w:pPr>
      <w:r w:rsidRPr="002F0640">
        <w:rPr>
          <w:rFonts w:ascii="Times New Roman" w:hAnsi="Times New Roman" w:cs="Times New Roman"/>
          <w:sz w:val="28"/>
          <w:szCs w:val="28"/>
        </w:rPr>
        <w:t xml:space="preserve">По итогам участия в сменах регионального центра </w:t>
      </w:r>
      <w:r w:rsidRPr="002F0640">
        <w:rPr>
          <w:rFonts w:ascii="Times New Roman" w:eastAsia="Times New Roman" w:hAnsi="Times New Roman" w:cs="Times New Roman"/>
          <w:sz w:val="28"/>
          <w:szCs w:val="28"/>
          <w:shd w:val="clear" w:color="auto" w:fill="FFFFFF"/>
          <w:lang w:eastAsia="ru-RU" w:bidi="ru-RU"/>
        </w:rPr>
        <w:t xml:space="preserve">выявления и поддержки детей, проявивших выдающиеся способности, 8 </w:t>
      </w:r>
      <w:r w:rsidRPr="002F0640">
        <w:rPr>
          <w:rFonts w:ascii="Times New Roman" w:hAnsi="Times New Roman" w:cs="Times New Roman"/>
          <w:sz w:val="28"/>
          <w:szCs w:val="28"/>
        </w:rPr>
        <w:t>обучающихся муниципальных бюджетных общеобразовательных учреждений «Средняя общеобразовательная школа с углублённым изучением отдельных предметов №</w:t>
      </w:r>
      <w:r w:rsidR="00096EA6">
        <w:rPr>
          <w:rFonts w:ascii="Times New Roman" w:hAnsi="Times New Roman" w:cs="Times New Roman"/>
          <w:sz w:val="28"/>
          <w:szCs w:val="28"/>
        </w:rPr>
        <w:t> </w:t>
      </w:r>
      <w:r w:rsidRPr="002F0640">
        <w:rPr>
          <w:rFonts w:ascii="Times New Roman" w:hAnsi="Times New Roman" w:cs="Times New Roman"/>
          <w:sz w:val="28"/>
          <w:szCs w:val="28"/>
        </w:rPr>
        <w:t>3»,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4»,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5 имени Безноскова Ивана Захаровича», «Средняя общеобразовательная школа №</w:t>
      </w:r>
      <w:r w:rsidR="00096EA6">
        <w:rPr>
          <w:rFonts w:ascii="Times New Roman" w:hAnsi="Times New Roman" w:cs="Times New Roman"/>
          <w:sz w:val="28"/>
          <w:szCs w:val="28"/>
        </w:rPr>
        <w:t> </w:t>
      </w:r>
      <w:r w:rsidRPr="002F0640">
        <w:rPr>
          <w:rFonts w:ascii="Times New Roman" w:hAnsi="Times New Roman" w:cs="Times New Roman"/>
          <w:sz w:val="28"/>
          <w:szCs w:val="28"/>
        </w:rPr>
        <w:t>6 имени Сирина Николая Ивановича», «Центр образования №</w:t>
      </w:r>
      <w:r w:rsidR="00096EA6">
        <w:rPr>
          <w:rFonts w:ascii="Times New Roman" w:hAnsi="Times New Roman" w:cs="Times New Roman"/>
          <w:sz w:val="28"/>
          <w:szCs w:val="28"/>
        </w:rPr>
        <w:t> </w:t>
      </w:r>
      <w:r w:rsidRPr="002F0640">
        <w:rPr>
          <w:rFonts w:ascii="Times New Roman" w:hAnsi="Times New Roman" w:cs="Times New Roman"/>
          <w:sz w:val="28"/>
          <w:szCs w:val="28"/>
        </w:rPr>
        <w:t xml:space="preserve">7 имени Дунина-Горкавича Александра Александровича» приглашены к участию в образовательной стажировке на базе Образовательного центра «Сириус» в г. Сочи. </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 2024 году во всех школах продолжили функционировать школьные спортивные клубы. Хоккей, футбол, шахматы, волейбол, баскетбол – виды спорта, которые развиваются в каждой школе. Помимо этого</w:t>
      </w:r>
      <w:r w:rsidR="00630F6C">
        <w:rPr>
          <w:rFonts w:ascii="Times New Roman" w:eastAsia="Calibri" w:hAnsi="Times New Roman" w:cs="Times New Roman"/>
          <w:sz w:val="28"/>
          <w:szCs w:val="28"/>
        </w:rPr>
        <w:t>,</w:t>
      </w:r>
      <w:r w:rsidRPr="002F0640">
        <w:rPr>
          <w:rFonts w:ascii="Times New Roman" w:eastAsia="Calibri" w:hAnsi="Times New Roman" w:cs="Times New Roman"/>
          <w:sz w:val="28"/>
          <w:szCs w:val="28"/>
        </w:rPr>
        <w:t xml:space="preserve"> дети занимаются плаванием, подводным плаванием, водным поло, дзюдо, настольным теннисом, спортивным туризмом, военно-спортивным многоборьем, самбо, тэквондо, рукопашным боем, пулевой стрельбой и парашютным спортом. В систематические занятия физической культурой и спортом в школах вов</w:t>
      </w:r>
      <w:r w:rsidR="00E47DF2">
        <w:rPr>
          <w:rFonts w:ascii="Times New Roman" w:eastAsia="Calibri" w:hAnsi="Times New Roman" w:cs="Times New Roman"/>
          <w:sz w:val="28"/>
          <w:szCs w:val="28"/>
        </w:rPr>
        <w:t>лечены более 7</w:t>
      </w:r>
      <w:r w:rsidRPr="002F0640">
        <w:rPr>
          <w:rFonts w:ascii="Times New Roman" w:eastAsia="Calibri" w:hAnsi="Times New Roman" w:cs="Times New Roman"/>
          <w:sz w:val="28"/>
          <w:szCs w:val="28"/>
        </w:rPr>
        <w:t xml:space="preserve"> тыс. детей.</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Во всех школах города организованы школьные хоккейные клубы. Игры и тренировки хоккейных команд ор</w:t>
      </w:r>
      <w:r w:rsidR="00EF57CA">
        <w:rPr>
          <w:rFonts w:ascii="Times New Roman" w:eastAsia="Calibri" w:hAnsi="Times New Roman" w:cs="Times New Roman"/>
          <w:sz w:val="28"/>
          <w:szCs w:val="28"/>
        </w:rPr>
        <w:t>ганизуются на 6 школьных кортах.</w:t>
      </w:r>
      <w:r w:rsidRPr="002F0640">
        <w:rPr>
          <w:rFonts w:ascii="Times New Roman" w:eastAsia="Calibri" w:hAnsi="Times New Roman" w:cs="Times New Roman"/>
          <w:sz w:val="28"/>
          <w:szCs w:val="28"/>
        </w:rPr>
        <w:t xml:space="preserve"> </w:t>
      </w:r>
      <w:r w:rsidR="00EF57CA">
        <w:rPr>
          <w:rFonts w:ascii="Times New Roman" w:eastAsia="Calibri" w:hAnsi="Times New Roman" w:cs="Times New Roman"/>
          <w:sz w:val="28"/>
          <w:szCs w:val="28"/>
        </w:rPr>
        <w:t>П</w:t>
      </w:r>
      <w:r w:rsidR="002F0640" w:rsidRPr="002F0640">
        <w:rPr>
          <w:rFonts w:ascii="Times New Roman" w:eastAsia="Calibri" w:hAnsi="Times New Roman" w:cs="Times New Roman"/>
          <w:sz w:val="28"/>
          <w:szCs w:val="28"/>
        </w:rPr>
        <w:t xml:space="preserve">роводятся игры I этапа всероссийских соревнований Клуба юных хоккеистов «Золотая шайба» им. А.В.Тарасова. В рамках реализации Гранта Губернатора Ханты-Мансийского автономного округа – Югры создана Школьная хоккейная лига города Ханты-Мансийска, которая объединила 23 команды школ города. </w:t>
      </w:r>
      <w:r w:rsidRPr="002F0640">
        <w:rPr>
          <w:rFonts w:ascii="Times New Roman" w:eastAsia="Calibri" w:hAnsi="Times New Roman" w:cs="Times New Roman"/>
          <w:sz w:val="28"/>
          <w:szCs w:val="28"/>
        </w:rPr>
        <w:t xml:space="preserve">В течение года школьные хоккейные команды принимали участие в </w:t>
      </w:r>
      <w:r w:rsidRPr="002F0640">
        <w:rPr>
          <w:rFonts w:ascii="Times New Roman" w:eastAsia="Calibri" w:hAnsi="Times New Roman" w:cs="Times New Roman"/>
          <w:bCs/>
          <w:sz w:val="28"/>
          <w:szCs w:val="28"/>
        </w:rPr>
        <w:t xml:space="preserve">Первенстве Школьной хоккейной лиги города Ханты-Мансийска, </w:t>
      </w:r>
      <w:r w:rsidRPr="002F0640">
        <w:rPr>
          <w:rFonts w:ascii="Times New Roman" w:eastAsia="Calibri" w:hAnsi="Times New Roman" w:cs="Times New Roman"/>
          <w:sz w:val="28"/>
          <w:szCs w:val="28"/>
          <w:lang w:val="en-US"/>
        </w:rPr>
        <w:t>I</w:t>
      </w:r>
      <w:r w:rsidRPr="002F0640">
        <w:rPr>
          <w:rFonts w:ascii="Times New Roman" w:eastAsia="Calibri" w:hAnsi="Times New Roman" w:cs="Times New Roman"/>
          <w:sz w:val="28"/>
          <w:szCs w:val="28"/>
        </w:rPr>
        <w:t xml:space="preserve"> этапе Всероссийских соревнований клуба юных хоккеистов «Золотая шайба» имени Тарасова А.В. </w:t>
      </w:r>
    </w:p>
    <w:p w:rsidR="00B66950" w:rsidRPr="002F0640" w:rsidRDefault="00B66950" w:rsidP="00630F6C">
      <w:pPr>
        <w:spacing w:after="0"/>
        <w:ind w:firstLine="708"/>
        <w:jc w:val="both"/>
        <w:rPr>
          <w:rFonts w:ascii="Times New Roman" w:hAnsi="Times New Roman" w:cs="Times New Roman"/>
          <w:color w:val="FF0000"/>
          <w:sz w:val="28"/>
          <w:szCs w:val="28"/>
        </w:rPr>
      </w:pPr>
      <w:r w:rsidRPr="002F0640">
        <w:rPr>
          <w:rFonts w:ascii="Times New Roman" w:eastAsia="Calibri" w:hAnsi="Times New Roman" w:cs="Times New Roman"/>
          <w:sz w:val="28"/>
          <w:szCs w:val="28"/>
        </w:rPr>
        <w:t>В 2024 году продолжают функционировать школьные театры.</w:t>
      </w:r>
      <w:r w:rsidRPr="002F0640">
        <w:rPr>
          <w:rFonts w:ascii="Times New Roman" w:hAnsi="Times New Roman" w:cs="Times New Roman"/>
          <w:sz w:val="28"/>
          <w:szCs w:val="28"/>
        </w:rPr>
        <w:t xml:space="preserve"> В российском реестре размещены сведения о 10 школьных театрах города. </w:t>
      </w:r>
      <w:r w:rsidRPr="002F0640">
        <w:rPr>
          <w:rFonts w:ascii="Times New Roman" w:eastAsia="Calibri" w:hAnsi="Times New Roman" w:cs="Times New Roman"/>
          <w:sz w:val="28"/>
          <w:szCs w:val="28"/>
        </w:rPr>
        <w:t xml:space="preserve">К театральному творчеству приобщено более 400 ребят, поставлено 45 спектаклей по произведениям писателей и поэтов (В. Драгунский, Н. Носов, И. Крылов, В. Быков, А. Пушкин) и театрально-музыкальных композиций. </w:t>
      </w:r>
      <w:r w:rsidRPr="002F0640">
        <w:rPr>
          <w:rFonts w:ascii="Times New Roman" w:hAnsi="Times New Roman" w:cs="Times New Roman"/>
          <w:sz w:val="28"/>
          <w:szCs w:val="28"/>
        </w:rPr>
        <w:t xml:space="preserve">В апреле состоялся городской театральный фестиваль «Югорские россыпи». </w:t>
      </w:r>
      <w:r w:rsidR="00096EA6">
        <w:rPr>
          <w:rFonts w:ascii="Times New Roman" w:hAnsi="Times New Roman" w:cs="Times New Roman"/>
          <w:color w:val="000000"/>
          <w:sz w:val="28"/>
          <w:szCs w:val="28"/>
          <w:shd w:val="clear" w:color="auto" w:fill="FFFFFF"/>
        </w:rPr>
        <w:t>Творческий коллектив школы № </w:t>
      </w:r>
      <w:r w:rsidRPr="002F0640">
        <w:rPr>
          <w:rFonts w:ascii="Times New Roman" w:hAnsi="Times New Roman" w:cs="Times New Roman"/>
          <w:color w:val="000000"/>
          <w:sz w:val="28"/>
          <w:szCs w:val="28"/>
          <w:shd w:val="clear" w:color="auto" w:fill="FFFFFF"/>
        </w:rPr>
        <w:t xml:space="preserve">1 имени Созонова Юрия Георгиевича представил благотворительный спектакль и присоединился к сбору денежных средств для нужд педагогов Ханты-Мансийска </w:t>
      </w:r>
      <w:r w:rsidR="00B10901" w:rsidRPr="009F50B4">
        <w:rPr>
          <w:rFonts w:ascii="Times New Roman" w:eastAsia="Times New Roman" w:hAnsi="Times New Roman"/>
          <w:noProof/>
          <w:sz w:val="28"/>
          <w:szCs w:val="28"/>
          <w:lang w:eastAsia="ru-RU"/>
        </w:rPr>
        <w:t>–</w:t>
      </w:r>
      <w:r w:rsidRPr="002F0640">
        <w:rPr>
          <w:rFonts w:ascii="Times New Roman" w:hAnsi="Times New Roman" w:cs="Times New Roman"/>
          <w:color w:val="000000"/>
          <w:sz w:val="28"/>
          <w:szCs w:val="28"/>
          <w:shd w:val="clear" w:color="auto" w:fill="FFFFFF"/>
        </w:rPr>
        <w:t xml:space="preserve"> участников </w:t>
      </w:r>
      <w:r w:rsidRPr="002F0640">
        <w:rPr>
          <w:rFonts w:ascii="Times New Roman" w:hAnsi="Times New Roman" w:cs="Times New Roman"/>
          <w:sz w:val="28"/>
          <w:szCs w:val="28"/>
        </w:rPr>
        <w:t>Специальной военной операции</w:t>
      </w:r>
      <w:r w:rsidRPr="002F0640">
        <w:rPr>
          <w:rFonts w:ascii="Times New Roman" w:hAnsi="Times New Roman" w:cs="Times New Roman"/>
          <w:color w:val="000000"/>
          <w:sz w:val="28"/>
          <w:szCs w:val="28"/>
          <w:shd w:val="clear" w:color="auto" w:fill="FFFFFF"/>
        </w:rPr>
        <w:t xml:space="preserve"> в Запорожской области.</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По итогам участия в мероприятиях регионального проекта «Цифровая образовательная среда» национального проекта «Образование» в 2024 году 100</w:t>
      </w:r>
      <w:r w:rsidR="00897A1A">
        <w:rPr>
          <w:rFonts w:ascii="Times New Roman" w:eastAsia="Times New Roman" w:hAnsi="Times New Roman" w:cs="Times New Roman"/>
          <w:sz w:val="28"/>
          <w:szCs w:val="28"/>
          <w:shd w:val="clear" w:color="auto" w:fill="FFFFFF"/>
          <w:lang w:eastAsia="ru-RU" w:bidi="ru-RU"/>
        </w:rPr>
        <w:t> </w:t>
      </w:r>
      <w:r w:rsidRPr="002F0640">
        <w:rPr>
          <w:rFonts w:ascii="Times New Roman" w:eastAsia="Times New Roman" w:hAnsi="Times New Roman" w:cs="Times New Roman"/>
          <w:sz w:val="28"/>
          <w:szCs w:val="28"/>
          <w:shd w:val="clear" w:color="auto" w:fill="FFFFFF"/>
          <w:lang w:eastAsia="ru-RU" w:bidi="ru-RU"/>
        </w:rPr>
        <w:t>% муниципальных общеобразо</w:t>
      </w:r>
      <w:r w:rsidR="00EF57CA">
        <w:rPr>
          <w:rFonts w:ascii="Times New Roman" w:eastAsia="Times New Roman" w:hAnsi="Times New Roman" w:cs="Times New Roman"/>
          <w:sz w:val="28"/>
          <w:szCs w:val="28"/>
          <w:shd w:val="clear" w:color="auto" w:fill="FFFFFF"/>
          <w:lang w:eastAsia="ru-RU" w:bidi="ru-RU"/>
        </w:rPr>
        <w:t>вательных организаций обеспечены</w:t>
      </w:r>
      <w:r w:rsidRPr="002F0640">
        <w:rPr>
          <w:rFonts w:ascii="Times New Roman" w:eastAsia="Times New Roman" w:hAnsi="Times New Roman" w:cs="Times New Roman"/>
          <w:sz w:val="28"/>
          <w:szCs w:val="28"/>
          <w:shd w:val="clear" w:color="auto" w:fill="FFFFFF"/>
          <w:lang w:eastAsia="ru-RU" w:bidi="ru-RU"/>
        </w:rPr>
        <w:t xml:space="preserve"> высокоскоростным доступом к информационно-телекоммуникационной сети «Интернет» посредством «Единой сети передачи</w:t>
      </w:r>
      <w:r w:rsidR="00096EA6">
        <w:rPr>
          <w:rFonts w:ascii="Times New Roman" w:eastAsia="Times New Roman" w:hAnsi="Times New Roman" w:cs="Times New Roman"/>
          <w:sz w:val="28"/>
          <w:szCs w:val="28"/>
          <w:shd w:val="clear" w:color="auto" w:fill="FFFFFF"/>
          <w:lang w:eastAsia="ru-RU" w:bidi="ru-RU"/>
        </w:rPr>
        <w:t xml:space="preserve"> данных» со скоростью более 100 </w:t>
      </w:r>
      <w:r w:rsidRPr="002F0640">
        <w:rPr>
          <w:rFonts w:ascii="Times New Roman" w:eastAsia="Times New Roman" w:hAnsi="Times New Roman" w:cs="Times New Roman"/>
          <w:sz w:val="28"/>
          <w:szCs w:val="28"/>
          <w:shd w:val="clear" w:color="auto" w:fill="FFFFFF"/>
          <w:lang w:eastAsia="ru-RU" w:bidi="ru-RU"/>
        </w:rPr>
        <w:t xml:space="preserve">Мб/с, с фильтрацией интернет-трафика в целях защиты детей от нежелательного контента и оснащены современным оборудованием. Оборудование, расходные материалы используются в рамках реализации основных образовательных программ общего образования, в том числе для применения цифровых образовательных сервисов, цифрового образовательного контента, а также для организации образовательной деятельности с применением дистанционных образовательных технологий и электронного обучения. </w:t>
      </w:r>
    </w:p>
    <w:p w:rsidR="00B66950" w:rsidRPr="002F0640" w:rsidRDefault="00B66950" w:rsidP="00630F6C">
      <w:pPr>
        <w:tabs>
          <w:tab w:val="left" w:pos="9214"/>
        </w:tabs>
        <w:spacing w:after="0"/>
        <w:ind w:firstLine="709"/>
        <w:jc w:val="both"/>
        <w:rPr>
          <w:rFonts w:ascii="Times New Roman" w:eastAsia="Times New Roman" w:hAnsi="Times New Roman" w:cs="Times New Roman"/>
          <w:sz w:val="28"/>
          <w:szCs w:val="28"/>
          <w:shd w:val="clear" w:color="auto" w:fill="FFFFFF"/>
          <w:lang w:eastAsia="ru-RU" w:bidi="ru-RU"/>
        </w:rPr>
      </w:pPr>
      <w:r w:rsidRPr="002F0640">
        <w:rPr>
          <w:rFonts w:ascii="Times New Roman" w:eastAsia="Times New Roman" w:hAnsi="Times New Roman" w:cs="Times New Roman"/>
          <w:sz w:val="28"/>
          <w:szCs w:val="28"/>
          <w:shd w:val="clear" w:color="auto" w:fill="FFFFFF"/>
          <w:lang w:eastAsia="ru-RU" w:bidi="ru-RU"/>
        </w:rPr>
        <w:t>Все общеобразовательные организации города Ханты-Мансийска оказывают муниципальные услуги в электронном виде: «Предоставление информации о текущей успеваемости учащегося, ведение электронного дневника и электронного журнала успеваемости», «Зачисление в образовательное учреждение» посредством Единого портала государственных и муниципальных услуг. В целях информационного обеспечения управления в системе образования Ханты-Мансийского автономного округа – Югры, создания современной и безопасной цифровой образовательной среды все муниципальные общеобразовательные организации в 2024 году продолжают ведение государственной информационной системы «Цифровая образовательная платформа Ханты-Мансийского автономного округа – Югры</w:t>
      </w:r>
      <w:r w:rsidR="00AA6FC1">
        <w:rPr>
          <w:rFonts w:ascii="Times New Roman" w:eastAsia="Times New Roman" w:hAnsi="Times New Roman" w:cs="Times New Roman"/>
          <w:sz w:val="28"/>
          <w:szCs w:val="28"/>
          <w:shd w:val="clear" w:color="auto" w:fill="FFFFFF"/>
          <w:lang w:eastAsia="ru-RU" w:bidi="ru-RU"/>
        </w:rPr>
        <w:t>» (ГИС «Образование Югры»)</w:t>
      </w:r>
      <w:r w:rsidRPr="002F0640">
        <w:rPr>
          <w:rFonts w:ascii="Times New Roman" w:eastAsia="Times New Roman" w:hAnsi="Times New Roman" w:cs="Times New Roman"/>
          <w:sz w:val="28"/>
          <w:szCs w:val="28"/>
          <w:shd w:val="clear" w:color="auto" w:fill="FFFFFF"/>
          <w:lang w:eastAsia="ru-RU" w:bidi="ru-RU"/>
        </w:rPr>
        <w:t>.</w:t>
      </w:r>
    </w:p>
    <w:p w:rsidR="00350103" w:rsidRPr="004A654C" w:rsidRDefault="00350103" w:rsidP="00350103">
      <w:pPr>
        <w:tabs>
          <w:tab w:val="left" w:pos="9214"/>
        </w:tabs>
        <w:spacing w:after="0"/>
        <w:ind w:firstLine="709"/>
        <w:jc w:val="both"/>
        <w:rPr>
          <w:rFonts w:ascii="Times New Roman" w:eastAsia="Times New Roman" w:hAnsi="Times New Roman" w:cs="Times New Roman"/>
          <w:sz w:val="28"/>
          <w:szCs w:val="28"/>
          <w:highlight w:val="yellow"/>
          <w:shd w:val="clear" w:color="auto" w:fill="FFFFFF"/>
          <w:lang w:eastAsia="ru-RU" w:bidi="ru-RU"/>
        </w:rPr>
      </w:pPr>
    </w:p>
    <w:p w:rsidR="00B813DE" w:rsidRPr="002F0640" w:rsidRDefault="00B813DE" w:rsidP="00575A8C">
      <w:pPr>
        <w:pStyle w:val="3"/>
        <w:spacing w:before="0" w:line="240" w:lineRule="auto"/>
        <w:ind w:firstLine="709"/>
        <w:rPr>
          <w:rFonts w:eastAsia="Calibri" w:cs="Times New Roman"/>
          <w:lang w:eastAsia="ru-RU"/>
        </w:rPr>
      </w:pPr>
      <w:bookmarkStart w:id="185" w:name="_Toc535576529"/>
      <w:bookmarkStart w:id="186" w:name="_Toc29543603"/>
      <w:bookmarkStart w:id="187" w:name="_Toc64487228"/>
      <w:bookmarkStart w:id="188" w:name="_Toc190278672"/>
      <w:r w:rsidRPr="002F0640">
        <w:rPr>
          <w:rFonts w:eastAsia="Calibri" w:cs="Times New Roman"/>
          <w:lang w:eastAsia="ru-RU"/>
        </w:rPr>
        <w:t>10.3</w:t>
      </w:r>
      <w:r w:rsidR="005C7977" w:rsidRPr="002F0640">
        <w:rPr>
          <w:rFonts w:eastAsia="Calibri" w:cs="Times New Roman"/>
          <w:lang w:eastAsia="ru-RU"/>
        </w:rPr>
        <w:t>.</w:t>
      </w:r>
      <w:r w:rsidRPr="002F0640">
        <w:rPr>
          <w:rFonts w:eastAsia="Calibri" w:cs="Times New Roman"/>
          <w:lang w:eastAsia="ru-RU"/>
        </w:rPr>
        <w:t xml:space="preserve"> Организация предоставления дополнительного образования детей в муниципальных образовательных организациях</w:t>
      </w:r>
      <w:bookmarkEnd w:id="184"/>
      <w:bookmarkEnd w:id="185"/>
      <w:bookmarkEnd w:id="186"/>
      <w:bookmarkEnd w:id="187"/>
      <w:bookmarkEnd w:id="188"/>
    </w:p>
    <w:p w:rsidR="00B813DE" w:rsidRPr="002F0640" w:rsidRDefault="00B813DE" w:rsidP="00FA1A43">
      <w:pPr>
        <w:widowControl w:val="0"/>
        <w:tabs>
          <w:tab w:val="left" w:pos="567"/>
          <w:tab w:val="left" w:pos="9214"/>
        </w:tabs>
        <w:spacing w:after="0"/>
        <w:ind w:firstLine="708"/>
        <w:jc w:val="center"/>
        <w:rPr>
          <w:rFonts w:ascii="Times New Roman" w:eastAsia="Calibri" w:hAnsi="Times New Roman" w:cs="Times New Roman"/>
          <w:b/>
          <w:sz w:val="28"/>
          <w:szCs w:val="28"/>
          <w:lang w:eastAsia="ru-RU"/>
        </w:rPr>
      </w:pP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bookmarkStart w:id="189" w:name="_Toc533760032"/>
      <w:bookmarkStart w:id="190" w:name="_Toc535576530"/>
      <w:bookmarkStart w:id="191" w:name="_Toc29543604"/>
      <w:bookmarkStart w:id="192" w:name="_Toc64487229"/>
      <w:r w:rsidRPr="002F0640">
        <w:rPr>
          <w:rFonts w:ascii="Times New Roman" w:eastAsia="Calibri" w:hAnsi="Times New Roman" w:cs="Times New Roman"/>
          <w:sz w:val="28"/>
          <w:szCs w:val="28"/>
        </w:rPr>
        <w:t>Дополнительное образование детей города развивается по шести основным направленностям: физкультурно-спортивной, художественной, технической, естественнонаучной, туристско-краеведческой, социально-гуманитарной. Система дополнительного образования в городе представлена организациями разной ведомственной принадлежности правовой формы, в том числе шестью муниципальными образовательными организациями дополнительного образования детей, подведомственными Департаменту образования Администрации города Ханты-Мансийска.</w:t>
      </w:r>
    </w:p>
    <w:p w:rsidR="008D1FA9" w:rsidRDefault="0095423C" w:rsidP="00B1362F">
      <w:pPr>
        <w:tabs>
          <w:tab w:val="left" w:pos="9214"/>
        </w:tabs>
        <w:spacing w:after="0" w:line="240" w:lineRule="auto"/>
        <w:ind w:firstLine="709"/>
        <w:jc w:val="both"/>
        <w:rPr>
          <w:rFonts w:ascii="Times New Roman" w:hAnsi="Times New Roman" w:cs="Times New Roman"/>
          <w:sz w:val="28"/>
          <w:szCs w:val="28"/>
        </w:rPr>
      </w:pPr>
      <w:r w:rsidRPr="0095423C">
        <w:rPr>
          <w:rFonts w:ascii="Times New Roman" w:eastAsia="Calibri" w:hAnsi="Times New Roman" w:cs="Times New Roman"/>
          <w:sz w:val="28"/>
          <w:szCs w:val="28"/>
        </w:rPr>
        <w:t>В 2024 году в полном объёме достигнут целевой показатель регионального проекта «Успех каждого ребенка» национального проекта «Образование»: 17</w:t>
      </w:r>
      <w:r w:rsidR="00B05F55">
        <w:rPr>
          <w:rFonts w:ascii="Times New Roman" w:eastAsia="Calibri" w:hAnsi="Times New Roman" w:cs="Times New Roman"/>
          <w:sz w:val="28"/>
          <w:szCs w:val="28"/>
        </w:rPr>
        <w:t> </w:t>
      </w:r>
      <w:r w:rsidRPr="0095423C">
        <w:rPr>
          <w:rFonts w:ascii="Times New Roman" w:eastAsia="Calibri" w:hAnsi="Times New Roman" w:cs="Times New Roman"/>
          <w:sz w:val="28"/>
          <w:szCs w:val="28"/>
        </w:rPr>
        <w:t xml:space="preserve">493 </w:t>
      </w:r>
      <w:r w:rsidR="00B10901">
        <w:rPr>
          <w:rFonts w:ascii="Times New Roman" w:eastAsia="Calibri" w:hAnsi="Times New Roman" w:cs="Times New Roman"/>
          <w:sz w:val="28"/>
          <w:szCs w:val="28"/>
        </w:rPr>
        <w:t>ребенка</w:t>
      </w:r>
      <w:r w:rsidRPr="0095423C">
        <w:rPr>
          <w:rFonts w:ascii="Times New Roman" w:eastAsia="Calibri" w:hAnsi="Times New Roman" w:cs="Times New Roman"/>
          <w:sz w:val="28"/>
          <w:szCs w:val="28"/>
        </w:rPr>
        <w:t>, или 87,77</w:t>
      </w:r>
      <w:r w:rsidR="00897A1A">
        <w:t> </w:t>
      </w:r>
      <w:r w:rsidRPr="0095423C">
        <w:rPr>
          <w:rFonts w:ascii="Times New Roman" w:eastAsia="Calibri" w:hAnsi="Times New Roman" w:cs="Times New Roman"/>
          <w:sz w:val="28"/>
          <w:szCs w:val="28"/>
        </w:rPr>
        <w:t xml:space="preserve">% детей в возрасте от 5 до 18 лет получили услуги по дополнительному образованию в организациях различных организационно-правовых форм </w:t>
      </w:r>
      <w:r w:rsidR="00B05F55">
        <w:rPr>
          <w:rFonts w:ascii="Times New Roman" w:eastAsia="Calibri" w:hAnsi="Times New Roman" w:cs="Times New Roman"/>
          <w:sz w:val="28"/>
          <w:szCs w:val="28"/>
        </w:rPr>
        <w:t>собственности</w:t>
      </w:r>
      <w:r w:rsidRPr="0095423C">
        <w:rPr>
          <w:rFonts w:ascii="Times New Roman" w:eastAsia="Calibri" w:hAnsi="Times New Roman" w:cs="Times New Roman"/>
          <w:sz w:val="28"/>
          <w:szCs w:val="28"/>
        </w:rPr>
        <w:t xml:space="preserve"> в общей численности детей в данной возрас</w:t>
      </w:r>
      <w:r>
        <w:rPr>
          <w:rFonts w:ascii="Times New Roman" w:eastAsia="Calibri" w:hAnsi="Times New Roman" w:cs="Times New Roman"/>
          <w:sz w:val="28"/>
          <w:szCs w:val="28"/>
        </w:rPr>
        <w:t>тной группе</w:t>
      </w:r>
      <w:r w:rsidR="00B66950" w:rsidRPr="002F0640">
        <w:rPr>
          <w:rFonts w:ascii="Times New Roman" w:eastAsia="Calibri" w:hAnsi="Times New Roman" w:cs="Times New Roman"/>
          <w:sz w:val="28"/>
          <w:szCs w:val="28"/>
        </w:rPr>
        <w:t xml:space="preserve">. </w:t>
      </w:r>
      <w:r w:rsidR="00B66950" w:rsidRPr="002F0640">
        <w:rPr>
          <w:rFonts w:ascii="Times New Roman" w:hAnsi="Times New Roman" w:cs="Times New Roman"/>
          <w:sz w:val="28"/>
          <w:szCs w:val="28"/>
        </w:rPr>
        <w:t>Самыми массовыми и популярными среди детей в 2024 году стали программы дополнительного образования социально-гуманитарной, художественной, технической и физкул</w:t>
      </w:r>
      <w:r w:rsidR="00B10901">
        <w:rPr>
          <w:rFonts w:ascii="Times New Roman" w:hAnsi="Times New Roman" w:cs="Times New Roman"/>
          <w:sz w:val="28"/>
          <w:szCs w:val="28"/>
        </w:rPr>
        <w:t>ьтурно-спортивной направленностей</w:t>
      </w:r>
      <w:r w:rsidR="00B66950" w:rsidRPr="002F0640">
        <w:rPr>
          <w:rFonts w:ascii="Times New Roman" w:hAnsi="Times New Roman" w:cs="Times New Roman"/>
          <w:sz w:val="28"/>
          <w:szCs w:val="28"/>
        </w:rPr>
        <w:t xml:space="preserve">. </w:t>
      </w:r>
    </w:p>
    <w:p w:rsidR="00B1362F" w:rsidRPr="004D2F34" w:rsidRDefault="00B66950" w:rsidP="00B1362F">
      <w:pPr>
        <w:tabs>
          <w:tab w:val="left" w:pos="9214"/>
        </w:tabs>
        <w:spacing w:after="0" w:line="240" w:lineRule="auto"/>
        <w:ind w:firstLine="709"/>
        <w:jc w:val="both"/>
        <w:rPr>
          <w:rFonts w:ascii="Times New Roman" w:hAnsi="Times New Roman" w:cs="Times New Roman"/>
          <w:sz w:val="28"/>
          <w:szCs w:val="28"/>
        </w:rPr>
      </w:pPr>
      <w:r w:rsidRPr="002F0640">
        <w:rPr>
          <w:rFonts w:ascii="Times New Roman" w:hAnsi="Times New Roman" w:cs="Times New Roman"/>
          <w:sz w:val="28"/>
          <w:szCs w:val="28"/>
        </w:rPr>
        <w:t>Дополнительным образованием социально-гуманитар</w:t>
      </w:r>
      <w:r w:rsidR="00C105E5">
        <w:rPr>
          <w:rFonts w:ascii="Times New Roman" w:hAnsi="Times New Roman" w:cs="Times New Roman"/>
          <w:sz w:val="28"/>
          <w:szCs w:val="28"/>
        </w:rPr>
        <w:t>ной направленности охвачено 3</w:t>
      </w:r>
      <w:r w:rsidRPr="002F0640">
        <w:rPr>
          <w:rFonts w:ascii="Times New Roman" w:hAnsi="Times New Roman" w:cs="Times New Roman"/>
          <w:sz w:val="28"/>
          <w:szCs w:val="28"/>
        </w:rPr>
        <w:t>9</w:t>
      </w:r>
      <w:r w:rsidR="00897A1A">
        <w:rPr>
          <w:rFonts w:ascii="Times New Roman" w:hAnsi="Times New Roman" w:cs="Times New Roman"/>
          <w:sz w:val="28"/>
          <w:szCs w:val="28"/>
        </w:rPr>
        <w:t> </w:t>
      </w:r>
      <w:r w:rsidRPr="002F0640">
        <w:rPr>
          <w:rFonts w:ascii="Times New Roman" w:hAnsi="Times New Roman" w:cs="Times New Roman"/>
          <w:sz w:val="28"/>
          <w:szCs w:val="28"/>
        </w:rPr>
        <w:t>% детей, ху</w:t>
      </w:r>
      <w:r w:rsidR="00C105E5">
        <w:rPr>
          <w:rFonts w:ascii="Times New Roman" w:hAnsi="Times New Roman" w:cs="Times New Roman"/>
          <w:sz w:val="28"/>
          <w:szCs w:val="28"/>
        </w:rPr>
        <w:t>дожественной – 26,2</w:t>
      </w:r>
      <w:r w:rsidR="00897A1A">
        <w:rPr>
          <w:rFonts w:ascii="Times New Roman" w:hAnsi="Times New Roman" w:cs="Times New Roman"/>
          <w:sz w:val="28"/>
          <w:szCs w:val="28"/>
        </w:rPr>
        <w:t> </w:t>
      </w:r>
      <w:r w:rsidR="00C105E5">
        <w:rPr>
          <w:rFonts w:ascii="Times New Roman" w:hAnsi="Times New Roman" w:cs="Times New Roman"/>
          <w:sz w:val="28"/>
          <w:szCs w:val="28"/>
        </w:rPr>
        <w:t>% детей, технической – 14,7</w:t>
      </w:r>
      <w:r w:rsidR="00897A1A">
        <w:rPr>
          <w:rFonts w:ascii="Times New Roman" w:hAnsi="Times New Roman" w:cs="Times New Roman"/>
          <w:sz w:val="28"/>
          <w:szCs w:val="28"/>
        </w:rPr>
        <w:t> </w:t>
      </w:r>
      <w:r w:rsidRPr="002F0640">
        <w:rPr>
          <w:rFonts w:ascii="Times New Roman" w:hAnsi="Times New Roman" w:cs="Times New Roman"/>
          <w:sz w:val="28"/>
          <w:szCs w:val="28"/>
        </w:rPr>
        <w:t>% детей</w:t>
      </w:r>
      <w:r w:rsidR="00C105E5">
        <w:rPr>
          <w:rFonts w:ascii="Times New Roman" w:hAnsi="Times New Roman" w:cs="Times New Roman"/>
          <w:sz w:val="28"/>
          <w:szCs w:val="28"/>
        </w:rPr>
        <w:t>, физкультурно-спортивной – 10,</w:t>
      </w:r>
      <w:r w:rsidRPr="002F0640">
        <w:rPr>
          <w:rFonts w:ascii="Times New Roman" w:hAnsi="Times New Roman" w:cs="Times New Roman"/>
          <w:sz w:val="28"/>
          <w:szCs w:val="28"/>
        </w:rPr>
        <w:t>6</w:t>
      </w:r>
      <w:r w:rsidR="00897A1A">
        <w:rPr>
          <w:rFonts w:ascii="Times New Roman" w:hAnsi="Times New Roman" w:cs="Times New Roman"/>
          <w:sz w:val="28"/>
          <w:szCs w:val="28"/>
        </w:rPr>
        <w:t> </w:t>
      </w:r>
      <w:r w:rsidR="00B05F55">
        <w:rPr>
          <w:rFonts w:ascii="Times New Roman" w:hAnsi="Times New Roman" w:cs="Times New Roman"/>
          <w:sz w:val="28"/>
          <w:szCs w:val="28"/>
        </w:rPr>
        <w:t>% детей</w:t>
      </w:r>
      <w:r w:rsidRPr="002F0640">
        <w:rPr>
          <w:rFonts w:ascii="Times New Roman" w:hAnsi="Times New Roman" w:cs="Times New Roman"/>
          <w:sz w:val="28"/>
          <w:szCs w:val="28"/>
        </w:rPr>
        <w:t xml:space="preserve"> от общего числа детей, охваченных дополнительным образованием. </w:t>
      </w:r>
      <w:r w:rsidR="00B1362F" w:rsidRPr="00B1362F">
        <w:rPr>
          <w:rFonts w:ascii="Times New Roman" w:hAnsi="Times New Roman" w:cs="Times New Roman"/>
          <w:sz w:val="28"/>
          <w:szCs w:val="28"/>
        </w:rPr>
        <w:t>В 2024 году для школьников открыты технологические кружки по направлениям «Интеллектуальные энергетические системы», «Инженерные биологические системы» в Межшкольном учебном комбинате.</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 соответствии с общими приоритетными направлениями совершенствования системы дополнительного образования в Российской Федерации в Ханты-Мансийске реализуется система персонифицированного дополнительного образования детей, в которую включено 24 поставщика услуг: 14 организаций (6 муниципальных организаций, 3 частных учреждения, 1 федеральное государственное бюджетное образовательное учреждение высшего профессионального образования, 1 общество с ограниченной ответственностью, 3 автономных некоммерческих организации) и 10 индивидуальных предпринимателей.</w:t>
      </w:r>
    </w:p>
    <w:p w:rsidR="00FD27FB"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 xml:space="preserve">Дополнительное образование </w:t>
      </w:r>
      <w:r w:rsidR="00B10901" w:rsidRPr="009F50B4">
        <w:rPr>
          <w:rFonts w:ascii="Times New Roman" w:eastAsia="Times New Roman" w:hAnsi="Times New Roman"/>
          <w:noProof/>
          <w:sz w:val="28"/>
          <w:szCs w:val="28"/>
          <w:lang w:eastAsia="ru-RU"/>
        </w:rPr>
        <w:t>–</w:t>
      </w:r>
      <w:r w:rsidRPr="002F0640">
        <w:rPr>
          <w:rFonts w:ascii="Times New Roman" w:hAnsi="Times New Roman" w:cs="Times New Roman"/>
          <w:sz w:val="28"/>
          <w:szCs w:val="28"/>
        </w:rPr>
        <w:t xml:space="preserve"> эффективный инструмент поиска реализации возможностей и способностей обучающихся.</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 xml:space="preserve">Обучающиеся отделения «Сольное пение» Детской школы искусств Булашова Злата и Иванова Кира в 2024 году стали лауреатами I степени Всероссийского фестиваля-конкурса искусств и народного творчества «Созерцание» в номинации вокальное искусство (соло), обучающиеся Тарханова Елена, Аксарина </w:t>
      </w:r>
      <w:r w:rsidR="00B05F55">
        <w:rPr>
          <w:rFonts w:ascii="Times New Roman" w:hAnsi="Times New Roman" w:cs="Times New Roman"/>
          <w:sz w:val="28"/>
          <w:szCs w:val="28"/>
        </w:rPr>
        <w:t xml:space="preserve">Мария </w:t>
      </w:r>
      <w:r w:rsidR="00B10901" w:rsidRPr="009F50B4">
        <w:rPr>
          <w:rFonts w:ascii="Times New Roman" w:eastAsia="Times New Roman" w:hAnsi="Times New Roman"/>
          <w:noProof/>
          <w:sz w:val="28"/>
          <w:szCs w:val="28"/>
          <w:lang w:eastAsia="ru-RU"/>
        </w:rPr>
        <w:t>–</w:t>
      </w:r>
      <w:r w:rsidR="00B05F55">
        <w:rPr>
          <w:rFonts w:ascii="Times New Roman" w:hAnsi="Times New Roman" w:cs="Times New Roman"/>
          <w:sz w:val="28"/>
          <w:szCs w:val="28"/>
        </w:rPr>
        <w:t xml:space="preserve"> лауреатами II степени. </w:t>
      </w:r>
      <w:r w:rsidRPr="002F0640">
        <w:rPr>
          <w:rFonts w:ascii="Times New Roman" w:hAnsi="Times New Roman" w:cs="Times New Roman"/>
          <w:sz w:val="28"/>
          <w:szCs w:val="28"/>
        </w:rPr>
        <w:t>Обучающаяся отделения «Сольное пение» Детской школы искусств Журавлёва Мирослава награждена дипломом лауреата 1 степени Международного фестиваля-конкурса «Планета искусств», дипломом лауреата 1 степени Международного конкурса «Вокальная фантазия».</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Хор старших классов «Камертон» Детской школы искусств</w:t>
      </w:r>
      <w:r w:rsidRPr="002F0640">
        <w:rPr>
          <w:rFonts w:ascii="Times New Roman" w:hAnsi="Times New Roman" w:cs="Times New Roman"/>
          <w:b/>
          <w:bCs/>
          <w:sz w:val="28"/>
          <w:szCs w:val="28"/>
        </w:rPr>
        <w:t xml:space="preserve"> </w:t>
      </w:r>
      <w:r w:rsidR="00B10901" w:rsidRPr="009F50B4">
        <w:rPr>
          <w:rFonts w:ascii="Times New Roman" w:eastAsia="Times New Roman" w:hAnsi="Times New Roman"/>
          <w:noProof/>
          <w:sz w:val="28"/>
          <w:szCs w:val="28"/>
          <w:lang w:eastAsia="ru-RU"/>
        </w:rPr>
        <w:t>–</w:t>
      </w:r>
      <w:r w:rsidRPr="002F0640">
        <w:rPr>
          <w:rFonts w:ascii="Times New Roman" w:hAnsi="Times New Roman" w:cs="Times New Roman"/>
          <w:bCs/>
          <w:sz w:val="28"/>
          <w:szCs w:val="28"/>
        </w:rPr>
        <w:t xml:space="preserve"> лауреат </w:t>
      </w:r>
      <w:r w:rsidRPr="002F0640">
        <w:rPr>
          <w:rFonts w:ascii="Times New Roman" w:hAnsi="Times New Roman" w:cs="Times New Roman"/>
          <w:bCs/>
          <w:sz w:val="28"/>
          <w:szCs w:val="28"/>
          <w:lang w:val="en-US"/>
        </w:rPr>
        <w:t>I</w:t>
      </w:r>
      <w:r w:rsidRPr="002F0640">
        <w:rPr>
          <w:rFonts w:ascii="Times New Roman" w:hAnsi="Times New Roman" w:cs="Times New Roman"/>
          <w:bCs/>
          <w:sz w:val="28"/>
          <w:szCs w:val="28"/>
        </w:rPr>
        <w:t xml:space="preserve"> степени</w:t>
      </w:r>
      <w:r w:rsidRPr="002F0640">
        <w:rPr>
          <w:rFonts w:ascii="Times New Roman" w:hAnsi="Times New Roman" w:cs="Times New Roman"/>
          <w:sz w:val="28"/>
          <w:szCs w:val="28"/>
        </w:rPr>
        <w:t xml:space="preserve"> </w:t>
      </w:r>
      <w:r w:rsidRPr="002F0640">
        <w:rPr>
          <w:rFonts w:ascii="Times New Roman" w:hAnsi="Times New Roman" w:cs="Times New Roman"/>
          <w:sz w:val="28"/>
          <w:szCs w:val="28"/>
          <w:lang w:val="en-US"/>
        </w:rPr>
        <w:t>XII</w:t>
      </w:r>
      <w:r w:rsidRPr="002F0640">
        <w:rPr>
          <w:rFonts w:ascii="Times New Roman" w:hAnsi="Times New Roman" w:cs="Times New Roman"/>
          <w:sz w:val="28"/>
          <w:szCs w:val="28"/>
        </w:rPr>
        <w:t xml:space="preserve"> Международной вокально-хоровой ассамблеи «</w:t>
      </w:r>
      <w:r w:rsidRPr="002F0640">
        <w:rPr>
          <w:rFonts w:ascii="Times New Roman" w:hAnsi="Times New Roman" w:cs="Times New Roman"/>
          <w:sz w:val="28"/>
          <w:szCs w:val="28"/>
          <w:lang w:val="en-US"/>
        </w:rPr>
        <w:t>Ganzoniere</w:t>
      </w:r>
      <w:r w:rsidRPr="002F0640">
        <w:rPr>
          <w:rFonts w:ascii="Times New Roman" w:hAnsi="Times New Roman" w:cs="Times New Roman"/>
          <w:sz w:val="28"/>
          <w:szCs w:val="28"/>
        </w:rPr>
        <w:t>»</w:t>
      </w:r>
      <w:r w:rsidR="00B05F55">
        <w:rPr>
          <w:rFonts w:ascii="Times New Roman" w:hAnsi="Times New Roman" w:cs="Times New Roman"/>
          <w:sz w:val="28"/>
          <w:szCs w:val="28"/>
        </w:rPr>
        <w:t>.</w:t>
      </w:r>
      <w:r w:rsidR="00CD7DC8">
        <w:rPr>
          <w:rFonts w:ascii="Times New Roman" w:hAnsi="Times New Roman" w:cs="Times New Roman"/>
          <w:sz w:val="28"/>
          <w:szCs w:val="28"/>
        </w:rPr>
        <w:t xml:space="preserve"> </w:t>
      </w:r>
      <w:r w:rsidRPr="002F0640">
        <w:rPr>
          <w:rFonts w:ascii="Times New Roman" w:eastAsia="Times New Roman" w:hAnsi="Times New Roman" w:cs="Times New Roman"/>
          <w:sz w:val="28"/>
          <w:szCs w:val="28"/>
          <w:lang w:eastAsia="ru-RU"/>
        </w:rPr>
        <w:t>Обучающиеся Центра дополнительного образования «Перспектива», вошедшие в сборную Ханты-Мансийского автономного округа – Югры, приняли участие во Всероссийских соревнованиях по спортивному туризму на лыжных дистанциях «Ку</w:t>
      </w:r>
      <w:r w:rsidR="00B05F55">
        <w:rPr>
          <w:rFonts w:ascii="Times New Roman" w:eastAsia="Times New Roman" w:hAnsi="Times New Roman" w:cs="Times New Roman"/>
          <w:sz w:val="28"/>
          <w:szCs w:val="28"/>
          <w:lang w:eastAsia="ru-RU"/>
        </w:rPr>
        <w:t>бок памяти Дмитрия Сапожникова»</w:t>
      </w:r>
      <w:r w:rsidRPr="002F0640">
        <w:rPr>
          <w:rFonts w:ascii="Times New Roman" w:eastAsia="Times New Roman" w:hAnsi="Times New Roman" w:cs="Times New Roman"/>
          <w:sz w:val="28"/>
          <w:szCs w:val="28"/>
          <w:lang w:eastAsia="ru-RU"/>
        </w:rPr>
        <w:t xml:space="preserve"> которые проходили в городе Березовском (Свердловская область). По итогам соревнований обучающиеся выполнили нормативы I спортивного разряда.</w:t>
      </w:r>
      <w:r w:rsidR="00CD7DC8">
        <w:rPr>
          <w:rFonts w:ascii="Times New Roman" w:eastAsia="Times New Roman" w:hAnsi="Times New Roman" w:cs="Times New Roman"/>
          <w:sz w:val="28"/>
          <w:szCs w:val="28"/>
          <w:lang w:eastAsia="ru-RU"/>
        </w:rPr>
        <w:t xml:space="preserve"> </w:t>
      </w:r>
      <w:r w:rsidRPr="002F0640">
        <w:rPr>
          <w:rFonts w:ascii="Times New Roman" w:hAnsi="Times New Roman" w:cs="Times New Roman"/>
          <w:sz w:val="28"/>
          <w:szCs w:val="28"/>
        </w:rPr>
        <w:t>Обучающиеся объединения «Спортивный туризм» Центра дополнительного образования «Перспектива» по итогам участия в Первенстве Уральского федерального округа по спортивному туризму на лыжных дистанциях в г. Новый Уренгой заняли призовые места в категориях: девушки 2009 – 2010 г.р. (3 место), юниоры 2003 – 2008 г.р. (2 и 3 место), юниорки 2003 – 2008 г.р. (3 место). В командном зачёте сборная Ханты-Мансийского автономного округа – Югры заняла 1 место.</w:t>
      </w:r>
      <w:r w:rsidR="00CD7DC8">
        <w:rPr>
          <w:rFonts w:ascii="Times New Roman" w:hAnsi="Times New Roman" w:cs="Times New Roman"/>
          <w:sz w:val="28"/>
          <w:szCs w:val="28"/>
        </w:rPr>
        <w:t xml:space="preserve"> </w:t>
      </w:r>
    </w:p>
    <w:p w:rsidR="00FD27FB"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На Всероссийских соревнованиях по спортивному туризму на пешеходных дистанциях «Весе</w:t>
      </w:r>
      <w:r w:rsidR="00CD7DC8">
        <w:rPr>
          <w:rFonts w:ascii="Times New Roman" w:hAnsi="Times New Roman" w:cs="Times New Roman"/>
          <w:sz w:val="28"/>
          <w:szCs w:val="28"/>
        </w:rPr>
        <w:t xml:space="preserve">нний призыв» в Республике Марий </w:t>
      </w:r>
      <w:r w:rsidRPr="002F0640">
        <w:rPr>
          <w:rFonts w:ascii="Times New Roman" w:hAnsi="Times New Roman" w:cs="Times New Roman"/>
          <w:sz w:val="28"/>
          <w:szCs w:val="28"/>
        </w:rPr>
        <w:t>Эл обучающиеся Центра дополнительного образования «Перспектива» Губин Лев и Исламов Альберт заняли 2 место в дисциплине «дистанция – пешеходная – группа».</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 xml:space="preserve">На Межрегиональных соревнованиях «Школа безопасности» среди учащихся Уральского федерального округа команда ребят Центра дополнительного образования «Перспектива» заняла 3 общекомандное место среди </w:t>
      </w:r>
      <w:r w:rsidR="00B10901">
        <w:rPr>
          <w:rFonts w:ascii="Times New Roman" w:hAnsi="Times New Roman" w:cs="Times New Roman"/>
          <w:sz w:val="28"/>
          <w:szCs w:val="28"/>
        </w:rPr>
        <w:t>команд младшей возрастной группы</w:t>
      </w:r>
      <w:r w:rsidRPr="002F0640">
        <w:rPr>
          <w:rFonts w:ascii="Times New Roman" w:hAnsi="Times New Roman" w:cs="Times New Roman"/>
          <w:sz w:val="28"/>
          <w:szCs w:val="28"/>
        </w:rPr>
        <w:t>.</w:t>
      </w:r>
      <w:r w:rsidR="00CD7DC8">
        <w:rPr>
          <w:rFonts w:ascii="Times New Roman" w:hAnsi="Times New Roman" w:cs="Times New Roman"/>
          <w:sz w:val="28"/>
          <w:szCs w:val="28"/>
        </w:rPr>
        <w:t xml:space="preserve"> </w:t>
      </w:r>
    </w:p>
    <w:p w:rsidR="00B66950" w:rsidRPr="002F0640" w:rsidRDefault="00B66950" w:rsidP="00630F6C">
      <w:pPr>
        <w:tabs>
          <w:tab w:val="left" w:pos="9214"/>
        </w:tabs>
        <w:spacing w:after="0"/>
        <w:ind w:firstLine="709"/>
        <w:jc w:val="both"/>
        <w:rPr>
          <w:rFonts w:ascii="Times New Roman" w:hAnsi="Times New Roman" w:cs="Times New Roman"/>
          <w:sz w:val="28"/>
          <w:szCs w:val="28"/>
        </w:rPr>
      </w:pPr>
      <w:r w:rsidRPr="002F0640">
        <w:rPr>
          <w:rFonts w:ascii="Times New Roman" w:hAnsi="Times New Roman" w:cs="Times New Roman"/>
          <w:sz w:val="28"/>
          <w:szCs w:val="28"/>
        </w:rPr>
        <w:t>В туристском слёте школьников Ханты-Мансийского автономного округа</w:t>
      </w:r>
      <w:r w:rsidR="00B10901">
        <w:rPr>
          <w:rFonts w:ascii="Times New Roman" w:hAnsi="Times New Roman" w:cs="Times New Roman"/>
          <w:sz w:val="28"/>
          <w:szCs w:val="28"/>
        </w:rPr>
        <w:t xml:space="preserve"> </w:t>
      </w:r>
      <w:r w:rsidR="00B10901" w:rsidRPr="009F50B4">
        <w:rPr>
          <w:rFonts w:ascii="Times New Roman" w:eastAsia="Times New Roman" w:hAnsi="Times New Roman"/>
          <w:noProof/>
          <w:sz w:val="28"/>
          <w:szCs w:val="28"/>
          <w:lang w:eastAsia="ru-RU"/>
        </w:rPr>
        <w:t>–</w:t>
      </w:r>
      <w:r w:rsidR="00B10901">
        <w:rPr>
          <w:rFonts w:ascii="Times New Roman" w:eastAsia="Times New Roman" w:hAnsi="Times New Roman"/>
          <w:noProof/>
          <w:sz w:val="28"/>
          <w:szCs w:val="28"/>
          <w:lang w:eastAsia="ru-RU"/>
        </w:rPr>
        <w:t xml:space="preserve"> </w:t>
      </w:r>
      <w:r w:rsidRPr="002F0640">
        <w:rPr>
          <w:rFonts w:ascii="Times New Roman" w:hAnsi="Times New Roman" w:cs="Times New Roman"/>
          <w:sz w:val="28"/>
          <w:szCs w:val="28"/>
        </w:rPr>
        <w:t>Югры в г. Нефтеюганске команда Центра дополнительного образования «Перспектива» заняла 1 место в общекомандном зачёте.</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 xml:space="preserve">Обучающиеся Межшкольного учебного комбината Солодов Дмитрий, Орлов Александр, Воронцев Даниил, Ятченко Ярослав получили дипломы 1 и 3 степеней </w:t>
      </w:r>
      <w:r w:rsidRPr="002F0640">
        <w:rPr>
          <w:rFonts w:ascii="Times New Roman" w:hAnsi="Times New Roman" w:cs="Times New Roman"/>
          <w:sz w:val="28"/>
          <w:szCs w:val="28"/>
          <w:lang w:val="en-US"/>
        </w:rPr>
        <w:t>IV</w:t>
      </w:r>
      <w:r w:rsidRPr="002F0640">
        <w:rPr>
          <w:rFonts w:ascii="Times New Roman" w:hAnsi="Times New Roman" w:cs="Times New Roman"/>
          <w:sz w:val="28"/>
          <w:szCs w:val="28"/>
        </w:rPr>
        <w:t xml:space="preserve"> Всероссийской Открытой выставки-конкурса стендовых моделей и миниатюр «Балтийский ма</w:t>
      </w:r>
      <w:r w:rsidR="00B05F55">
        <w:rPr>
          <w:rFonts w:ascii="Times New Roman" w:hAnsi="Times New Roman" w:cs="Times New Roman"/>
          <w:sz w:val="28"/>
          <w:szCs w:val="28"/>
        </w:rPr>
        <w:t>сштаб</w:t>
      </w:r>
      <w:r w:rsidR="00B10901">
        <w:rPr>
          <w:rFonts w:ascii="Times New Roman" w:hAnsi="Times New Roman" w:cs="Times New Roman"/>
          <w:sz w:val="28"/>
          <w:szCs w:val="28"/>
        </w:rPr>
        <w:t xml:space="preserve"> </w:t>
      </w:r>
      <w:r w:rsidR="00B10901" w:rsidRPr="009F50B4">
        <w:rPr>
          <w:rFonts w:ascii="Times New Roman" w:eastAsia="Times New Roman" w:hAnsi="Times New Roman"/>
          <w:noProof/>
          <w:sz w:val="28"/>
          <w:szCs w:val="28"/>
          <w:lang w:eastAsia="ru-RU"/>
        </w:rPr>
        <w:t>–</w:t>
      </w:r>
      <w:r w:rsidR="00B10901">
        <w:rPr>
          <w:rFonts w:ascii="Times New Roman" w:eastAsia="Times New Roman" w:hAnsi="Times New Roman"/>
          <w:noProof/>
          <w:sz w:val="28"/>
          <w:szCs w:val="28"/>
          <w:lang w:eastAsia="ru-RU"/>
        </w:rPr>
        <w:t xml:space="preserve"> </w:t>
      </w:r>
      <w:r w:rsidR="00B05F55">
        <w:rPr>
          <w:rFonts w:ascii="Times New Roman" w:hAnsi="Times New Roman" w:cs="Times New Roman"/>
          <w:sz w:val="28"/>
          <w:szCs w:val="28"/>
        </w:rPr>
        <w:t xml:space="preserve">2024» в г. Калининграде. </w:t>
      </w:r>
      <w:r w:rsidRPr="002F0640">
        <w:rPr>
          <w:rFonts w:ascii="Times New Roman" w:hAnsi="Times New Roman" w:cs="Times New Roman"/>
          <w:sz w:val="28"/>
          <w:szCs w:val="28"/>
        </w:rPr>
        <w:t>Цепецауер Виталий и Токарев Ярослав награждены дипломами за 2 и 3 место во Всероссийской выставке-конкурсе стендового моделизма в г. Ступино.</w:t>
      </w:r>
      <w:r w:rsidR="00CD7DC8">
        <w:rPr>
          <w:rFonts w:ascii="Times New Roman" w:hAnsi="Times New Roman" w:cs="Times New Roman"/>
          <w:sz w:val="28"/>
          <w:szCs w:val="28"/>
        </w:rPr>
        <w:t xml:space="preserve"> </w:t>
      </w:r>
      <w:r w:rsidRPr="002F0640">
        <w:rPr>
          <w:rFonts w:ascii="Times New Roman" w:hAnsi="Times New Roman" w:cs="Times New Roman"/>
          <w:sz w:val="28"/>
          <w:szCs w:val="28"/>
        </w:rPr>
        <w:t>В Региональной эколого-краеведческой экспедиции «ЧИР-2024» обучающиеся Межшкольного учебного комбината Пушилов Илья и Перец Ульяна заняли 2 и 3 место.</w:t>
      </w:r>
    </w:p>
    <w:p w:rsidR="002F0640" w:rsidRPr="002F0640" w:rsidRDefault="004E002F" w:rsidP="00630F6C">
      <w:pPr>
        <w:tabs>
          <w:tab w:val="left" w:pos="9214"/>
        </w:tabs>
        <w:spacing w:after="0"/>
        <w:ind w:firstLine="709"/>
        <w:jc w:val="both"/>
        <w:rPr>
          <w:rFonts w:ascii="Times New Roman" w:hAnsi="Times New Roman" w:cs="Times New Roman"/>
          <w:sz w:val="28"/>
          <w:szCs w:val="28"/>
        </w:rPr>
      </w:pPr>
      <w:r w:rsidRPr="00506124">
        <w:rPr>
          <w:rFonts w:ascii="Times New Roman" w:hAnsi="Times New Roman" w:cs="Times New Roman"/>
          <w:sz w:val="28"/>
          <w:szCs w:val="28"/>
        </w:rPr>
        <w:t>В рамках реализации</w:t>
      </w:r>
      <w:r w:rsidR="002F0640" w:rsidRPr="00506124">
        <w:rPr>
          <w:rFonts w:ascii="Times New Roman" w:hAnsi="Times New Roman" w:cs="Times New Roman"/>
          <w:sz w:val="28"/>
          <w:szCs w:val="28"/>
        </w:rPr>
        <w:t xml:space="preserve"> перечня поручен</w:t>
      </w:r>
      <w:r w:rsidRPr="00506124">
        <w:rPr>
          <w:rFonts w:ascii="Times New Roman" w:hAnsi="Times New Roman" w:cs="Times New Roman"/>
          <w:sz w:val="28"/>
          <w:szCs w:val="28"/>
        </w:rPr>
        <w:t>ий по итогам заседания Государственного Совета Российской Федерации</w:t>
      </w:r>
      <w:r w:rsidR="002F0640" w:rsidRPr="00506124">
        <w:rPr>
          <w:rFonts w:ascii="Times New Roman" w:hAnsi="Times New Roman" w:cs="Times New Roman"/>
          <w:sz w:val="28"/>
          <w:szCs w:val="28"/>
        </w:rPr>
        <w:t xml:space="preserve"> по вопросу повышения роли и престижа педагога и наставника, состоявшегося 27 декабря 2023 года</w:t>
      </w:r>
      <w:r w:rsidRPr="00506124">
        <w:rPr>
          <w:rFonts w:ascii="Times New Roman" w:hAnsi="Times New Roman" w:cs="Times New Roman"/>
          <w:sz w:val="28"/>
          <w:szCs w:val="28"/>
        </w:rPr>
        <w:t xml:space="preserve"> разработаны</w:t>
      </w:r>
      <w:r w:rsidR="002F0640" w:rsidRPr="00506124">
        <w:rPr>
          <w:rFonts w:ascii="Times New Roman" w:hAnsi="Times New Roman" w:cs="Times New Roman"/>
          <w:sz w:val="28"/>
          <w:szCs w:val="28"/>
        </w:rPr>
        <w:t>:</w:t>
      </w:r>
      <w:r w:rsidR="002F0640" w:rsidRPr="002F0640">
        <w:rPr>
          <w:rFonts w:ascii="Times New Roman" w:hAnsi="Times New Roman" w:cs="Times New Roman"/>
          <w:sz w:val="28"/>
          <w:szCs w:val="28"/>
        </w:rPr>
        <w:t xml:space="preserve"> </w:t>
      </w:r>
    </w:p>
    <w:p w:rsidR="002F0640" w:rsidRPr="00BC710B" w:rsidRDefault="002F0640" w:rsidP="00D7294A">
      <w:pPr>
        <w:pStyle w:val="a3"/>
        <w:numPr>
          <w:ilvl w:val="0"/>
          <w:numId w:val="20"/>
        </w:numPr>
        <w:tabs>
          <w:tab w:val="left" w:pos="709"/>
        </w:tabs>
        <w:spacing w:after="0"/>
        <w:ind w:left="0" w:firstLine="709"/>
        <w:jc w:val="both"/>
        <w:rPr>
          <w:rFonts w:ascii="Times New Roman" w:hAnsi="Times New Roman"/>
          <w:sz w:val="28"/>
          <w:szCs w:val="28"/>
        </w:rPr>
      </w:pPr>
      <w:r w:rsidRPr="00BC710B">
        <w:rPr>
          <w:rFonts w:ascii="Times New Roman" w:hAnsi="Times New Roman"/>
          <w:sz w:val="28"/>
          <w:szCs w:val="28"/>
        </w:rPr>
        <w:t>инновационная модель педагогического наставничества в системе дополнительного образования детей, продемонстрировавшая высокую эффективность участия во всероссийских конкурсах профессионального мастерства;</w:t>
      </w:r>
    </w:p>
    <w:p w:rsidR="002F0640" w:rsidRPr="00BC710B" w:rsidRDefault="002F0640" w:rsidP="00D7294A">
      <w:pPr>
        <w:pStyle w:val="a3"/>
        <w:numPr>
          <w:ilvl w:val="0"/>
          <w:numId w:val="20"/>
        </w:numPr>
        <w:tabs>
          <w:tab w:val="left" w:pos="709"/>
        </w:tabs>
        <w:spacing w:after="0"/>
        <w:ind w:left="0" w:firstLine="709"/>
        <w:jc w:val="both"/>
        <w:rPr>
          <w:rFonts w:ascii="Times New Roman" w:hAnsi="Times New Roman"/>
          <w:sz w:val="28"/>
          <w:szCs w:val="28"/>
        </w:rPr>
      </w:pPr>
      <w:r w:rsidRPr="00BC710B">
        <w:rPr>
          <w:rFonts w:ascii="Times New Roman" w:hAnsi="Times New Roman"/>
          <w:sz w:val="28"/>
          <w:szCs w:val="28"/>
        </w:rPr>
        <w:t>научно-методическое обеспечение для модели наставничества, включающее учебно-методические пособия и рекомендации, которые предоставляют наставникам необходимые инструменты для организации эффективного процесса наставничества и охватывают ключевые аспекты его реализации;</w:t>
      </w:r>
    </w:p>
    <w:p w:rsidR="002F0640" w:rsidRPr="00BC710B" w:rsidRDefault="002F0640" w:rsidP="00D7294A">
      <w:pPr>
        <w:pStyle w:val="a3"/>
        <w:numPr>
          <w:ilvl w:val="0"/>
          <w:numId w:val="20"/>
        </w:numPr>
        <w:tabs>
          <w:tab w:val="left" w:pos="709"/>
        </w:tabs>
        <w:spacing w:after="0"/>
        <w:ind w:left="0" w:firstLine="709"/>
        <w:jc w:val="both"/>
        <w:rPr>
          <w:rFonts w:ascii="Times New Roman" w:hAnsi="Times New Roman"/>
          <w:sz w:val="28"/>
          <w:szCs w:val="28"/>
        </w:rPr>
      </w:pPr>
      <w:r w:rsidRPr="00BC710B">
        <w:rPr>
          <w:rFonts w:ascii="Times New Roman" w:hAnsi="Times New Roman"/>
          <w:sz w:val="28"/>
          <w:szCs w:val="28"/>
        </w:rPr>
        <w:t>цифровые образовательные ресурсы (автоматизированные информа</w:t>
      </w:r>
      <w:r w:rsidR="00EA01EE">
        <w:rPr>
          <w:rFonts w:ascii="Times New Roman" w:hAnsi="Times New Roman"/>
          <w:sz w:val="28"/>
          <w:szCs w:val="28"/>
        </w:rPr>
        <w:t>ционные системы и конструкторы)</w:t>
      </w:r>
      <w:r w:rsidR="00B10901">
        <w:rPr>
          <w:rFonts w:ascii="Times New Roman" w:hAnsi="Times New Roman"/>
          <w:sz w:val="28"/>
          <w:szCs w:val="28"/>
        </w:rPr>
        <w:t>,</w:t>
      </w:r>
      <w:r w:rsidRPr="00BC710B">
        <w:rPr>
          <w:rFonts w:ascii="Times New Roman" w:hAnsi="Times New Roman"/>
          <w:sz w:val="28"/>
          <w:szCs w:val="28"/>
        </w:rPr>
        <w:t xml:space="preserve"> направленные на упрощение работы наставников и</w:t>
      </w:r>
      <w:r w:rsidR="004E002F">
        <w:rPr>
          <w:rFonts w:ascii="Times New Roman" w:hAnsi="Times New Roman"/>
          <w:sz w:val="28"/>
          <w:szCs w:val="28"/>
        </w:rPr>
        <w:t xml:space="preserve"> повышение качества образования.</w:t>
      </w:r>
    </w:p>
    <w:p w:rsidR="00B66950" w:rsidRPr="002F0640" w:rsidRDefault="004E002F" w:rsidP="00506124">
      <w:pPr>
        <w:tabs>
          <w:tab w:val="left" w:pos="709"/>
        </w:tabs>
        <w:spacing w:after="0"/>
        <w:jc w:val="both"/>
        <w:rPr>
          <w:rFonts w:ascii="Times New Roman" w:eastAsia="Calibri" w:hAnsi="Times New Roman" w:cs="Times New Roman"/>
          <w:sz w:val="28"/>
          <w:szCs w:val="28"/>
        </w:rPr>
      </w:pPr>
      <w:r>
        <w:rPr>
          <w:rFonts w:ascii="Times New Roman" w:hAnsi="Times New Roman"/>
          <w:sz w:val="28"/>
          <w:szCs w:val="28"/>
        </w:rPr>
        <w:tab/>
      </w:r>
      <w:r w:rsidR="00B66950" w:rsidRPr="002F0640">
        <w:rPr>
          <w:rFonts w:ascii="Times New Roman" w:eastAsia="Calibri" w:hAnsi="Times New Roman" w:cs="Times New Roman"/>
          <w:sz w:val="28"/>
          <w:szCs w:val="28"/>
        </w:rPr>
        <w:t xml:space="preserve">Неотъемлемой частью системы дополнительного образования является реализация программ для детей с ограниченными возможностями здоровья. Инклюзивное дополнительное образование представлено в городе сотрудничеством образовательных организаций с </w:t>
      </w:r>
      <w:r w:rsidR="00B66950" w:rsidRPr="002F0640">
        <w:rPr>
          <w:rFonts w:ascii="Times New Roman" w:hAnsi="Times New Roman" w:cs="Times New Roman"/>
          <w:color w:val="000000"/>
          <w:sz w:val="28"/>
          <w:szCs w:val="28"/>
        </w:rPr>
        <w:t>муниципальным бюджетным учреждением дополнительного образования «Центр психолого-педагогической, медицинской и социальной помощи»</w:t>
      </w:r>
      <w:r w:rsidR="00B66950" w:rsidRPr="002F0640">
        <w:rPr>
          <w:rFonts w:ascii="Times New Roman" w:eastAsia="Calibri" w:hAnsi="Times New Roman" w:cs="Times New Roman"/>
          <w:sz w:val="28"/>
          <w:szCs w:val="28"/>
        </w:rPr>
        <w:t>, бюджетным учреждением Ханты-Мансийского автономного округа – Югры «Ханты-Мансийский реабилитационный центр» посредством включения детей в социально полезную деятельность на занятиях различной направленности. В городе ежегодно проходят</w:t>
      </w:r>
      <w:r w:rsidR="00EA01EE">
        <w:rPr>
          <w:rFonts w:ascii="Times New Roman" w:eastAsia="Calibri" w:hAnsi="Times New Roman" w:cs="Times New Roman"/>
          <w:sz w:val="28"/>
          <w:szCs w:val="28"/>
        </w:rPr>
        <w:t>:</w:t>
      </w:r>
      <w:r w:rsidR="00B66950" w:rsidRPr="002F0640">
        <w:rPr>
          <w:rFonts w:ascii="Times New Roman" w:eastAsia="Calibri" w:hAnsi="Times New Roman" w:cs="Times New Roman"/>
          <w:sz w:val="28"/>
          <w:szCs w:val="28"/>
        </w:rPr>
        <w:t xml:space="preserve"> фестиваль творчества «Я радость нахожу в друзьях», спартакиада для детей с ограниченными возможностями здоровья «Шаг навстречу», спортивный праздник для дошкольников «Весёлые старты».</w:t>
      </w:r>
    </w:p>
    <w:p w:rsidR="00B66950" w:rsidRPr="002F0640" w:rsidRDefault="00B66950" w:rsidP="00802A2D">
      <w:pPr>
        <w:spacing w:after="0"/>
        <w:ind w:firstLine="708"/>
        <w:jc w:val="both"/>
        <w:rPr>
          <w:rFonts w:ascii="Times New Roman" w:hAnsi="Times New Roman" w:cs="Times New Roman"/>
          <w:sz w:val="28"/>
          <w:szCs w:val="28"/>
        </w:rPr>
      </w:pPr>
      <w:r w:rsidRPr="002F0640">
        <w:rPr>
          <w:rFonts w:ascii="Times New Roman" w:eastAsia="Calibri" w:hAnsi="Times New Roman" w:cs="Times New Roman"/>
          <w:sz w:val="28"/>
          <w:szCs w:val="28"/>
        </w:rPr>
        <w:t xml:space="preserve">В 2024 году практика </w:t>
      </w:r>
      <w:r w:rsidRPr="002F0640">
        <w:rPr>
          <w:rFonts w:ascii="Times New Roman" w:hAnsi="Times New Roman" w:cs="Times New Roman"/>
          <w:color w:val="000000"/>
          <w:sz w:val="28"/>
          <w:szCs w:val="28"/>
        </w:rPr>
        <w:t>муниципального бюджетного учреждения дополнительного образования «Центр психолого-педагогической, медицинской и социальной помощи»</w:t>
      </w:r>
      <w:r w:rsidRPr="002F0640">
        <w:rPr>
          <w:rFonts w:ascii="Times New Roman" w:eastAsia="Calibri" w:hAnsi="Times New Roman" w:cs="Times New Roman"/>
          <w:sz w:val="28"/>
          <w:szCs w:val="28"/>
        </w:rPr>
        <w:t xml:space="preserve"> </w:t>
      </w:r>
      <w:r w:rsidRPr="002F0640">
        <w:rPr>
          <w:rFonts w:ascii="Times New Roman" w:hAnsi="Times New Roman" w:cs="Times New Roman"/>
          <w:sz w:val="28"/>
          <w:szCs w:val="28"/>
        </w:rPr>
        <w:t xml:space="preserve">– </w:t>
      </w:r>
      <w:r w:rsidR="00EA01EE">
        <w:rPr>
          <w:rFonts w:ascii="Times New Roman" w:hAnsi="Times New Roman" w:cs="Times New Roman"/>
          <w:sz w:val="28"/>
          <w:szCs w:val="28"/>
        </w:rPr>
        <w:t>«</w:t>
      </w:r>
      <w:r w:rsidR="00EA01EE">
        <w:rPr>
          <w:rFonts w:ascii="Times New Roman" w:hAnsi="Times New Roman" w:cs="Times New Roman"/>
          <w:bCs/>
          <w:sz w:val="28"/>
          <w:szCs w:val="28"/>
        </w:rPr>
        <w:t>Г</w:t>
      </w:r>
      <w:r w:rsidRPr="002F0640">
        <w:rPr>
          <w:rFonts w:ascii="Times New Roman" w:hAnsi="Times New Roman" w:cs="Times New Roman"/>
          <w:bCs/>
          <w:sz w:val="28"/>
          <w:szCs w:val="28"/>
        </w:rPr>
        <w:t>ородское родительское собра</w:t>
      </w:r>
      <w:r w:rsidR="00EA01EE">
        <w:rPr>
          <w:rFonts w:ascii="Times New Roman" w:hAnsi="Times New Roman" w:cs="Times New Roman"/>
          <w:bCs/>
          <w:sz w:val="28"/>
          <w:szCs w:val="28"/>
        </w:rPr>
        <w:t xml:space="preserve">ние «Понять, принять и уберечь» </w:t>
      </w:r>
      <w:r w:rsidRPr="002F0640">
        <w:rPr>
          <w:rFonts w:ascii="Times New Roman" w:hAnsi="Times New Roman" w:cs="Times New Roman"/>
          <w:sz w:val="28"/>
          <w:szCs w:val="28"/>
        </w:rPr>
        <w:t xml:space="preserve">представлена на Всероссийском конкурсе </w:t>
      </w:r>
      <w:r w:rsidRPr="002F0640">
        <w:rPr>
          <w:rFonts w:ascii="Times New Roman" w:hAnsi="Times New Roman"/>
          <w:sz w:val="28"/>
          <w:szCs w:val="28"/>
        </w:rPr>
        <w:t xml:space="preserve">«Города для детей. 2024» и стала победителем в номинации </w:t>
      </w:r>
      <w:r w:rsidRPr="002F0640">
        <w:rPr>
          <w:rFonts w:ascii="Times New Roman" w:eastAsia="Times New Roman" w:hAnsi="Times New Roman"/>
          <w:sz w:val="28"/>
          <w:szCs w:val="28"/>
          <w:lang w:eastAsia="ru-RU"/>
        </w:rPr>
        <w:t>«Семья – основа счастья».</w:t>
      </w:r>
      <w:r w:rsidRPr="002F0640">
        <w:rPr>
          <w:rFonts w:ascii="Times New Roman" w:eastAsia="Times New Roman" w:hAnsi="Times New Roman"/>
          <w:b/>
          <w:sz w:val="28"/>
          <w:szCs w:val="28"/>
          <w:lang w:eastAsia="ru-RU"/>
        </w:rPr>
        <w:t xml:space="preserve"> </w:t>
      </w:r>
      <w:r w:rsidRPr="002F0640">
        <w:rPr>
          <w:rFonts w:ascii="Times New Roman" w:hAnsi="Times New Roman" w:cs="Times New Roman"/>
          <w:bCs/>
          <w:sz w:val="28"/>
          <w:szCs w:val="28"/>
        </w:rPr>
        <w:t xml:space="preserve"> </w:t>
      </w:r>
      <w:r w:rsidR="00FD27FB">
        <w:rPr>
          <w:rFonts w:ascii="Times New Roman" w:hAnsi="Times New Roman" w:cs="Times New Roman"/>
          <w:sz w:val="28"/>
          <w:szCs w:val="28"/>
        </w:rPr>
        <w:t>П</w:t>
      </w:r>
      <w:r w:rsidR="00EA01EE">
        <w:rPr>
          <w:rFonts w:ascii="Times New Roman" w:hAnsi="Times New Roman" w:cs="Times New Roman"/>
          <w:sz w:val="28"/>
          <w:szCs w:val="28"/>
        </w:rPr>
        <w:t xml:space="preserve">родолжена традиция </w:t>
      </w:r>
      <w:r w:rsidRPr="002F0640">
        <w:rPr>
          <w:rFonts w:ascii="Times New Roman" w:hAnsi="Times New Roman" w:cs="Times New Roman"/>
          <w:sz w:val="28"/>
          <w:szCs w:val="28"/>
        </w:rPr>
        <w:t>подъём</w:t>
      </w:r>
      <w:r w:rsidR="00EA01EE">
        <w:rPr>
          <w:rFonts w:ascii="Times New Roman" w:hAnsi="Times New Roman" w:cs="Times New Roman"/>
          <w:sz w:val="28"/>
          <w:szCs w:val="28"/>
        </w:rPr>
        <w:t>а</w:t>
      </w:r>
      <w:r w:rsidRPr="002F0640">
        <w:rPr>
          <w:rFonts w:ascii="Times New Roman" w:hAnsi="Times New Roman" w:cs="Times New Roman"/>
          <w:sz w:val="28"/>
          <w:szCs w:val="28"/>
        </w:rPr>
        <w:t xml:space="preserve"> флага и исполнение гимна Российской Федерации</w:t>
      </w:r>
      <w:r w:rsidR="00B10901">
        <w:rPr>
          <w:rFonts w:ascii="Times New Roman" w:hAnsi="Times New Roman" w:cs="Times New Roman"/>
          <w:sz w:val="28"/>
          <w:szCs w:val="28"/>
        </w:rPr>
        <w:t>,</w:t>
      </w:r>
      <w:r w:rsidRPr="002F0640">
        <w:rPr>
          <w:rFonts w:ascii="Times New Roman" w:hAnsi="Times New Roman" w:cs="Times New Roman"/>
          <w:sz w:val="28"/>
          <w:szCs w:val="28"/>
        </w:rPr>
        <w:t xml:space="preserve"> </w:t>
      </w:r>
      <w:r w:rsidR="00EA01EE">
        <w:rPr>
          <w:rFonts w:ascii="Times New Roman" w:hAnsi="Times New Roman" w:cs="Times New Roman"/>
          <w:sz w:val="28"/>
          <w:szCs w:val="28"/>
        </w:rPr>
        <w:t>в том числе в детских садах</w:t>
      </w:r>
      <w:r w:rsidRPr="002F0640">
        <w:rPr>
          <w:rFonts w:ascii="Times New Roman" w:hAnsi="Times New Roman" w:cs="Times New Roman"/>
          <w:sz w:val="28"/>
          <w:szCs w:val="28"/>
        </w:rPr>
        <w:t>.</w:t>
      </w:r>
      <w:r w:rsidRPr="002F0640">
        <w:rPr>
          <w:sz w:val="28"/>
          <w:szCs w:val="28"/>
        </w:rPr>
        <w:t xml:space="preserve"> </w:t>
      </w:r>
      <w:r w:rsidRPr="002F0640">
        <w:rPr>
          <w:rFonts w:ascii="Times New Roman" w:hAnsi="Times New Roman" w:cs="Times New Roman"/>
          <w:sz w:val="28"/>
          <w:szCs w:val="28"/>
        </w:rPr>
        <w:t>Участвуя в мероприятиях программ дошкольного образования «Верность родной земле», «Наследие Югры: на пути к истокам», воспитанники детских садов погружаются в исконно русские традиции, мир природы и культуры нашего округа. С сентября 2023 года все школы подключились к проекту «Орлята России», объединяющему педагогов и учеников начальных классов.</w:t>
      </w:r>
    </w:p>
    <w:p w:rsidR="00CA0B97" w:rsidRDefault="00B66950" w:rsidP="00630F6C">
      <w:pPr>
        <w:spacing w:after="0"/>
        <w:ind w:firstLine="708"/>
        <w:jc w:val="both"/>
        <w:rPr>
          <w:rFonts w:ascii="Times New Roman" w:eastAsiaTheme="minorEastAsia" w:hAnsi="Times New Roman" w:cs="Times New Roman"/>
          <w:color w:val="000000" w:themeColor="text1"/>
          <w:sz w:val="28"/>
          <w:szCs w:val="28"/>
          <w:lang w:eastAsia="ru-RU"/>
        </w:rPr>
      </w:pPr>
      <w:r w:rsidRPr="002F0640">
        <w:rPr>
          <w:rFonts w:ascii="Times New Roman" w:hAnsi="Times New Roman" w:cs="Times New Roman"/>
          <w:sz w:val="28"/>
          <w:szCs w:val="28"/>
        </w:rPr>
        <w:t>Значимую роль в формировании гражданского долга играет движение «Юнармия».</w:t>
      </w:r>
      <w:r w:rsidRPr="002F0640">
        <w:rPr>
          <w:sz w:val="28"/>
          <w:szCs w:val="28"/>
        </w:rPr>
        <w:t xml:space="preserve"> </w:t>
      </w:r>
      <w:r w:rsidRPr="002F0640">
        <w:rPr>
          <w:rFonts w:ascii="Times New Roman" w:eastAsiaTheme="minorEastAsia" w:hAnsi="Times New Roman" w:cs="Times New Roman"/>
          <w:sz w:val="28"/>
          <w:szCs w:val="28"/>
          <w:lang w:eastAsia="ru-RU"/>
        </w:rPr>
        <w:t xml:space="preserve">Сегодня в рядах Юнармии </w:t>
      </w:r>
      <w:r w:rsidR="002E6B16">
        <w:rPr>
          <w:rFonts w:ascii="Times New Roman" w:eastAsiaTheme="minorEastAsia" w:hAnsi="Times New Roman" w:cs="Times New Roman"/>
          <w:sz w:val="28"/>
          <w:szCs w:val="28"/>
          <w:lang w:eastAsia="ru-RU"/>
        </w:rPr>
        <w:t xml:space="preserve">состоит </w:t>
      </w:r>
      <w:r w:rsidRPr="002F0640">
        <w:rPr>
          <w:rFonts w:ascii="Times New Roman" w:eastAsiaTheme="minorEastAsia" w:hAnsi="Times New Roman" w:cs="Times New Roman"/>
          <w:bCs/>
          <w:sz w:val="28"/>
          <w:szCs w:val="28"/>
          <w:lang w:eastAsia="ru-RU"/>
        </w:rPr>
        <w:t>более 4 тысяч</w:t>
      </w:r>
      <w:r w:rsidRPr="002F0640">
        <w:rPr>
          <w:rFonts w:ascii="Times New Roman" w:eastAsiaTheme="minorEastAsia" w:hAnsi="Times New Roman" w:cs="Times New Roman"/>
          <w:sz w:val="28"/>
          <w:szCs w:val="28"/>
          <w:lang w:eastAsia="ru-RU"/>
        </w:rPr>
        <w:t xml:space="preserve"> ребят, </w:t>
      </w:r>
      <w:r w:rsidR="007B5FAF">
        <w:rPr>
          <w:rFonts w:ascii="Times New Roman" w:eastAsiaTheme="minorEastAsia" w:hAnsi="Times New Roman" w:cs="Times New Roman"/>
          <w:bCs/>
          <w:sz w:val="28"/>
          <w:szCs w:val="28"/>
          <w:lang w:eastAsia="ru-RU"/>
        </w:rPr>
        <w:t xml:space="preserve">243 </w:t>
      </w:r>
      <w:r w:rsidR="007B5FAF">
        <w:rPr>
          <w:rFonts w:ascii="Times New Roman" w:eastAsiaTheme="minorEastAsia" w:hAnsi="Times New Roman" w:cs="Times New Roman"/>
          <w:sz w:val="28"/>
          <w:szCs w:val="28"/>
          <w:lang w:eastAsia="ru-RU"/>
        </w:rPr>
        <w:t>школьника</w:t>
      </w:r>
      <w:r w:rsidRPr="002F0640">
        <w:rPr>
          <w:rFonts w:ascii="Times New Roman" w:eastAsiaTheme="minorEastAsia" w:hAnsi="Times New Roman" w:cs="Times New Roman"/>
          <w:sz w:val="28"/>
          <w:szCs w:val="28"/>
          <w:lang w:eastAsia="ru-RU"/>
        </w:rPr>
        <w:t xml:space="preserve"> обучаются в кадетских классах школы №</w:t>
      </w:r>
      <w:r w:rsidR="00096EA6">
        <w:rPr>
          <w:rFonts w:ascii="Times New Roman" w:eastAsiaTheme="minorEastAsia" w:hAnsi="Times New Roman" w:cs="Times New Roman"/>
          <w:sz w:val="28"/>
          <w:szCs w:val="28"/>
          <w:lang w:eastAsia="ru-RU"/>
        </w:rPr>
        <w:t> </w:t>
      </w:r>
      <w:r w:rsidRPr="002F0640">
        <w:rPr>
          <w:rFonts w:ascii="Times New Roman" w:eastAsiaTheme="minorEastAsia" w:hAnsi="Times New Roman" w:cs="Times New Roman"/>
          <w:sz w:val="28"/>
          <w:szCs w:val="28"/>
          <w:lang w:eastAsia="ru-RU"/>
        </w:rPr>
        <w:t xml:space="preserve">8. </w:t>
      </w:r>
      <w:r w:rsidR="00096EA6">
        <w:rPr>
          <w:rFonts w:ascii="Times New Roman" w:eastAsiaTheme="minorEastAsia" w:hAnsi="Times New Roman" w:cs="Times New Roman"/>
          <w:color w:val="000000" w:themeColor="text1"/>
          <w:sz w:val="28"/>
          <w:szCs w:val="28"/>
          <w:lang w:eastAsia="ru-RU"/>
        </w:rPr>
        <w:t>В детских садах № 21 «Теремок», № 22 «Планета детства», № </w:t>
      </w:r>
      <w:r w:rsidRPr="002F0640">
        <w:rPr>
          <w:rFonts w:ascii="Times New Roman" w:eastAsiaTheme="minorEastAsia" w:hAnsi="Times New Roman" w:cs="Times New Roman"/>
          <w:color w:val="000000" w:themeColor="text1"/>
          <w:sz w:val="28"/>
          <w:szCs w:val="28"/>
          <w:lang w:eastAsia="ru-RU"/>
        </w:rPr>
        <w:t>23 «Брусничка» более 250 детей старшего дошкольного возраста вовлечены в проекты и программы патриотической направленности «Юные патриоты», «Юный кадет – надежда России», «Юные друзья кадет».</w:t>
      </w:r>
    </w:p>
    <w:p w:rsidR="00FD27FB" w:rsidRDefault="00B66950" w:rsidP="00630F6C">
      <w:pPr>
        <w:spacing w:after="0"/>
        <w:ind w:firstLine="708"/>
        <w:jc w:val="both"/>
        <w:rPr>
          <w:rFonts w:ascii="Times New Roman" w:hAnsi="Times New Roman" w:cs="Times New Roman"/>
          <w:sz w:val="28"/>
          <w:szCs w:val="28"/>
        </w:rPr>
      </w:pPr>
      <w:r w:rsidRPr="002F0640">
        <w:rPr>
          <w:rFonts w:ascii="Times New Roman" w:eastAsiaTheme="minorEastAsia" w:hAnsi="Times New Roman" w:cs="Times New Roman"/>
          <w:sz w:val="28"/>
          <w:szCs w:val="28"/>
          <w:lang w:eastAsia="ru-RU"/>
        </w:rPr>
        <w:t xml:space="preserve">Традиционно в городе организуются профильные патриотические смены, проводятся крупные мероприятия, направленные на формирование российской гражданской идентичности, воспитание культуры межнационального общения, изучение истории и традиций народов России: смотр строя и песни «Аты-баты, шли солдаты!», «Богатырская зарничка» </w:t>
      </w:r>
      <w:r w:rsidRPr="002F0640">
        <w:rPr>
          <w:rFonts w:ascii="Times New Roman" w:eastAsiaTheme="minorEastAsia" w:hAnsi="Times New Roman" w:cs="Times New Roman"/>
          <w:color w:val="000000" w:themeColor="text1"/>
          <w:sz w:val="28"/>
          <w:szCs w:val="28"/>
          <w:lang w:eastAsia="ru-RU"/>
        </w:rPr>
        <w:t>для воспитанников детских садов,</w:t>
      </w:r>
      <w:r w:rsidRPr="002F0640">
        <w:rPr>
          <w:rFonts w:ascii="Times New Roman" w:eastAsiaTheme="minorEastAsia" w:hAnsi="Times New Roman" w:cs="Times New Roman"/>
          <w:sz w:val="28"/>
          <w:szCs w:val="28"/>
          <w:lang w:eastAsia="ru-RU"/>
        </w:rPr>
        <w:t xml:space="preserve"> «Зарница</w:t>
      </w:r>
      <w:r w:rsidR="00E371BE">
        <w:rPr>
          <w:rFonts w:ascii="Times New Roman" w:eastAsiaTheme="minorEastAsia" w:hAnsi="Times New Roman" w:cs="Times New Roman"/>
          <w:sz w:val="28"/>
          <w:szCs w:val="28"/>
          <w:lang w:eastAsia="ru-RU"/>
        </w:rPr>
        <w:t xml:space="preserve"> 2.0</w:t>
      </w:r>
      <w:r w:rsidRPr="002F0640">
        <w:rPr>
          <w:rFonts w:ascii="Times New Roman" w:eastAsiaTheme="minorEastAsia" w:hAnsi="Times New Roman" w:cs="Times New Roman"/>
          <w:sz w:val="28"/>
          <w:szCs w:val="28"/>
          <w:lang w:eastAsia="ru-RU"/>
        </w:rPr>
        <w:t>», Слёт юнармейских отрядов, Сборы юнармейских отрядо</w:t>
      </w:r>
      <w:r w:rsidR="00E371BE">
        <w:rPr>
          <w:rFonts w:ascii="Times New Roman" w:eastAsiaTheme="minorEastAsia" w:hAnsi="Times New Roman" w:cs="Times New Roman"/>
          <w:sz w:val="28"/>
          <w:szCs w:val="28"/>
          <w:lang w:eastAsia="ru-RU"/>
        </w:rPr>
        <w:t>в, смотры строя и песни</w:t>
      </w:r>
      <w:r w:rsidRPr="002F0640">
        <w:rPr>
          <w:rFonts w:ascii="Times New Roman" w:eastAsiaTheme="minorEastAsia" w:hAnsi="Times New Roman" w:cs="Times New Roman"/>
          <w:sz w:val="28"/>
          <w:szCs w:val="28"/>
          <w:lang w:eastAsia="ru-RU"/>
        </w:rPr>
        <w:t xml:space="preserve">, конкурс знамённых групп среди школьников. </w:t>
      </w:r>
      <w:r w:rsidRPr="002F0640">
        <w:rPr>
          <w:rFonts w:ascii="Times New Roman" w:eastAsiaTheme="minorEastAsia" w:hAnsi="Times New Roman" w:cs="Times New Roman"/>
          <w:bCs/>
          <w:sz w:val="28"/>
          <w:szCs w:val="28"/>
          <w:lang w:eastAsia="ru-RU"/>
        </w:rPr>
        <w:t>В 2024 г</w:t>
      </w:r>
      <w:r w:rsidR="00096EA6">
        <w:rPr>
          <w:rFonts w:ascii="Times New Roman" w:eastAsiaTheme="minorEastAsia" w:hAnsi="Times New Roman" w:cs="Times New Roman"/>
          <w:bCs/>
          <w:sz w:val="28"/>
          <w:szCs w:val="28"/>
          <w:lang w:eastAsia="ru-RU"/>
        </w:rPr>
        <w:t>оду юнармейскому отряду школы № </w:t>
      </w:r>
      <w:r w:rsidRPr="002F0640">
        <w:rPr>
          <w:rFonts w:ascii="Times New Roman" w:eastAsiaTheme="minorEastAsia" w:hAnsi="Times New Roman" w:cs="Times New Roman"/>
          <w:bCs/>
          <w:sz w:val="28"/>
          <w:szCs w:val="28"/>
          <w:lang w:eastAsia="ru-RU"/>
        </w:rPr>
        <w:t>8 присвоено имя Александра Михайловича Попова, участника специальной военной операции.</w:t>
      </w:r>
      <w:r w:rsidRPr="002F0640">
        <w:rPr>
          <w:rFonts w:ascii="Times New Roman" w:eastAsiaTheme="minorEastAsia" w:hAnsi="Times New Roman" w:cs="Times New Roman"/>
          <w:sz w:val="28"/>
          <w:szCs w:val="28"/>
          <w:lang w:eastAsia="ru-RU"/>
        </w:rPr>
        <w:t xml:space="preserve"> </w:t>
      </w:r>
      <w:r w:rsidRPr="002F0640">
        <w:rPr>
          <w:rFonts w:ascii="Times New Roman" w:hAnsi="Times New Roman" w:cs="Times New Roman"/>
          <w:sz w:val="28"/>
          <w:szCs w:val="28"/>
        </w:rPr>
        <w:t xml:space="preserve">За высокие результаты в деятельности военно-патриотического движения «Юнармия» города Ханты-Мансийска 10 юнармейцам вручены знаки «Юнармейской доблести 3 степени». </w:t>
      </w:r>
    </w:p>
    <w:p w:rsidR="00B66950" w:rsidRPr="002F0640" w:rsidRDefault="00B66950" w:rsidP="00630F6C">
      <w:pPr>
        <w:spacing w:after="0"/>
        <w:ind w:firstLine="708"/>
        <w:jc w:val="both"/>
        <w:rPr>
          <w:rFonts w:ascii="Times New Roman" w:hAnsi="Times New Roman" w:cs="Times New Roman"/>
          <w:sz w:val="28"/>
          <w:szCs w:val="28"/>
          <w:shd w:val="clear" w:color="auto" w:fill="FFFFFF"/>
        </w:rPr>
      </w:pPr>
      <w:r w:rsidRPr="002F0640">
        <w:rPr>
          <w:rFonts w:ascii="Times New Roman" w:hAnsi="Times New Roman" w:cs="Times New Roman"/>
          <w:sz w:val="28"/>
          <w:szCs w:val="28"/>
        </w:rPr>
        <w:t>По итогам участия в заключительном этапе всероссийской военно-патриотической игры «Зарница 2.0» юнармейцы школы №</w:t>
      </w:r>
      <w:r w:rsidR="00096EA6">
        <w:rPr>
          <w:rFonts w:ascii="Times New Roman" w:hAnsi="Times New Roman" w:cs="Times New Roman"/>
          <w:sz w:val="28"/>
          <w:szCs w:val="28"/>
        </w:rPr>
        <w:t> </w:t>
      </w:r>
      <w:r w:rsidRPr="002F0640">
        <w:rPr>
          <w:rFonts w:ascii="Times New Roman" w:hAnsi="Times New Roman" w:cs="Times New Roman"/>
          <w:sz w:val="28"/>
          <w:szCs w:val="28"/>
        </w:rPr>
        <w:t xml:space="preserve">6 </w:t>
      </w:r>
      <w:r w:rsidRPr="002F0640">
        <w:rPr>
          <w:rFonts w:ascii="Times New Roman" w:eastAsia="Calibri" w:hAnsi="Times New Roman" w:cs="Times New Roman"/>
          <w:sz w:val="28"/>
          <w:szCs w:val="28"/>
        </w:rPr>
        <w:t>имени Сирина Николая Ивановича</w:t>
      </w:r>
      <w:r w:rsidRPr="002F0640">
        <w:rPr>
          <w:rFonts w:ascii="Times New Roman" w:hAnsi="Times New Roman" w:cs="Times New Roman"/>
          <w:sz w:val="28"/>
          <w:szCs w:val="28"/>
        </w:rPr>
        <w:t xml:space="preserve"> в составе сводного отряда автономного округа заняли первое место. Ученики 4а класса </w:t>
      </w:r>
      <w:r w:rsidR="00096EA6">
        <w:rPr>
          <w:rFonts w:ascii="Times New Roman" w:eastAsia="Calibri" w:hAnsi="Times New Roman" w:cs="Times New Roman"/>
          <w:sz w:val="28"/>
          <w:szCs w:val="28"/>
        </w:rPr>
        <w:t>школы № </w:t>
      </w:r>
      <w:r w:rsidRPr="002F0640">
        <w:rPr>
          <w:rFonts w:ascii="Times New Roman" w:eastAsia="Calibri" w:hAnsi="Times New Roman" w:cs="Times New Roman"/>
          <w:sz w:val="28"/>
          <w:szCs w:val="28"/>
        </w:rPr>
        <w:t>6 имени Сирина Николая Ивановича</w:t>
      </w:r>
      <w:r w:rsidRPr="002F0640">
        <w:rPr>
          <w:rFonts w:ascii="Times New Roman" w:hAnsi="Times New Roman" w:cs="Times New Roman"/>
          <w:sz w:val="28"/>
          <w:szCs w:val="28"/>
        </w:rPr>
        <w:t xml:space="preserve"> стали победителями всероссийского конкурса «Герои Специальной военной операции».</w:t>
      </w:r>
      <w:r w:rsidRPr="002F0640">
        <w:t xml:space="preserve"> </w:t>
      </w:r>
      <w:r w:rsidRPr="002F0640">
        <w:rPr>
          <w:rFonts w:ascii="Times New Roman" w:hAnsi="Times New Roman" w:cs="Times New Roman"/>
          <w:sz w:val="28"/>
          <w:szCs w:val="28"/>
        </w:rPr>
        <w:t xml:space="preserve">Шесть обучающихся школ города стали победителями и призёрами регионального конкурса краеведческих исследовательских и проектных работ «Отечество», 13 школьников </w:t>
      </w:r>
      <w:r w:rsidR="00B10901" w:rsidRPr="002F0640">
        <w:rPr>
          <w:rFonts w:ascii="Times New Roman" w:eastAsia="Times New Roman" w:hAnsi="Times New Roman"/>
          <w:sz w:val="28"/>
          <w:szCs w:val="28"/>
          <w:lang w:eastAsia="ru-RU"/>
        </w:rPr>
        <w:t>–</w:t>
      </w:r>
      <w:r w:rsidRPr="002F0640">
        <w:rPr>
          <w:rFonts w:ascii="Times New Roman" w:hAnsi="Times New Roman" w:cs="Times New Roman"/>
          <w:sz w:val="28"/>
          <w:szCs w:val="28"/>
        </w:rPr>
        <w:t xml:space="preserve"> </w:t>
      </w:r>
      <w:r w:rsidR="00B10901">
        <w:rPr>
          <w:rFonts w:ascii="Times New Roman" w:hAnsi="Times New Roman" w:cs="Times New Roman"/>
          <w:sz w:val="28"/>
          <w:szCs w:val="28"/>
        </w:rPr>
        <w:t>п</w:t>
      </w:r>
      <w:r w:rsidRPr="002F0640">
        <w:rPr>
          <w:rFonts w:ascii="Times New Roman" w:hAnsi="Times New Roman" w:cs="Times New Roman"/>
          <w:sz w:val="28"/>
          <w:szCs w:val="28"/>
        </w:rPr>
        <w:t>обедителями Восьмой Всероссийской детской творческой школы-конкурса в сфере развития и продвижения территорий «Портрет твоего края». Более 80 школьников приняли участие в образовательных экскурсиях в города-герои Москву, Санкт-Петербург, Волгоград в рамках п</w:t>
      </w:r>
      <w:r w:rsidRPr="002F0640">
        <w:rPr>
          <w:rFonts w:ascii="Times New Roman" w:hAnsi="Times New Roman" w:cs="Times New Roman"/>
          <w:sz w:val="28"/>
          <w:szCs w:val="28"/>
          <w:shd w:val="clear" w:color="auto" w:fill="FFFFFF"/>
        </w:rPr>
        <w:t xml:space="preserve">атриотического проекта «Дорогами Победы!», 7 учеников </w:t>
      </w:r>
      <w:r w:rsidRPr="002F0640">
        <w:rPr>
          <w:rFonts w:ascii="Times New Roman" w:hAnsi="Times New Roman" w:cs="Times New Roman"/>
          <w:color w:val="000000"/>
          <w:sz w:val="28"/>
          <w:szCs w:val="28"/>
          <w:lang w:bidi="ru-RU"/>
        </w:rPr>
        <w:t>муниципального бюджетного общеобразовательного учреждения «Средняя общеобразовательная школа №</w:t>
      </w:r>
      <w:r w:rsidR="00096EA6">
        <w:rPr>
          <w:rFonts w:ascii="Times New Roman" w:hAnsi="Times New Roman" w:cs="Times New Roman"/>
          <w:color w:val="000000"/>
          <w:sz w:val="28"/>
          <w:szCs w:val="28"/>
          <w:lang w:bidi="ru-RU"/>
        </w:rPr>
        <w:t> </w:t>
      </w:r>
      <w:r w:rsidRPr="002F0640">
        <w:rPr>
          <w:rFonts w:ascii="Times New Roman" w:hAnsi="Times New Roman" w:cs="Times New Roman"/>
          <w:color w:val="000000"/>
          <w:sz w:val="28"/>
          <w:szCs w:val="28"/>
          <w:lang w:bidi="ru-RU"/>
        </w:rPr>
        <w:t xml:space="preserve">1 имени Созонова Юрия Георгиевича» приняли участие в </w:t>
      </w:r>
      <w:r w:rsidRPr="002F0640">
        <w:rPr>
          <w:rFonts w:ascii="Times New Roman" w:hAnsi="Times New Roman" w:cs="Times New Roman"/>
          <w:sz w:val="28"/>
          <w:szCs w:val="28"/>
          <w:shd w:val="clear" w:color="auto" w:fill="FFFFFF"/>
        </w:rPr>
        <w:t>поисковой экспедиции в Тверской области «Югра - Вахта Памяти».</w:t>
      </w:r>
    </w:p>
    <w:p w:rsidR="008D1FA9" w:rsidRDefault="00B66950" w:rsidP="00630F6C">
      <w:pPr>
        <w:tabs>
          <w:tab w:val="left" w:pos="9214"/>
        </w:tabs>
        <w:spacing w:after="0"/>
        <w:ind w:firstLine="709"/>
        <w:jc w:val="both"/>
        <w:rPr>
          <w:rFonts w:ascii="Times New Roman" w:hAnsi="Times New Roman" w:cs="Times New Roman"/>
          <w:sz w:val="28"/>
          <w:szCs w:val="28"/>
          <w:lang w:eastAsia="ru-RU"/>
        </w:rPr>
      </w:pPr>
      <w:r w:rsidRPr="002F0640">
        <w:rPr>
          <w:rFonts w:ascii="Times New Roman" w:hAnsi="Times New Roman" w:cs="Times New Roman"/>
          <w:sz w:val="28"/>
          <w:szCs w:val="28"/>
        </w:rPr>
        <w:t>Коллективами школ и детских садов бойцам Специальной военной операции отправлены сотни трогательных писем, открыток и рисунков, окопных свече</w:t>
      </w:r>
      <w:r w:rsidR="00CD7DC8">
        <w:rPr>
          <w:rFonts w:ascii="Times New Roman" w:hAnsi="Times New Roman" w:cs="Times New Roman"/>
          <w:sz w:val="28"/>
          <w:szCs w:val="28"/>
        </w:rPr>
        <w:t xml:space="preserve">й, маскировочных сетей и </w:t>
      </w:r>
      <w:r w:rsidRPr="002F0640">
        <w:rPr>
          <w:rFonts w:ascii="Times New Roman" w:hAnsi="Times New Roman" w:cs="Times New Roman"/>
          <w:sz w:val="28"/>
          <w:szCs w:val="28"/>
        </w:rPr>
        <w:t>посылок. В течение учебного года школьники 7-11 классов всех школ</w:t>
      </w:r>
      <w:r w:rsidR="00132BF1">
        <w:rPr>
          <w:rFonts w:ascii="Times New Roman" w:hAnsi="Times New Roman" w:cs="Times New Roman"/>
          <w:color w:val="000000"/>
          <w:sz w:val="28"/>
          <w:szCs w:val="28"/>
          <w:shd w:val="clear" w:color="auto" w:fill="FFFFFF"/>
        </w:rPr>
        <w:t xml:space="preserve"> посетили штаб «СборХМ». П</w:t>
      </w:r>
      <w:r w:rsidRPr="002F0640">
        <w:rPr>
          <w:rFonts w:ascii="Times New Roman" w:hAnsi="Times New Roman" w:cs="Times New Roman"/>
          <w:color w:val="000000"/>
          <w:sz w:val="28"/>
          <w:szCs w:val="28"/>
          <w:shd w:val="clear" w:color="auto" w:fill="FFFFFF"/>
        </w:rPr>
        <w:t>ознакомились с деятельностью центра, изучили уроки Школы дронов, научились плести маскировочные сети.</w:t>
      </w:r>
      <w:r w:rsidRPr="002F0640">
        <w:rPr>
          <w:rFonts w:ascii="Times New Roman" w:hAnsi="Times New Roman" w:cs="Times New Roman"/>
          <w:color w:val="FF0000"/>
          <w:sz w:val="28"/>
          <w:szCs w:val="28"/>
        </w:rPr>
        <w:t xml:space="preserve"> </w:t>
      </w:r>
      <w:r w:rsidRPr="002F0640">
        <w:rPr>
          <w:rFonts w:ascii="Times New Roman" w:hAnsi="Times New Roman" w:cs="Times New Roman"/>
          <w:sz w:val="28"/>
          <w:szCs w:val="28"/>
        </w:rPr>
        <w:t xml:space="preserve">В сотрудничестве с </w:t>
      </w:r>
      <w:r w:rsidRPr="002F0640">
        <w:rPr>
          <w:rFonts w:ascii="Times New Roman" w:hAnsi="Times New Roman"/>
          <w:sz w:val="28"/>
          <w:szCs w:val="28"/>
        </w:rPr>
        <w:t xml:space="preserve">общественной организацией помощи военнослужащим «Сбор ХМ», «Швейный батальон «Югра» </w:t>
      </w:r>
      <w:r w:rsidRPr="002F0640">
        <w:rPr>
          <w:rFonts w:ascii="Times New Roman" w:hAnsi="Times New Roman" w:cs="Times New Roman"/>
          <w:sz w:val="28"/>
          <w:szCs w:val="28"/>
        </w:rPr>
        <w:t xml:space="preserve">организован </w:t>
      </w:r>
      <w:r w:rsidRPr="002F0640">
        <w:rPr>
          <w:rFonts w:ascii="Times New Roman" w:hAnsi="Times New Roman"/>
          <w:sz w:val="28"/>
          <w:szCs w:val="28"/>
        </w:rPr>
        <w:t>молодёжны</w:t>
      </w:r>
      <w:r w:rsidR="00132BF1">
        <w:rPr>
          <w:rFonts w:ascii="Times New Roman" w:hAnsi="Times New Roman"/>
          <w:sz w:val="28"/>
          <w:szCs w:val="28"/>
        </w:rPr>
        <w:t>й швейный батальон «Для СВОих!». Ю</w:t>
      </w:r>
      <w:r w:rsidRPr="002F0640">
        <w:rPr>
          <w:rFonts w:ascii="Times New Roman" w:hAnsi="Times New Roman"/>
          <w:sz w:val="28"/>
          <w:szCs w:val="28"/>
        </w:rPr>
        <w:t xml:space="preserve">ные швеи молодёжных трудовых отрядов изготавливают элементы одежды для бойцов, в свободное время плетут </w:t>
      </w:r>
      <w:r w:rsidRPr="002F0640">
        <w:rPr>
          <w:rFonts w:ascii="Times New Roman" w:hAnsi="Times New Roman" w:cs="Times New Roman"/>
          <w:sz w:val="28"/>
          <w:szCs w:val="28"/>
        </w:rPr>
        <w:t>маскировочные сети.</w:t>
      </w:r>
      <w:r w:rsidRPr="002F0640">
        <w:rPr>
          <w:rFonts w:ascii="Times New Roman" w:hAnsi="Times New Roman" w:cs="Times New Roman"/>
          <w:sz w:val="28"/>
          <w:szCs w:val="28"/>
          <w:lang w:eastAsia="ru-RU"/>
        </w:rPr>
        <w:t xml:space="preserve"> Особое значение на сегодняшний день приобретает воспитание средствами музейной педагогики. Во всех школах города открыты музеи и зарегистрированы на портале школьных музеев Российской Федерации. </w:t>
      </w:r>
    </w:p>
    <w:p w:rsidR="00CA0B97" w:rsidRDefault="00B66950" w:rsidP="00630F6C">
      <w:pPr>
        <w:tabs>
          <w:tab w:val="left" w:pos="9214"/>
        </w:tabs>
        <w:spacing w:after="0"/>
        <w:ind w:firstLine="709"/>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lang w:eastAsia="ru-RU"/>
        </w:rPr>
        <w:t xml:space="preserve">Особое место в них отведено экспозиции о героях Специальной военной операции, об историческом обосновании сегодняшней внешней и внутренней политики </w:t>
      </w:r>
      <w:r w:rsidR="00132BF1">
        <w:rPr>
          <w:rFonts w:ascii="Times New Roman" w:hAnsi="Times New Roman" w:cs="Times New Roman"/>
          <w:sz w:val="28"/>
          <w:szCs w:val="28"/>
          <w:lang w:eastAsia="ru-RU"/>
        </w:rPr>
        <w:t>страны</w:t>
      </w:r>
      <w:r w:rsidRPr="002F0640">
        <w:rPr>
          <w:rFonts w:ascii="Times New Roman" w:hAnsi="Times New Roman" w:cs="Times New Roman"/>
          <w:sz w:val="28"/>
          <w:szCs w:val="28"/>
          <w:lang w:eastAsia="ru-RU"/>
        </w:rPr>
        <w:t xml:space="preserve">. </w:t>
      </w:r>
      <w:r w:rsidRPr="002F0640">
        <w:rPr>
          <w:rFonts w:ascii="Times New Roman" w:hAnsi="Times New Roman" w:cs="Times New Roman"/>
          <w:bCs/>
          <w:sz w:val="28"/>
          <w:szCs w:val="28"/>
          <w:lang w:eastAsia="ru-RU"/>
        </w:rPr>
        <w:t xml:space="preserve">Лауреатом первой степени окружного конкурса «Музейный Олимп Югры» в номинации </w:t>
      </w:r>
      <w:r w:rsidRPr="002F0640">
        <w:rPr>
          <w:rFonts w:ascii="Times New Roman" w:eastAsia="Times New Roman" w:hAnsi="Times New Roman" w:cs="Times New Roman"/>
          <w:bCs/>
          <w:sz w:val="28"/>
          <w:szCs w:val="28"/>
          <w:lang w:eastAsia="ru-RU"/>
        </w:rPr>
        <w:t xml:space="preserve">«Школьный музей» стал проект </w:t>
      </w:r>
      <w:r w:rsidRPr="002F0640">
        <w:rPr>
          <w:rFonts w:ascii="Times New Roman" w:eastAsia="Times New Roman" w:hAnsi="Times New Roman" w:cs="Times New Roman"/>
          <w:sz w:val="28"/>
          <w:szCs w:val="28"/>
          <w:lang w:eastAsia="ru-RU"/>
        </w:rPr>
        <w:t>«Из одного металла льют медаль за бой, медаль за труд»</w:t>
      </w:r>
      <w:r w:rsidRPr="002F0640">
        <w:rPr>
          <w:rFonts w:ascii="Times New Roman" w:eastAsia="Times New Roman" w:hAnsi="Times New Roman" w:cs="Times New Roman"/>
          <w:bCs/>
          <w:sz w:val="28"/>
          <w:szCs w:val="28"/>
          <w:lang w:eastAsia="ru-RU"/>
        </w:rPr>
        <w:t xml:space="preserve"> музея</w:t>
      </w:r>
      <w:r w:rsidRPr="002F0640">
        <w:rPr>
          <w:rFonts w:ascii="Times New Roman" w:eastAsia="Times New Roman" w:hAnsi="Times New Roman" w:cs="Times New Roman"/>
          <w:sz w:val="28"/>
          <w:szCs w:val="28"/>
          <w:lang w:eastAsia="ru-RU"/>
        </w:rPr>
        <w:t xml:space="preserve"> муниципального бюджетного общеобразовательного учреждения «Сред</w:t>
      </w:r>
      <w:r w:rsidR="00096EA6">
        <w:rPr>
          <w:rFonts w:ascii="Times New Roman" w:eastAsia="Times New Roman" w:hAnsi="Times New Roman" w:cs="Times New Roman"/>
          <w:sz w:val="28"/>
          <w:szCs w:val="28"/>
          <w:lang w:eastAsia="ru-RU"/>
        </w:rPr>
        <w:t>няя общеобразовательная школа № </w:t>
      </w:r>
      <w:r w:rsidRPr="002F0640">
        <w:rPr>
          <w:rFonts w:ascii="Times New Roman" w:eastAsia="Times New Roman" w:hAnsi="Times New Roman" w:cs="Times New Roman"/>
          <w:sz w:val="28"/>
          <w:szCs w:val="28"/>
          <w:lang w:eastAsia="ru-RU"/>
        </w:rPr>
        <w:t>2», лауреатом II степени – Музей оружия и военной истории муниципального бюджетного общеобразовательного учреждения «Сред</w:t>
      </w:r>
      <w:r w:rsidR="00096EA6">
        <w:rPr>
          <w:rFonts w:ascii="Times New Roman" w:eastAsia="Times New Roman" w:hAnsi="Times New Roman" w:cs="Times New Roman"/>
          <w:sz w:val="28"/>
          <w:szCs w:val="28"/>
          <w:lang w:eastAsia="ru-RU"/>
        </w:rPr>
        <w:t>няя общеобразовательная школа № </w:t>
      </w:r>
      <w:r w:rsidRPr="002F0640">
        <w:rPr>
          <w:rFonts w:ascii="Times New Roman" w:eastAsia="Times New Roman" w:hAnsi="Times New Roman" w:cs="Times New Roman"/>
          <w:sz w:val="28"/>
          <w:szCs w:val="28"/>
          <w:lang w:eastAsia="ru-RU"/>
        </w:rPr>
        <w:t>8».</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hAnsi="Times New Roman" w:cs="Times New Roman"/>
          <w:sz w:val="28"/>
          <w:szCs w:val="28"/>
        </w:rPr>
        <w:t>В процессе создания пространства равных возможностей для детей и молодёжи предпринимаются значительные усилия для формирования современного активного гражданина посредством участия ребят в деятельности Российского движения детей и молодёжи «Движение первых».</w:t>
      </w:r>
      <w:r w:rsidRPr="002F0640">
        <w:rPr>
          <w:rFonts w:ascii="Times New Roman" w:eastAsia="Calibri" w:hAnsi="Times New Roman" w:cs="Times New Roman"/>
          <w:sz w:val="28"/>
          <w:szCs w:val="28"/>
        </w:rPr>
        <w:t xml:space="preserve"> В течение учебного года ребята стали участниками </w:t>
      </w:r>
      <w:r w:rsidRPr="002F0640">
        <w:rPr>
          <w:rFonts w:ascii="Times New Roman" w:eastAsia="Times New Roman" w:hAnsi="Times New Roman" w:cs="Times New Roman"/>
          <w:sz w:val="28"/>
          <w:szCs w:val="28"/>
          <w:lang w:eastAsia="ru-RU"/>
        </w:rPr>
        <w:t>регионального проекта «Лидеры изменений Югры. Дети», спартакиады Первых, Фестиваля детства и юности «Фестиваль Движения Первых» в Москве и выставки-форума «Россия», в целом, в проектах по 12 направлениям Российского движения детей и молодёжи и</w:t>
      </w:r>
      <w:r w:rsidRPr="002F0640">
        <w:rPr>
          <w:rFonts w:ascii="Times New Roman" w:eastAsia="Calibri" w:hAnsi="Times New Roman" w:cs="Times New Roman"/>
          <w:sz w:val="28"/>
          <w:szCs w:val="28"/>
        </w:rPr>
        <w:t xml:space="preserve"> 14 всероссийских флагманских проектах: «Хранители истории», «Зарница 2.0», «Первая помощь», «Походное движение первых», «Мы – граждане России!», «Школьная классика», «Вызов Первых», «Благо твори», «Медиапритяжение», «Юннаты Первых», «Звучи», «Большая перемена», «Проектная школа/Акселератор «Высота», «Пилоты будущего».</w:t>
      </w:r>
      <w:r w:rsidR="00802A2D" w:rsidRPr="00802A2D">
        <w:rPr>
          <w:rFonts w:ascii="Times New Roman" w:eastAsia="Calibri" w:hAnsi="Times New Roman" w:cs="Times New Roman"/>
          <w:sz w:val="28"/>
          <w:szCs w:val="28"/>
        </w:rPr>
        <w:t xml:space="preserve"> </w:t>
      </w:r>
      <w:r w:rsidRPr="002F0640">
        <w:rPr>
          <w:rFonts w:ascii="Times New Roman" w:eastAsia="Calibri" w:hAnsi="Times New Roman" w:cs="Times New Roman"/>
          <w:sz w:val="28"/>
          <w:szCs w:val="28"/>
        </w:rPr>
        <w:t>15 обучающихся медиаспециалистов прошли обучение и применили свои практики, освещая Международный фестиваль кинодебютов «Дух огня», 16 школьников приняли участие в отборочном туре проекта «Лидеры изменений Югры. Дети 2.0».</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 xml:space="preserve">С 1 сентября 2024 года Ханты-Мансийский автономный округ – Югра является пилотным регионом программы «Обучение служением. Первые». В программе участвуют </w:t>
      </w:r>
      <w:r w:rsidRPr="002F0640">
        <w:rPr>
          <w:rFonts w:ascii="Times New Roman" w:hAnsi="Times New Roman" w:cs="Times New Roman"/>
          <w:sz w:val="28"/>
          <w:szCs w:val="28"/>
        </w:rPr>
        <w:t>муниципальные бюджетные общеобразовательные учреждения</w:t>
      </w:r>
      <w:r w:rsidR="00DE4B85">
        <w:rPr>
          <w:rFonts w:ascii="Times New Roman" w:hAnsi="Times New Roman" w:cs="Times New Roman"/>
          <w:sz w:val="28"/>
          <w:szCs w:val="28"/>
        </w:rPr>
        <w:t>:</w:t>
      </w:r>
      <w:r w:rsidRPr="002F0640">
        <w:rPr>
          <w:rFonts w:ascii="Times New Roman" w:hAnsi="Times New Roman" w:cs="Times New Roman"/>
          <w:sz w:val="28"/>
          <w:szCs w:val="28"/>
        </w:rPr>
        <w:t xml:space="preserve"> «Средняя общеобразовательная школа с углублённым изучением отдельных предметов №</w:t>
      </w:r>
      <w:r w:rsidR="00096EA6">
        <w:rPr>
          <w:rFonts w:ascii="Times New Roman" w:hAnsi="Times New Roman" w:cs="Times New Roman"/>
          <w:sz w:val="28"/>
          <w:szCs w:val="28"/>
        </w:rPr>
        <w:t> </w:t>
      </w:r>
      <w:r w:rsidRPr="002F0640">
        <w:rPr>
          <w:rFonts w:ascii="Times New Roman" w:hAnsi="Times New Roman" w:cs="Times New Roman"/>
          <w:sz w:val="28"/>
          <w:szCs w:val="28"/>
        </w:rPr>
        <w:t>3» и «Центр образования №</w:t>
      </w:r>
      <w:r w:rsidR="00096EA6">
        <w:rPr>
          <w:rFonts w:ascii="Times New Roman" w:hAnsi="Times New Roman" w:cs="Times New Roman"/>
          <w:sz w:val="28"/>
          <w:szCs w:val="28"/>
        </w:rPr>
        <w:t> </w:t>
      </w:r>
      <w:r w:rsidRPr="002F0640">
        <w:rPr>
          <w:rFonts w:ascii="Times New Roman" w:hAnsi="Times New Roman" w:cs="Times New Roman"/>
          <w:sz w:val="28"/>
          <w:szCs w:val="28"/>
        </w:rPr>
        <w:t>7 имени Дунина-Горкавича Александра Александровича»</w:t>
      </w:r>
      <w:r w:rsidR="00DE4B85">
        <w:rPr>
          <w:rFonts w:ascii="Times New Roman" w:hAnsi="Times New Roman" w:cs="Times New Roman"/>
          <w:sz w:val="28"/>
          <w:szCs w:val="28"/>
        </w:rPr>
        <w:t>.</w:t>
      </w:r>
      <w:r w:rsidR="00DE4B85">
        <w:rPr>
          <w:rFonts w:ascii="Times New Roman" w:eastAsia="Calibri" w:hAnsi="Times New Roman" w:cs="Times New Roman"/>
          <w:sz w:val="28"/>
          <w:szCs w:val="28"/>
        </w:rPr>
        <w:t xml:space="preserve"> В</w:t>
      </w:r>
      <w:r w:rsidRPr="002F0640">
        <w:rPr>
          <w:rFonts w:ascii="Times New Roman" w:eastAsia="Calibri" w:hAnsi="Times New Roman" w:cs="Times New Roman"/>
          <w:sz w:val="28"/>
          <w:szCs w:val="28"/>
        </w:rPr>
        <w:t xml:space="preserve">узом-наставником выступает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2F0640">
        <w:rPr>
          <w:rFonts w:ascii="Times New Roman" w:eastAsia="Calibri" w:hAnsi="Times New Roman" w:cs="Times New Roman"/>
          <w:sz w:val="28"/>
          <w:szCs w:val="28"/>
        </w:rPr>
        <w:t>. Участие в программе позволяет студентам и школьникам помогать некоммерческим организациям в решении социальных задач через общественно полезную деятельность. Школьники выполняют два социальных заказа: изготавливают тактильную книгу для Государственной библиотеки Югры и проводят «Добрые уроки» для детей совместно с региональной общественной организацией «Учитель-волонтёр».</w:t>
      </w:r>
    </w:p>
    <w:p w:rsidR="00B66950" w:rsidRPr="002F0640" w:rsidRDefault="00B66950" w:rsidP="00630F6C">
      <w:pPr>
        <w:tabs>
          <w:tab w:val="left" w:pos="9214"/>
        </w:tabs>
        <w:spacing w:after="0"/>
        <w:ind w:firstLine="709"/>
        <w:jc w:val="both"/>
        <w:rPr>
          <w:rFonts w:ascii="Times New Roman" w:eastAsia="Calibri" w:hAnsi="Times New Roman" w:cs="Times New Roman"/>
          <w:sz w:val="28"/>
          <w:szCs w:val="28"/>
        </w:rPr>
      </w:pPr>
      <w:r w:rsidRPr="002F0640">
        <w:rPr>
          <w:rFonts w:ascii="Times New Roman" w:hAnsi="Times New Roman" w:cs="Times New Roman"/>
          <w:sz w:val="28"/>
          <w:szCs w:val="28"/>
          <w:shd w:val="clear" w:color="auto" w:fill="FFFFFF"/>
        </w:rPr>
        <w:t>Важной частью воспитательной среды, обладающей богатым потенциалом в формировании ценностных ориентаций, является деятельность Советов обучающихся школ и городского совета старшеклассников. Развитию лидерских качеств старшекласс</w:t>
      </w:r>
      <w:r w:rsidR="001E7A7A">
        <w:rPr>
          <w:rFonts w:ascii="Times New Roman" w:hAnsi="Times New Roman" w:cs="Times New Roman"/>
          <w:sz w:val="28"/>
          <w:szCs w:val="28"/>
          <w:shd w:val="clear" w:color="auto" w:fill="FFFFFF"/>
        </w:rPr>
        <w:t xml:space="preserve">ников способствуют и ежегодный </w:t>
      </w:r>
      <w:r w:rsidRPr="002F0640">
        <w:rPr>
          <w:rFonts w:ascii="Times New Roman" w:hAnsi="Times New Roman" w:cs="Times New Roman"/>
          <w:sz w:val="28"/>
          <w:szCs w:val="28"/>
          <w:shd w:val="clear" w:color="auto" w:fill="FFFFFF"/>
        </w:rPr>
        <w:t>городской образовательный фестиваль старшеклассников «Диалог цивилизаций» и конкурс «Ученик года».</w:t>
      </w:r>
    </w:p>
    <w:p w:rsidR="00B66950" w:rsidRPr="002F0640" w:rsidRDefault="00B66950" w:rsidP="00802A2D">
      <w:pPr>
        <w:tabs>
          <w:tab w:val="left" w:pos="0"/>
        </w:tabs>
        <w:spacing w:after="0"/>
        <w:ind w:firstLine="709"/>
        <w:contextualSpacing/>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В период с 1 января по 31 декабря 2024 года на базе муниципальных общеобразовательных организаций организована работа 10 лагерей с дневным пребыванием детей с общим охват</w:t>
      </w:r>
      <w:r w:rsidR="00CA0B97">
        <w:rPr>
          <w:rFonts w:ascii="Times New Roman" w:eastAsia="Calibri" w:hAnsi="Times New Roman" w:cs="Times New Roman"/>
          <w:sz w:val="28"/>
          <w:szCs w:val="28"/>
        </w:rPr>
        <w:t>ом 7</w:t>
      </w:r>
      <w:r w:rsidR="00F611FB">
        <w:rPr>
          <w:rFonts w:ascii="Times New Roman" w:eastAsia="Calibri" w:hAnsi="Times New Roman" w:cs="Times New Roman"/>
          <w:sz w:val="28"/>
          <w:szCs w:val="28"/>
        </w:rPr>
        <w:t> </w:t>
      </w:r>
      <w:r w:rsidR="00CA0B97">
        <w:rPr>
          <w:rFonts w:ascii="Times New Roman" w:eastAsia="Calibri" w:hAnsi="Times New Roman" w:cs="Times New Roman"/>
          <w:sz w:val="28"/>
          <w:szCs w:val="28"/>
        </w:rPr>
        <w:t>771 ребёнок в возрасте от 6</w:t>
      </w:r>
      <w:r w:rsidRPr="002F0640">
        <w:rPr>
          <w:rFonts w:ascii="Times New Roman" w:eastAsia="Calibri" w:hAnsi="Times New Roman" w:cs="Times New Roman"/>
          <w:sz w:val="28"/>
          <w:szCs w:val="28"/>
        </w:rPr>
        <w:t xml:space="preserve"> до 17 лет включительно, из них 2003 ребёнка охвачены отдыхом и оздоровлением в весенний период, 2</w:t>
      </w:r>
      <w:r w:rsidR="00F611FB">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982 ребёнка </w:t>
      </w:r>
      <w:r w:rsidR="00B10901" w:rsidRPr="002F0640">
        <w:rPr>
          <w:rFonts w:ascii="Times New Roman" w:eastAsia="Calibri" w:hAnsi="Times New Roman" w:cs="Times New Roman"/>
          <w:sz w:val="28"/>
          <w:szCs w:val="28"/>
        </w:rPr>
        <w:t xml:space="preserve">– </w:t>
      </w:r>
      <w:r w:rsidRPr="002F0640">
        <w:rPr>
          <w:rFonts w:ascii="Times New Roman" w:eastAsia="Calibri" w:hAnsi="Times New Roman" w:cs="Times New Roman"/>
          <w:sz w:val="28"/>
          <w:szCs w:val="28"/>
        </w:rPr>
        <w:t>в летний период, 2</w:t>
      </w:r>
      <w:r w:rsidR="00F611FB">
        <w:rPr>
          <w:rFonts w:ascii="Times New Roman" w:eastAsia="Calibri" w:hAnsi="Times New Roman" w:cs="Times New Roman"/>
          <w:sz w:val="28"/>
          <w:szCs w:val="28"/>
        </w:rPr>
        <w:t> </w:t>
      </w:r>
      <w:r w:rsidRPr="002F0640">
        <w:rPr>
          <w:rFonts w:ascii="Times New Roman" w:eastAsia="Calibri" w:hAnsi="Times New Roman" w:cs="Times New Roman"/>
          <w:sz w:val="28"/>
          <w:szCs w:val="28"/>
        </w:rPr>
        <w:t xml:space="preserve">786 детей </w:t>
      </w:r>
      <w:r w:rsidR="00B10901" w:rsidRPr="002F0640">
        <w:rPr>
          <w:rFonts w:ascii="Times New Roman" w:eastAsia="Calibri" w:hAnsi="Times New Roman" w:cs="Times New Roman"/>
          <w:sz w:val="28"/>
          <w:szCs w:val="28"/>
        </w:rPr>
        <w:t xml:space="preserve">– </w:t>
      </w:r>
      <w:r w:rsidRPr="002F0640">
        <w:rPr>
          <w:rFonts w:ascii="Times New Roman" w:eastAsia="Calibri" w:hAnsi="Times New Roman" w:cs="Times New Roman"/>
          <w:sz w:val="28"/>
          <w:szCs w:val="28"/>
        </w:rPr>
        <w:t xml:space="preserve">в осенний период. </w:t>
      </w:r>
      <w:r w:rsidRPr="002F0640">
        <w:rPr>
          <w:rFonts w:ascii="Times New Roman" w:eastAsia="Calibri" w:hAnsi="Times New Roman" w:cs="Times New Roman"/>
          <w:sz w:val="28"/>
          <w:szCs w:val="28"/>
          <w:lang w:eastAsia="ru-RU"/>
        </w:rPr>
        <w:t xml:space="preserve">Муниципальные дошкольные образовательные организации в период летних каникул реализовали проект «Лето». </w:t>
      </w:r>
      <w:r w:rsidR="00B10901">
        <w:rPr>
          <w:rFonts w:ascii="Times New Roman" w:eastAsia="Calibri" w:hAnsi="Times New Roman" w:cs="Times New Roman"/>
          <w:sz w:val="28"/>
          <w:szCs w:val="28"/>
          <w:lang w:eastAsia="ru-RU"/>
        </w:rPr>
        <w:t xml:space="preserve">На протяжении трёх месяцев дети </w:t>
      </w:r>
      <w:r w:rsidR="00B10901" w:rsidRPr="002F0640">
        <w:rPr>
          <w:rFonts w:ascii="Times New Roman" w:eastAsia="Calibri" w:hAnsi="Times New Roman" w:cs="Times New Roman"/>
          <w:sz w:val="28"/>
          <w:szCs w:val="28"/>
        </w:rPr>
        <w:t xml:space="preserve">– </w:t>
      </w:r>
      <w:r w:rsidR="00B10901">
        <w:rPr>
          <w:rFonts w:ascii="Times New Roman" w:eastAsia="Calibri" w:hAnsi="Times New Roman" w:cs="Times New Roman"/>
          <w:sz w:val="28"/>
          <w:szCs w:val="28"/>
          <w:lang w:eastAsia="ru-RU"/>
        </w:rPr>
        <w:t>выпускники детских садов</w:t>
      </w:r>
      <w:r w:rsidRPr="002F0640">
        <w:rPr>
          <w:rFonts w:ascii="Times New Roman" w:eastAsia="Calibri" w:hAnsi="Times New Roman" w:cs="Times New Roman"/>
          <w:sz w:val="28"/>
          <w:szCs w:val="28"/>
          <w:lang w:eastAsia="ru-RU"/>
        </w:rPr>
        <w:t xml:space="preserve"> продолжали посещать детский сад и участвовали в различных тематических мероприятиях, а также за ними осуществлялся присмотр и уход.</w:t>
      </w:r>
      <w:r w:rsidR="00802A2D" w:rsidRPr="00802A2D">
        <w:rPr>
          <w:rFonts w:ascii="Times New Roman" w:eastAsia="Calibri" w:hAnsi="Times New Roman" w:cs="Times New Roman"/>
          <w:sz w:val="28"/>
          <w:szCs w:val="28"/>
          <w:lang w:eastAsia="ru-RU"/>
        </w:rPr>
        <w:t xml:space="preserve"> </w:t>
      </w:r>
      <w:r w:rsidRPr="002F0640">
        <w:rPr>
          <w:rFonts w:ascii="Times New Roman" w:eastAsia="Times New Roman" w:hAnsi="Times New Roman" w:cs="Times New Roman"/>
          <w:sz w:val="28"/>
          <w:szCs w:val="28"/>
          <w:lang w:eastAsia="ru-RU"/>
        </w:rPr>
        <w:t xml:space="preserve">В </w:t>
      </w:r>
      <w:r w:rsidR="00CA0B97">
        <w:rPr>
          <w:rFonts w:ascii="Times New Roman" w:eastAsia="Times New Roman" w:hAnsi="Times New Roman" w:cs="Times New Roman"/>
          <w:sz w:val="28"/>
          <w:szCs w:val="28"/>
          <w:lang w:eastAsia="ru-RU"/>
        </w:rPr>
        <w:t>парке</w:t>
      </w:r>
      <w:r w:rsidRPr="002F0640">
        <w:rPr>
          <w:rFonts w:ascii="Times New Roman" w:eastAsia="Times New Roman" w:hAnsi="Times New Roman" w:cs="Times New Roman"/>
          <w:sz w:val="28"/>
          <w:szCs w:val="28"/>
          <w:lang w:eastAsia="ru-RU"/>
        </w:rPr>
        <w:t xml:space="preserve"> имени Бориса Лосева и на территории спортивно-игрового комплекса микрорайона «Иртыш-2» образовательными организациями города Ханты-Мансийска, реализующими программы дошкольного образования, организована работа детской игровой площадки «Сад добрых дел».</w:t>
      </w:r>
    </w:p>
    <w:p w:rsidR="00B66950" w:rsidRPr="002F0640" w:rsidRDefault="00B66950" w:rsidP="006362C5">
      <w:pPr>
        <w:tabs>
          <w:tab w:val="left" w:pos="0"/>
        </w:tabs>
        <w:spacing w:after="0"/>
        <w:ind w:firstLine="709"/>
        <w:jc w:val="both"/>
        <w:rPr>
          <w:rFonts w:ascii="Times New Roman" w:eastAsia="Calibri" w:hAnsi="Times New Roman" w:cs="Times New Roman"/>
          <w:sz w:val="28"/>
          <w:szCs w:val="28"/>
        </w:rPr>
      </w:pPr>
      <w:r w:rsidRPr="002F0640">
        <w:rPr>
          <w:rFonts w:ascii="Times New Roman" w:eastAsia="Calibri" w:hAnsi="Times New Roman" w:cs="Times New Roman"/>
          <w:sz w:val="28"/>
          <w:szCs w:val="28"/>
        </w:rPr>
        <w:t xml:space="preserve">Выездной отдых детей и подростков города в период оздоровительной кампании 2024 года организован с учётом возрастных особенностей обучающихся. Охват составил 711 несовершеннолетних в возрасте от 6 до 17 лет включительно: путёвки Департамента образования Администрации города Ханты-Мансийска – 529 ед., Департамента образования и науки Ханты-Мансийского автономного округа – Югры – 23 ед., </w:t>
      </w:r>
      <w:r w:rsidRPr="002F0640">
        <w:rPr>
          <w:rFonts w:ascii="Times New Roman" w:hAnsi="Times New Roman" w:cs="Times New Roman"/>
          <w:sz w:val="28"/>
          <w:szCs w:val="28"/>
        </w:rPr>
        <w:t xml:space="preserve">Департамента культуры Ханты-Мансийского автономного округа – Югры </w:t>
      </w:r>
      <w:r w:rsidRPr="002F0640">
        <w:rPr>
          <w:rFonts w:ascii="Times New Roman" w:eastAsia="Calibri" w:hAnsi="Times New Roman" w:cs="Times New Roman"/>
          <w:sz w:val="28"/>
          <w:szCs w:val="28"/>
        </w:rPr>
        <w:t xml:space="preserve">– 12 ед. </w:t>
      </w:r>
      <w:r w:rsidR="00CA0B97">
        <w:rPr>
          <w:rFonts w:ascii="Times New Roman" w:eastAsia="Calibri" w:hAnsi="Times New Roman" w:cs="Times New Roman"/>
          <w:sz w:val="28"/>
          <w:szCs w:val="28"/>
        </w:rPr>
        <w:t xml:space="preserve">(в 2023 году </w:t>
      </w:r>
      <w:r w:rsidR="00B90D9C" w:rsidRPr="002F0640">
        <w:rPr>
          <w:rFonts w:ascii="Times New Roman" w:eastAsia="Calibri" w:hAnsi="Times New Roman" w:cs="Times New Roman"/>
          <w:sz w:val="28"/>
          <w:szCs w:val="28"/>
        </w:rPr>
        <w:t>–</w:t>
      </w:r>
      <w:r w:rsidR="00CA0B97">
        <w:rPr>
          <w:rFonts w:ascii="Times New Roman" w:eastAsia="Calibri" w:hAnsi="Times New Roman" w:cs="Times New Roman"/>
          <w:sz w:val="28"/>
          <w:szCs w:val="28"/>
        </w:rPr>
        <w:t xml:space="preserve"> 583 путёвки</w:t>
      </w:r>
      <w:r w:rsidRPr="002F0640">
        <w:rPr>
          <w:rFonts w:ascii="Times New Roman" w:eastAsia="Calibri" w:hAnsi="Times New Roman" w:cs="Times New Roman"/>
          <w:sz w:val="28"/>
          <w:szCs w:val="28"/>
        </w:rPr>
        <w:t>), у</w:t>
      </w:r>
      <w:r w:rsidRPr="002F0640">
        <w:rPr>
          <w:rFonts w:ascii="Times New Roman" w:hAnsi="Times New Roman" w:cs="Times New Roman"/>
          <w:sz w:val="28"/>
          <w:szCs w:val="28"/>
        </w:rPr>
        <w:t>чебно-туристический сплав по реке Чусовая (25 чел.), пешеходный поход в национальном парке «Оленьи ручьи» (33 чел.), пешеходный поход на Шавлинских озёрах (12 чел.).</w:t>
      </w:r>
      <w:r w:rsidR="006362C5" w:rsidRPr="006362C5">
        <w:rPr>
          <w:rFonts w:ascii="Times New Roman" w:hAnsi="Times New Roman" w:cs="Times New Roman"/>
          <w:sz w:val="28"/>
          <w:szCs w:val="28"/>
        </w:rPr>
        <w:t xml:space="preserve"> </w:t>
      </w:r>
      <w:r w:rsidRPr="002F0640">
        <w:rPr>
          <w:rFonts w:ascii="Times New Roman" w:eastAsia="Calibri" w:hAnsi="Times New Roman" w:cs="Times New Roman"/>
          <w:sz w:val="28"/>
          <w:szCs w:val="28"/>
        </w:rPr>
        <w:t xml:space="preserve">В каникулярный период 2024 года ребята отдохнули в оздоровительных лагерях Республик Башкортостан, Крым, Алтай, Краснодарского и Ставропольского края, Тюменской и Новосибирской областей: </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eastAsia="Times New Roman" w:hAnsi="Times New Roman" w:cs="Times New Roman"/>
          <w:sz w:val="28"/>
          <w:szCs w:val="28"/>
          <w:lang w:eastAsia="ru-RU"/>
        </w:rPr>
        <w:t>детский загородный комплекс «Абзаково» (140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shd w:val="clear" w:color="auto" w:fill="FFFFFF"/>
        </w:rPr>
        <w:t xml:space="preserve">детский оздоровительный лагерь </w:t>
      </w:r>
      <w:r w:rsidRPr="002F0640">
        <w:rPr>
          <w:rFonts w:ascii="Times New Roman" w:hAnsi="Times New Roman" w:cs="Times New Roman"/>
          <w:sz w:val="28"/>
          <w:szCs w:val="28"/>
        </w:rPr>
        <w:t>«Глобус» (92</w:t>
      </w:r>
      <w:r w:rsidRPr="002F0640">
        <w:rPr>
          <w:rFonts w:ascii="Times New Roman" w:hAnsi="Times New Roman" w:cs="Times New Roman"/>
          <w:sz w:val="28"/>
          <w:szCs w:val="28"/>
          <w:shd w:val="clear" w:color="auto" w:fill="FFFFFF"/>
        </w:rPr>
        <w:t xml:space="preserve"> </w:t>
      </w:r>
      <w:r w:rsidRPr="002F0640">
        <w:rPr>
          <w:rFonts w:ascii="Times New Roman" w:hAnsi="Times New Roman" w:cs="Times New Roman"/>
          <w:sz w:val="28"/>
          <w:szCs w:val="28"/>
        </w:rPr>
        <w:t>человека</w:t>
      </w:r>
      <w:r w:rsidRPr="002F0640">
        <w:rPr>
          <w:rFonts w:ascii="Times New Roman" w:hAnsi="Times New Roman" w:cs="Times New Roman"/>
          <w:sz w:val="28"/>
          <w:szCs w:val="28"/>
          <w:shd w:val="clear" w:color="auto" w:fill="FFFFFF"/>
        </w:rPr>
        <w:t>), детский оздоровительный лагерь «Зори Анапы» (142 человека), детский оздоровительный лагерь «Криница» (60 человек) в</w:t>
      </w:r>
      <w:r w:rsidRPr="002F0640">
        <w:rPr>
          <w:rFonts w:ascii="Times New Roman" w:hAnsi="Times New Roman" w:cs="Times New Roman"/>
          <w:kern w:val="2"/>
          <w:sz w:val="28"/>
          <w:szCs w:val="28"/>
          <w:lang w:eastAsia="zh-CN" w:bidi="hi-IN"/>
        </w:rPr>
        <w:t xml:space="preserve">сероссийский детский центр «Орлёнок» (3 </w:t>
      </w:r>
      <w:r w:rsidRPr="002F0640">
        <w:rPr>
          <w:rFonts w:ascii="Times New Roman" w:eastAsia="SimSun" w:hAnsi="Times New Roman" w:cs="Times New Roman"/>
          <w:kern w:val="2"/>
          <w:sz w:val="28"/>
          <w:szCs w:val="28"/>
          <w:lang w:eastAsia="zh-CN" w:bidi="hi-IN"/>
        </w:rPr>
        <w:t>человека</w:t>
      </w:r>
      <w:r w:rsidRPr="002F0640">
        <w:rPr>
          <w:rFonts w:ascii="Times New Roman" w:hAnsi="Times New Roman" w:cs="Times New Roman"/>
          <w:kern w:val="2"/>
          <w:sz w:val="28"/>
          <w:szCs w:val="28"/>
          <w:lang w:eastAsia="zh-CN" w:bidi="hi-IN"/>
        </w:rPr>
        <w:t>), в</w:t>
      </w:r>
      <w:r w:rsidRPr="002F0640">
        <w:rPr>
          <w:rFonts w:ascii="Times New Roman" w:hAnsi="Times New Roman" w:cs="Times New Roman"/>
          <w:sz w:val="28"/>
          <w:szCs w:val="28"/>
        </w:rPr>
        <w:t>сероссийский детский центр «Смена» (8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rPr>
        <w:t>детский спортивно-оздоровительный лагерь «Дружба» (38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kern w:val="2"/>
          <w:sz w:val="28"/>
          <w:szCs w:val="28"/>
          <w:lang w:eastAsia="zh-CN" w:bidi="hi-IN"/>
        </w:rPr>
        <w:t>д</w:t>
      </w:r>
      <w:r w:rsidRPr="002F0640">
        <w:rPr>
          <w:rFonts w:ascii="Times New Roman" w:hAnsi="Times New Roman" w:cs="Times New Roman"/>
          <w:sz w:val="28"/>
          <w:szCs w:val="28"/>
        </w:rPr>
        <w:t>етский оздоровительно-образовательный центр «Солнечный» (4 человека);</w:t>
      </w:r>
    </w:p>
    <w:p w:rsidR="00B66950" w:rsidRPr="002F0640" w:rsidRDefault="00B66950" w:rsidP="00D7294A">
      <w:pPr>
        <w:numPr>
          <w:ilvl w:val="0"/>
          <w:numId w:val="10"/>
        </w:numPr>
        <w:tabs>
          <w:tab w:val="left" w:pos="709"/>
        </w:tabs>
        <w:spacing w:after="0"/>
        <w:ind w:left="0" w:firstLine="709"/>
        <w:contextualSpacing/>
        <w:jc w:val="both"/>
        <w:rPr>
          <w:rFonts w:ascii="Times New Roman" w:hAnsi="Times New Roman" w:cs="Times New Roman"/>
          <w:sz w:val="28"/>
          <w:szCs w:val="28"/>
        </w:rPr>
      </w:pPr>
      <w:r w:rsidRPr="002F0640">
        <w:rPr>
          <w:rFonts w:ascii="Times New Roman" w:hAnsi="Times New Roman" w:cs="Times New Roman"/>
          <w:sz w:val="28"/>
          <w:szCs w:val="28"/>
        </w:rPr>
        <w:t>детский оздоровительный лагерь «Юбилейный» (12 человек)</w:t>
      </w:r>
      <w:r w:rsidRPr="002F0640">
        <w:rPr>
          <w:rFonts w:ascii="Times New Roman" w:eastAsia="Calibri" w:hAnsi="Times New Roman" w:cs="Times New Roman"/>
          <w:sz w:val="28"/>
          <w:szCs w:val="28"/>
        </w:rPr>
        <w:t>;</w:t>
      </w:r>
      <w:r w:rsidRPr="002F0640">
        <w:rPr>
          <w:rFonts w:ascii="Times New Roman" w:hAnsi="Times New Roman" w:cs="Times New Roman"/>
          <w:kern w:val="2"/>
          <w:sz w:val="28"/>
          <w:szCs w:val="28"/>
          <w:lang w:eastAsia="zh-CN" w:bidi="hi-IN"/>
        </w:rPr>
        <w:t xml:space="preserve"> </w:t>
      </w:r>
    </w:p>
    <w:p w:rsidR="00B66950" w:rsidRPr="002F0640" w:rsidRDefault="00B66950" w:rsidP="00D7294A">
      <w:pPr>
        <w:numPr>
          <w:ilvl w:val="0"/>
          <w:numId w:val="10"/>
        </w:numPr>
        <w:tabs>
          <w:tab w:val="left" w:pos="709"/>
        </w:tabs>
        <w:spacing w:after="0"/>
        <w:ind w:left="0" w:firstLine="709"/>
        <w:contextualSpacing/>
        <w:jc w:val="both"/>
        <w:rPr>
          <w:rFonts w:ascii="Times New Roman" w:hAnsi="Times New Roman" w:cs="Times New Roman"/>
          <w:sz w:val="28"/>
          <w:szCs w:val="28"/>
        </w:rPr>
      </w:pPr>
      <w:r w:rsidRPr="002F0640">
        <w:rPr>
          <w:rFonts w:ascii="Times New Roman" w:eastAsia="SimSun" w:hAnsi="Times New Roman" w:cs="Times New Roman"/>
          <w:bCs/>
          <w:kern w:val="2"/>
          <w:sz w:val="28"/>
          <w:szCs w:val="28"/>
          <w:lang w:eastAsia="zh-CN" w:bidi="hi-IN"/>
        </w:rPr>
        <w:t>Международный детский центр «Артек»</w:t>
      </w:r>
      <w:r w:rsidR="00CA0B97">
        <w:rPr>
          <w:rFonts w:ascii="Times New Roman" w:eastAsia="SimSun" w:hAnsi="Times New Roman" w:cs="Times New Roman"/>
          <w:bCs/>
          <w:kern w:val="2"/>
          <w:sz w:val="28"/>
          <w:szCs w:val="28"/>
          <w:lang w:eastAsia="zh-CN" w:bidi="hi-IN"/>
        </w:rPr>
        <w:t xml:space="preserve"> </w:t>
      </w:r>
      <w:r w:rsidRPr="002F0640">
        <w:rPr>
          <w:rFonts w:ascii="Times New Roman" w:eastAsia="SimSun" w:hAnsi="Times New Roman" w:cs="Times New Roman"/>
          <w:bCs/>
          <w:kern w:val="2"/>
          <w:sz w:val="28"/>
          <w:szCs w:val="28"/>
          <w:lang w:eastAsia="zh-CN" w:bidi="hi-IN"/>
        </w:rPr>
        <w:t>(8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eastAsia="SimSun" w:hAnsi="Times New Roman" w:cs="Times New Roman"/>
          <w:bCs/>
          <w:kern w:val="2"/>
          <w:sz w:val="28"/>
          <w:szCs w:val="28"/>
          <w:lang w:eastAsia="zh-CN" w:bidi="hi-IN"/>
        </w:rPr>
        <w:t>д</w:t>
      </w:r>
      <w:r w:rsidRPr="002F0640">
        <w:rPr>
          <w:rFonts w:ascii="Times New Roman" w:eastAsia="SimSun" w:hAnsi="Times New Roman" w:cs="Times New Roman"/>
          <w:kern w:val="2"/>
          <w:sz w:val="28"/>
          <w:szCs w:val="28"/>
          <w:lang w:eastAsia="zh-CN" w:bidi="hi-IN"/>
        </w:rPr>
        <w:t>етский оздоровительный лагерь «Горный Орлёнок» (57 человек).</w:t>
      </w:r>
    </w:p>
    <w:p w:rsidR="00B66950" w:rsidRPr="002F0640" w:rsidRDefault="00B66950" w:rsidP="00630F6C">
      <w:pPr>
        <w:tabs>
          <w:tab w:val="left" w:pos="709"/>
        </w:tabs>
        <w:spacing w:after="0"/>
        <w:ind w:firstLine="709"/>
        <w:contextualSpacing/>
        <w:jc w:val="both"/>
        <w:rPr>
          <w:rFonts w:ascii="Times New Roman" w:eastAsia="Times New Roman" w:hAnsi="Times New Roman" w:cs="Times New Roman"/>
          <w:sz w:val="28"/>
          <w:szCs w:val="28"/>
          <w:lang w:eastAsia="ru-RU"/>
        </w:rPr>
      </w:pPr>
      <w:r w:rsidRPr="002F0640">
        <w:rPr>
          <w:rFonts w:ascii="Times New Roman" w:eastAsia="Calibri" w:hAnsi="Times New Roman" w:cs="Times New Roman"/>
          <w:sz w:val="28"/>
          <w:szCs w:val="28"/>
        </w:rPr>
        <w:t>Дополнительно в каникулярный период 2024 года детям организованы экскурсионные поездки и туристические походы в Свердловскую, В</w:t>
      </w:r>
      <w:r w:rsidRPr="002F0640">
        <w:rPr>
          <w:rFonts w:ascii="Times New Roman" w:hAnsi="Times New Roman" w:cs="Times New Roman"/>
          <w:sz w:val="28"/>
          <w:szCs w:val="28"/>
        </w:rPr>
        <w:t xml:space="preserve">олгоградскую, Ленинградскую, </w:t>
      </w:r>
      <w:r w:rsidRPr="002F0640">
        <w:rPr>
          <w:rFonts w:ascii="Times New Roman" w:hAnsi="Times New Roman" w:cs="Times New Roman"/>
          <w:sz w:val="28"/>
          <w:szCs w:val="28"/>
          <w:shd w:val="clear" w:color="auto" w:fill="FFFFFF"/>
        </w:rPr>
        <w:t>Тверскую области и Республику Алтай:</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eastAsia="Times New Roman" w:hAnsi="Times New Roman" w:cs="Times New Roman"/>
          <w:sz w:val="28"/>
          <w:szCs w:val="28"/>
          <w:lang w:eastAsia="ru-RU"/>
        </w:rPr>
        <w:t xml:space="preserve">учебно-туристический сплав по реке Чусовая (25 человек), </w:t>
      </w:r>
      <w:r w:rsidRPr="002F0640">
        <w:rPr>
          <w:rFonts w:ascii="Times New Roman" w:hAnsi="Times New Roman" w:cs="Times New Roman"/>
          <w:sz w:val="28"/>
          <w:szCs w:val="28"/>
        </w:rPr>
        <w:t>пешеходный поход в национальном парке «Оленьи ручьи» (33 человека);</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rPr>
        <w:t>экскурсионная поездка военно-патриотической направленности в город-герой Волгоград (50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rPr>
        <w:t>экскурсионная поездка военно-патриотической направленности в город-герой Санкт-Петербург (20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eastAsia="Times New Roman" w:hAnsi="Times New Roman" w:cs="Times New Roman"/>
          <w:sz w:val="28"/>
          <w:szCs w:val="28"/>
          <w:lang w:eastAsia="ru-RU"/>
        </w:rPr>
      </w:pPr>
      <w:r w:rsidRPr="002F0640">
        <w:rPr>
          <w:rFonts w:ascii="Times New Roman" w:hAnsi="Times New Roman" w:cs="Times New Roman"/>
          <w:sz w:val="28"/>
          <w:szCs w:val="28"/>
        </w:rPr>
        <w:t>п</w:t>
      </w:r>
      <w:r w:rsidRPr="002F0640">
        <w:rPr>
          <w:rFonts w:ascii="Times New Roman" w:hAnsi="Times New Roman" w:cs="Times New Roman"/>
          <w:sz w:val="28"/>
          <w:szCs w:val="28"/>
          <w:shd w:val="clear" w:color="auto" w:fill="FFFFFF"/>
        </w:rPr>
        <w:t>оисковая экспедиция «Югра - Вахта Памяти» (7 человек);</w:t>
      </w:r>
    </w:p>
    <w:p w:rsidR="00B66950" w:rsidRPr="002F0640" w:rsidRDefault="00B66950" w:rsidP="00D7294A">
      <w:pPr>
        <w:numPr>
          <w:ilvl w:val="0"/>
          <w:numId w:val="10"/>
        </w:numPr>
        <w:tabs>
          <w:tab w:val="left" w:pos="709"/>
        </w:tabs>
        <w:spacing w:after="0"/>
        <w:ind w:left="0" w:firstLine="709"/>
        <w:contextualSpacing/>
        <w:jc w:val="both"/>
        <w:rPr>
          <w:rFonts w:ascii="Times New Roman" w:hAnsi="Times New Roman" w:cs="Times New Roman"/>
          <w:sz w:val="28"/>
          <w:szCs w:val="28"/>
        </w:rPr>
      </w:pPr>
      <w:r w:rsidRPr="002F0640">
        <w:rPr>
          <w:rFonts w:ascii="Times New Roman" w:eastAsia="SimSun" w:hAnsi="Times New Roman" w:cs="Times New Roman"/>
          <w:kern w:val="2"/>
          <w:sz w:val="28"/>
          <w:szCs w:val="28"/>
          <w:lang w:eastAsia="zh-CN" w:bidi="hi-IN"/>
        </w:rPr>
        <w:t>п</w:t>
      </w:r>
      <w:r w:rsidRPr="002F0640">
        <w:rPr>
          <w:rFonts w:ascii="Times New Roman" w:hAnsi="Times New Roman" w:cs="Times New Roman"/>
          <w:sz w:val="28"/>
          <w:szCs w:val="28"/>
        </w:rPr>
        <w:t>ешеходный поход на Шавлинских озёрах (12 человек).</w:t>
      </w:r>
    </w:p>
    <w:p w:rsidR="00B66950" w:rsidRPr="002F0640" w:rsidRDefault="00B66950" w:rsidP="00630F6C">
      <w:pPr>
        <w:widowControl w:val="0"/>
        <w:snapToGrid w:val="0"/>
        <w:spacing w:after="0"/>
        <w:ind w:left="-142" w:firstLine="567"/>
        <w:jc w:val="both"/>
        <w:rPr>
          <w:rFonts w:ascii="Times New Roman" w:hAnsi="Times New Roman" w:cs="Times New Roman"/>
          <w:sz w:val="28"/>
          <w:szCs w:val="28"/>
        </w:rPr>
      </w:pPr>
      <w:r w:rsidRPr="002F0640">
        <w:rPr>
          <w:rFonts w:ascii="Times New Roman" w:hAnsi="Times New Roman" w:cs="Times New Roman"/>
          <w:sz w:val="28"/>
          <w:szCs w:val="28"/>
        </w:rPr>
        <w:t xml:space="preserve">В 2024 году продолжили работу молодёжные трудовые отряды: на временные рабочие места трудоустроены 1005 несовершеннолетних в возрасте от 14 до 18 лет в организации города (МП «Водоканал», </w:t>
      </w:r>
      <w:r w:rsidRPr="002F0640">
        <w:rPr>
          <w:rFonts w:ascii="Times New Roman" w:eastAsia="Times New Roman" w:hAnsi="Times New Roman" w:cs="Times New Roman"/>
          <w:sz w:val="28"/>
          <w:szCs w:val="28"/>
          <w:lang w:eastAsia="ru-RU"/>
        </w:rPr>
        <w:t xml:space="preserve">ООО СК «Мастер», </w:t>
      </w:r>
      <w:r w:rsidRPr="002F0640">
        <w:rPr>
          <w:rFonts w:ascii="Times New Roman" w:hAnsi="Times New Roman" w:cs="Times New Roman"/>
          <w:sz w:val="28"/>
          <w:szCs w:val="28"/>
        </w:rPr>
        <w:t>АО «Югра-Экология», Главное управление МЧС России по ХМАО-Югре, БУ ХМАО – Югры</w:t>
      </w:r>
      <w:r w:rsidRPr="002F0640">
        <w:rPr>
          <w:rFonts w:ascii="Times New Roman" w:hAnsi="Times New Roman" w:cs="Times New Roman"/>
          <w:bCs/>
          <w:sz w:val="28"/>
          <w:szCs w:val="28"/>
        </w:rPr>
        <w:t xml:space="preserve"> «Государственная библиотека Югры», </w:t>
      </w:r>
      <w:r w:rsidR="00F611FB">
        <w:rPr>
          <w:rFonts w:ascii="Times New Roman" w:hAnsi="Times New Roman" w:cs="Times New Roman"/>
          <w:sz w:val="28"/>
          <w:szCs w:val="28"/>
        </w:rPr>
        <w:t>МП «ЖКУ», БУ ХМАО – Югры</w:t>
      </w:r>
      <w:r w:rsidRPr="002F0640">
        <w:rPr>
          <w:rFonts w:ascii="Times New Roman" w:hAnsi="Times New Roman" w:cs="Times New Roman"/>
          <w:sz w:val="28"/>
          <w:szCs w:val="28"/>
        </w:rPr>
        <w:t xml:space="preserve"> «Природный парк «Самаровский чугас», </w:t>
      </w:r>
      <w:r w:rsidRPr="002F0640">
        <w:rPr>
          <w:rFonts w:ascii="Times New Roman" w:hAnsi="Times New Roman" w:cs="Times New Roman"/>
          <w:bCs/>
          <w:sz w:val="28"/>
          <w:szCs w:val="28"/>
        </w:rPr>
        <w:t xml:space="preserve">АУ «Ханты-Мансийский технолого-педагогический колледж», </w:t>
      </w:r>
      <w:r w:rsidRPr="002F0640">
        <w:rPr>
          <w:rFonts w:ascii="Times New Roman" w:hAnsi="Times New Roman" w:cs="Times New Roman"/>
          <w:sz w:val="28"/>
          <w:szCs w:val="28"/>
        </w:rPr>
        <w:t xml:space="preserve">МБУ «КДЦ «Октябрь», БУ ХМАО – Югры </w:t>
      </w:r>
      <w:r w:rsidRPr="002F0640">
        <w:rPr>
          <w:rFonts w:ascii="Times New Roman" w:hAnsi="Times New Roman" w:cs="Times New Roman"/>
          <w:bCs/>
          <w:sz w:val="28"/>
          <w:szCs w:val="28"/>
        </w:rPr>
        <w:t xml:space="preserve">«Ханты-Мансийский центр содействия семейному воспитанию», муниципальные образовательные организации), </w:t>
      </w:r>
      <w:r w:rsidRPr="002F0640">
        <w:rPr>
          <w:rFonts w:ascii="Times New Roman" w:hAnsi="Times New Roman" w:cs="Times New Roman"/>
          <w:sz w:val="28"/>
          <w:szCs w:val="28"/>
        </w:rPr>
        <w:t>Ханты-Мансийским центром занятости населения дополнительно трудоустроены 50 несовершеннолетних.</w:t>
      </w:r>
      <w:r w:rsidR="006362C5" w:rsidRPr="006362C5">
        <w:rPr>
          <w:rFonts w:ascii="Times New Roman" w:hAnsi="Times New Roman" w:cs="Times New Roman"/>
          <w:sz w:val="28"/>
          <w:szCs w:val="28"/>
        </w:rPr>
        <w:t xml:space="preserve"> </w:t>
      </w:r>
      <w:r w:rsidRPr="002F0640">
        <w:rPr>
          <w:rFonts w:ascii="Times New Roman" w:eastAsia="Calibri" w:hAnsi="Times New Roman" w:cs="Times New Roman"/>
          <w:sz w:val="28"/>
          <w:szCs w:val="28"/>
          <w:lang w:eastAsia="ru-RU"/>
        </w:rPr>
        <w:t xml:space="preserve">Подростки смогли попробовать себя в роли рабочего зелёного хозяйства, дворника, уборщика территорий, помощника вожатого, помощника цветовода, помощника делопроизводителя, </w:t>
      </w:r>
      <w:r w:rsidRPr="002F0640">
        <w:rPr>
          <w:rFonts w:ascii="Times New Roman" w:eastAsia="Times New Roman" w:hAnsi="Times New Roman" w:cs="Times New Roman"/>
          <w:sz w:val="28"/>
          <w:szCs w:val="28"/>
          <w:lang w:eastAsia="ru-RU"/>
        </w:rPr>
        <w:t xml:space="preserve">рабочего по комплексному обслуживанию и ремонту зданий, </w:t>
      </w:r>
      <w:r w:rsidRPr="002F0640">
        <w:rPr>
          <w:rFonts w:ascii="Times New Roman" w:eastAsia="Calibri" w:hAnsi="Times New Roman" w:cs="Times New Roman"/>
          <w:sz w:val="28"/>
          <w:szCs w:val="28"/>
          <w:lang w:eastAsia="ru-RU"/>
        </w:rPr>
        <w:t>уборщика служебных помещений, гардеробщика.</w:t>
      </w:r>
    </w:p>
    <w:p w:rsidR="00350103" w:rsidRPr="00445FF2" w:rsidRDefault="00350103" w:rsidP="005A003B">
      <w:pPr>
        <w:pStyle w:val="2"/>
        <w:spacing w:before="0" w:after="0" w:line="276" w:lineRule="auto"/>
        <w:ind w:firstLine="709"/>
      </w:pPr>
    </w:p>
    <w:p w:rsidR="00B813DE" w:rsidRPr="00802C8C" w:rsidRDefault="00B813DE" w:rsidP="005A003B">
      <w:pPr>
        <w:pStyle w:val="2"/>
        <w:spacing w:before="0" w:after="0" w:line="276" w:lineRule="auto"/>
        <w:ind w:firstLine="709"/>
        <w:rPr>
          <w:i w:val="0"/>
        </w:rPr>
      </w:pPr>
      <w:bookmarkStart w:id="193" w:name="_Toc190278673"/>
      <w:r w:rsidRPr="00802C8C">
        <w:rPr>
          <w:i w:val="0"/>
        </w:rPr>
        <w:t>11. Осуществление мероприятий по работе с детьми и молодежью</w:t>
      </w:r>
      <w:bookmarkEnd w:id="189"/>
      <w:bookmarkEnd w:id="190"/>
      <w:bookmarkEnd w:id="191"/>
      <w:bookmarkEnd w:id="192"/>
      <w:bookmarkEnd w:id="193"/>
    </w:p>
    <w:p w:rsidR="0096013E" w:rsidRPr="00445FF2" w:rsidRDefault="0096013E" w:rsidP="005A003B">
      <w:pPr>
        <w:spacing w:after="0"/>
        <w:ind w:firstLine="709"/>
        <w:contextualSpacing/>
        <w:jc w:val="both"/>
        <w:rPr>
          <w:rFonts w:ascii="Times New Roman" w:eastAsia="Calibri" w:hAnsi="Times New Roman" w:cs="Times New Roman"/>
          <w:sz w:val="28"/>
          <w:szCs w:val="28"/>
          <w:lang w:eastAsia="ru-RU"/>
        </w:rPr>
      </w:pPr>
      <w:bookmarkStart w:id="194" w:name="_2.10._Обеспечение_условий"/>
      <w:bookmarkEnd w:id="194"/>
    </w:p>
    <w:p w:rsidR="008D1FA9"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Организация мероприятий для молодежи и реализация направлений молодежной политики осуществляются в соответствии с Федеральным законом от 30.12.2020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489-ФЗ «О молодежной политике в Российской Федерации», Стратегией реализации молодежной политики в Российской Федерации до 2030 года, утвержденной распоряжением Правительства Российской Федерации от 17.08.2024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2233-р, Стандартом модели реализации молодежной политики в муниципальных образованиях, разработанным Федеральным агентством по делам молодежи (далее – Росмолодёжь) в 2024 году.</w:t>
      </w:r>
      <w:r w:rsidR="00CD7DC8">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Согласно </w:t>
      </w:r>
      <w:r w:rsidR="00F611FB">
        <w:rPr>
          <w:rFonts w:ascii="Times New Roman" w:eastAsia="Times New Roman" w:hAnsi="Times New Roman" w:cs="Times New Roman"/>
          <w:sz w:val="28"/>
          <w:szCs w:val="28"/>
          <w:lang w:eastAsia="ru-RU"/>
        </w:rPr>
        <w:t>изменениям</w:t>
      </w:r>
      <w:r w:rsidRPr="00445FF2">
        <w:rPr>
          <w:rFonts w:ascii="Times New Roman" w:eastAsia="Times New Roman" w:hAnsi="Times New Roman" w:cs="Times New Roman"/>
          <w:sz w:val="28"/>
          <w:szCs w:val="28"/>
          <w:lang w:eastAsia="ru-RU"/>
        </w:rPr>
        <w:t xml:space="preserve"> в Федеральный закон от 06.10.2003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131-ФЗ «Об общих принципах организации местного самоуправления в</w:t>
      </w:r>
      <w:r w:rsidR="00F611FB">
        <w:rPr>
          <w:rFonts w:ascii="Times New Roman" w:eastAsia="Times New Roman" w:hAnsi="Times New Roman" w:cs="Times New Roman"/>
          <w:sz w:val="28"/>
          <w:szCs w:val="28"/>
          <w:lang w:eastAsia="ru-RU"/>
        </w:rPr>
        <w:t xml:space="preserve"> Российской Федерации»</w:t>
      </w:r>
      <w:r w:rsidR="00096E63">
        <w:rPr>
          <w:rFonts w:ascii="Times New Roman" w:eastAsia="Times New Roman" w:hAnsi="Times New Roman" w:cs="Times New Roman"/>
          <w:sz w:val="28"/>
          <w:szCs w:val="28"/>
          <w:lang w:eastAsia="ru-RU"/>
        </w:rPr>
        <w:t>,</w:t>
      </w:r>
      <w:r w:rsidRPr="00445FF2">
        <w:rPr>
          <w:rFonts w:ascii="Times New Roman" w:eastAsia="Times New Roman" w:hAnsi="Times New Roman" w:cs="Times New Roman"/>
          <w:sz w:val="28"/>
          <w:szCs w:val="28"/>
          <w:lang w:eastAsia="ru-RU"/>
        </w:rPr>
        <w:t xml:space="preserve"> принятым в ноябре 2023 года, для органов местного самоуправления расширены полномочия в сфере молодежной политики.</w:t>
      </w:r>
      <w:r w:rsidR="00CD7DC8">
        <w:rPr>
          <w:rFonts w:ascii="Times New Roman" w:eastAsia="Times New Roman" w:hAnsi="Times New Roman" w:cs="Times New Roman"/>
          <w:sz w:val="28"/>
          <w:szCs w:val="28"/>
          <w:lang w:eastAsia="ru-RU"/>
        </w:rPr>
        <w:t xml:space="preserve">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Администрации города Ханты-Мансийска функции по реализации молодежной политики выполняет управление общественных связей. Подведомственным учреждением в сфере молодежной политики является муниципальное бюджетное учреждение «Центр молодежных проектов».</w:t>
      </w:r>
      <w:r w:rsidR="00CD7DC8">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Работа с молодежью на муниципальном уровне выстраивается с учетом социально-демографических характеристик.</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По информации, представленной Управлением Федеральной службы государственной статистики по Тюменской области, Ханты-</w:t>
      </w:r>
      <w:r w:rsidR="00F611FB">
        <w:rPr>
          <w:rFonts w:ascii="Times New Roman" w:eastAsia="Times New Roman" w:hAnsi="Times New Roman" w:cs="Times New Roman"/>
          <w:sz w:val="28"/>
          <w:szCs w:val="28"/>
          <w:lang w:eastAsia="ru-RU"/>
        </w:rPr>
        <w:t>Мансийскому автономному округу -</w:t>
      </w:r>
      <w:r w:rsidRPr="00445FF2">
        <w:rPr>
          <w:rFonts w:ascii="Times New Roman" w:eastAsia="Times New Roman" w:hAnsi="Times New Roman" w:cs="Times New Roman"/>
          <w:sz w:val="28"/>
          <w:szCs w:val="28"/>
          <w:lang w:eastAsia="ru-RU"/>
        </w:rPr>
        <w:t xml:space="preserve"> Югре и Ямало-Ненецкому автономному округу, численность молодежи в возрасте от 14 до 35 лет в Ханты-Мансийске на 1 января</w:t>
      </w:r>
      <w:r w:rsidR="00F611FB">
        <w:rPr>
          <w:rFonts w:ascii="Times New Roman" w:eastAsia="Times New Roman" w:hAnsi="Times New Roman" w:cs="Times New Roman"/>
          <w:sz w:val="28"/>
          <w:szCs w:val="28"/>
          <w:lang w:eastAsia="ru-RU"/>
        </w:rPr>
        <w:t xml:space="preserve"> 2024 года составляет</w:t>
      </w:r>
      <w:r w:rsidRPr="00445FF2">
        <w:rPr>
          <w:rFonts w:ascii="Times New Roman" w:eastAsia="Times New Roman" w:hAnsi="Times New Roman" w:cs="Times New Roman"/>
          <w:sz w:val="28"/>
          <w:szCs w:val="28"/>
          <w:lang w:eastAsia="ru-RU"/>
        </w:rPr>
        <w:t xml:space="preserve"> 36</w:t>
      </w:r>
      <w:r w:rsidR="00897A1A">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916 человек.</w:t>
      </w:r>
      <w:r w:rsidR="00C52A74">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Хант</w:t>
      </w:r>
      <w:r w:rsidR="00AA6FC1">
        <w:rPr>
          <w:rFonts w:ascii="Times New Roman" w:eastAsia="Times New Roman" w:hAnsi="Times New Roman" w:cs="Times New Roman"/>
          <w:sz w:val="28"/>
          <w:szCs w:val="28"/>
          <w:lang w:eastAsia="ru-RU"/>
        </w:rPr>
        <w:t>ы-Мансийск — студенческий город, ч</w:t>
      </w:r>
      <w:r w:rsidRPr="00445FF2">
        <w:rPr>
          <w:rFonts w:ascii="Times New Roman" w:eastAsia="Times New Roman" w:hAnsi="Times New Roman" w:cs="Times New Roman"/>
          <w:sz w:val="28"/>
          <w:szCs w:val="28"/>
          <w:lang w:eastAsia="ru-RU"/>
        </w:rPr>
        <w:t xml:space="preserve">исленность студенческой молодежи </w:t>
      </w:r>
      <w:r w:rsidR="00F611FB">
        <w:rPr>
          <w:rFonts w:ascii="Times New Roman" w:eastAsia="Times New Roman" w:hAnsi="Times New Roman" w:cs="Times New Roman"/>
          <w:sz w:val="28"/>
          <w:szCs w:val="28"/>
          <w:lang w:eastAsia="ru-RU"/>
        </w:rPr>
        <w:t>в 2024-</w:t>
      </w:r>
      <w:r w:rsidRPr="00445FF2">
        <w:rPr>
          <w:rFonts w:ascii="Times New Roman" w:eastAsia="Times New Roman" w:hAnsi="Times New Roman" w:cs="Times New Roman"/>
          <w:sz w:val="28"/>
          <w:szCs w:val="28"/>
          <w:lang w:eastAsia="ru-RU"/>
        </w:rPr>
        <w:t xml:space="preserve">2025 учебном году </w:t>
      </w:r>
      <w:r w:rsidR="00C52A74">
        <w:rPr>
          <w:rFonts w:ascii="Times New Roman" w:eastAsia="Times New Roman" w:hAnsi="Times New Roman" w:cs="Times New Roman"/>
          <w:sz w:val="28"/>
          <w:szCs w:val="28"/>
          <w:lang w:eastAsia="ru-RU"/>
        </w:rPr>
        <w:t>составляет 9</w:t>
      </w:r>
      <w:r w:rsidR="00897A1A">
        <w:rPr>
          <w:rFonts w:ascii="Times New Roman" w:eastAsia="Times New Roman" w:hAnsi="Times New Roman" w:cs="Times New Roman"/>
          <w:sz w:val="28"/>
          <w:szCs w:val="28"/>
          <w:lang w:eastAsia="ru-RU"/>
        </w:rPr>
        <w:t> </w:t>
      </w:r>
      <w:r w:rsidR="00C52A74">
        <w:rPr>
          <w:rFonts w:ascii="Times New Roman" w:eastAsia="Times New Roman" w:hAnsi="Times New Roman" w:cs="Times New Roman"/>
          <w:sz w:val="28"/>
          <w:szCs w:val="28"/>
          <w:lang w:eastAsia="ru-RU"/>
        </w:rPr>
        <w:t>023 человека</w:t>
      </w:r>
      <w:r w:rsidRPr="00445FF2">
        <w:rPr>
          <w:rFonts w:ascii="Times New Roman" w:eastAsia="Times New Roman" w:hAnsi="Times New Roman" w:cs="Times New Roman"/>
          <w:sz w:val="28"/>
          <w:szCs w:val="28"/>
          <w:lang w:eastAsia="ru-RU"/>
        </w:rPr>
        <w:t xml:space="preserve">.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Экосистема молодежной политики на муниципальном уровне сегодня рассматривается как межведомственное, межсекторальное и межуровневое взаимодействие.</w:t>
      </w:r>
      <w:r w:rsidR="00C52A74">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соответствии с постановлением Правительства Ханты-</w:t>
      </w:r>
      <w:r w:rsidR="00A56513">
        <w:rPr>
          <w:rFonts w:ascii="Times New Roman" w:eastAsia="Times New Roman" w:hAnsi="Times New Roman" w:cs="Times New Roman"/>
          <w:sz w:val="28"/>
          <w:szCs w:val="28"/>
          <w:lang w:eastAsia="ru-RU"/>
        </w:rPr>
        <w:t>Мансийского автономного округа -</w:t>
      </w:r>
      <w:r w:rsidRPr="00445FF2">
        <w:rPr>
          <w:rFonts w:ascii="Times New Roman" w:eastAsia="Times New Roman" w:hAnsi="Times New Roman" w:cs="Times New Roman"/>
          <w:sz w:val="28"/>
          <w:szCs w:val="28"/>
          <w:lang w:eastAsia="ru-RU"/>
        </w:rPr>
        <w:t xml:space="preserve"> Югры от 09.02.2024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36-п «О едином реестре инфраструктуры молодежной политики в Хант</w:t>
      </w:r>
      <w:r w:rsidR="00A56513">
        <w:rPr>
          <w:rFonts w:ascii="Times New Roman" w:eastAsia="Times New Roman" w:hAnsi="Times New Roman" w:cs="Times New Roman"/>
          <w:sz w:val="28"/>
          <w:szCs w:val="28"/>
          <w:lang w:eastAsia="ru-RU"/>
        </w:rPr>
        <w:t xml:space="preserve">ы-Мансийском автономном округе </w:t>
      </w:r>
      <w:r w:rsidR="00B10901"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Югре» сформирован первичный реестр инфраструктуры молодежной политики города Ханты-Мансийска, в который включены 27 учреждений: 8 муниципальных и 19 государственных.</w:t>
      </w:r>
      <w:r w:rsidR="00CD7DC8">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Реестр включает организации различных сфер деятельности: культура, физическая культура и спорт, образование, дополнительное образование, молодежная политика, социальное обслуживание и другие. Далее планируется включение негосударственных организаций и социальных партнеров органов власти, которые работают с молодежью, молодыми семьями и молодежными общественными объединениями.</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Ханты-Мансийске работают местные отделения таких общероссийских общественных и общественно-государственных объединений, как «Движение Первых», «Юнармия», «Волонтеры Победы», «Волонтеры-медики», «Молодая Гвардия Единой России».</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начале 2024 года при Главе города Ханты-Мансийска созд</w:t>
      </w:r>
      <w:r w:rsidR="00A56513">
        <w:rPr>
          <w:rFonts w:ascii="Times New Roman" w:eastAsia="Times New Roman" w:hAnsi="Times New Roman" w:cs="Times New Roman"/>
          <w:sz w:val="28"/>
          <w:szCs w:val="28"/>
          <w:lang w:eastAsia="ru-RU"/>
        </w:rPr>
        <w:t xml:space="preserve">ан новый Координационный совет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первый коллегиальный орган в сфере молодежной политики, который также занимается вопросами развития «Движения Первых».</w:t>
      </w:r>
      <w:r w:rsidR="00C52A74">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состав Координационного совета входит 21 человек: представители муниципальных органов образования, культуры, спорта и молодежной политики, руководители образовательных организаций высшего и профессионального образования, директор муниципального бюджетного учреждения «Центр молодежных проектов», председатель Молодежного совета при Администрации города Ханты-Мансийска, а также представители общественных объединений «Движение Первых», «Юнармия», «Волонтеры Победы», Молодежной асс</w:t>
      </w:r>
      <w:r w:rsidR="00F611FB">
        <w:rPr>
          <w:rFonts w:ascii="Times New Roman" w:eastAsia="Times New Roman" w:hAnsi="Times New Roman" w:cs="Times New Roman"/>
          <w:sz w:val="28"/>
          <w:szCs w:val="28"/>
          <w:lang w:eastAsia="ru-RU"/>
        </w:rPr>
        <w:t>амблеи народов России «Мы -</w:t>
      </w:r>
      <w:r w:rsidRPr="00445FF2">
        <w:rPr>
          <w:rFonts w:ascii="Times New Roman" w:eastAsia="Times New Roman" w:hAnsi="Times New Roman" w:cs="Times New Roman"/>
          <w:sz w:val="28"/>
          <w:szCs w:val="28"/>
          <w:lang w:eastAsia="ru-RU"/>
        </w:rPr>
        <w:t xml:space="preserve"> россияне», «СборХМ» и депутат Думы города Ханты-Мансийска.</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Управление общественных связей совместно с Департаментом образования координирует деятельность «Движения Пе</w:t>
      </w:r>
      <w:r w:rsidR="006362C5">
        <w:rPr>
          <w:rFonts w:ascii="Times New Roman" w:eastAsia="Times New Roman" w:hAnsi="Times New Roman" w:cs="Times New Roman"/>
          <w:sz w:val="28"/>
          <w:szCs w:val="28"/>
          <w:lang w:eastAsia="ru-RU"/>
        </w:rPr>
        <w:t xml:space="preserve">рвых» в городе Ханты-Мансийске. </w:t>
      </w:r>
      <w:r w:rsidRPr="00445FF2">
        <w:rPr>
          <w:rFonts w:ascii="Times New Roman" w:eastAsia="Times New Roman" w:hAnsi="Times New Roman" w:cs="Times New Roman"/>
          <w:sz w:val="28"/>
          <w:szCs w:val="28"/>
          <w:lang w:eastAsia="ru-RU"/>
        </w:rPr>
        <w:t>В настоящее время в городе функционируют 22 первичных отделения «Движения Первых» (в 2023 году – 15 первичных отделений), в том числе 10 отделений ба</w:t>
      </w:r>
      <w:r w:rsidR="00A56513">
        <w:rPr>
          <w:rFonts w:ascii="Times New Roman" w:eastAsia="Times New Roman" w:hAnsi="Times New Roman" w:cs="Times New Roman"/>
          <w:sz w:val="28"/>
          <w:szCs w:val="28"/>
          <w:lang w:eastAsia="ru-RU"/>
        </w:rPr>
        <w:t>зируются в школах,</w:t>
      </w:r>
      <w:r w:rsidR="00F611FB">
        <w:rPr>
          <w:rFonts w:ascii="Times New Roman" w:eastAsia="Times New Roman" w:hAnsi="Times New Roman" w:cs="Times New Roman"/>
          <w:sz w:val="28"/>
          <w:szCs w:val="28"/>
          <w:lang w:eastAsia="ru-RU"/>
        </w:rPr>
        <w:t xml:space="preserve"> 5 отделений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в организациях высшего и профессионал</w:t>
      </w:r>
      <w:r w:rsidR="00A56513">
        <w:rPr>
          <w:rFonts w:ascii="Times New Roman" w:eastAsia="Times New Roman" w:hAnsi="Times New Roman" w:cs="Times New Roman"/>
          <w:sz w:val="28"/>
          <w:szCs w:val="28"/>
          <w:lang w:eastAsia="ru-RU"/>
        </w:rPr>
        <w:t>ьного образования,</w:t>
      </w:r>
      <w:r w:rsidR="00F611FB">
        <w:rPr>
          <w:rFonts w:ascii="Times New Roman" w:eastAsia="Times New Roman" w:hAnsi="Times New Roman" w:cs="Times New Roman"/>
          <w:sz w:val="28"/>
          <w:szCs w:val="28"/>
          <w:lang w:eastAsia="ru-RU"/>
        </w:rPr>
        <w:t xml:space="preserve"> 3 отделения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в учреждениях дополнительного обр</w:t>
      </w:r>
      <w:r w:rsidR="00A56513">
        <w:rPr>
          <w:rFonts w:ascii="Times New Roman" w:eastAsia="Times New Roman" w:hAnsi="Times New Roman" w:cs="Times New Roman"/>
          <w:sz w:val="28"/>
          <w:szCs w:val="28"/>
          <w:lang w:eastAsia="ru-RU"/>
        </w:rPr>
        <w:t>азования,</w:t>
      </w:r>
      <w:r w:rsidR="00F611FB">
        <w:rPr>
          <w:rFonts w:ascii="Times New Roman" w:eastAsia="Times New Roman" w:hAnsi="Times New Roman" w:cs="Times New Roman"/>
          <w:sz w:val="28"/>
          <w:szCs w:val="28"/>
          <w:lang w:eastAsia="ru-RU"/>
        </w:rPr>
        <w:t xml:space="preserve"> 2 отделения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в учр</w:t>
      </w:r>
      <w:r w:rsidR="00A56513">
        <w:rPr>
          <w:rFonts w:ascii="Times New Roman" w:eastAsia="Times New Roman" w:hAnsi="Times New Roman" w:cs="Times New Roman"/>
          <w:sz w:val="28"/>
          <w:szCs w:val="28"/>
          <w:lang w:eastAsia="ru-RU"/>
        </w:rPr>
        <w:t>еждениях культуры,</w:t>
      </w:r>
      <w:r w:rsidR="00F611FB">
        <w:rPr>
          <w:rFonts w:ascii="Times New Roman" w:eastAsia="Times New Roman" w:hAnsi="Times New Roman" w:cs="Times New Roman"/>
          <w:sz w:val="28"/>
          <w:szCs w:val="28"/>
          <w:lang w:eastAsia="ru-RU"/>
        </w:rPr>
        <w:t xml:space="preserve"> 2 отделения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в спортивных учреждениях.</w:t>
      </w:r>
      <w:r w:rsidR="006362C5" w:rsidRPr="006362C5">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Деятельность </w:t>
      </w:r>
      <w:r w:rsidR="00A56513">
        <w:rPr>
          <w:rFonts w:ascii="Times New Roman" w:eastAsia="Times New Roman" w:hAnsi="Times New Roman" w:cs="Times New Roman"/>
          <w:sz w:val="28"/>
          <w:szCs w:val="28"/>
          <w:lang w:eastAsia="ru-RU"/>
        </w:rPr>
        <w:t>«</w:t>
      </w:r>
      <w:r w:rsidRPr="00445FF2">
        <w:rPr>
          <w:rFonts w:ascii="Times New Roman" w:eastAsia="Times New Roman" w:hAnsi="Times New Roman" w:cs="Times New Roman"/>
          <w:sz w:val="28"/>
          <w:szCs w:val="28"/>
          <w:lang w:eastAsia="ru-RU"/>
        </w:rPr>
        <w:t>Движение Первых</w:t>
      </w:r>
      <w:r w:rsidR="00A56513">
        <w:rPr>
          <w:rFonts w:ascii="Times New Roman" w:eastAsia="Times New Roman" w:hAnsi="Times New Roman" w:cs="Times New Roman"/>
          <w:sz w:val="28"/>
          <w:szCs w:val="28"/>
          <w:lang w:eastAsia="ru-RU"/>
        </w:rPr>
        <w:t>»</w:t>
      </w:r>
      <w:r w:rsidRPr="00445FF2">
        <w:rPr>
          <w:rFonts w:ascii="Times New Roman" w:eastAsia="Times New Roman" w:hAnsi="Times New Roman" w:cs="Times New Roman"/>
          <w:sz w:val="28"/>
          <w:szCs w:val="28"/>
          <w:lang w:eastAsia="ru-RU"/>
        </w:rPr>
        <w:t xml:space="preserve"> реализует через 14 всероссийских флагманских проектов: «Хранители истории», «Зарница 2.0», «Первая помощь», «Походное движение первых», «Мы</w:t>
      </w:r>
      <w:r w:rsidR="00F611FB">
        <w:rPr>
          <w:rFonts w:ascii="Times New Roman" w:eastAsia="Times New Roman" w:hAnsi="Times New Roman" w:cs="Times New Roman"/>
          <w:sz w:val="28"/>
          <w:szCs w:val="28"/>
          <w:lang w:eastAsia="ru-RU"/>
        </w:rPr>
        <w:t xml:space="preserve">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граждане России!», «Школьная классика», «Вызов Первых», «Благо твори», «Медиапритяжение», «Юннаты Первых», «Звучи», «Больша</w:t>
      </w:r>
      <w:r w:rsidR="00DE37E7">
        <w:rPr>
          <w:rFonts w:ascii="Times New Roman" w:eastAsia="Times New Roman" w:hAnsi="Times New Roman" w:cs="Times New Roman"/>
          <w:sz w:val="28"/>
          <w:szCs w:val="28"/>
          <w:lang w:eastAsia="ru-RU"/>
        </w:rPr>
        <w:t>я перемена», «Проектная школа/</w:t>
      </w:r>
      <w:r w:rsidRPr="00445FF2">
        <w:rPr>
          <w:rFonts w:ascii="Times New Roman" w:eastAsia="Times New Roman" w:hAnsi="Times New Roman" w:cs="Times New Roman"/>
          <w:sz w:val="28"/>
          <w:szCs w:val="28"/>
          <w:lang w:eastAsia="ru-RU"/>
        </w:rPr>
        <w:t>Акселератор «Высота», «Пилоты будущего».</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Региональными проектами в 2024 году стали: «Родные-любимые», «ЭтноСплав», «Учусь говорить. Учить. Говорить», «Студенческие смены в Югре», «Добро слет», «Клуб Первых», «Рейтинг Первых», «ПроНаставничество», «Лидеры изменений Югры. Дети 2.0».</w:t>
      </w:r>
      <w:r w:rsidR="006362C5" w:rsidRPr="006362C5">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В 2024 году в рамках реализации федеральных проектов задействовано 175 участников (в 2023 году - 106 человек) из города Ханты-Мансийска. Кроме того, в региональных проектах приняли участие 409 человек (в 2023 году - 433 человека).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С 1 сентября 2024 года Хан</w:t>
      </w:r>
      <w:r w:rsidR="00CA129D">
        <w:rPr>
          <w:rFonts w:ascii="Times New Roman" w:eastAsia="Times New Roman" w:hAnsi="Times New Roman" w:cs="Times New Roman"/>
          <w:sz w:val="28"/>
          <w:szCs w:val="28"/>
          <w:lang w:eastAsia="ru-RU"/>
        </w:rPr>
        <w:t xml:space="preserve">ты-Мансийский автономный округ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Югра является пилотным регионом программы «Обучение служением. Первые». В Ханты-Мансийске в программе участвуют два общеобразовательных учреждения: школа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3 и центр образования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 xml:space="preserve">7 имени Дунина-Горкавича А.А.,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 xml:space="preserve">вузом-наставником выступает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445FF2">
        <w:rPr>
          <w:rFonts w:ascii="Times New Roman" w:eastAsia="Times New Roman" w:hAnsi="Times New Roman" w:cs="Times New Roman"/>
          <w:sz w:val="28"/>
          <w:szCs w:val="28"/>
          <w:lang w:eastAsia="ru-RU"/>
        </w:rPr>
        <w:t>. Участие в программе позволяет студентам и школьникам помогать некоммерческим организациям в решении социальных задач через общественно полезную деятельность.</w:t>
      </w:r>
    </w:p>
    <w:p w:rsidR="00C52A74"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24 мая 2024 года зарегистрировано Ханты-Мансийское региональное отделение молодежной общероссийской общественной организации «Российские Студенческие Отряды» (далее – РСО, региональное отделение). Благодаря деятельности РСО н</w:t>
      </w:r>
      <w:r w:rsidR="00C52A74">
        <w:rPr>
          <w:rFonts w:ascii="Times New Roman" w:eastAsia="Times New Roman" w:hAnsi="Times New Roman" w:cs="Times New Roman"/>
          <w:sz w:val="28"/>
          <w:szCs w:val="28"/>
          <w:lang w:eastAsia="ru-RU"/>
        </w:rPr>
        <w:t>а временные работы трудоустроены 81 представитель</w:t>
      </w:r>
      <w:r w:rsidRPr="00445FF2">
        <w:rPr>
          <w:rFonts w:ascii="Times New Roman" w:eastAsia="Times New Roman" w:hAnsi="Times New Roman" w:cs="Times New Roman"/>
          <w:sz w:val="28"/>
          <w:szCs w:val="28"/>
          <w:lang w:eastAsia="ru-RU"/>
        </w:rPr>
        <w:t xml:space="preserve"> студенческих отрядов из Ханты-Мансийска.</w:t>
      </w:r>
      <w:r w:rsidR="006362C5" w:rsidRPr="006362C5">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Ханты-Мансийске ведется работа по развитию деятельности ст</w:t>
      </w:r>
      <w:r w:rsidR="00C52A74">
        <w:rPr>
          <w:rFonts w:ascii="Times New Roman" w:eastAsia="Times New Roman" w:hAnsi="Times New Roman" w:cs="Times New Roman"/>
          <w:sz w:val="28"/>
          <w:szCs w:val="28"/>
          <w:lang w:eastAsia="ru-RU"/>
        </w:rPr>
        <w:t>уденческих отрядов. Региональным</w:t>
      </w:r>
      <w:r w:rsidRPr="00445FF2">
        <w:rPr>
          <w:rFonts w:ascii="Times New Roman" w:eastAsia="Times New Roman" w:hAnsi="Times New Roman" w:cs="Times New Roman"/>
          <w:sz w:val="28"/>
          <w:szCs w:val="28"/>
          <w:lang w:eastAsia="ru-RU"/>
        </w:rPr>
        <w:t xml:space="preserve"> отделение</w:t>
      </w:r>
      <w:r w:rsidR="00C52A74">
        <w:rPr>
          <w:rFonts w:ascii="Times New Roman" w:eastAsia="Times New Roman" w:hAnsi="Times New Roman" w:cs="Times New Roman"/>
          <w:sz w:val="28"/>
          <w:szCs w:val="28"/>
          <w:lang w:eastAsia="ru-RU"/>
        </w:rPr>
        <w:t>м</w:t>
      </w:r>
      <w:r w:rsidRPr="00445FF2">
        <w:rPr>
          <w:rFonts w:ascii="Times New Roman" w:eastAsia="Times New Roman" w:hAnsi="Times New Roman" w:cs="Times New Roman"/>
          <w:sz w:val="28"/>
          <w:szCs w:val="28"/>
          <w:lang w:eastAsia="ru-RU"/>
        </w:rPr>
        <w:t xml:space="preserve"> подписало соглашение о стратегическом партнерстве с муниципальным дорожно-эксплуатационным предприятием города Ханты-Мансийска.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течение года муниципальным бюджетным учреждением «Центр молодежных проектов» совместно с региональным отделением проведены мероприятия, посвященные 65-летию движения студенческих отрядов Российской Федерации и 20-летию учреждения молодежной общероссийской общественной организации «Российские Студенческие Отряды».</w:t>
      </w:r>
      <w:r w:rsidR="00C52A74">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Состоялся I Региональный форум </w:t>
      </w:r>
      <w:r w:rsidR="00BD65F6">
        <w:rPr>
          <w:rFonts w:ascii="Times New Roman" w:eastAsia="Times New Roman" w:hAnsi="Times New Roman" w:cs="Times New Roman"/>
          <w:sz w:val="28"/>
          <w:szCs w:val="28"/>
          <w:lang w:eastAsia="ru-RU"/>
        </w:rPr>
        <w:t>студенческих отрядов «ТрудКрут»</w:t>
      </w:r>
      <w:r w:rsidRPr="00445FF2">
        <w:rPr>
          <w:rFonts w:ascii="Times New Roman" w:eastAsia="Times New Roman" w:hAnsi="Times New Roman" w:cs="Times New Roman"/>
          <w:sz w:val="28"/>
          <w:szCs w:val="28"/>
          <w:lang w:eastAsia="ru-RU"/>
        </w:rPr>
        <w:t xml:space="preserve"> собравший более 160 участников.</w:t>
      </w:r>
      <w:r w:rsidR="006362C5" w:rsidRPr="006362C5">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Представители студенческих отрядов приняли участие в различных мероприятиях: Всероссийском совещании руководителей региональных штабов РСО, Всероссийской школе высших командных составов РСО и Всероссийском интенсиве руководителей региональных отделений РСО.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Управлением общественных связей организована работа Молодежного совета при Администрации города Ханты-Мансийска, который играет важную роль в реализации молодежной политики, способствует развитию потенциала молодых людей и их активному участию в жизни общества.</w:t>
      </w:r>
      <w:r w:rsidR="006362C5" w:rsidRPr="006362C5">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Постановлением Администрации города Ханты-Мансийска от 07.05.2024 №</w:t>
      </w:r>
      <w:r w:rsidR="00096EA6">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216 утвержден состав Молодежного совета при Администрации города</w:t>
      </w:r>
      <w:r w:rsidR="009436FB">
        <w:rPr>
          <w:rFonts w:ascii="Times New Roman" w:eastAsia="Times New Roman" w:hAnsi="Times New Roman" w:cs="Times New Roman"/>
          <w:sz w:val="28"/>
          <w:szCs w:val="28"/>
          <w:lang w:eastAsia="ru-RU"/>
        </w:rPr>
        <w:t xml:space="preserve"> </w:t>
      </w:r>
      <w:r w:rsidR="009436FB" w:rsidRPr="00445FF2">
        <w:rPr>
          <w:rFonts w:ascii="Times New Roman" w:eastAsia="Times New Roman" w:hAnsi="Times New Roman" w:cs="Times New Roman"/>
          <w:sz w:val="28"/>
          <w:szCs w:val="28"/>
          <w:lang w:eastAsia="ru-RU"/>
        </w:rPr>
        <w:t>Ханты-Мансийска</w:t>
      </w:r>
      <w:r w:rsidRPr="00445FF2">
        <w:rPr>
          <w:rFonts w:ascii="Times New Roman" w:eastAsia="Times New Roman" w:hAnsi="Times New Roman" w:cs="Times New Roman"/>
          <w:sz w:val="28"/>
          <w:szCs w:val="28"/>
          <w:lang w:eastAsia="ru-RU"/>
        </w:rPr>
        <w:t>, который увеличился до 23 человек. В совет вошли 16 представителей работающей молодежи, 6 студентов и 1 старшеклассник.</w:t>
      </w:r>
      <w:r w:rsidR="006362C5" w:rsidRPr="006362C5">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2024 году представители Молодежного совета при Администрации города</w:t>
      </w:r>
      <w:r w:rsidR="009436FB">
        <w:rPr>
          <w:rFonts w:ascii="Times New Roman" w:eastAsia="Times New Roman" w:hAnsi="Times New Roman" w:cs="Times New Roman"/>
          <w:sz w:val="28"/>
          <w:szCs w:val="28"/>
          <w:lang w:eastAsia="ru-RU"/>
        </w:rPr>
        <w:t xml:space="preserve"> </w:t>
      </w:r>
      <w:r w:rsidR="009436FB" w:rsidRPr="00445FF2">
        <w:rPr>
          <w:rFonts w:ascii="Times New Roman" w:eastAsia="Times New Roman" w:hAnsi="Times New Roman" w:cs="Times New Roman"/>
          <w:sz w:val="28"/>
          <w:szCs w:val="28"/>
          <w:lang w:eastAsia="ru-RU"/>
        </w:rPr>
        <w:t>Ханты-Мансийска</w:t>
      </w:r>
      <w:r w:rsidRPr="00445FF2">
        <w:rPr>
          <w:rFonts w:ascii="Times New Roman" w:eastAsia="Times New Roman" w:hAnsi="Times New Roman" w:cs="Times New Roman"/>
          <w:sz w:val="28"/>
          <w:szCs w:val="28"/>
          <w:lang w:eastAsia="ru-RU"/>
        </w:rPr>
        <w:t xml:space="preserve"> принимали активное участие в разработке идей и предложений в сфере молодежной политики на г</w:t>
      </w:r>
      <w:r w:rsidR="00C52A74">
        <w:rPr>
          <w:rFonts w:ascii="Times New Roman" w:eastAsia="Times New Roman" w:hAnsi="Times New Roman" w:cs="Times New Roman"/>
          <w:sz w:val="28"/>
          <w:szCs w:val="28"/>
          <w:lang w:eastAsia="ru-RU"/>
        </w:rPr>
        <w:t>ородском и региональном уровнях,</w:t>
      </w:r>
      <w:r w:rsidRPr="00445FF2">
        <w:rPr>
          <w:rFonts w:ascii="Times New Roman" w:eastAsia="Times New Roman" w:hAnsi="Times New Roman" w:cs="Times New Roman"/>
          <w:sz w:val="28"/>
          <w:szCs w:val="28"/>
          <w:lang w:eastAsia="ru-RU"/>
        </w:rPr>
        <w:t xml:space="preserve"> задействованы в мероприятиях Штаба общественной поддержки в Югре, а также в благотворительных акциях.</w:t>
      </w:r>
      <w:r w:rsidR="006362C5" w:rsidRPr="006362C5">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Представители совета стали соорганизаторами отрытого фестиваля работающей молодежи «Молодость 2024» и стали участками более </w:t>
      </w:r>
      <w:r w:rsidR="00C52A74">
        <w:rPr>
          <w:rFonts w:ascii="Times New Roman" w:eastAsia="Times New Roman" w:hAnsi="Times New Roman" w:cs="Times New Roman"/>
          <w:sz w:val="28"/>
          <w:szCs w:val="28"/>
          <w:lang w:eastAsia="ru-RU"/>
        </w:rPr>
        <w:t>50 мероприятий</w:t>
      </w:r>
      <w:r w:rsidRPr="00445FF2">
        <w:rPr>
          <w:rFonts w:ascii="Times New Roman" w:eastAsia="Times New Roman" w:hAnsi="Times New Roman" w:cs="Times New Roman"/>
          <w:sz w:val="28"/>
          <w:szCs w:val="28"/>
          <w:lang w:eastAsia="ru-RU"/>
        </w:rPr>
        <w:t xml:space="preserve"> разного формата: гуманитарная деятельность, встречи, памятные и патриотические акции. </w:t>
      </w:r>
      <w:r w:rsidR="00C52A74">
        <w:rPr>
          <w:rFonts w:ascii="Times New Roman" w:eastAsia="Times New Roman" w:hAnsi="Times New Roman" w:cs="Times New Roman"/>
          <w:sz w:val="28"/>
          <w:szCs w:val="28"/>
          <w:lang w:eastAsia="ru-RU"/>
        </w:rPr>
        <w:t>А</w:t>
      </w:r>
      <w:r w:rsidRPr="00445FF2">
        <w:rPr>
          <w:rFonts w:ascii="Times New Roman" w:eastAsia="Times New Roman" w:hAnsi="Times New Roman" w:cs="Times New Roman"/>
          <w:sz w:val="28"/>
          <w:szCs w:val="28"/>
          <w:lang w:eastAsia="ru-RU"/>
        </w:rPr>
        <w:t>ктивисты работают над реализацией своих идей в рамках инициативного бюджетирования.</w:t>
      </w:r>
      <w:r w:rsidR="006362C5" w:rsidRPr="006362C5">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Молодежный совет при Администрации города Ханты-Мансийска стал призером конкурса среди консультативно-совещательных структур Ханты-Мансийского автономного округа — Югры, заняв 3 место.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С 2024 года мероприятия для молодежи и реализация направлений молодежной политики осуществляются </w:t>
      </w:r>
      <w:r w:rsidR="00A2406C">
        <w:rPr>
          <w:rFonts w:ascii="Times New Roman" w:eastAsia="Times New Roman" w:hAnsi="Times New Roman" w:cs="Times New Roman"/>
          <w:sz w:val="28"/>
          <w:szCs w:val="28"/>
          <w:lang w:eastAsia="ru-RU"/>
        </w:rPr>
        <w:t>в соответствии с муниципальной программой</w:t>
      </w:r>
      <w:r w:rsidRPr="00445FF2">
        <w:rPr>
          <w:rFonts w:ascii="Times New Roman" w:eastAsia="Times New Roman" w:hAnsi="Times New Roman" w:cs="Times New Roman"/>
          <w:sz w:val="28"/>
          <w:szCs w:val="28"/>
          <w:lang w:eastAsia="ru-RU"/>
        </w:rPr>
        <w:t xml:space="preserve"> «Развитие молодежной пол</w:t>
      </w:r>
      <w:r w:rsidR="00BD65F6">
        <w:rPr>
          <w:rFonts w:ascii="Times New Roman" w:eastAsia="Times New Roman" w:hAnsi="Times New Roman" w:cs="Times New Roman"/>
          <w:sz w:val="28"/>
          <w:szCs w:val="28"/>
          <w:lang w:eastAsia="ru-RU"/>
        </w:rPr>
        <w:t>итики в городе Ханты-Мансийске»</w:t>
      </w:r>
      <w:r w:rsidRPr="00445FF2">
        <w:rPr>
          <w:rFonts w:ascii="Times New Roman" w:eastAsia="Times New Roman" w:hAnsi="Times New Roman" w:cs="Times New Roman"/>
          <w:sz w:val="28"/>
          <w:szCs w:val="28"/>
          <w:lang w:eastAsia="ru-RU"/>
        </w:rPr>
        <w:t xml:space="preserve"> утвержденной постановлением Администрации города Хант</w:t>
      </w:r>
      <w:r w:rsidR="00A2406C">
        <w:rPr>
          <w:rFonts w:ascii="Times New Roman" w:eastAsia="Times New Roman" w:hAnsi="Times New Roman" w:cs="Times New Roman"/>
          <w:sz w:val="28"/>
          <w:szCs w:val="28"/>
          <w:lang w:eastAsia="ru-RU"/>
        </w:rPr>
        <w:t>ы-Мансийска от 15.12.2023 №</w:t>
      </w:r>
      <w:r w:rsidR="00096EA6">
        <w:rPr>
          <w:rFonts w:ascii="Times New Roman" w:eastAsia="Times New Roman" w:hAnsi="Times New Roman" w:cs="Times New Roman"/>
          <w:sz w:val="28"/>
          <w:szCs w:val="28"/>
          <w:lang w:eastAsia="ru-RU"/>
        </w:rPr>
        <w:t> </w:t>
      </w:r>
      <w:r w:rsidR="00A2406C">
        <w:rPr>
          <w:rFonts w:ascii="Times New Roman" w:eastAsia="Times New Roman" w:hAnsi="Times New Roman" w:cs="Times New Roman"/>
          <w:sz w:val="28"/>
          <w:szCs w:val="28"/>
          <w:lang w:eastAsia="ru-RU"/>
        </w:rPr>
        <w:t xml:space="preserve">776. </w:t>
      </w:r>
      <w:r w:rsidRPr="00445FF2">
        <w:rPr>
          <w:rFonts w:ascii="Times New Roman" w:eastAsia="Times New Roman" w:hAnsi="Times New Roman" w:cs="Times New Roman"/>
          <w:sz w:val="28"/>
          <w:szCs w:val="28"/>
          <w:lang w:eastAsia="ru-RU"/>
        </w:rPr>
        <w:t xml:space="preserve">В течение 2024 года в рамках действующей муниципальной программы состоялось 100 городских молодежных мероприятий. Число молодых людей в возрасте от 14 до 35 лет, которые приняли участие в мероприятиях и проектах в сфере молодежной политики, </w:t>
      </w:r>
      <w:r w:rsidR="00A2406C">
        <w:rPr>
          <w:rFonts w:ascii="Times New Roman" w:eastAsia="Times New Roman" w:hAnsi="Times New Roman" w:cs="Times New Roman"/>
          <w:sz w:val="28"/>
          <w:szCs w:val="28"/>
          <w:lang w:eastAsia="ru-RU"/>
        </w:rPr>
        <w:t>увеличилось</w:t>
      </w:r>
      <w:r w:rsidRPr="00445FF2">
        <w:rPr>
          <w:rFonts w:ascii="Times New Roman" w:eastAsia="Times New Roman" w:hAnsi="Times New Roman" w:cs="Times New Roman"/>
          <w:sz w:val="28"/>
          <w:szCs w:val="28"/>
          <w:lang w:eastAsia="ru-RU"/>
        </w:rPr>
        <w:t xml:space="preserve"> с 18</w:t>
      </w:r>
      <w:r w:rsidR="00A2406C">
        <w:rPr>
          <w:rFonts w:ascii="Times New Roman" w:eastAsia="Times New Roman" w:hAnsi="Times New Roman" w:cs="Times New Roman"/>
          <w:sz w:val="28"/>
          <w:szCs w:val="28"/>
          <w:lang w:eastAsia="ru-RU"/>
        </w:rPr>
        <w:t>,4 тыс.</w:t>
      </w:r>
      <w:r w:rsidRPr="00445FF2">
        <w:rPr>
          <w:rFonts w:ascii="Times New Roman" w:eastAsia="Times New Roman" w:hAnsi="Times New Roman" w:cs="Times New Roman"/>
          <w:sz w:val="28"/>
          <w:szCs w:val="28"/>
          <w:lang w:eastAsia="ru-RU"/>
        </w:rPr>
        <w:t xml:space="preserve"> человек в 2023 году до 23</w:t>
      </w:r>
      <w:r w:rsidR="00A2406C">
        <w:rPr>
          <w:rFonts w:ascii="Times New Roman" w:eastAsia="Times New Roman" w:hAnsi="Times New Roman" w:cs="Times New Roman"/>
          <w:sz w:val="28"/>
          <w:szCs w:val="28"/>
          <w:lang w:eastAsia="ru-RU"/>
        </w:rPr>
        <w:t>,3 тыс. человек в 2024 году</w:t>
      </w:r>
      <w:r w:rsidRPr="00445FF2">
        <w:rPr>
          <w:rFonts w:ascii="Times New Roman" w:eastAsia="Times New Roman" w:hAnsi="Times New Roman" w:cs="Times New Roman"/>
          <w:sz w:val="28"/>
          <w:szCs w:val="28"/>
          <w:lang w:eastAsia="ru-RU"/>
        </w:rPr>
        <w:t xml:space="preserve">.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числе масштабных мероприятий 2024 года можно выделить следующие: торжественная церемония открытия Года семьи в Югре, региональный фестиваль «Действуй!», приуроченный к Всемирному фестивалю молодежи, Стратегическая сессия «Молодежная политика — пространство для смелых идей!» в рамках программы «Про!Развитие», тематические площадки городского форума «Мама и малыш», фестиваль</w:t>
      </w:r>
      <w:r w:rsidR="00BD65F6">
        <w:rPr>
          <w:rFonts w:ascii="Times New Roman" w:eastAsia="Times New Roman" w:hAnsi="Times New Roman" w:cs="Times New Roman"/>
          <w:sz w:val="28"/>
          <w:szCs w:val="28"/>
          <w:lang w:eastAsia="ru-RU"/>
        </w:rPr>
        <w:t xml:space="preserve"> под открытым небом «На берегу»</w:t>
      </w:r>
      <w:r w:rsidRPr="00445FF2">
        <w:rPr>
          <w:rFonts w:ascii="Times New Roman" w:eastAsia="Times New Roman" w:hAnsi="Times New Roman" w:cs="Times New Roman"/>
          <w:sz w:val="28"/>
          <w:szCs w:val="28"/>
          <w:lang w:eastAsia="ru-RU"/>
        </w:rPr>
        <w:t xml:space="preserve"> посвященный празднованию Дня молодежи, отрытый фестиваль работающей молодежи «Молодость 2024», молодежный фестиваль национальных культур «Этника» и другие.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Продолжается работа по развитию гражданско-патриотического воспитания через участие молодежи в мероприятиях Всероссийского общественного движения «Волонтеры Победы».</w:t>
      </w:r>
      <w:r w:rsidR="00A2406C">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В Дни воинской славы и памятные даты России волонтёры провели Уроки памяти и мужества, а также патриотические акции: «Блокадный хлеб», «Письмо защитнику Отечества», #ЯСлужил, «Российский триколор» и другие. </w:t>
      </w:r>
      <w:r w:rsidR="00A2406C">
        <w:rPr>
          <w:rFonts w:ascii="Times New Roman" w:eastAsia="Times New Roman" w:hAnsi="Times New Roman" w:cs="Times New Roman"/>
          <w:sz w:val="28"/>
          <w:szCs w:val="28"/>
          <w:lang w:eastAsia="ru-RU"/>
        </w:rPr>
        <w:t>А</w:t>
      </w:r>
      <w:r w:rsidRPr="00445FF2">
        <w:rPr>
          <w:rFonts w:ascii="Times New Roman" w:eastAsia="Times New Roman" w:hAnsi="Times New Roman" w:cs="Times New Roman"/>
          <w:sz w:val="28"/>
          <w:szCs w:val="28"/>
          <w:lang w:eastAsia="ru-RU"/>
        </w:rPr>
        <w:t>дресно поздравили ветеранов и обеспечили сопровождение памятно-мемориальных мероприятий.</w:t>
      </w:r>
      <w:r w:rsidR="00A2406C">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преддверии и в День Победы организованы всероссийские акции: «Международный субботник», «Письмо Победы», «Георгиевская ленточка», «Рассвет Победы», «Рекорд Победы» и «Свеча Победы».</w:t>
      </w:r>
      <w:r w:rsidR="00A2406C">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В образовательных учреждениях города прошли исторические квесты и интерактивные игры, посвященные событиям Великой Отечественной войны.</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Хантымансийцы приняли участие в международной акции «Огненные картины войны» в День памяти и скорби. В День памяти погибших в вооруженном конфликте в Чеченской Республике добровольцы присоединились к памятному шествию «Батальон отважных».</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рамках Всероссийского проекта «Диалоги с Героями» прошли встречи молодежи с российским военным и политическим деятелем Артемом Владимировичем Жога и российским актёром, телеведущим Михаилом Алексеевичем Мамаевым.</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Специалисты по молодежной политике работают над вовлечением молодых людей в участие в грантовых конкурсах. В течение 2024 года </w:t>
      </w:r>
      <w:r w:rsidR="00A2406C">
        <w:rPr>
          <w:rFonts w:ascii="Times New Roman" w:eastAsia="Times New Roman" w:hAnsi="Times New Roman" w:cs="Times New Roman"/>
          <w:sz w:val="28"/>
          <w:szCs w:val="28"/>
          <w:lang w:eastAsia="ru-RU"/>
        </w:rPr>
        <w:t>проведены</w:t>
      </w:r>
      <w:r w:rsidRPr="00445FF2">
        <w:rPr>
          <w:rFonts w:ascii="Times New Roman" w:eastAsia="Times New Roman" w:hAnsi="Times New Roman" w:cs="Times New Roman"/>
          <w:sz w:val="28"/>
          <w:szCs w:val="28"/>
          <w:lang w:eastAsia="ru-RU"/>
        </w:rPr>
        <w:t xml:space="preserve"> очные</w:t>
      </w:r>
      <w:r w:rsidR="00A2406C">
        <w:rPr>
          <w:rFonts w:ascii="Times New Roman" w:eastAsia="Times New Roman" w:hAnsi="Times New Roman" w:cs="Times New Roman"/>
          <w:sz w:val="28"/>
          <w:szCs w:val="28"/>
          <w:lang w:eastAsia="ru-RU"/>
        </w:rPr>
        <w:t xml:space="preserve"> и онлайн-мероприятия, оказана индивидуальная</w:t>
      </w:r>
      <w:r w:rsidRPr="00445FF2">
        <w:rPr>
          <w:rFonts w:ascii="Times New Roman" w:eastAsia="Times New Roman" w:hAnsi="Times New Roman" w:cs="Times New Roman"/>
          <w:sz w:val="28"/>
          <w:szCs w:val="28"/>
          <w:lang w:eastAsia="ru-RU"/>
        </w:rPr>
        <w:t xml:space="preserve"> помощь инициаторам проектов, </w:t>
      </w:r>
      <w:r w:rsidR="00A2406C">
        <w:rPr>
          <w:rFonts w:ascii="Times New Roman" w:eastAsia="Times New Roman" w:hAnsi="Times New Roman" w:cs="Times New Roman"/>
          <w:sz w:val="28"/>
          <w:szCs w:val="28"/>
          <w:lang w:eastAsia="ru-RU"/>
        </w:rPr>
        <w:t>в целях</w:t>
      </w:r>
      <w:r w:rsidRPr="00445FF2">
        <w:rPr>
          <w:rFonts w:ascii="Times New Roman" w:eastAsia="Times New Roman" w:hAnsi="Times New Roman" w:cs="Times New Roman"/>
          <w:sz w:val="28"/>
          <w:szCs w:val="28"/>
          <w:lang w:eastAsia="ru-RU"/>
        </w:rPr>
        <w:t xml:space="preserve"> </w:t>
      </w:r>
      <w:r w:rsidR="00A2406C">
        <w:rPr>
          <w:rFonts w:ascii="Times New Roman" w:eastAsia="Times New Roman" w:hAnsi="Times New Roman" w:cs="Times New Roman"/>
          <w:sz w:val="28"/>
          <w:szCs w:val="28"/>
          <w:lang w:eastAsia="ru-RU"/>
        </w:rPr>
        <w:t>направления</w:t>
      </w:r>
      <w:r w:rsidRPr="00445FF2">
        <w:rPr>
          <w:rFonts w:ascii="Times New Roman" w:eastAsia="Times New Roman" w:hAnsi="Times New Roman" w:cs="Times New Roman"/>
          <w:sz w:val="28"/>
          <w:szCs w:val="28"/>
          <w:lang w:eastAsia="ru-RU"/>
        </w:rPr>
        <w:t xml:space="preserve"> заявки на грантовые конкурсы Росмолодёжи и ре</w:t>
      </w:r>
      <w:r w:rsidR="00A2406C">
        <w:rPr>
          <w:rFonts w:ascii="Times New Roman" w:eastAsia="Times New Roman" w:hAnsi="Times New Roman" w:cs="Times New Roman"/>
          <w:sz w:val="28"/>
          <w:szCs w:val="28"/>
          <w:lang w:eastAsia="ru-RU"/>
        </w:rPr>
        <w:t>ализации</w:t>
      </w:r>
      <w:r w:rsidRPr="00445FF2">
        <w:rPr>
          <w:rFonts w:ascii="Times New Roman" w:eastAsia="Times New Roman" w:hAnsi="Times New Roman" w:cs="Times New Roman"/>
          <w:sz w:val="28"/>
          <w:szCs w:val="28"/>
          <w:lang w:eastAsia="ru-RU"/>
        </w:rPr>
        <w:t xml:space="preserve"> свои</w:t>
      </w:r>
      <w:r w:rsidR="00A2406C">
        <w:rPr>
          <w:rFonts w:ascii="Times New Roman" w:eastAsia="Times New Roman" w:hAnsi="Times New Roman" w:cs="Times New Roman"/>
          <w:sz w:val="28"/>
          <w:szCs w:val="28"/>
          <w:lang w:eastAsia="ru-RU"/>
        </w:rPr>
        <w:t>х</w:t>
      </w:r>
      <w:r w:rsidR="00DE37E7">
        <w:rPr>
          <w:rFonts w:ascii="Times New Roman" w:eastAsia="Times New Roman" w:hAnsi="Times New Roman" w:cs="Times New Roman"/>
          <w:sz w:val="28"/>
          <w:szCs w:val="28"/>
          <w:lang w:eastAsia="ru-RU"/>
        </w:rPr>
        <w:t xml:space="preserve"> идей</w:t>
      </w:r>
      <w:r w:rsidRPr="00445FF2">
        <w:rPr>
          <w:rFonts w:ascii="Times New Roman" w:eastAsia="Times New Roman" w:hAnsi="Times New Roman" w:cs="Times New Roman"/>
          <w:sz w:val="28"/>
          <w:szCs w:val="28"/>
          <w:lang w:eastAsia="ru-RU"/>
        </w:rPr>
        <w:t>.</w:t>
      </w:r>
      <w:r w:rsidR="00A2406C">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За </w:t>
      </w:r>
      <w:r w:rsidR="00A2406C">
        <w:rPr>
          <w:rFonts w:ascii="Times New Roman" w:eastAsia="Times New Roman" w:hAnsi="Times New Roman" w:cs="Times New Roman"/>
          <w:sz w:val="28"/>
          <w:szCs w:val="28"/>
          <w:lang w:eastAsia="ru-RU"/>
        </w:rPr>
        <w:t xml:space="preserve">2024 </w:t>
      </w:r>
      <w:r w:rsidRPr="00445FF2">
        <w:rPr>
          <w:rFonts w:ascii="Times New Roman" w:eastAsia="Times New Roman" w:hAnsi="Times New Roman" w:cs="Times New Roman"/>
          <w:sz w:val="28"/>
          <w:szCs w:val="28"/>
          <w:lang w:eastAsia="ru-RU"/>
        </w:rPr>
        <w:t>год проведено 85 консультаций и 11 тематических мероприятий, включая «Грантовый лимонадник», «Играем вместе с Росмолодёжь.Гранты» и «Проектная ночь вместе с Росмолодёжь.Гранты». Кроме того, прошло 4 мероприятия с участием федеральных экспертов по проектной и грантовой деятельности. В общей сложности в мероприятиях приняли участие более 1</w:t>
      </w:r>
      <w:r w:rsidR="004D0FA3">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000 человек.</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В </w:t>
      </w:r>
      <w:r w:rsidR="00CD7DC8">
        <w:rPr>
          <w:rFonts w:ascii="Times New Roman" w:eastAsia="Times New Roman" w:hAnsi="Times New Roman" w:cs="Times New Roman"/>
          <w:sz w:val="28"/>
          <w:szCs w:val="28"/>
          <w:lang w:eastAsia="ru-RU"/>
        </w:rPr>
        <w:t xml:space="preserve">городе </w:t>
      </w:r>
      <w:r w:rsidRPr="00445FF2">
        <w:rPr>
          <w:rFonts w:ascii="Times New Roman" w:eastAsia="Times New Roman" w:hAnsi="Times New Roman" w:cs="Times New Roman"/>
          <w:sz w:val="28"/>
          <w:szCs w:val="28"/>
          <w:lang w:eastAsia="ru-RU"/>
        </w:rPr>
        <w:t>Ханты-Мансийске активно поддерживают молодежные инициативы. Пример такой деятельности — форум «Рассвет поколений», орга</w:t>
      </w:r>
      <w:r w:rsidR="00A2406C">
        <w:rPr>
          <w:rFonts w:ascii="Times New Roman" w:eastAsia="Times New Roman" w:hAnsi="Times New Roman" w:cs="Times New Roman"/>
          <w:sz w:val="28"/>
          <w:szCs w:val="28"/>
          <w:lang w:eastAsia="ru-RU"/>
        </w:rPr>
        <w:t>низатором которого стал</w:t>
      </w:r>
      <w:r w:rsidRPr="00445FF2">
        <w:rPr>
          <w:rFonts w:ascii="Times New Roman" w:eastAsia="Times New Roman" w:hAnsi="Times New Roman" w:cs="Times New Roman"/>
          <w:sz w:val="28"/>
          <w:szCs w:val="28"/>
          <w:lang w:eastAsia="ru-RU"/>
        </w:rPr>
        <w:t xml:space="preserve"> Марсель Туктаров в 2024 году. Мероприятие собрало более 150 участников. Форум «Рассвет поколений» прошел при грантовой поддержке Федерального агентства по делам молодежи совместно с муниципальным бюджетным учреждением «Центр молодежных проектов», Департаментом молодежной политики, гражданских инициатив и внешних связей Ханты-Мансийского автономного округа — Югры и региональным отделением Движения Первых.</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Системные меры поддержки молодежных инициатив способствовали </w:t>
      </w:r>
      <w:r w:rsidR="00A2406C">
        <w:rPr>
          <w:rFonts w:ascii="Times New Roman" w:eastAsia="Times New Roman" w:hAnsi="Times New Roman" w:cs="Times New Roman"/>
          <w:sz w:val="28"/>
          <w:szCs w:val="28"/>
          <w:lang w:eastAsia="ru-RU"/>
        </w:rPr>
        <w:t>увеличению количества</w:t>
      </w:r>
      <w:r w:rsidRPr="00445FF2">
        <w:rPr>
          <w:rFonts w:ascii="Times New Roman" w:eastAsia="Times New Roman" w:hAnsi="Times New Roman" w:cs="Times New Roman"/>
          <w:sz w:val="28"/>
          <w:szCs w:val="28"/>
          <w:lang w:eastAsia="ru-RU"/>
        </w:rPr>
        <w:t xml:space="preserve"> участников конкурсов грантовой поддержки Росмолодёжи </w:t>
      </w:r>
      <w:r w:rsidR="00A2406C">
        <w:rPr>
          <w:rFonts w:ascii="Times New Roman" w:eastAsia="Times New Roman" w:hAnsi="Times New Roman" w:cs="Times New Roman"/>
          <w:sz w:val="28"/>
          <w:szCs w:val="28"/>
          <w:lang w:eastAsia="ru-RU"/>
        </w:rPr>
        <w:t xml:space="preserve">с 38 человек в 2023 году до </w:t>
      </w:r>
      <w:r w:rsidRPr="00445FF2">
        <w:rPr>
          <w:rFonts w:ascii="Times New Roman" w:eastAsia="Times New Roman" w:hAnsi="Times New Roman" w:cs="Times New Roman"/>
          <w:sz w:val="28"/>
          <w:szCs w:val="28"/>
          <w:lang w:eastAsia="ru-RU"/>
        </w:rPr>
        <w:t xml:space="preserve">70 участников </w:t>
      </w:r>
      <w:r w:rsidR="00A2406C">
        <w:rPr>
          <w:rFonts w:ascii="Times New Roman" w:eastAsia="Times New Roman" w:hAnsi="Times New Roman" w:cs="Times New Roman"/>
          <w:sz w:val="28"/>
          <w:szCs w:val="28"/>
          <w:lang w:eastAsia="ru-RU"/>
        </w:rPr>
        <w:t xml:space="preserve">в 2024 году.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В рамках грантовых конкурсов Росмолодёжи четверо участников из Ханты-Мансийска одержали победу: </w:t>
      </w:r>
    </w:p>
    <w:p w:rsidR="00445FF2" w:rsidRPr="00CC19BA" w:rsidRDefault="00445FF2" w:rsidP="00D7294A">
      <w:pPr>
        <w:pStyle w:val="a3"/>
        <w:numPr>
          <w:ilvl w:val="0"/>
          <w:numId w:val="21"/>
        </w:numPr>
        <w:spacing w:after="0"/>
        <w:ind w:left="0" w:firstLine="709"/>
        <w:jc w:val="both"/>
        <w:rPr>
          <w:rFonts w:ascii="Times New Roman" w:eastAsia="Times New Roman" w:hAnsi="Times New Roman"/>
          <w:sz w:val="28"/>
          <w:szCs w:val="28"/>
          <w:lang w:eastAsia="ru-RU"/>
        </w:rPr>
      </w:pPr>
      <w:r w:rsidRPr="00CC19BA">
        <w:rPr>
          <w:rFonts w:ascii="Times New Roman" w:eastAsia="Times New Roman" w:hAnsi="Times New Roman"/>
          <w:sz w:val="28"/>
          <w:szCs w:val="28"/>
          <w:lang w:eastAsia="ru-RU"/>
        </w:rPr>
        <w:t xml:space="preserve">Бибикова Дарья Михайловна с проектом «Летняя </w:t>
      </w:r>
      <w:r w:rsidR="00A2406C" w:rsidRPr="00CC19BA">
        <w:rPr>
          <w:rFonts w:ascii="Times New Roman" w:eastAsia="Times New Roman" w:hAnsi="Times New Roman"/>
          <w:sz w:val="28"/>
          <w:szCs w:val="28"/>
          <w:lang w:eastAsia="ru-RU"/>
        </w:rPr>
        <w:t>школа «Югра. Экология. Таланты»</w:t>
      </w:r>
      <w:r w:rsidRPr="00CC19BA">
        <w:rPr>
          <w:rFonts w:ascii="Times New Roman" w:eastAsia="Times New Roman" w:hAnsi="Times New Roman"/>
          <w:sz w:val="28"/>
          <w:szCs w:val="28"/>
          <w:lang w:eastAsia="ru-RU"/>
        </w:rPr>
        <w:t>;</w:t>
      </w:r>
    </w:p>
    <w:p w:rsidR="00445FF2" w:rsidRPr="00CC19BA" w:rsidRDefault="00445FF2" w:rsidP="00D7294A">
      <w:pPr>
        <w:pStyle w:val="a3"/>
        <w:numPr>
          <w:ilvl w:val="0"/>
          <w:numId w:val="21"/>
        </w:numPr>
        <w:spacing w:after="0"/>
        <w:ind w:left="0" w:firstLine="709"/>
        <w:jc w:val="both"/>
        <w:rPr>
          <w:rFonts w:ascii="Times New Roman" w:eastAsia="Times New Roman" w:hAnsi="Times New Roman"/>
          <w:sz w:val="28"/>
          <w:szCs w:val="28"/>
          <w:lang w:eastAsia="ru-RU"/>
        </w:rPr>
      </w:pPr>
      <w:r w:rsidRPr="00CC19BA">
        <w:rPr>
          <w:rFonts w:ascii="Times New Roman" w:eastAsia="Times New Roman" w:hAnsi="Times New Roman"/>
          <w:sz w:val="28"/>
          <w:szCs w:val="28"/>
          <w:lang w:eastAsia="ru-RU"/>
        </w:rPr>
        <w:t>Герасименко Илья Александрович с проектом «Лаборатория образовательных технологий студенческого о</w:t>
      </w:r>
      <w:r w:rsidR="00A2406C" w:rsidRPr="00CC19BA">
        <w:rPr>
          <w:rFonts w:ascii="Times New Roman" w:eastAsia="Times New Roman" w:hAnsi="Times New Roman"/>
          <w:sz w:val="28"/>
          <w:szCs w:val="28"/>
          <w:lang w:eastAsia="ru-RU"/>
        </w:rPr>
        <w:t>бъединения «Yugra Word Wizards»</w:t>
      </w:r>
      <w:r w:rsidRPr="00CC19BA">
        <w:rPr>
          <w:rFonts w:ascii="Times New Roman" w:eastAsia="Times New Roman" w:hAnsi="Times New Roman"/>
          <w:sz w:val="28"/>
          <w:szCs w:val="28"/>
          <w:lang w:eastAsia="ru-RU"/>
        </w:rPr>
        <w:t>;</w:t>
      </w:r>
    </w:p>
    <w:p w:rsidR="00445FF2" w:rsidRPr="00CC19BA" w:rsidRDefault="00445FF2" w:rsidP="00D7294A">
      <w:pPr>
        <w:pStyle w:val="a3"/>
        <w:numPr>
          <w:ilvl w:val="0"/>
          <w:numId w:val="21"/>
        </w:numPr>
        <w:spacing w:after="0"/>
        <w:ind w:left="0" w:firstLine="709"/>
        <w:jc w:val="both"/>
        <w:rPr>
          <w:rFonts w:ascii="Times New Roman" w:eastAsia="Times New Roman" w:hAnsi="Times New Roman"/>
          <w:sz w:val="28"/>
          <w:szCs w:val="28"/>
          <w:lang w:eastAsia="ru-RU"/>
        </w:rPr>
      </w:pPr>
      <w:r w:rsidRPr="00CC19BA">
        <w:rPr>
          <w:rFonts w:ascii="Times New Roman" w:eastAsia="Times New Roman" w:hAnsi="Times New Roman"/>
          <w:sz w:val="28"/>
          <w:szCs w:val="28"/>
          <w:lang w:eastAsia="ru-RU"/>
        </w:rPr>
        <w:t>Лажинцева Ольга Игоревна с проектом «Программа занятости подростков город</w:t>
      </w:r>
      <w:r w:rsidR="00A2406C" w:rsidRPr="00CC19BA">
        <w:rPr>
          <w:rFonts w:ascii="Times New Roman" w:eastAsia="Times New Roman" w:hAnsi="Times New Roman"/>
          <w:sz w:val="28"/>
          <w:szCs w:val="28"/>
          <w:lang w:eastAsia="ru-RU"/>
        </w:rPr>
        <w:t>а Ханты-Мансийска «Новая жизнь»</w:t>
      </w:r>
      <w:r w:rsidRPr="00CC19BA">
        <w:rPr>
          <w:rFonts w:ascii="Times New Roman" w:eastAsia="Times New Roman" w:hAnsi="Times New Roman"/>
          <w:sz w:val="28"/>
          <w:szCs w:val="28"/>
          <w:lang w:eastAsia="ru-RU"/>
        </w:rPr>
        <w:t>;</w:t>
      </w:r>
    </w:p>
    <w:p w:rsidR="00445FF2" w:rsidRPr="00CC19BA" w:rsidRDefault="00445FF2" w:rsidP="00D7294A">
      <w:pPr>
        <w:pStyle w:val="a3"/>
        <w:numPr>
          <w:ilvl w:val="0"/>
          <w:numId w:val="21"/>
        </w:numPr>
        <w:spacing w:after="0"/>
        <w:ind w:left="0" w:firstLine="709"/>
        <w:jc w:val="both"/>
        <w:rPr>
          <w:rFonts w:ascii="Times New Roman" w:eastAsia="Times New Roman" w:hAnsi="Times New Roman"/>
          <w:sz w:val="28"/>
          <w:szCs w:val="28"/>
          <w:lang w:eastAsia="ru-RU"/>
        </w:rPr>
      </w:pPr>
      <w:r w:rsidRPr="00CC19BA">
        <w:rPr>
          <w:rFonts w:ascii="Times New Roman" w:eastAsia="Times New Roman" w:hAnsi="Times New Roman"/>
          <w:sz w:val="28"/>
          <w:szCs w:val="28"/>
          <w:lang w:eastAsia="ru-RU"/>
        </w:rPr>
        <w:t>Ладыженская Полина Владимировна с просветител</w:t>
      </w:r>
      <w:r w:rsidR="00A2406C" w:rsidRPr="00CC19BA">
        <w:rPr>
          <w:rFonts w:ascii="Times New Roman" w:eastAsia="Times New Roman" w:hAnsi="Times New Roman"/>
          <w:sz w:val="28"/>
          <w:szCs w:val="28"/>
          <w:lang w:eastAsia="ru-RU"/>
        </w:rPr>
        <w:t>ьским проектом «Сумка санитара»</w:t>
      </w:r>
      <w:r w:rsidRPr="00CC19BA">
        <w:rPr>
          <w:rFonts w:ascii="Times New Roman" w:eastAsia="Times New Roman" w:hAnsi="Times New Roman"/>
          <w:sz w:val="28"/>
          <w:szCs w:val="28"/>
          <w:lang w:eastAsia="ru-RU"/>
        </w:rPr>
        <w:t>.</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Общая сумм</w:t>
      </w:r>
      <w:r w:rsidR="000B1F11">
        <w:rPr>
          <w:rFonts w:ascii="Times New Roman" w:eastAsia="Times New Roman" w:hAnsi="Times New Roman" w:cs="Times New Roman"/>
          <w:sz w:val="28"/>
          <w:szCs w:val="28"/>
          <w:lang w:eastAsia="ru-RU"/>
        </w:rPr>
        <w:t>а привлеченных средств составиляет</w:t>
      </w:r>
      <w:r w:rsidRPr="00445FF2">
        <w:rPr>
          <w:rFonts w:ascii="Times New Roman" w:eastAsia="Times New Roman" w:hAnsi="Times New Roman" w:cs="Times New Roman"/>
          <w:sz w:val="28"/>
          <w:szCs w:val="28"/>
          <w:lang w:eastAsia="ru-RU"/>
        </w:rPr>
        <w:t xml:space="preserve"> 2 463 740 рублей.</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Форумы Росмолодёжи – уникальные образовательные площадки, которые предоставляют молодым людям возможность развивать свои профессиональные и личные интересы. В 2024 году прошло 43 форума в 27 регионах России, охватывая различные тематики, такие как технологии, медиа, дизайн, наука, предпринимательство и другие. </w:t>
      </w:r>
      <w:r w:rsidR="006362C5" w:rsidRPr="006362C5">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 xml:space="preserve">Молодежь Ханты-Мансийска активно участвует в форумной кампании Росмолодёжи. 189 </w:t>
      </w:r>
      <w:r w:rsidR="00A2406C">
        <w:rPr>
          <w:rFonts w:ascii="Times New Roman" w:eastAsia="Times New Roman" w:hAnsi="Times New Roman" w:cs="Times New Roman"/>
          <w:sz w:val="28"/>
          <w:szCs w:val="28"/>
          <w:lang w:eastAsia="ru-RU"/>
        </w:rPr>
        <w:t xml:space="preserve">человек </w:t>
      </w:r>
      <w:r w:rsidRPr="00445FF2">
        <w:rPr>
          <w:rFonts w:ascii="Times New Roman" w:eastAsia="Times New Roman" w:hAnsi="Times New Roman" w:cs="Times New Roman"/>
          <w:sz w:val="28"/>
          <w:szCs w:val="28"/>
          <w:lang w:eastAsia="ru-RU"/>
        </w:rPr>
        <w:t>приняли участие в 35 мероприятиях</w:t>
      </w:r>
      <w:r w:rsidR="00FC639F">
        <w:rPr>
          <w:rFonts w:ascii="Times New Roman" w:eastAsia="Times New Roman" w:hAnsi="Times New Roman" w:cs="Times New Roman"/>
          <w:sz w:val="28"/>
          <w:szCs w:val="28"/>
          <w:lang w:eastAsia="ru-RU"/>
        </w:rPr>
        <w:t xml:space="preserve"> регионального, всероссийского и международного значения.</w:t>
      </w:r>
      <w:r w:rsidRPr="00445FF2">
        <w:rPr>
          <w:rFonts w:ascii="Times New Roman" w:eastAsia="Times New Roman" w:hAnsi="Times New Roman" w:cs="Times New Roman"/>
          <w:sz w:val="28"/>
          <w:szCs w:val="28"/>
          <w:lang w:eastAsia="ru-RU"/>
        </w:rPr>
        <w:t xml:space="preserve"> </w:t>
      </w:r>
    </w:p>
    <w:p w:rsidR="00445FF2" w:rsidRPr="00445FF2" w:rsidRDefault="00445FF2" w:rsidP="00630F6C">
      <w:pPr>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Каленская Галина Андреевна, руководитель и тренер Центра раз</w:t>
      </w:r>
      <w:r w:rsidR="00CA129D">
        <w:rPr>
          <w:rFonts w:ascii="Times New Roman" w:eastAsia="Times New Roman" w:hAnsi="Times New Roman" w:cs="Times New Roman"/>
          <w:sz w:val="28"/>
          <w:szCs w:val="28"/>
          <w:lang w:eastAsia="ru-RU"/>
        </w:rPr>
        <w:t>вития культуры и спорта «ОЛИМП»</w:t>
      </w:r>
      <w:r w:rsidRPr="00445FF2">
        <w:rPr>
          <w:rFonts w:ascii="Times New Roman" w:eastAsia="Times New Roman" w:hAnsi="Times New Roman" w:cs="Times New Roman"/>
          <w:sz w:val="28"/>
          <w:szCs w:val="28"/>
          <w:lang w:eastAsia="ru-RU"/>
        </w:rPr>
        <w:t xml:space="preserve"> стала победителем и обладателем Премии Губернатора Ханты-</w:t>
      </w:r>
      <w:r w:rsidR="00CA129D">
        <w:rPr>
          <w:rFonts w:ascii="Times New Roman" w:eastAsia="Times New Roman" w:hAnsi="Times New Roman" w:cs="Times New Roman"/>
          <w:sz w:val="28"/>
          <w:szCs w:val="28"/>
          <w:lang w:eastAsia="ru-RU"/>
        </w:rPr>
        <w:t xml:space="preserve">Мансийского автономного округа </w:t>
      </w:r>
      <w:r w:rsidR="00DE37E7" w:rsidRPr="002F0640">
        <w:rPr>
          <w:rFonts w:ascii="Times New Roman" w:eastAsia="Calibri" w:hAnsi="Times New Roman" w:cs="Times New Roman"/>
          <w:sz w:val="28"/>
          <w:szCs w:val="28"/>
        </w:rPr>
        <w:t xml:space="preserve">– </w:t>
      </w:r>
      <w:r w:rsidRPr="00445FF2">
        <w:rPr>
          <w:rFonts w:ascii="Times New Roman" w:eastAsia="Times New Roman" w:hAnsi="Times New Roman" w:cs="Times New Roman"/>
          <w:sz w:val="28"/>
          <w:szCs w:val="28"/>
          <w:lang w:eastAsia="ru-RU"/>
        </w:rPr>
        <w:t>Югры в целях поощрения и поддержки талантливой молодежи.</w:t>
      </w:r>
    </w:p>
    <w:p w:rsidR="008C2FCA" w:rsidRPr="004A654C" w:rsidRDefault="008C2FCA" w:rsidP="008C2FCA">
      <w:pPr>
        <w:spacing w:after="0" w:line="240" w:lineRule="auto"/>
        <w:contextualSpacing/>
        <w:rPr>
          <w:rFonts w:ascii="Times New Roman" w:eastAsia="Times New Roman" w:hAnsi="Times New Roman" w:cs="Times New Roman"/>
          <w:sz w:val="16"/>
          <w:szCs w:val="16"/>
          <w:highlight w:val="yellow"/>
          <w:u w:val="single"/>
          <w:lang w:eastAsia="ru-RU"/>
        </w:rPr>
      </w:pPr>
    </w:p>
    <w:p w:rsidR="00872EC0" w:rsidRDefault="00A53AEF" w:rsidP="00EA6F20">
      <w:pPr>
        <w:pStyle w:val="2"/>
        <w:spacing w:before="0" w:after="0"/>
        <w:ind w:firstLine="709"/>
        <w:rPr>
          <w:i w:val="0"/>
        </w:rPr>
      </w:pPr>
      <w:bookmarkStart w:id="195" w:name="_Toc190278674"/>
      <w:bookmarkStart w:id="196" w:name="_Toc64487230"/>
      <w:bookmarkStart w:id="197" w:name="_Toc533760033"/>
      <w:bookmarkStart w:id="198" w:name="_Toc535576531"/>
      <w:bookmarkStart w:id="199" w:name="_Toc29543605"/>
      <w:r w:rsidRPr="003C36C8">
        <w:rPr>
          <w:i w:val="0"/>
        </w:rPr>
        <w:t>12.</w:t>
      </w:r>
      <w:r w:rsidRPr="002C3159">
        <w:rPr>
          <w:i w:val="0"/>
        </w:rPr>
        <w:t xml:space="preserve"> Обеспечение условий дл</w:t>
      </w:r>
      <w:r w:rsidR="00575A8C" w:rsidRPr="002C3159">
        <w:rPr>
          <w:i w:val="0"/>
        </w:rPr>
        <w:t>я развития на терр</w:t>
      </w:r>
      <w:r w:rsidR="00124611" w:rsidRPr="002C3159">
        <w:rPr>
          <w:i w:val="0"/>
        </w:rPr>
        <w:t>итории</w:t>
      </w:r>
      <w:bookmarkEnd w:id="195"/>
      <w:r w:rsidR="00124611" w:rsidRPr="002C3159">
        <w:rPr>
          <w:i w:val="0"/>
        </w:rPr>
        <w:t xml:space="preserve"> </w:t>
      </w:r>
    </w:p>
    <w:p w:rsidR="00A53AEF" w:rsidRPr="002C3159" w:rsidRDefault="00124611" w:rsidP="00EA6F20">
      <w:pPr>
        <w:pStyle w:val="2"/>
        <w:spacing w:before="0" w:after="0"/>
        <w:ind w:firstLine="709"/>
        <w:rPr>
          <w:i w:val="0"/>
        </w:rPr>
      </w:pPr>
      <w:bookmarkStart w:id="200" w:name="_Toc190278675"/>
      <w:r w:rsidRPr="002C3159">
        <w:rPr>
          <w:i w:val="0"/>
        </w:rPr>
        <w:t>города</w:t>
      </w:r>
      <w:bookmarkEnd w:id="196"/>
      <w:r w:rsidRPr="002C3159">
        <w:rPr>
          <w:i w:val="0"/>
        </w:rPr>
        <w:t xml:space="preserve"> </w:t>
      </w:r>
      <w:bookmarkStart w:id="201" w:name="_Toc64487231"/>
      <w:r w:rsidRPr="002C3159">
        <w:rPr>
          <w:i w:val="0"/>
        </w:rPr>
        <w:t>Ханты-</w:t>
      </w:r>
      <w:r w:rsidR="00A53AEF" w:rsidRPr="002C3159">
        <w:rPr>
          <w:i w:val="0"/>
        </w:rPr>
        <w:t>Мансийска физической культуры и массового спорта</w:t>
      </w:r>
      <w:bookmarkEnd w:id="197"/>
      <w:bookmarkEnd w:id="198"/>
      <w:bookmarkEnd w:id="199"/>
      <w:bookmarkEnd w:id="200"/>
      <w:bookmarkEnd w:id="201"/>
    </w:p>
    <w:p w:rsidR="00A53AEF" w:rsidRPr="002C3159" w:rsidRDefault="00A53AEF" w:rsidP="00FA1A43">
      <w:pPr>
        <w:widowControl w:val="0"/>
        <w:spacing w:after="0"/>
        <w:ind w:firstLine="708"/>
        <w:jc w:val="both"/>
        <w:rPr>
          <w:rFonts w:ascii="Times New Roman" w:eastAsia="Calibri" w:hAnsi="Times New Roman" w:cs="Times New Roman"/>
          <w:i/>
          <w:sz w:val="28"/>
          <w:szCs w:val="16"/>
        </w:rPr>
      </w:pPr>
    </w:p>
    <w:p w:rsidR="007A4916" w:rsidRPr="007A4916" w:rsidRDefault="007A4916" w:rsidP="007A4916">
      <w:pPr>
        <w:widowControl w:val="0"/>
        <w:spacing w:after="0"/>
        <w:ind w:firstLine="709"/>
        <w:contextualSpacing/>
        <w:jc w:val="both"/>
        <w:rPr>
          <w:rFonts w:ascii="Times New Roman" w:eastAsia="Times New Roman" w:hAnsi="Times New Roman" w:cs="Times New Roman"/>
          <w:color w:val="000000" w:themeColor="text1"/>
          <w:sz w:val="28"/>
          <w:szCs w:val="28"/>
          <w:lang w:eastAsia="ru-RU"/>
        </w:rPr>
      </w:pPr>
      <w:bookmarkStart w:id="202" w:name="_2.11._Создание_условий"/>
      <w:bookmarkEnd w:id="202"/>
      <w:r w:rsidRPr="007A4916">
        <w:rPr>
          <w:rFonts w:ascii="Times New Roman" w:eastAsia="Times New Roman" w:hAnsi="Times New Roman" w:cs="Times New Roman"/>
          <w:color w:val="000000" w:themeColor="text1"/>
          <w:sz w:val="28"/>
          <w:szCs w:val="28"/>
          <w:lang w:eastAsia="ru-RU"/>
        </w:rPr>
        <w:t xml:space="preserve">Муниципальная политика в сфере физической культуры и спорта направлена на создание условий, ориентирующих граждан на здоровый образ жизни, в том числе на занятия физической культурой и спортом, увеличение количества граждан, систематически занимающихся физической культурой и спортом, создание условий по подготовке спортсменов города Ханты-Мансийска для успешного выступления на официальных окружных и всероссийских соревнованиях. </w:t>
      </w:r>
    </w:p>
    <w:p w:rsidR="00A850D3" w:rsidRPr="002C3159" w:rsidRDefault="007A4916" w:rsidP="007A4916">
      <w:pPr>
        <w:widowControl w:val="0"/>
        <w:spacing w:after="0"/>
        <w:ind w:firstLine="709"/>
        <w:contextualSpacing/>
        <w:jc w:val="both"/>
        <w:rPr>
          <w:rFonts w:ascii="Times New Roman" w:eastAsia="Times New Roman" w:hAnsi="Times New Roman" w:cs="Times New Roman"/>
          <w:color w:val="000000" w:themeColor="text1"/>
          <w:sz w:val="28"/>
          <w:szCs w:val="28"/>
          <w:lang w:eastAsia="ru-RU"/>
        </w:rPr>
      </w:pPr>
      <w:r w:rsidRPr="007A4916">
        <w:rPr>
          <w:rFonts w:ascii="Times New Roman" w:eastAsia="Times New Roman" w:hAnsi="Times New Roman" w:cs="Times New Roman"/>
          <w:color w:val="000000" w:themeColor="text1"/>
          <w:sz w:val="28"/>
          <w:szCs w:val="28"/>
          <w:lang w:eastAsia="ru-RU"/>
        </w:rPr>
        <w:t xml:space="preserve">С 2019 по 2024 год на территории города Ханты-Мансийска реализовывался федеральный проект «Спорт </w:t>
      </w:r>
      <w:r w:rsidR="00DE37E7" w:rsidRPr="002F0640">
        <w:rPr>
          <w:rFonts w:ascii="Times New Roman" w:eastAsia="Calibri" w:hAnsi="Times New Roman" w:cs="Times New Roman"/>
          <w:sz w:val="28"/>
          <w:szCs w:val="28"/>
        </w:rPr>
        <w:t xml:space="preserve">– </w:t>
      </w:r>
      <w:r w:rsidRPr="007A4916">
        <w:rPr>
          <w:rFonts w:ascii="Times New Roman" w:eastAsia="Times New Roman" w:hAnsi="Times New Roman" w:cs="Times New Roman"/>
          <w:color w:val="000000" w:themeColor="text1"/>
          <w:sz w:val="28"/>
          <w:szCs w:val="28"/>
          <w:lang w:eastAsia="ru-RU"/>
        </w:rPr>
        <w:t xml:space="preserve"> норма жизни», входящий в состав национального проекта «Демография», который включал в себя мероприятия по следующим направлениям:</w:t>
      </w:r>
      <w:r w:rsidR="005833F4">
        <w:rPr>
          <w:rFonts w:ascii="Times New Roman" w:eastAsia="Times New Roman" w:hAnsi="Times New Roman" w:cs="Times New Roman"/>
          <w:color w:val="000000" w:themeColor="text1"/>
          <w:sz w:val="28"/>
          <w:szCs w:val="28"/>
          <w:lang w:eastAsia="ru-RU"/>
        </w:rPr>
        <w:t xml:space="preserve"> </w:t>
      </w:r>
      <w:r w:rsidRPr="007A4916">
        <w:rPr>
          <w:rFonts w:ascii="Times New Roman" w:eastAsia="Times New Roman" w:hAnsi="Times New Roman" w:cs="Times New Roman"/>
          <w:color w:val="000000" w:themeColor="text1"/>
          <w:sz w:val="28"/>
          <w:szCs w:val="28"/>
          <w:lang w:eastAsia="ru-RU"/>
        </w:rPr>
        <w:t>проведение городских спортивных соревнований по видам спо</w:t>
      </w:r>
      <w:r w:rsidR="005833F4">
        <w:rPr>
          <w:rFonts w:ascii="Times New Roman" w:eastAsia="Times New Roman" w:hAnsi="Times New Roman" w:cs="Times New Roman"/>
          <w:color w:val="000000" w:themeColor="text1"/>
          <w:sz w:val="28"/>
          <w:szCs w:val="28"/>
          <w:lang w:eastAsia="ru-RU"/>
        </w:rPr>
        <w:t xml:space="preserve">рта и физкультурных мероприятий, </w:t>
      </w:r>
      <w:r w:rsidRPr="007A4916">
        <w:rPr>
          <w:rFonts w:ascii="Times New Roman" w:eastAsia="Times New Roman" w:hAnsi="Times New Roman" w:cs="Times New Roman"/>
          <w:color w:val="000000" w:themeColor="text1"/>
          <w:sz w:val="28"/>
          <w:szCs w:val="28"/>
          <w:lang w:eastAsia="ru-RU"/>
        </w:rPr>
        <w:t>обеспечение участия спортивных сборных команд города в региональных, всероссийских соревнованиях, тренир</w:t>
      </w:r>
      <w:r w:rsidR="005833F4">
        <w:rPr>
          <w:rFonts w:ascii="Times New Roman" w:eastAsia="Times New Roman" w:hAnsi="Times New Roman" w:cs="Times New Roman"/>
          <w:color w:val="000000" w:themeColor="text1"/>
          <w:sz w:val="28"/>
          <w:szCs w:val="28"/>
          <w:lang w:eastAsia="ru-RU"/>
        </w:rPr>
        <w:t xml:space="preserve">овочных мероприятиях, семинарах, </w:t>
      </w:r>
      <w:r w:rsidRPr="007A4916">
        <w:rPr>
          <w:rFonts w:ascii="Times New Roman" w:eastAsia="Times New Roman" w:hAnsi="Times New Roman" w:cs="Times New Roman"/>
          <w:color w:val="000000" w:themeColor="text1"/>
          <w:sz w:val="28"/>
          <w:szCs w:val="28"/>
          <w:lang w:eastAsia="ru-RU"/>
        </w:rPr>
        <w:t>развитие материально-техническо</w:t>
      </w:r>
      <w:r w:rsidR="005833F4">
        <w:rPr>
          <w:rFonts w:ascii="Times New Roman" w:eastAsia="Times New Roman" w:hAnsi="Times New Roman" w:cs="Times New Roman"/>
          <w:color w:val="000000" w:themeColor="text1"/>
          <w:sz w:val="28"/>
          <w:szCs w:val="28"/>
          <w:lang w:eastAsia="ru-RU"/>
        </w:rPr>
        <w:t xml:space="preserve">й базы учреждений спорта, </w:t>
      </w:r>
      <w:r w:rsidRPr="007A4916">
        <w:rPr>
          <w:rFonts w:ascii="Times New Roman" w:eastAsia="Times New Roman" w:hAnsi="Times New Roman" w:cs="Times New Roman"/>
          <w:color w:val="000000" w:themeColor="text1"/>
          <w:sz w:val="28"/>
          <w:szCs w:val="28"/>
          <w:lang w:eastAsia="ru-RU"/>
        </w:rPr>
        <w:t>развитие массового спорта.</w:t>
      </w:r>
      <w:r w:rsidR="006362C5" w:rsidRPr="006362C5">
        <w:rPr>
          <w:rFonts w:ascii="Times New Roman" w:eastAsia="Times New Roman" w:hAnsi="Times New Roman" w:cs="Times New Roman"/>
          <w:color w:val="000000" w:themeColor="text1"/>
          <w:sz w:val="28"/>
          <w:szCs w:val="28"/>
          <w:lang w:eastAsia="ru-RU"/>
        </w:rPr>
        <w:t xml:space="preserve"> </w:t>
      </w:r>
      <w:r w:rsidRPr="007A4916">
        <w:rPr>
          <w:rFonts w:ascii="Times New Roman" w:eastAsia="Times New Roman" w:hAnsi="Times New Roman" w:cs="Times New Roman"/>
          <w:color w:val="000000" w:themeColor="text1"/>
          <w:sz w:val="28"/>
          <w:szCs w:val="28"/>
          <w:lang w:eastAsia="ru-RU"/>
        </w:rPr>
        <w:t>По итогам 2024 года доля населения, систематически занимающегося физическо</w:t>
      </w:r>
      <w:r w:rsidR="00245ACF">
        <w:rPr>
          <w:rFonts w:ascii="Times New Roman" w:eastAsia="Times New Roman" w:hAnsi="Times New Roman" w:cs="Times New Roman"/>
          <w:color w:val="000000" w:themeColor="text1"/>
          <w:sz w:val="28"/>
          <w:szCs w:val="28"/>
          <w:lang w:eastAsia="ru-RU"/>
        </w:rPr>
        <w:t>й культурой и спортом, составляет</w:t>
      </w:r>
      <w:r w:rsidRPr="007A4916">
        <w:rPr>
          <w:rFonts w:ascii="Times New Roman" w:eastAsia="Times New Roman" w:hAnsi="Times New Roman" w:cs="Times New Roman"/>
          <w:color w:val="000000" w:themeColor="text1"/>
          <w:sz w:val="28"/>
          <w:szCs w:val="28"/>
          <w:lang w:eastAsia="ru-RU"/>
        </w:rPr>
        <w:t xml:space="preserve"> 72% о</w:t>
      </w:r>
      <w:r w:rsidR="001502E2">
        <w:rPr>
          <w:rFonts w:ascii="Times New Roman" w:eastAsia="Times New Roman" w:hAnsi="Times New Roman" w:cs="Times New Roman"/>
          <w:color w:val="000000" w:themeColor="text1"/>
          <w:sz w:val="28"/>
          <w:szCs w:val="28"/>
          <w:lang w:eastAsia="ru-RU"/>
        </w:rPr>
        <w:t xml:space="preserve">т общей численности населения. </w:t>
      </w:r>
    </w:p>
    <w:p w:rsidR="009D72F3" w:rsidRDefault="009D72F3" w:rsidP="00A850D3">
      <w:pPr>
        <w:widowControl w:val="0"/>
        <w:spacing w:after="0"/>
        <w:ind w:firstLine="709"/>
        <w:contextualSpacing/>
        <w:jc w:val="right"/>
        <w:rPr>
          <w:rFonts w:ascii="Times New Roman" w:eastAsia="Times New Roman" w:hAnsi="Times New Roman" w:cs="Times New Roman"/>
          <w:color w:val="000000" w:themeColor="text1"/>
          <w:sz w:val="28"/>
          <w:szCs w:val="28"/>
          <w:lang w:eastAsia="ru-RU"/>
        </w:rPr>
      </w:pPr>
    </w:p>
    <w:p w:rsidR="00A850D3" w:rsidRPr="002C3159" w:rsidRDefault="0089117C" w:rsidP="00A850D3">
      <w:pPr>
        <w:widowControl w:val="0"/>
        <w:spacing w:after="0"/>
        <w:ind w:firstLine="709"/>
        <w:contextualSpacing/>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Рисунок 9</w:t>
      </w:r>
    </w:p>
    <w:p w:rsidR="00A850D3" w:rsidRPr="002C3159" w:rsidRDefault="00A850D3" w:rsidP="00A850D3">
      <w:pPr>
        <w:widowControl w:val="0"/>
        <w:spacing w:after="0"/>
        <w:ind w:firstLine="709"/>
        <w:contextualSpacing/>
        <w:jc w:val="right"/>
        <w:rPr>
          <w:rFonts w:ascii="Times New Roman" w:eastAsia="Times New Roman" w:hAnsi="Times New Roman" w:cs="Times New Roman"/>
          <w:sz w:val="28"/>
          <w:szCs w:val="28"/>
          <w:lang w:eastAsia="ru-RU"/>
        </w:rPr>
      </w:pPr>
    </w:p>
    <w:p w:rsidR="00A850D3" w:rsidRPr="002C3159" w:rsidRDefault="00A850D3" w:rsidP="00A850D3">
      <w:pPr>
        <w:widowControl w:val="0"/>
        <w:spacing w:after="0"/>
        <w:contextualSpacing/>
        <w:jc w:val="center"/>
        <w:rPr>
          <w:rFonts w:ascii="Times New Roman" w:eastAsia="Times New Roman" w:hAnsi="Times New Roman" w:cs="Times New Roman"/>
          <w:sz w:val="24"/>
          <w:szCs w:val="24"/>
          <w:lang w:eastAsia="ru-RU"/>
        </w:rPr>
      </w:pPr>
      <w:r w:rsidRPr="002C3159">
        <w:rPr>
          <w:rFonts w:ascii="Times New Roman" w:eastAsia="Times New Roman" w:hAnsi="Times New Roman" w:cs="Times New Roman"/>
          <w:noProof/>
          <w:sz w:val="24"/>
          <w:szCs w:val="24"/>
          <w:lang w:eastAsia="ru-RU"/>
        </w:rPr>
        <w:drawing>
          <wp:inline distT="0" distB="0" distL="0" distR="0" wp14:anchorId="108F5727" wp14:editId="504713DD">
            <wp:extent cx="6194425" cy="3135086"/>
            <wp:effectExtent l="0" t="0" r="0" b="825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5ACF" w:rsidRDefault="00245ACF" w:rsidP="00245ACF">
      <w:pPr>
        <w:shd w:val="clear" w:color="auto" w:fill="FFFFFF"/>
        <w:spacing w:after="0"/>
        <w:ind w:firstLine="708"/>
        <w:contextualSpacing/>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Уровень обеспеченности населения спортивными сооружениями, исходя из единовременной пропускной способности объектов спорта</w:t>
      </w:r>
      <w:r w:rsidR="008927C9">
        <w:rPr>
          <w:rFonts w:ascii="Times New Roman" w:hAnsi="Times New Roman" w:cs="Times New Roman"/>
          <w:color w:val="000000"/>
          <w:sz w:val="28"/>
          <w:szCs w:val="28"/>
        </w:rPr>
        <w:t>, составляет</w:t>
      </w:r>
      <w:r w:rsidRPr="00245ACF">
        <w:rPr>
          <w:rFonts w:ascii="Times New Roman" w:hAnsi="Times New Roman" w:cs="Times New Roman"/>
          <w:color w:val="000000"/>
          <w:sz w:val="28"/>
          <w:szCs w:val="28"/>
        </w:rPr>
        <w:t xml:space="preserve"> 65</w:t>
      </w:r>
      <w:r w:rsidR="004D2CAC">
        <w:rPr>
          <w:rFonts w:ascii="Times New Roman" w:hAnsi="Times New Roman" w:cs="Times New Roman"/>
          <w:color w:val="000000"/>
          <w:sz w:val="28"/>
          <w:szCs w:val="28"/>
        </w:rPr>
        <w:t>,6</w:t>
      </w:r>
      <w:r w:rsidRPr="00245ACF">
        <w:rPr>
          <w:rFonts w:ascii="Times New Roman" w:hAnsi="Times New Roman" w:cs="Times New Roman"/>
          <w:color w:val="000000"/>
          <w:sz w:val="28"/>
          <w:szCs w:val="28"/>
        </w:rPr>
        <w:t>% (2023 год – 64,5%). В городе функционирует 290 спортивных сооружений, в том числе 163 муниципальных. За 10 лет количество объектов спортивной инфраструктуры увеличилось в 1,8 раз.</w:t>
      </w:r>
    </w:p>
    <w:p w:rsidR="00A850D3" w:rsidRPr="002C3159" w:rsidRDefault="00D4269D" w:rsidP="00245ACF">
      <w:pPr>
        <w:shd w:val="clear" w:color="auto" w:fill="FFFFFF"/>
        <w:spacing w:after="0"/>
        <w:ind w:firstLine="708"/>
        <w:contextualSpacing/>
        <w:jc w:val="right"/>
        <w:rPr>
          <w:rFonts w:ascii="Times New Roman" w:hAnsi="Times New Roman" w:cs="Times New Roman"/>
          <w:color w:val="000000"/>
          <w:sz w:val="28"/>
          <w:szCs w:val="28"/>
        </w:rPr>
      </w:pPr>
      <w:r w:rsidRPr="002C3159">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6432" behindDoc="1" locked="0" layoutInCell="1" allowOverlap="1" wp14:anchorId="7CA6C061" wp14:editId="297C9087">
            <wp:simplePos x="0" y="0"/>
            <wp:positionH relativeFrom="page">
              <wp:posOffset>807720</wp:posOffset>
            </wp:positionH>
            <wp:positionV relativeFrom="paragraph">
              <wp:posOffset>375285</wp:posOffset>
            </wp:positionV>
            <wp:extent cx="5935345" cy="2651760"/>
            <wp:effectExtent l="0" t="0" r="8255" b="0"/>
            <wp:wrapTight wrapText="bothSides">
              <wp:wrapPolygon edited="0">
                <wp:start x="0" y="0"/>
                <wp:lineTo x="0" y="21414"/>
                <wp:lineTo x="21561" y="21414"/>
                <wp:lineTo x="21561" y="0"/>
                <wp:lineTo x="0" y="0"/>
              </wp:wrapPolygon>
            </wp:wrapTight>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45ACF" w:rsidRPr="00245ACF">
        <w:rPr>
          <w:rFonts w:ascii="Times New Roman" w:hAnsi="Times New Roman" w:cs="Times New Roman"/>
          <w:color w:val="000000"/>
          <w:sz w:val="28"/>
          <w:szCs w:val="28"/>
        </w:rPr>
        <w:t xml:space="preserve"> </w:t>
      </w:r>
      <w:r w:rsidR="0089117C">
        <w:rPr>
          <w:rFonts w:ascii="Times New Roman" w:hAnsi="Times New Roman" w:cs="Times New Roman"/>
          <w:color w:val="000000"/>
          <w:sz w:val="28"/>
          <w:szCs w:val="28"/>
        </w:rPr>
        <w:t>Рисунок 10</w:t>
      </w:r>
    </w:p>
    <w:p w:rsidR="00A850D3" w:rsidRPr="002C3159" w:rsidRDefault="00A850D3" w:rsidP="00261349">
      <w:pPr>
        <w:tabs>
          <w:tab w:val="left" w:pos="9355"/>
        </w:tabs>
        <w:spacing w:after="0"/>
        <w:ind w:firstLine="709"/>
        <w:jc w:val="right"/>
        <w:rPr>
          <w:rFonts w:ascii="Times New Roman" w:hAnsi="Times New Roman" w:cs="Times New Roman"/>
          <w:color w:val="000000"/>
          <w:sz w:val="28"/>
          <w:szCs w:val="28"/>
        </w:rPr>
      </w:pP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bookmarkStart w:id="203" w:name="_Toc474855485"/>
      <w:bookmarkStart w:id="204" w:name="_Toc533760034"/>
      <w:bookmarkStart w:id="205" w:name="_Toc535576532"/>
      <w:bookmarkStart w:id="206" w:name="_Toc29543606"/>
      <w:bookmarkStart w:id="207" w:name="_Toc64487232"/>
      <w:r w:rsidRPr="00245ACF">
        <w:rPr>
          <w:rFonts w:ascii="Times New Roman" w:hAnsi="Times New Roman" w:cs="Times New Roman"/>
          <w:color w:val="000000"/>
          <w:sz w:val="28"/>
          <w:szCs w:val="28"/>
        </w:rPr>
        <w:t>В летний период для детей и подростков на семнадцати спортивных дворовых площадках реализована про</w:t>
      </w:r>
      <w:r w:rsidR="008927C9">
        <w:rPr>
          <w:rFonts w:ascii="Times New Roman" w:hAnsi="Times New Roman" w:cs="Times New Roman"/>
          <w:color w:val="000000"/>
          <w:sz w:val="28"/>
          <w:szCs w:val="28"/>
        </w:rPr>
        <w:t>грамма «Спортивное лето»</w:t>
      </w:r>
      <w:r w:rsidRPr="00245ACF">
        <w:rPr>
          <w:rFonts w:ascii="Times New Roman" w:hAnsi="Times New Roman" w:cs="Times New Roman"/>
          <w:color w:val="000000"/>
          <w:sz w:val="28"/>
          <w:szCs w:val="28"/>
        </w:rPr>
        <w:t xml:space="preserve"> включающая общеукрепляющие упражнения, подвижные и спортивные игры, эстафеты, интеллектуальные викторины и веселые старты. Каждую субботу и воскресенье проводились матчи по стритболу, баскетболу, волейболу и футболу, а в завершении смены – Спартакиада дворовых команд, посвященная Году народного сплочения в Югре. В 2024 году общий охват мероприятиями программы «Спортивное лето» на спортивных дворовых площадках составил 5 600 человек.</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Физкультурно-спортивную работу осуществляют 135 организаций различных форм собственности (детские сады, школы, учреждения профессионального образования, федерации по видам спорта, спортивно-оздоровительные клубы и др.), в том числе муниципальное бюджетное учреждение «Спортивный комплекс «Дружба», муниципальное бюджетное учреждение дополнительного образования «Спортивная школа» (далее – муниципальные учреждения спорта).</w:t>
      </w:r>
      <w:r w:rsidR="005833F4">
        <w:rPr>
          <w:rFonts w:ascii="Times New Roman" w:hAnsi="Times New Roman" w:cs="Times New Roman"/>
          <w:color w:val="000000"/>
          <w:sz w:val="28"/>
          <w:szCs w:val="28"/>
        </w:rPr>
        <w:t xml:space="preserve"> </w:t>
      </w:r>
      <w:r w:rsidRPr="00245ACF">
        <w:rPr>
          <w:rFonts w:ascii="Times New Roman" w:hAnsi="Times New Roman" w:cs="Times New Roman"/>
          <w:color w:val="000000"/>
          <w:sz w:val="28"/>
          <w:szCs w:val="28"/>
        </w:rPr>
        <w:t xml:space="preserve">В муниципальных учреждениях спорта тренировочный процесс осуществляют 57 тренеров-преподавателей, количество обучающихся составляет 2 185 человек. </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На территории города Ханты-Мансийска развиваются 72 вида спорта и двигательной актив</w:t>
      </w:r>
      <w:r w:rsidR="001502E2">
        <w:rPr>
          <w:rFonts w:ascii="Times New Roman" w:hAnsi="Times New Roman" w:cs="Times New Roman"/>
          <w:color w:val="000000"/>
          <w:sz w:val="28"/>
          <w:szCs w:val="28"/>
        </w:rPr>
        <w:t>ности. Самые популярные из них</w:t>
      </w:r>
      <w:r w:rsidR="00446D4B">
        <w:rPr>
          <w:rFonts w:ascii="Times New Roman" w:hAnsi="Times New Roman" w:cs="Times New Roman"/>
          <w:color w:val="000000"/>
          <w:sz w:val="28"/>
          <w:szCs w:val="28"/>
        </w:rPr>
        <w:t>:</w:t>
      </w:r>
      <w:r w:rsidRPr="00245ACF">
        <w:rPr>
          <w:rFonts w:ascii="Times New Roman" w:hAnsi="Times New Roman" w:cs="Times New Roman"/>
          <w:color w:val="000000"/>
          <w:sz w:val="28"/>
          <w:szCs w:val="28"/>
        </w:rPr>
        <w:t xml:space="preserve"> шахматы (6 165 чел.), плавание (2 381 чел.), футбол (2 225 чел.), хоккей (2 010 чел.), лыжные гонки (1 114 чел.), волейбол (1</w:t>
      </w:r>
      <w:r w:rsidR="00446D4B">
        <w:rPr>
          <w:rFonts w:ascii="Times New Roman" w:hAnsi="Times New Roman" w:cs="Times New Roman"/>
          <w:color w:val="000000"/>
          <w:sz w:val="28"/>
          <w:szCs w:val="28"/>
        </w:rPr>
        <w:t> </w:t>
      </w:r>
      <w:r w:rsidRPr="00245ACF">
        <w:rPr>
          <w:rFonts w:ascii="Times New Roman" w:hAnsi="Times New Roman" w:cs="Times New Roman"/>
          <w:color w:val="000000"/>
          <w:sz w:val="28"/>
          <w:szCs w:val="28"/>
        </w:rPr>
        <w:t>104 чел.), баскетбол (653 чел.), дзюдо (561 чел.) и другие.</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В целях содействия развитию различных видов спорта в Ханты-Мансийске действуют 20 местных спортивных федераций.</w:t>
      </w:r>
      <w:r w:rsidR="005833F4">
        <w:rPr>
          <w:rFonts w:ascii="Times New Roman" w:hAnsi="Times New Roman" w:cs="Times New Roman"/>
          <w:color w:val="000000"/>
          <w:sz w:val="28"/>
          <w:szCs w:val="28"/>
        </w:rPr>
        <w:t xml:space="preserve"> </w:t>
      </w:r>
      <w:r w:rsidRPr="00245ACF">
        <w:rPr>
          <w:rFonts w:ascii="Times New Roman" w:hAnsi="Times New Roman" w:cs="Times New Roman"/>
          <w:color w:val="000000"/>
          <w:sz w:val="28"/>
          <w:szCs w:val="28"/>
        </w:rPr>
        <w:t>Совместно с местной общественной организацией «Федерация хоккея города Ханты-Мансийска</w:t>
      </w:r>
      <w:r w:rsidR="00181A5F">
        <w:rPr>
          <w:rFonts w:ascii="Times New Roman" w:hAnsi="Times New Roman" w:cs="Times New Roman"/>
          <w:color w:val="000000"/>
          <w:sz w:val="28"/>
          <w:szCs w:val="28"/>
        </w:rPr>
        <w:t>»</w:t>
      </w:r>
      <w:r w:rsidRPr="00245ACF">
        <w:rPr>
          <w:rFonts w:ascii="Times New Roman" w:hAnsi="Times New Roman" w:cs="Times New Roman"/>
          <w:color w:val="000000"/>
          <w:sz w:val="28"/>
          <w:szCs w:val="28"/>
        </w:rPr>
        <w:t xml:space="preserve"> отметившей в 2024 году свое 10-летие, проведено Первенство школьной хоккейной лиги, в котором приняли участие 22 хоккейные команды</w:t>
      </w:r>
      <w:r w:rsidRPr="00245ACF">
        <w:rPr>
          <w:rFonts w:ascii="Times New Roman" w:hAnsi="Times New Roman"/>
          <w:color w:val="000000"/>
          <w:sz w:val="28"/>
          <w:szCs w:val="28"/>
        </w:rPr>
        <w:t xml:space="preserve"> из всех </w:t>
      </w:r>
      <w:r w:rsidRPr="00245ACF">
        <w:rPr>
          <w:rFonts w:ascii="Times New Roman" w:hAnsi="Times New Roman" w:cs="Times New Roman"/>
          <w:color w:val="000000"/>
          <w:sz w:val="28"/>
          <w:szCs w:val="28"/>
        </w:rPr>
        <w:t>общеобразовательных организаций города.</w:t>
      </w:r>
      <w:r w:rsidR="005833F4">
        <w:rPr>
          <w:rFonts w:ascii="Times New Roman" w:hAnsi="Times New Roman" w:cs="Times New Roman"/>
          <w:color w:val="000000"/>
          <w:sz w:val="28"/>
          <w:szCs w:val="28"/>
        </w:rPr>
        <w:t xml:space="preserve"> </w:t>
      </w:r>
      <w:r w:rsidRPr="00245ACF">
        <w:rPr>
          <w:rFonts w:ascii="Times New Roman" w:hAnsi="Times New Roman" w:cs="Times New Roman"/>
          <w:color w:val="000000"/>
          <w:sz w:val="28"/>
          <w:szCs w:val="28"/>
        </w:rPr>
        <w:t xml:space="preserve">Во взаимодействии с местной общественной организацией «Федерация футбола среди любительских команд города Ханты-Мансийска» в 2024 году организован Чемпионат города Ханты-Мансийска по мини-футболу среди любительских команд с количеством участников 240 человек. </w:t>
      </w:r>
      <w:r w:rsidR="00446D4B">
        <w:rPr>
          <w:rFonts w:ascii="Times New Roman" w:hAnsi="Times New Roman" w:cs="Times New Roman"/>
          <w:color w:val="000000"/>
          <w:sz w:val="28"/>
          <w:szCs w:val="28"/>
        </w:rPr>
        <w:t>При</w:t>
      </w:r>
      <w:r w:rsidRPr="00245ACF">
        <w:rPr>
          <w:rFonts w:ascii="Times New Roman" w:hAnsi="Times New Roman" w:cs="Times New Roman"/>
          <w:color w:val="000000"/>
          <w:sz w:val="28"/>
          <w:szCs w:val="28"/>
        </w:rPr>
        <w:t xml:space="preserve"> сотрудничестве с местной общественной организацией «Федерация плавания города Ханты-Мансийска</w:t>
      </w:r>
      <w:r w:rsidR="00181A5F">
        <w:rPr>
          <w:rFonts w:ascii="Times New Roman" w:hAnsi="Times New Roman" w:cs="Times New Roman"/>
          <w:color w:val="000000"/>
          <w:sz w:val="28"/>
          <w:szCs w:val="28"/>
        </w:rPr>
        <w:t>» третий год подряд проводится з</w:t>
      </w:r>
      <w:r w:rsidRPr="00245ACF">
        <w:rPr>
          <w:rFonts w:ascii="Times New Roman" w:hAnsi="Times New Roman" w:cs="Times New Roman"/>
          <w:color w:val="000000"/>
          <w:sz w:val="28"/>
          <w:szCs w:val="28"/>
        </w:rPr>
        <w:t>аплыв н</w:t>
      </w:r>
      <w:r w:rsidR="00446D4B">
        <w:rPr>
          <w:rFonts w:ascii="Times New Roman" w:hAnsi="Times New Roman" w:cs="Times New Roman"/>
          <w:color w:val="000000"/>
          <w:sz w:val="28"/>
          <w:szCs w:val="28"/>
        </w:rPr>
        <w:t>а открытой воде «X</w:t>
      </w:r>
      <w:r w:rsidR="00181A5F">
        <w:rPr>
          <w:rFonts w:ascii="Times New Roman" w:hAnsi="Times New Roman" w:cs="Times New Roman"/>
          <w:color w:val="000000"/>
          <w:sz w:val="28"/>
          <w:szCs w:val="28"/>
        </w:rPr>
        <w:t>-WATERS Ugra»</w:t>
      </w:r>
      <w:r w:rsidR="00CD51DF">
        <w:rPr>
          <w:rFonts w:ascii="Times New Roman" w:hAnsi="Times New Roman" w:cs="Times New Roman"/>
          <w:color w:val="000000"/>
          <w:sz w:val="28"/>
          <w:szCs w:val="28"/>
        </w:rPr>
        <w:t xml:space="preserve"> участие в котором</w:t>
      </w:r>
      <w:r w:rsidR="00B200C5">
        <w:rPr>
          <w:rFonts w:ascii="Times New Roman" w:hAnsi="Times New Roman" w:cs="Times New Roman"/>
          <w:color w:val="000000"/>
          <w:sz w:val="28"/>
          <w:szCs w:val="28"/>
        </w:rPr>
        <w:t xml:space="preserve"> приняли 237</w:t>
      </w:r>
      <w:r w:rsidR="00181A5F">
        <w:rPr>
          <w:rFonts w:ascii="Times New Roman" w:hAnsi="Times New Roman" w:cs="Times New Roman"/>
          <w:color w:val="000000"/>
          <w:sz w:val="28"/>
          <w:szCs w:val="28"/>
        </w:rPr>
        <w:t xml:space="preserve"> спортсменов</w:t>
      </w:r>
      <w:r w:rsidR="00446D4B">
        <w:rPr>
          <w:rFonts w:ascii="Times New Roman" w:hAnsi="Times New Roman" w:cs="Times New Roman"/>
          <w:color w:val="000000"/>
          <w:sz w:val="28"/>
          <w:szCs w:val="28"/>
        </w:rPr>
        <w:t xml:space="preserve"> из </w:t>
      </w:r>
      <w:r w:rsidR="00B200C5">
        <w:rPr>
          <w:rFonts w:ascii="Times New Roman" w:hAnsi="Times New Roman" w:cs="Times New Roman"/>
          <w:color w:val="000000"/>
          <w:sz w:val="28"/>
          <w:szCs w:val="28"/>
        </w:rPr>
        <w:t xml:space="preserve">34 городов </w:t>
      </w:r>
      <w:r w:rsidR="00446D4B">
        <w:rPr>
          <w:rFonts w:ascii="Times New Roman" w:hAnsi="Times New Roman" w:cs="Times New Roman"/>
          <w:color w:val="000000"/>
          <w:sz w:val="28"/>
          <w:szCs w:val="28"/>
        </w:rPr>
        <w:t>Российской Федерации</w:t>
      </w:r>
      <w:r w:rsidR="00CD51DF">
        <w:rPr>
          <w:rFonts w:ascii="Times New Roman" w:hAnsi="Times New Roman" w:cs="Times New Roman"/>
          <w:color w:val="000000"/>
          <w:sz w:val="28"/>
          <w:szCs w:val="28"/>
        </w:rPr>
        <w:t>.</w:t>
      </w:r>
      <w:r w:rsidR="005833F4">
        <w:rPr>
          <w:rFonts w:ascii="Times New Roman" w:hAnsi="Times New Roman" w:cs="Times New Roman"/>
          <w:color w:val="000000"/>
          <w:sz w:val="28"/>
          <w:szCs w:val="28"/>
        </w:rPr>
        <w:t xml:space="preserve"> </w:t>
      </w:r>
      <w:r w:rsidR="00DE37E7">
        <w:rPr>
          <w:rFonts w:ascii="Times New Roman" w:hAnsi="Times New Roman" w:cs="Times New Roman"/>
          <w:color w:val="000000"/>
          <w:sz w:val="28"/>
          <w:szCs w:val="28"/>
        </w:rPr>
        <w:t>С целью популяризации</w:t>
      </w:r>
      <w:r w:rsidRPr="00245ACF">
        <w:rPr>
          <w:rFonts w:ascii="Times New Roman" w:hAnsi="Times New Roman" w:cs="Times New Roman"/>
          <w:color w:val="000000"/>
          <w:sz w:val="28"/>
          <w:szCs w:val="28"/>
        </w:rPr>
        <w:t xml:space="preserve"> семейных ценностей и новых форм проведения совместного семейного досуга местной общественной организацией «Федерация дзюдо города Ханты-Мансийска» реализуется проект «Семейное дзюдо».</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 xml:space="preserve">В 2024 году оказана финансовая поддержка 9 некоммерческим организациям в сфере физической культуры и спорта на реализацию социально значимых проектов на общую сумму 3 887,5 тысяч рублей, из них 5 организаций получили грант Главы города Ханты-Мансийска на сумму 1 226,5 тысяч рублей. </w:t>
      </w:r>
    </w:p>
    <w:p w:rsidR="00245ACF" w:rsidRPr="00245ACF" w:rsidRDefault="00245ACF" w:rsidP="00245ACF">
      <w:pPr>
        <w:tabs>
          <w:tab w:val="left" w:pos="9355"/>
        </w:tabs>
        <w:spacing w:after="0"/>
        <w:ind w:firstLine="709"/>
        <w:jc w:val="both"/>
        <w:rPr>
          <w:rFonts w:ascii="Times New Roman" w:hAnsi="Times New Roman" w:cs="Times New Roman"/>
          <w:color w:val="000000"/>
          <w:sz w:val="28"/>
          <w:szCs w:val="28"/>
        </w:rPr>
      </w:pPr>
      <w:r w:rsidRPr="00245ACF">
        <w:rPr>
          <w:rFonts w:ascii="Times New Roman" w:hAnsi="Times New Roman" w:cs="Times New Roman"/>
          <w:color w:val="000000"/>
          <w:sz w:val="28"/>
          <w:szCs w:val="28"/>
        </w:rPr>
        <w:t>Всего в 2024 году организовано и проведено 119 городских физкультурных (физкультурно-оздоровительных) и спортивных мероприят</w:t>
      </w:r>
      <w:r w:rsidR="00CD51DF">
        <w:rPr>
          <w:rFonts w:ascii="Times New Roman" w:hAnsi="Times New Roman" w:cs="Times New Roman"/>
          <w:color w:val="000000"/>
          <w:sz w:val="28"/>
          <w:szCs w:val="28"/>
        </w:rPr>
        <w:t>ий для всех категорий населения</w:t>
      </w:r>
      <w:r w:rsidRPr="00245ACF">
        <w:rPr>
          <w:rFonts w:ascii="Times New Roman" w:hAnsi="Times New Roman" w:cs="Times New Roman"/>
          <w:color w:val="000000"/>
          <w:sz w:val="28"/>
          <w:szCs w:val="28"/>
        </w:rPr>
        <w:t xml:space="preserve"> в которых приняли участие более</w:t>
      </w:r>
      <w:r w:rsidR="00CD51DF">
        <w:rPr>
          <w:rFonts w:ascii="Times New Roman" w:hAnsi="Times New Roman" w:cs="Times New Roman"/>
          <w:color w:val="000000"/>
          <w:sz w:val="28"/>
          <w:szCs w:val="28"/>
        </w:rPr>
        <w:t xml:space="preserve"> 18 </w:t>
      </w:r>
      <w:r w:rsidRPr="00245ACF">
        <w:rPr>
          <w:rFonts w:ascii="Times New Roman" w:hAnsi="Times New Roman" w:cs="Times New Roman"/>
          <w:color w:val="000000"/>
          <w:sz w:val="28"/>
          <w:szCs w:val="28"/>
        </w:rPr>
        <w:t>000 человек (в 2023 году – 114 мероприятий, 17 484 участника).</w:t>
      </w:r>
    </w:p>
    <w:p w:rsidR="00245ACF" w:rsidRPr="00245ACF" w:rsidRDefault="00245ACF" w:rsidP="00245ACF">
      <w:pPr>
        <w:spacing w:after="0"/>
        <w:ind w:firstLine="709"/>
        <w:jc w:val="both"/>
        <w:rPr>
          <w:rFonts w:ascii="Times New Roman" w:hAnsi="Times New Roman" w:cs="Times New Roman"/>
          <w:sz w:val="28"/>
          <w:szCs w:val="28"/>
        </w:rPr>
      </w:pPr>
      <w:r w:rsidRPr="00245ACF">
        <w:rPr>
          <w:rFonts w:ascii="Times New Roman" w:hAnsi="Times New Roman" w:cs="Times New Roman"/>
          <w:sz w:val="28"/>
          <w:szCs w:val="28"/>
        </w:rPr>
        <w:t>В течение года проведено пять комплексны</w:t>
      </w:r>
      <w:r w:rsidR="00CD51DF">
        <w:rPr>
          <w:rFonts w:ascii="Times New Roman" w:hAnsi="Times New Roman" w:cs="Times New Roman"/>
          <w:sz w:val="28"/>
          <w:szCs w:val="28"/>
        </w:rPr>
        <w:t>х спортивно-массовых мероприятий</w:t>
      </w:r>
      <w:r w:rsidRPr="00245ACF">
        <w:rPr>
          <w:rFonts w:ascii="Times New Roman" w:hAnsi="Times New Roman" w:cs="Times New Roman"/>
          <w:sz w:val="28"/>
          <w:szCs w:val="28"/>
        </w:rPr>
        <w:t>: Спартакиада в</w:t>
      </w:r>
      <w:r w:rsidR="00CD51DF">
        <w:rPr>
          <w:rFonts w:ascii="Times New Roman" w:hAnsi="Times New Roman" w:cs="Times New Roman"/>
          <w:sz w:val="28"/>
          <w:szCs w:val="28"/>
        </w:rPr>
        <w:t xml:space="preserve">етеранов города Ханты-Мансийска, </w:t>
      </w:r>
      <w:r w:rsidRPr="00245ACF">
        <w:rPr>
          <w:rFonts w:ascii="Times New Roman" w:hAnsi="Times New Roman" w:cs="Times New Roman"/>
          <w:sz w:val="28"/>
          <w:szCs w:val="28"/>
        </w:rPr>
        <w:t>Спартакиада пен</w:t>
      </w:r>
      <w:r w:rsidR="00CD51DF">
        <w:rPr>
          <w:rFonts w:ascii="Times New Roman" w:hAnsi="Times New Roman" w:cs="Times New Roman"/>
          <w:sz w:val="28"/>
          <w:szCs w:val="28"/>
        </w:rPr>
        <w:t xml:space="preserve">сионеров города Ханты-Мансийска, </w:t>
      </w:r>
      <w:r w:rsidRPr="00245ACF">
        <w:rPr>
          <w:rFonts w:ascii="Times New Roman" w:hAnsi="Times New Roman" w:cs="Times New Roman"/>
          <w:sz w:val="28"/>
          <w:szCs w:val="28"/>
        </w:rPr>
        <w:t>Летняя спартакиада</w:t>
      </w:r>
      <w:r w:rsidR="00CD51DF">
        <w:rPr>
          <w:rFonts w:ascii="Times New Roman" w:hAnsi="Times New Roman" w:cs="Times New Roman"/>
          <w:sz w:val="28"/>
          <w:szCs w:val="28"/>
        </w:rPr>
        <w:t xml:space="preserve"> дворовых команд, </w:t>
      </w:r>
      <w:r w:rsidRPr="00245ACF">
        <w:rPr>
          <w:rFonts w:ascii="Times New Roman" w:hAnsi="Times New Roman" w:cs="Times New Roman"/>
          <w:sz w:val="28"/>
          <w:szCs w:val="28"/>
        </w:rPr>
        <w:t>XXVI городская Спартакиада среди лиц с огран</w:t>
      </w:r>
      <w:r w:rsidR="00CD51DF">
        <w:rPr>
          <w:rFonts w:ascii="Times New Roman" w:hAnsi="Times New Roman" w:cs="Times New Roman"/>
          <w:sz w:val="28"/>
          <w:szCs w:val="28"/>
        </w:rPr>
        <w:t xml:space="preserve">иченными возможностями здоровья, </w:t>
      </w:r>
      <w:r w:rsidRPr="00245ACF">
        <w:rPr>
          <w:rFonts w:ascii="Times New Roman" w:hAnsi="Times New Roman" w:cs="Times New Roman"/>
          <w:sz w:val="28"/>
          <w:szCs w:val="28"/>
        </w:rPr>
        <w:t>Спартакиада трудящихся города Ханты-Мансийска, посвященная годовщине присвоения городу Ханты-Мансийску почетного звания Российской Федерации «Город трудовой доблести».</w:t>
      </w:r>
    </w:p>
    <w:p w:rsidR="00245ACF" w:rsidRPr="00245ACF" w:rsidRDefault="00245ACF" w:rsidP="00245ACF">
      <w:pPr>
        <w:spacing w:after="0"/>
        <w:ind w:firstLine="709"/>
        <w:jc w:val="both"/>
        <w:rPr>
          <w:rFonts w:ascii="Times New Roman" w:hAnsi="Times New Roman" w:cs="Times New Roman"/>
          <w:sz w:val="28"/>
          <w:szCs w:val="28"/>
        </w:rPr>
      </w:pPr>
      <w:r w:rsidRPr="00245ACF">
        <w:rPr>
          <w:rFonts w:ascii="Times New Roman" w:hAnsi="Times New Roman" w:cs="Times New Roman"/>
          <w:sz w:val="28"/>
          <w:szCs w:val="28"/>
        </w:rPr>
        <w:t>Впервые в 2024 году проведено масштабное спортивное мероприятие Командное первенство по быстрым шахматам среди общеобразовательных учреждений на Кубок Главы города Хант</w:t>
      </w:r>
      <w:r w:rsidR="00181A5F">
        <w:rPr>
          <w:rFonts w:ascii="Times New Roman" w:hAnsi="Times New Roman" w:cs="Times New Roman"/>
          <w:sz w:val="28"/>
          <w:szCs w:val="28"/>
        </w:rPr>
        <w:t>ы-Мансийска «Шахматная столица»</w:t>
      </w:r>
      <w:r w:rsidR="00DE37E7">
        <w:rPr>
          <w:rFonts w:ascii="Times New Roman" w:hAnsi="Times New Roman" w:cs="Times New Roman"/>
          <w:sz w:val="28"/>
          <w:szCs w:val="28"/>
        </w:rPr>
        <w:t>,</w:t>
      </w:r>
      <w:r w:rsidRPr="00245ACF">
        <w:rPr>
          <w:rFonts w:ascii="Times New Roman" w:hAnsi="Times New Roman" w:cs="Times New Roman"/>
          <w:sz w:val="28"/>
          <w:szCs w:val="28"/>
        </w:rPr>
        <w:t xml:space="preserve"> уча</w:t>
      </w:r>
      <w:r w:rsidR="00CD51DF">
        <w:rPr>
          <w:rFonts w:ascii="Times New Roman" w:hAnsi="Times New Roman" w:cs="Times New Roman"/>
          <w:sz w:val="28"/>
          <w:szCs w:val="28"/>
        </w:rPr>
        <w:t>стниками которого стали более 5 </w:t>
      </w:r>
      <w:r w:rsidRPr="00245ACF">
        <w:rPr>
          <w:rFonts w:ascii="Times New Roman" w:hAnsi="Times New Roman" w:cs="Times New Roman"/>
          <w:sz w:val="28"/>
          <w:szCs w:val="28"/>
        </w:rPr>
        <w:t>600 школьников.</w:t>
      </w:r>
    </w:p>
    <w:p w:rsidR="00245ACF" w:rsidRPr="00245ACF" w:rsidRDefault="00245ACF" w:rsidP="00245ACF">
      <w:pPr>
        <w:spacing w:after="0"/>
        <w:ind w:firstLine="709"/>
        <w:jc w:val="both"/>
        <w:rPr>
          <w:rFonts w:ascii="Times New Roman" w:hAnsi="Times New Roman"/>
          <w:color w:val="000000"/>
          <w:sz w:val="28"/>
          <w:szCs w:val="28"/>
        </w:rPr>
      </w:pPr>
      <w:r w:rsidRPr="00245ACF">
        <w:rPr>
          <w:rFonts w:ascii="Times New Roman" w:hAnsi="Times New Roman"/>
          <w:color w:val="000000"/>
          <w:sz w:val="28"/>
          <w:szCs w:val="28"/>
        </w:rPr>
        <w:t>В 2024 году Ханты-Мансийск стал участником проекта «Каждому муниципалитету – умный маршрут здоровья», разработанным Общероссийской общественной организацией «Лига здоровья нации».</w:t>
      </w:r>
      <w:r w:rsidRPr="00245ACF">
        <w:rPr>
          <w:rFonts w:ascii="Times New Roman" w:eastAsia="Calibri" w:hAnsi="Times New Roman" w:cs="Times New Roman"/>
          <w:sz w:val="28"/>
          <w:szCs w:val="28"/>
        </w:rPr>
        <w:t xml:space="preserve"> </w:t>
      </w:r>
      <w:r w:rsidRPr="00245ACF">
        <w:rPr>
          <w:rFonts w:ascii="Times New Roman" w:hAnsi="Times New Roman"/>
          <w:color w:val="000000"/>
          <w:sz w:val="28"/>
          <w:szCs w:val="28"/>
        </w:rPr>
        <w:t>Основная цель проекта – уве</w:t>
      </w:r>
      <w:r w:rsidR="00CD51DF">
        <w:rPr>
          <w:rFonts w:ascii="Times New Roman" w:hAnsi="Times New Roman"/>
          <w:color w:val="000000"/>
          <w:sz w:val="28"/>
          <w:szCs w:val="28"/>
        </w:rPr>
        <w:t xml:space="preserve">личение двигательной активности </w:t>
      </w:r>
      <w:r w:rsidRPr="00245ACF">
        <w:rPr>
          <w:rFonts w:ascii="Times New Roman" w:hAnsi="Times New Roman"/>
          <w:color w:val="000000"/>
          <w:sz w:val="28"/>
          <w:szCs w:val="28"/>
        </w:rPr>
        <w:t>граждан, укрепление здоровья, повышение продолжительности и качества жизни.</w:t>
      </w:r>
    </w:p>
    <w:p w:rsidR="00245ACF" w:rsidRPr="00245ACF" w:rsidRDefault="004B137D" w:rsidP="00245ACF">
      <w:pPr>
        <w:spacing w:after="0"/>
        <w:ind w:firstLine="709"/>
        <w:jc w:val="both"/>
        <w:rPr>
          <w:rFonts w:ascii="Times New Roman" w:hAnsi="Times New Roman"/>
          <w:color w:val="000000"/>
          <w:sz w:val="28"/>
          <w:szCs w:val="28"/>
        </w:rPr>
      </w:pPr>
      <w:r>
        <w:rPr>
          <w:rFonts w:ascii="Times New Roman" w:hAnsi="Times New Roman"/>
          <w:color w:val="000000"/>
          <w:sz w:val="28"/>
          <w:szCs w:val="28"/>
        </w:rPr>
        <w:t>В рамках</w:t>
      </w:r>
      <w:r w:rsidR="00245ACF" w:rsidRPr="00245ACF">
        <w:rPr>
          <w:rFonts w:ascii="Times New Roman" w:hAnsi="Times New Roman"/>
          <w:color w:val="000000"/>
          <w:sz w:val="28"/>
          <w:szCs w:val="28"/>
        </w:rPr>
        <w:t xml:space="preserve"> муниципальной программы «Развитие физической культуры и спорта в городе Ханты-Мансийске» обеспечено участие спортсменов и сборных команд города Ханты-Мансийска в 145 межмуниципальных и окружных соревнованиях.</w:t>
      </w:r>
      <w:r w:rsidR="005833F4">
        <w:rPr>
          <w:rFonts w:ascii="Times New Roman" w:hAnsi="Times New Roman"/>
          <w:color w:val="000000"/>
          <w:sz w:val="28"/>
          <w:szCs w:val="28"/>
        </w:rPr>
        <w:t xml:space="preserve"> </w:t>
      </w:r>
      <w:r w:rsidR="00245ACF" w:rsidRPr="00245ACF">
        <w:rPr>
          <w:rFonts w:ascii="Times New Roman" w:hAnsi="Times New Roman"/>
          <w:color w:val="000000"/>
          <w:sz w:val="28"/>
          <w:szCs w:val="28"/>
        </w:rPr>
        <w:t>192 воспитанника муниципальных учреждений спорта входят в состав сборных команд по видам спорта: баскетбол, вольная борьба, дзюдо, каратэ, лыжные гонки, мини-футбол, настольный теннис, пауэрлифтинг, плавание, самбо, синхронное плавание, сноуборд, тяжелая атлетика, художественная гимнастика и легкая атлетика (адаптивная физическая культура).</w:t>
      </w:r>
      <w:r w:rsidR="005833F4">
        <w:rPr>
          <w:rFonts w:ascii="Times New Roman" w:hAnsi="Times New Roman"/>
          <w:color w:val="000000"/>
          <w:sz w:val="28"/>
          <w:szCs w:val="28"/>
        </w:rPr>
        <w:t xml:space="preserve"> </w:t>
      </w:r>
      <w:r w:rsidR="00245ACF" w:rsidRPr="00245ACF">
        <w:rPr>
          <w:rFonts w:ascii="Times New Roman" w:hAnsi="Times New Roman"/>
          <w:color w:val="000000"/>
          <w:sz w:val="28"/>
          <w:szCs w:val="28"/>
        </w:rPr>
        <w:t>По итогам участия в спортивных мероприятиях различного уровня хантымансийскими спортсменами завоевано 784 медали (202</w:t>
      </w:r>
      <w:r w:rsidR="00CD51DF">
        <w:rPr>
          <w:rFonts w:ascii="Times New Roman" w:hAnsi="Times New Roman"/>
          <w:color w:val="000000"/>
          <w:sz w:val="28"/>
          <w:szCs w:val="28"/>
        </w:rPr>
        <w:t>3 год – 671), присвоено 1 </w:t>
      </w:r>
      <w:r w:rsidR="00245ACF" w:rsidRPr="00245ACF">
        <w:rPr>
          <w:rFonts w:ascii="Times New Roman" w:hAnsi="Times New Roman"/>
          <w:color w:val="000000"/>
          <w:sz w:val="28"/>
          <w:szCs w:val="28"/>
        </w:rPr>
        <w:t>585 сп</w:t>
      </w:r>
      <w:r w:rsidR="00CD51DF">
        <w:rPr>
          <w:rFonts w:ascii="Times New Roman" w:hAnsi="Times New Roman"/>
          <w:color w:val="000000"/>
          <w:sz w:val="28"/>
          <w:szCs w:val="28"/>
        </w:rPr>
        <w:t>ортивных разрядов (2023 год – 1 </w:t>
      </w:r>
      <w:r w:rsidR="00245ACF" w:rsidRPr="00245ACF">
        <w:rPr>
          <w:rFonts w:ascii="Times New Roman" w:hAnsi="Times New Roman"/>
          <w:color w:val="000000"/>
          <w:sz w:val="28"/>
          <w:szCs w:val="28"/>
        </w:rPr>
        <w:t>495), 32 спортивных звания «Мастер спорта России» (2023 год – 33), 1 спортивное звание «Мастер спорта России международного класса» (2023 год – 1).</w:t>
      </w:r>
    </w:p>
    <w:p w:rsidR="00245ACF" w:rsidRPr="00245ACF" w:rsidRDefault="00245ACF" w:rsidP="00245ACF">
      <w:pPr>
        <w:spacing w:after="0"/>
        <w:ind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Сильнейшие спортсмены и команды города Ханты-Мансийска показали высокие спортивные результаты, в том числе:</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Повисьма Данил – победитель и двукратный серебряный призер соревнований по лыжным гонкам 2 этапа </w:t>
      </w:r>
      <w:r w:rsidRPr="001502E2">
        <w:rPr>
          <w:rFonts w:ascii="Times New Roman" w:eastAsia="Times New Roman" w:hAnsi="Times New Roman"/>
          <w:color w:val="000000" w:themeColor="text1"/>
          <w:sz w:val="28"/>
          <w:szCs w:val="28"/>
          <w:lang w:val="en-US" w:eastAsia="ru-RU"/>
        </w:rPr>
        <w:t>XII</w:t>
      </w:r>
      <w:r w:rsidRPr="001502E2">
        <w:rPr>
          <w:rFonts w:ascii="Times New Roman" w:eastAsia="Times New Roman" w:hAnsi="Times New Roman"/>
          <w:color w:val="000000" w:themeColor="text1"/>
          <w:sz w:val="28"/>
          <w:szCs w:val="28"/>
          <w:lang w:eastAsia="ru-RU"/>
        </w:rPr>
        <w:t xml:space="preserve"> зимней Спартакиады учащихся (юношеская) России, победитель и бронзовый призер Всероссийских соревнований по лыжным гонкам среди юношей и девушек 17-18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Вальтерова Валерия – победитель соревнований по лыжным гонкам 2 этапа </w:t>
      </w:r>
      <w:r w:rsidRPr="001502E2">
        <w:rPr>
          <w:rFonts w:ascii="Times New Roman" w:eastAsia="Times New Roman" w:hAnsi="Times New Roman"/>
          <w:color w:val="000000" w:themeColor="text1"/>
          <w:sz w:val="28"/>
          <w:szCs w:val="28"/>
          <w:lang w:val="en-US" w:eastAsia="ru-RU"/>
        </w:rPr>
        <w:t>XII</w:t>
      </w:r>
      <w:r w:rsidRPr="001502E2">
        <w:rPr>
          <w:rFonts w:ascii="Times New Roman" w:eastAsia="Times New Roman" w:hAnsi="Times New Roman"/>
          <w:color w:val="000000" w:themeColor="text1"/>
          <w:sz w:val="28"/>
          <w:szCs w:val="28"/>
          <w:lang w:eastAsia="ru-RU"/>
        </w:rPr>
        <w:t xml:space="preserve"> зимней Спартакиады учащихся (юношеская) России;</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Панибратенко Милан – победитель Первенства Уральского федерального округа по сноуборду среди юношей и девушек 13-14 лет, серебряный и бронзовый призер Всероссийских соревнований по сноуборду среди юношей и девушек 13-14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Лысов Егор – победитель Первенства Уральского федерального округа по сноуборду среди юношей и девушек 13-14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Кармазина Софья, Литвинова Полина </w:t>
      </w:r>
      <w:r w:rsidR="00540345" w:rsidRPr="001502E2">
        <w:rPr>
          <w:rFonts w:ascii="Times New Roman" w:eastAsia="Times New Roman" w:hAnsi="Times New Roman"/>
          <w:color w:val="000000" w:themeColor="text1"/>
          <w:sz w:val="28"/>
          <w:szCs w:val="28"/>
          <w:lang w:eastAsia="ru-RU"/>
        </w:rPr>
        <w:t>–</w:t>
      </w:r>
      <w:r w:rsidRPr="001502E2">
        <w:rPr>
          <w:rFonts w:ascii="Times New Roman" w:eastAsia="Times New Roman" w:hAnsi="Times New Roman"/>
          <w:color w:val="000000" w:themeColor="text1"/>
          <w:sz w:val="28"/>
          <w:szCs w:val="28"/>
          <w:lang w:eastAsia="ru-RU"/>
        </w:rPr>
        <w:t xml:space="preserve"> серебряные призеры Первенства Уральского федерального округа по сноуборду среди юношей и девушек 13-14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Щербинин Никита – бронзовый призер Первенства Уральского федерального округа по сноуборду среди юношей и девушек 13-14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Гребенюк Яна, Дергунов Сергей, Загуменов Александр, Ожгибесова Татьяна – победители Чемпионата Уральского федерального округа по пауэрлифтингу;</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Магомедов Адам, Янгурчина Василиса – победители Первенства Уральского федерального округа по спортивной борьбе;</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Николаева Анна – победитель Первенства Уральского федерального округа по боксу;</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Наниев Роланд, Гофман Антон – победители </w:t>
      </w:r>
      <w:r w:rsidRPr="001502E2">
        <w:rPr>
          <w:rFonts w:ascii="Times New Roman" w:eastAsia="Times New Roman" w:hAnsi="Times New Roman"/>
          <w:color w:val="000000" w:themeColor="text1"/>
          <w:sz w:val="28"/>
          <w:szCs w:val="28"/>
          <w:lang w:val="en-US" w:eastAsia="ru-RU"/>
        </w:rPr>
        <w:t>XXIV</w:t>
      </w:r>
      <w:r w:rsidRPr="001502E2">
        <w:rPr>
          <w:rFonts w:ascii="Times New Roman" w:eastAsia="Times New Roman" w:hAnsi="Times New Roman"/>
          <w:color w:val="000000" w:themeColor="text1"/>
          <w:sz w:val="28"/>
          <w:szCs w:val="28"/>
          <w:lang w:eastAsia="ru-RU"/>
        </w:rPr>
        <w:t xml:space="preserve"> Всероссийского турнира по тяжелой атлетике, посвященного памяти заслуженного тренера РСФСР Шесталюка Б.А.;</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Джафаров Юнис – победитель Всероссийских соревнований по самбо «Кубок ЕВРАЗа» среди юношей 12-14 лет;</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Гуженкова Анастасия – победитель Чемпионата Уральского федерального округа по плаванию;</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Рудковская Екатерина – победитель Первенства Уральского федерального округа по плаванию;</w:t>
      </w:r>
    </w:p>
    <w:p w:rsidR="00245ACF" w:rsidRPr="001502E2" w:rsidRDefault="00DE37E7"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Егорова </w:t>
      </w:r>
      <w:r w:rsidR="00245ACF" w:rsidRPr="001502E2">
        <w:rPr>
          <w:rFonts w:ascii="Times New Roman" w:eastAsia="Times New Roman" w:hAnsi="Times New Roman"/>
          <w:color w:val="000000" w:themeColor="text1"/>
          <w:sz w:val="28"/>
          <w:szCs w:val="28"/>
          <w:lang w:eastAsia="ru-RU"/>
        </w:rPr>
        <w:t>Анна– победитель Чемпионата России по плаванию;</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Невмовенко Полина – победитель Кубка России по плаванию;</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Улосень Николай, Дергунов Сергей, Загуменнов Александр – победители Первенства Федерации пауэрлифтинга России по пауэрлифтингу среди ветеранов;</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Шишкин Владимир – победитель </w:t>
      </w:r>
      <w:r w:rsidRPr="001502E2">
        <w:rPr>
          <w:rFonts w:ascii="Times New Roman" w:eastAsia="Times New Roman" w:hAnsi="Times New Roman"/>
          <w:color w:val="000000" w:themeColor="text1"/>
          <w:sz w:val="28"/>
          <w:szCs w:val="28"/>
          <w:lang w:val="en-US" w:eastAsia="ru-RU"/>
        </w:rPr>
        <w:t>XXVIII</w:t>
      </w:r>
      <w:r w:rsidRPr="001502E2">
        <w:rPr>
          <w:rFonts w:ascii="Times New Roman" w:eastAsia="Times New Roman" w:hAnsi="Times New Roman"/>
          <w:color w:val="000000" w:themeColor="text1"/>
          <w:sz w:val="28"/>
          <w:szCs w:val="28"/>
          <w:lang w:eastAsia="ru-RU"/>
        </w:rPr>
        <w:t xml:space="preserve"> Кубка России по тяжелой атлетике;</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Коробейникова Снежана – бронзовый призер Всероссийских соревнований по каратэ «Олимпийские надежды»;</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Дубровина Евгения, Васильева Софья, Дурыгина Дарья, Ефимов</w:t>
      </w:r>
      <w:r w:rsidR="001502E2">
        <w:rPr>
          <w:rFonts w:ascii="Times New Roman" w:eastAsia="Times New Roman" w:hAnsi="Times New Roman"/>
          <w:color w:val="000000" w:themeColor="text1"/>
          <w:sz w:val="28"/>
          <w:szCs w:val="28"/>
          <w:lang w:eastAsia="ru-RU"/>
        </w:rPr>
        <w:t xml:space="preserve">а </w:t>
      </w:r>
      <w:r w:rsidRPr="001502E2">
        <w:rPr>
          <w:rFonts w:ascii="Times New Roman" w:eastAsia="Times New Roman" w:hAnsi="Times New Roman"/>
          <w:color w:val="000000" w:themeColor="text1"/>
          <w:sz w:val="28"/>
          <w:szCs w:val="28"/>
          <w:lang w:eastAsia="ru-RU"/>
        </w:rPr>
        <w:t>Юлия, Иванова Елизавета, Ишмухаметова Дария, Кабанова Нина, Квашнина Арина, Лукиных Анастасия, Сигарева Мария, Таралло Диана, Сентякова Дарина в составе сборной команды города Ханты-Мансийска – победители Всероссийских соревнований по синхронному плаванию «Жемчужина Югры»;</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Соловьева Алина – серебряный призер Всероссийских соревнований по художественной гимнастике «Юные гимнастки»;</w:t>
      </w:r>
    </w:p>
    <w:p w:rsidR="00245ACF" w:rsidRPr="001502E2" w:rsidRDefault="00245ACF" w:rsidP="00D7294A">
      <w:pPr>
        <w:pStyle w:val="a3"/>
        <w:numPr>
          <w:ilvl w:val="0"/>
          <w:numId w:val="21"/>
        </w:numPr>
        <w:tabs>
          <w:tab w:val="left" w:pos="709"/>
        </w:tabs>
        <w:spacing w:after="0"/>
        <w:ind w:left="0" w:firstLine="709"/>
        <w:jc w:val="both"/>
        <w:rPr>
          <w:rFonts w:ascii="Times New Roman" w:eastAsia="Times New Roman" w:hAnsi="Times New Roman"/>
          <w:color w:val="000000" w:themeColor="text1"/>
          <w:sz w:val="28"/>
          <w:szCs w:val="28"/>
          <w:lang w:eastAsia="ru-RU"/>
        </w:rPr>
      </w:pPr>
      <w:r w:rsidRPr="001502E2">
        <w:rPr>
          <w:rFonts w:ascii="Times New Roman" w:eastAsia="Times New Roman" w:hAnsi="Times New Roman"/>
          <w:color w:val="000000" w:themeColor="text1"/>
          <w:sz w:val="28"/>
          <w:szCs w:val="28"/>
          <w:lang w:eastAsia="ru-RU"/>
        </w:rPr>
        <w:t xml:space="preserve">Потапова Варвара – победитель и серебряный призер </w:t>
      </w:r>
      <w:r w:rsidRPr="001502E2">
        <w:rPr>
          <w:rFonts w:ascii="Times New Roman" w:eastAsia="Times New Roman" w:hAnsi="Times New Roman"/>
          <w:bCs/>
          <w:color w:val="000000" w:themeColor="text1"/>
          <w:sz w:val="28"/>
          <w:szCs w:val="28"/>
          <w:lang w:eastAsia="ru-RU"/>
        </w:rPr>
        <w:t>Всероссийских детско-юношеских соревнований среди лиц с поражением опорно-двигательного аппарата в дисциплине «легкая атлетика».</w:t>
      </w:r>
    </w:p>
    <w:p w:rsidR="00245ACF" w:rsidRPr="00245ACF" w:rsidRDefault="00245ACF" w:rsidP="00245ACF">
      <w:pPr>
        <w:tabs>
          <w:tab w:val="left" w:pos="9355"/>
        </w:tabs>
        <w:spacing w:after="0"/>
        <w:ind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Приоритеты развития физической культуры и спорта в 2025 году:</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развитие школьного, массового спорта, адаптивной физической культуры и спорта;</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вовлечение участников специальной военной операции и членов их семей в занятия физической культурой и спортом;</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внедрение комплекса ГТО среди всех возрастных групп населения;</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 xml:space="preserve">развитие спортивной инфраструктуры; </w:t>
      </w:r>
    </w:p>
    <w:p w:rsidR="00245ACF" w:rsidRPr="00245ACF" w:rsidRDefault="00245ACF" w:rsidP="00D7294A">
      <w:pPr>
        <w:numPr>
          <w:ilvl w:val="0"/>
          <w:numId w:val="8"/>
        </w:numPr>
        <w:tabs>
          <w:tab w:val="left" w:pos="993"/>
        </w:tabs>
        <w:spacing w:after="0"/>
        <w:ind w:left="0" w:firstLine="709"/>
        <w:jc w:val="both"/>
        <w:rPr>
          <w:rFonts w:ascii="Times New Roman" w:eastAsia="Times New Roman" w:hAnsi="Times New Roman" w:cs="Times New Roman"/>
          <w:color w:val="000000" w:themeColor="text1"/>
          <w:sz w:val="28"/>
          <w:szCs w:val="28"/>
          <w:lang w:eastAsia="ru-RU"/>
        </w:rPr>
      </w:pPr>
      <w:r w:rsidRPr="00245ACF">
        <w:rPr>
          <w:rFonts w:ascii="Times New Roman" w:eastAsia="Times New Roman" w:hAnsi="Times New Roman" w:cs="Times New Roman"/>
          <w:color w:val="000000" w:themeColor="text1"/>
          <w:sz w:val="28"/>
          <w:szCs w:val="28"/>
          <w:lang w:eastAsia="ru-RU"/>
        </w:rPr>
        <w:t>обеспечение подготовки спортивного резерва для спортивных сборных команд Ханты-Мансийского автономного округа – Югры и Российской Федерации;</w:t>
      </w:r>
    </w:p>
    <w:p w:rsidR="00245ACF" w:rsidRPr="00B30ED7" w:rsidRDefault="00245ACF" w:rsidP="00D7294A">
      <w:pPr>
        <w:pStyle w:val="a3"/>
        <w:numPr>
          <w:ilvl w:val="0"/>
          <w:numId w:val="8"/>
        </w:numPr>
        <w:tabs>
          <w:tab w:val="left" w:pos="993"/>
        </w:tabs>
        <w:ind w:left="0" w:firstLine="709"/>
        <w:jc w:val="both"/>
        <w:rPr>
          <w:rFonts w:ascii="Times New Roman" w:hAnsi="Times New Roman"/>
          <w:sz w:val="28"/>
          <w:szCs w:val="28"/>
        </w:rPr>
      </w:pPr>
      <w:r w:rsidRPr="00B30ED7">
        <w:rPr>
          <w:rFonts w:ascii="Times New Roman" w:hAnsi="Times New Roman"/>
          <w:sz w:val="28"/>
          <w:szCs w:val="28"/>
        </w:rPr>
        <w:t>оказание адресной финансовой поддержки некоммерческим организациям на реализацию социально значимых проектов в сфере физической культуры и спорта.</w:t>
      </w:r>
    </w:p>
    <w:p w:rsidR="00245ACF" w:rsidRDefault="00245ACF" w:rsidP="00245ACF">
      <w:pPr>
        <w:pStyle w:val="2"/>
        <w:spacing w:before="0" w:after="0"/>
        <w:ind w:firstLine="709"/>
        <w:rPr>
          <w:rFonts w:eastAsia="Times New Roman"/>
          <w:b w:val="0"/>
          <w:i w:val="0"/>
          <w:color w:val="000000" w:themeColor="text1"/>
          <w:szCs w:val="28"/>
        </w:rPr>
      </w:pPr>
    </w:p>
    <w:p w:rsidR="009A56ED" w:rsidRPr="002C3159" w:rsidRDefault="009A56ED" w:rsidP="00245ACF">
      <w:pPr>
        <w:pStyle w:val="2"/>
        <w:spacing w:before="0" w:after="0"/>
        <w:ind w:firstLine="709"/>
        <w:rPr>
          <w:i w:val="0"/>
        </w:rPr>
      </w:pPr>
      <w:bookmarkStart w:id="208" w:name="_Toc190278676"/>
      <w:r w:rsidRPr="002C3159">
        <w:rPr>
          <w:i w:val="0"/>
        </w:rPr>
        <w:t>13.</w:t>
      </w:r>
      <w:r w:rsidR="002F720E" w:rsidRPr="002C3159">
        <w:rPr>
          <w:i w:val="0"/>
        </w:rPr>
        <w:t xml:space="preserve"> </w:t>
      </w:r>
      <w:r w:rsidRPr="002C3159">
        <w:rPr>
          <w:i w:val="0"/>
        </w:rPr>
        <w:t>Создание условий для оказания медицинской помощи населению</w:t>
      </w:r>
      <w:bookmarkEnd w:id="203"/>
      <w:bookmarkEnd w:id="204"/>
      <w:bookmarkEnd w:id="205"/>
      <w:bookmarkEnd w:id="206"/>
      <w:bookmarkEnd w:id="207"/>
      <w:bookmarkEnd w:id="208"/>
    </w:p>
    <w:p w:rsidR="0049330E" w:rsidRPr="002C3159" w:rsidRDefault="0049330E" w:rsidP="0049330E">
      <w:pPr>
        <w:rPr>
          <w:rFonts w:ascii="Times New Roman" w:hAnsi="Times New Roman" w:cs="Times New Roman"/>
          <w:lang w:eastAsia="ru-RU"/>
        </w:rPr>
      </w:pPr>
    </w:p>
    <w:p w:rsidR="00784AE7" w:rsidRPr="002C3159" w:rsidRDefault="00784AE7" w:rsidP="00784AE7">
      <w:pPr>
        <w:spacing w:after="0"/>
        <w:ind w:firstLine="709"/>
        <w:jc w:val="both"/>
        <w:rPr>
          <w:rFonts w:ascii="Times New Roman" w:eastAsia="Calibri" w:hAnsi="Times New Roman" w:cs="Times New Roman"/>
          <w:sz w:val="28"/>
          <w:szCs w:val="28"/>
        </w:rPr>
      </w:pPr>
      <w:bookmarkStart w:id="209" w:name="_2.12._Создание_условий"/>
      <w:bookmarkStart w:id="210" w:name="_Toc533760035"/>
      <w:bookmarkEnd w:id="209"/>
      <w:r w:rsidRPr="002C3159">
        <w:rPr>
          <w:rFonts w:ascii="Times New Roman" w:eastAsia="Calibri" w:hAnsi="Times New Roman" w:cs="Times New Roman"/>
          <w:sz w:val="28"/>
          <w:szCs w:val="28"/>
        </w:rPr>
        <w:t>В рамках реализации полномочий органов местного самоуправления в сфере охраны здоровья граждан, закрепленных в Федеральном законе от 21.11.2011 №</w:t>
      </w:r>
      <w:r w:rsidR="00096EA6">
        <w:rPr>
          <w:rFonts w:ascii="Times New Roman" w:eastAsia="Calibri" w:hAnsi="Times New Roman" w:cs="Times New Roman"/>
          <w:sz w:val="28"/>
          <w:szCs w:val="28"/>
        </w:rPr>
        <w:t> </w:t>
      </w:r>
      <w:r w:rsidRPr="002C3159">
        <w:rPr>
          <w:rFonts w:ascii="Times New Roman" w:eastAsia="Calibri" w:hAnsi="Times New Roman" w:cs="Times New Roman"/>
          <w:sz w:val="28"/>
          <w:szCs w:val="28"/>
        </w:rPr>
        <w:t>323-ФЗ «Об основах охраны здоровья граждан в Российской Федерации»</w:t>
      </w:r>
      <w:r w:rsidRPr="002C3159">
        <w:rPr>
          <w:rFonts w:ascii="Times New Roman" w:eastAsia="Calibri" w:hAnsi="Times New Roman" w:cs="Times New Roman"/>
          <w:b/>
          <w:sz w:val="28"/>
          <w:szCs w:val="28"/>
        </w:rPr>
        <w:t xml:space="preserve"> </w:t>
      </w:r>
      <w:r w:rsidRPr="002C3159">
        <w:rPr>
          <w:rFonts w:ascii="Times New Roman" w:eastAsia="Calibri" w:hAnsi="Times New Roman" w:cs="Times New Roman"/>
          <w:sz w:val="28"/>
          <w:szCs w:val="28"/>
        </w:rPr>
        <w:t>и Законе Ханты-Мансийского автономного округа – Югры от 27.09.2015 №</w:t>
      </w:r>
      <w:r w:rsidR="00096EA6">
        <w:rPr>
          <w:rFonts w:ascii="Times New Roman" w:eastAsia="Calibri" w:hAnsi="Times New Roman" w:cs="Times New Roman"/>
          <w:sz w:val="28"/>
          <w:szCs w:val="28"/>
        </w:rPr>
        <w:t> </w:t>
      </w:r>
      <w:r w:rsidRPr="002C3159">
        <w:rPr>
          <w:rFonts w:ascii="Times New Roman" w:eastAsia="Calibri" w:hAnsi="Times New Roman" w:cs="Times New Roman"/>
          <w:sz w:val="28"/>
          <w:szCs w:val="28"/>
        </w:rPr>
        <w:t>73-оз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осуществляется информирование населения по предупреждению распространения на территории муниципального образования социально значимых заболеваний и заболеваний, представляющих опасность для окружающих, об угрозе возникновения и о возникновении эпидемий.</w:t>
      </w:r>
    </w:p>
    <w:p w:rsidR="00752C4B" w:rsidRDefault="00752C4B" w:rsidP="00784AE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Официальном</w:t>
      </w:r>
      <w:r w:rsidRPr="00752C4B">
        <w:rPr>
          <w:rFonts w:ascii="Times New Roman" w:eastAsia="Times New Roman" w:hAnsi="Times New Roman" w:cs="Times New Roman"/>
          <w:sz w:val="28"/>
          <w:szCs w:val="28"/>
          <w:lang w:eastAsia="ru-RU"/>
        </w:rPr>
        <w:t xml:space="preserve"> портал</w:t>
      </w:r>
      <w:r>
        <w:rPr>
          <w:rFonts w:ascii="Times New Roman" w:eastAsia="Times New Roman" w:hAnsi="Times New Roman" w:cs="Times New Roman"/>
          <w:sz w:val="28"/>
          <w:szCs w:val="28"/>
          <w:lang w:eastAsia="ru-RU"/>
        </w:rPr>
        <w:t>е</w:t>
      </w:r>
      <w:r w:rsidRPr="00752C4B">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в </w:t>
      </w:r>
      <w:r w:rsidRPr="00752C4B">
        <w:rPr>
          <w:rFonts w:ascii="Times New Roman" w:eastAsia="Times New Roman" w:hAnsi="Times New Roman" w:cs="Times New Roman"/>
          <w:sz w:val="28"/>
          <w:szCs w:val="28"/>
          <w:lang w:eastAsia="ru-RU"/>
        </w:rPr>
        <w:t>средства</w:t>
      </w:r>
      <w:r>
        <w:rPr>
          <w:rFonts w:ascii="Times New Roman" w:eastAsia="Times New Roman" w:hAnsi="Times New Roman" w:cs="Times New Roman"/>
          <w:sz w:val="28"/>
          <w:szCs w:val="28"/>
          <w:lang w:eastAsia="ru-RU"/>
        </w:rPr>
        <w:t>х</w:t>
      </w:r>
      <w:r w:rsidRPr="00752C4B">
        <w:rPr>
          <w:rFonts w:ascii="Times New Roman" w:eastAsia="Times New Roman" w:hAnsi="Times New Roman" w:cs="Times New Roman"/>
          <w:sz w:val="28"/>
          <w:szCs w:val="28"/>
          <w:lang w:eastAsia="ru-RU"/>
        </w:rPr>
        <w:t xml:space="preserve"> массово</w:t>
      </w:r>
      <w:r>
        <w:rPr>
          <w:rFonts w:ascii="Times New Roman" w:eastAsia="Times New Roman" w:hAnsi="Times New Roman" w:cs="Times New Roman"/>
          <w:sz w:val="28"/>
          <w:szCs w:val="28"/>
          <w:lang w:eastAsia="ru-RU"/>
        </w:rPr>
        <w:t>й информации регулярно публикую</w:t>
      </w:r>
      <w:r w:rsidRPr="00752C4B">
        <w:rPr>
          <w:rFonts w:ascii="Times New Roman" w:eastAsia="Times New Roman" w:hAnsi="Times New Roman" w:cs="Times New Roman"/>
          <w:sz w:val="28"/>
          <w:szCs w:val="28"/>
          <w:lang w:eastAsia="ru-RU"/>
        </w:rPr>
        <w:t xml:space="preserve">тся </w:t>
      </w:r>
      <w:r>
        <w:rPr>
          <w:rFonts w:ascii="Times New Roman" w:eastAsia="Times New Roman" w:hAnsi="Times New Roman" w:cs="Times New Roman"/>
          <w:sz w:val="28"/>
          <w:szCs w:val="28"/>
          <w:lang w:eastAsia="ru-RU"/>
        </w:rPr>
        <w:t>материалы, направленные</w:t>
      </w:r>
      <w:r w:rsidRPr="00752C4B">
        <w:rPr>
          <w:rFonts w:ascii="Times New Roman" w:eastAsia="Times New Roman" w:hAnsi="Times New Roman" w:cs="Times New Roman"/>
          <w:sz w:val="28"/>
          <w:szCs w:val="28"/>
          <w:lang w:eastAsia="ru-RU"/>
        </w:rPr>
        <w:t xml:space="preserve"> на профилактику заболеваний</w:t>
      </w:r>
      <w:r>
        <w:rPr>
          <w:rFonts w:ascii="Times New Roman" w:eastAsia="Times New Roman" w:hAnsi="Times New Roman" w:cs="Times New Roman"/>
          <w:sz w:val="28"/>
          <w:szCs w:val="28"/>
          <w:lang w:eastAsia="ru-RU"/>
        </w:rPr>
        <w:t>,</w:t>
      </w:r>
      <w:r w:rsidRPr="00752C4B">
        <w:rPr>
          <w:rFonts w:ascii="Times New Roman" w:eastAsia="Times New Roman" w:hAnsi="Times New Roman" w:cs="Times New Roman"/>
          <w:sz w:val="28"/>
          <w:szCs w:val="28"/>
          <w:lang w:eastAsia="ru-RU"/>
        </w:rPr>
        <w:t xml:space="preserve"> формирование здорового об</w:t>
      </w:r>
      <w:r>
        <w:rPr>
          <w:rFonts w:ascii="Times New Roman" w:eastAsia="Times New Roman" w:hAnsi="Times New Roman" w:cs="Times New Roman"/>
          <w:sz w:val="28"/>
          <w:szCs w:val="28"/>
          <w:lang w:eastAsia="ru-RU"/>
        </w:rPr>
        <w:t xml:space="preserve">раза жизни, </w:t>
      </w:r>
      <w:r w:rsidRPr="00752C4B">
        <w:rPr>
          <w:rFonts w:ascii="Times New Roman" w:eastAsia="Times New Roman" w:hAnsi="Times New Roman" w:cs="Times New Roman"/>
          <w:sz w:val="28"/>
          <w:szCs w:val="28"/>
          <w:lang w:eastAsia="ru-RU"/>
        </w:rPr>
        <w:t>привлечение внимания граждан к вопросам сохранения и укрепления здоровья, среди которых особое место занимает профилактика инфекционных и неинфекционных заболеваний, вакцинопрофилактика, пропаганда донорства крови и ее компонентов и многое другое</w:t>
      </w:r>
      <w:r>
        <w:rPr>
          <w:rFonts w:ascii="Times New Roman" w:eastAsia="Times New Roman" w:hAnsi="Times New Roman" w:cs="Times New Roman"/>
          <w:sz w:val="28"/>
          <w:szCs w:val="28"/>
          <w:lang w:eastAsia="ru-RU"/>
        </w:rPr>
        <w:t xml:space="preserve">. </w:t>
      </w:r>
      <w:r w:rsidRPr="00752C4B">
        <w:rPr>
          <w:rFonts w:ascii="Times New Roman" w:eastAsia="Times New Roman" w:hAnsi="Times New Roman" w:cs="Times New Roman"/>
          <w:sz w:val="28"/>
          <w:szCs w:val="28"/>
          <w:lang w:eastAsia="ru-RU"/>
        </w:rPr>
        <w:t>В 2024 год</w:t>
      </w:r>
      <w:r>
        <w:rPr>
          <w:rFonts w:ascii="Times New Roman" w:eastAsia="Times New Roman" w:hAnsi="Times New Roman" w:cs="Times New Roman"/>
          <w:sz w:val="28"/>
          <w:szCs w:val="28"/>
          <w:lang w:eastAsia="ru-RU"/>
        </w:rPr>
        <w:t>у размещено более 70 материалов,</w:t>
      </w:r>
      <w:r w:rsidRPr="00752C4B">
        <w:rPr>
          <w:rFonts w:ascii="Times New Roman" w:eastAsia="Times New Roman" w:hAnsi="Times New Roman" w:cs="Times New Roman"/>
          <w:sz w:val="28"/>
          <w:szCs w:val="28"/>
          <w:lang w:eastAsia="ru-RU"/>
        </w:rPr>
        <w:t xml:space="preserve"> что на 27,3% превышает показатели 2023 года.</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Calibri" w:hAnsi="Times New Roman" w:cs="Times New Roman"/>
          <w:sz w:val="28"/>
          <w:szCs w:val="28"/>
        </w:rPr>
        <w:t>Совместно с медицинскими учреждениями реализуются планы информационного сопровождения мероприятий региональной программы «Борьба с онкологическими заболеваниями» в городе Ханты-Мансийске на 2019-2024</w:t>
      </w:r>
      <w:r w:rsidR="00261349">
        <w:rPr>
          <w:rFonts w:ascii="Times New Roman" w:eastAsia="Calibri" w:hAnsi="Times New Roman" w:cs="Times New Roman"/>
          <w:sz w:val="28"/>
          <w:szCs w:val="28"/>
        </w:rPr>
        <w:t xml:space="preserve"> </w:t>
      </w:r>
      <w:r w:rsidRPr="002C3159">
        <w:rPr>
          <w:rFonts w:ascii="Times New Roman" w:eastAsia="Calibri" w:hAnsi="Times New Roman" w:cs="Times New Roman"/>
          <w:sz w:val="28"/>
          <w:szCs w:val="28"/>
        </w:rPr>
        <w:t>г.г.» и информационно-коммуникационной кампании, направленной на повышение информированности о факторах риска развития заболеваний, формирование мотивации к ведению здорового образа жизни среди населения в городе Ханты-Мансийске на 2019-2024 г</w:t>
      </w:r>
      <w:r w:rsidR="00872EC0">
        <w:rPr>
          <w:rFonts w:ascii="Times New Roman" w:eastAsia="Calibri" w:hAnsi="Times New Roman" w:cs="Times New Roman"/>
          <w:sz w:val="28"/>
          <w:szCs w:val="28"/>
        </w:rPr>
        <w:t>.</w:t>
      </w:r>
      <w:r w:rsidRPr="002C3159">
        <w:rPr>
          <w:rFonts w:ascii="Times New Roman" w:eastAsia="Calibri" w:hAnsi="Times New Roman" w:cs="Times New Roman"/>
          <w:sz w:val="28"/>
          <w:szCs w:val="28"/>
        </w:rPr>
        <w:t>г., что позволяет выявлять онкологические заболевания на ранней стадии и повышать приверженность населения к лечению.</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Calibri" w:hAnsi="Times New Roman" w:cs="Times New Roman"/>
          <w:sz w:val="28"/>
          <w:szCs w:val="28"/>
        </w:rPr>
        <w:t>В целях улучшения качества и продолжительности жизни граждан, путем профилактики заболеваний, а также создания условий для ведения здорового образа жизни действует программа укрепления общественного здоровья в городе Ханты-Мансийске «Профилактика заболеваний и формирование здорового образа жизни» («Здоровый Ханты-Мансийск»). Благодаря исполнению мероприятий программы увеличились на 8</w:t>
      </w:r>
      <w:r w:rsidR="00897A1A">
        <w:rPr>
          <w:rFonts w:ascii="Times New Roman" w:eastAsia="Calibri" w:hAnsi="Times New Roman" w:cs="Times New Roman"/>
          <w:sz w:val="28"/>
          <w:szCs w:val="28"/>
        </w:rPr>
        <w:t> </w:t>
      </w:r>
      <w:r w:rsidRPr="002C3159">
        <w:rPr>
          <w:rFonts w:ascii="Times New Roman" w:eastAsia="Calibri" w:hAnsi="Times New Roman" w:cs="Times New Roman"/>
          <w:sz w:val="28"/>
          <w:szCs w:val="28"/>
        </w:rPr>
        <w:t>% площадь зеленых насаждений общего пользования и на 2,8</w:t>
      </w:r>
      <w:r w:rsidR="00897A1A">
        <w:rPr>
          <w:rFonts w:ascii="Times New Roman" w:eastAsia="Calibri" w:hAnsi="Times New Roman" w:cs="Times New Roman"/>
          <w:sz w:val="28"/>
          <w:szCs w:val="28"/>
        </w:rPr>
        <w:t> </w:t>
      </w:r>
      <w:r w:rsidRPr="002C3159">
        <w:rPr>
          <w:rFonts w:ascii="Times New Roman" w:eastAsia="Calibri" w:hAnsi="Times New Roman" w:cs="Times New Roman"/>
          <w:sz w:val="28"/>
          <w:szCs w:val="28"/>
        </w:rPr>
        <w:t>% протяженность велосипедных маршрутов, на 6</w:t>
      </w:r>
      <w:r w:rsidR="00897A1A">
        <w:rPr>
          <w:rFonts w:ascii="Times New Roman" w:eastAsia="Calibri" w:hAnsi="Times New Roman" w:cs="Times New Roman"/>
          <w:sz w:val="28"/>
          <w:szCs w:val="28"/>
        </w:rPr>
        <w:t> </w:t>
      </w:r>
      <w:r w:rsidRPr="002C3159">
        <w:rPr>
          <w:rFonts w:ascii="Times New Roman" w:eastAsia="Calibri" w:hAnsi="Times New Roman" w:cs="Times New Roman"/>
          <w:sz w:val="28"/>
          <w:szCs w:val="28"/>
        </w:rPr>
        <w:t>% увеличилось количество жителей города, принявших участие в мероприятиях, мотивирующих ведение здорового образа жизни в сфере спорта, образования и культуры (по сравнению с 2023 годом).</w:t>
      </w:r>
    </w:p>
    <w:p w:rsidR="00784AE7" w:rsidRPr="002C3159" w:rsidRDefault="00784AE7" w:rsidP="00784AE7">
      <w:pPr>
        <w:spacing w:after="0"/>
        <w:ind w:firstLine="709"/>
        <w:jc w:val="both"/>
        <w:rPr>
          <w:rFonts w:ascii="Times New Roman" w:eastAsia="Times New Roman" w:hAnsi="Times New Roman" w:cs="Times New Roman"/>
          <w:sz w:val="28"/>
          <w:szCs w:val="28"/>
          <w:lang w:eastAsia="ru-RU"/>
        </w:rPr>
      </w:pPr>
      <w:r w:rsidRPr="002C3159">
        <w:rPr>
          <w:rFonts w:ascii="Times New Roman" w:eastAsia="Calibri" w:hAnsi="Times New Roman" w:cs="Times New Roman"/>
          <w:sz w:val="28"/>
          <w:szCs w:val="28"/>
        </w:rPr>
        <w:t xml:space="preserve">Администрацией города Ханты-Мансийска во взаимодействии с медицинскими учреждениями реализуется </w:t>
      </w:r>
      <w:r w:rsidRPr="002C3159">
        <w:rPr>
          <w:rFonts w:ascii="Times New Roman" w:eastAsia="Times New Roman" w:hAnsi="Times New Roman" w:cs="Times New Roman"/>
          <w:sz w:val="28"/>
          <w:szCs w:val="28"/>
          <w:lang w:eastAsia="ru-RU"/>
        </w:rPr>
        <w:t>Комплексные планы по снижению смертности от управляемых причин на территории города Ханты-Мансийска на 2023-2028 годы, утвержденный постановлением Администрации города Ханты-Мансийска от 16.06.2023 №</w:t>
      </w:r>
      <w:r w:rsidR="00096EA6">
        <w:rPr>
          <w:rFonts w:ascii="Times New Roman" w:eastAsia="Times New Roman" w:hAnsi="Times New Roman" w:cs="Times New Roman"/>
          <w:sz w:val="28"/>
          <w:szCs w:val="28"/>
          <w:lang w:eastAsia="ru-RU"/>
        </w:rPr>
        <w:t> </w:t>
      </w:r>
      <w:r w:rsidRPr="002C3159">
        <w:rPr>
          <w:rFonts w:ascii="Times New Roman" w:eastAsia="Times New Roman" w:hAnsi="Times New Roman" w:cs="Times New Roman"/>
          <w:sz w:val="28"/>
          <w:szCs w:val="28"/>
          <w:lang w:eastAsia="ru-RU"/>
        </w:rPr>
        <w:t>357, и по содействию в повышении рождаемости в городе Ханты-Мансийске на 2024-2025 годы, утвержденный постановлением Администрации города Ханты-Мансийска от 11.06.2024 №</w:t>
      </w:r>
      <w:r w:rsidR="00096EA6">
        <w:rPr>
          <w:rFonts w:ascii="Times New Roman" w:eastAsia="Times New Roman" w:hAnsi="Times New Roman" w:cs="Times New Roman"/>
          <w:sz w:val="28"/>
          <w:szCs w:val="28"/>
          <w:lang w:eastAsia="ru-RU"/>
        </w:rPr>
        <w:t> </w:t>
      </w:r>
      <w:r w:rsidRPr="002C3159">
        <w:rPr>
          <w:rFonts w:ascii="Times New Roman" w:eastAsia="Times New Roman" w:hAnsi="Times New Roman" w:cs="Times New Roman"/>
          <w:sz w:val="28"/>
          <w:szCs w:val="28"/>
          <w:lang w:eastAsia="ru-RU"/>
        </w:rPr>
        <w:t>339. Комплексные планы позволяют своевременно выявлять и предупреждать факторы риска смертности населения от управляемых причин (предотвратимых причин, связанных с факторами риска, которых можно было избежать), обеспечить оперативные методы управления мероприятиями по снижению смертности населения от управляемых причин города Ханты-Мансийска, формировать ценностную основу повышения рождаемости, укреплять репродуктивное здоровье, обеспечивать поддержку семей с детьми.</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Calibri" w:hAnsi="Times New Roman" w:cs="Times New Roman"/>
          <w:sz w:val="28"/>
          <w:szCs w:val="28"/>
        </w:rPr>
        <w:t xml:space="preserve">Во взаимодействии с медицинскими организациями города Ханты-Мансийска ведется планомерная работа по различным профилактическим направлениям. </w:t>
      </w:r>
    </w:p>
    <w:p w:rsidR="00784AE7" w:rsidRPr="002C3159" w:rsidRDefault="00752C4B" w:rsidP="00784AE7">
      <w:pPr>
        <w:spacing w:after="0"/>
        <w:ind w:firstLine="709"/>
        <w:jc w:val="both"/>
        <w:rPr>
          <w:rFonts w:ascii="Times New Roman" w:eastAsia="Calibri" w:hAnsi="Times New Roman" w:cs="Times New Roman"/>
          <w:sz w:val="28"/>
          <w:szCs w:val="28"/>
        </w:rPr>
      </w:pPr>
      <w:r w:rsidRPr="00752C4B">
        <w:rPr>
          <w:rFonts w:ascii="Times New Roman" w:eastAsia="Calibri" w:hAnsi="Times New Roman" w:cs="Times New Roman"/>
          <w:sz w:val="28"/>
          <w:szCs w:val="28"/>
        </w:rPr>
        <w:t xml:space="preserve">В 2024 году отдел по здравоохранению </w:t>
      </w:r>
      <w:r w:rsidR="00E3086A">
        <w:rPr>
          <w:rFonts w:ascii="Times New Roman" w:eastAsia="Calibri" w:hAnsi="Times New Roman" w:cs="Times New Roman"/>
          <w:sz w:val="28"/>
          <w:szCs w:val="28"/>
        </w:rPr>
        <w:t xml:space="preserve">принял участие в городском </w:t>
      </w:r>
      <w:r w:rsidRPr="00752C4B">
        <w:rPr>
          <w:rFonts w:ascii="Times New Roman" w:eastAsia="Calibri" w:hAnsi="Times New Roman" w:cs="Times New Roman"/>
          <w:sz w:val="28"/>
          <w:szCs w:val="28"/>
        </w:rPr>
        <w:t>форум</w:t>
      </w:r>
      <w:r w:rsidR="00E3086A">
        <w:rPr>
          <w:rFonts w:ascii="Times New Roman" w:eastAsia="Calibri" w:hAnsi="Times New Roman" w:cs="Times New Roman"/>
          <w:sz w:val="28"/>
          <w:szCs w:val="28"/>
        </w:rPr>
        <w:t>е</w:t>
      </w:r>
      <w:r w:rsidRPr="00752C4B">
        <w:rPr>
          <w:rFonts w:ascii="Times New Roman" w:eastAsia="Calibri" w:hAnsi="Times New Roman" w:cs="Times New Roman"/>
          <w:sz w:val="28"/>
          <w:szCs w:val="28"/>
        </w:rPr>
        <w:t xml:space="preserve"> «Мама и Малыш»</w:t>
      </w:r>
      <w:r w:rsidR="00E3086A">
        <w:rPr>
          <w:rFonts w:ascii="Times New Roman" w:eastAsia="Calibri" w:hAnsi="Times New Roman" w:cs="Times New Roman"/>
          <w:sz w:val="28"/>
          <w:szCs w:val="28"/>
        </w:rPr>
        <w:t xml:space="preserve">. Организованы две секции </w:t>
      </w:r>
      <w:r w:rsidRPr="00752C4B">
        <w:rPr>
          <w:rFonts w:ascii="Times New Roman" w:eastAsia="Calibri" w:hAnsi="Times New Roman" w:cs="Times New Roman"/>
          <w:sz w:val="28"/>
          <w:szCs w:val="28"/>
        </w:rPr>
        <w:t>«Здравоохранение» и «Физическая культура».</w:t>
      </w:r>
      <w:r w:rsidR="00784AE7" w:rsidRPr="002C3159">
        <w:rPr>
          <w:rFonts w:ascii="Times New Roman" w:eastAsia="Calibri" w:hAnsi="Times New Roman" w:cs="Times New Roman"/>
          <w:sz w:val="28"/>
          <w:szCs w:val="28"/>
        </w:rPr>
        <w:t xml:space="preserve"> На площадках секций эксперты в сфере медицины поделились знаниями об основах правильного питания, психическом развитии детей, профилактике заболеваний, вакцинации и других актуальных в сфере здоровья малыша и мамы темах. Также для участников организованы экспресс-диагностика здоровья и вакцинация против гриппа и пневмококковой инфекции. </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Calibri" w:hAnsi="Times New Roman" w:cs="Times New Roman"/>
          <w:sz w:val="28"/>
          <w:szCs w:val="28"/>
        </w:rPr>
        <w:t>Для обеспечения согласованных действий органов государственной власти и местного самоуправления, организаций и учреждений в решении задач, направленных на предупреждение массовых инфекционных и неинфекционных заболеваний и отравлений, организации карантинных мероприятий при угрозе возникновения особо опасных инфекций и обеспечения санитарно-эпидемиологического благополучия населения города действует межведомственная санитарно-противоэпидемическая комиссия.</w:t>
      </w:r>
    </w:p>
    <w:p w:rsidR="00784AE7" w:rsidRPr="002C3159" w:rsidRDefault="00784AE7" w:rsidP="00784AE7">
      <w:pPr>
        <w:spacing w:after="0"/>
        <w:ind w:firstLine="709"/>
        <w:jc w:val="both"/>
        <w:rPr>
          <w:rFonts w:ascii="Times New Roman" w:eastAsia="Calibri" w:hAnsi="Times New Roman" w:cs="Times New Roman"/>
          <w:sz w:val="28"/>
          <w:szCs w:val="28"/>
        </w:rPr>
      </w:pPr>
      <w:r w:rsidRPr="002C3159">
        <w:rPr>
          <w:rFonts w:ascii="Times New Roman" w:eastAsia="Times New Roman" w:hAnsi="Times New Roman" w:cs="Times New Roman"/>
          <w:sz w:val="28"/>
          <w:szCs w:val="28"/>
          <w:lang w:eastAsia="ru-RU"/>
        </w:rPr>
        <w:t xml:space="preserve">В 2024 году проведено 10 заседаний межведомственной санитарно-противоэпидемической комиссии при Администрации города </w:t>
      </w:r>
      <w:r w:rsidR="009436FB" w:rsidRPr="00445FF2">
        <w:rPr>
          <w:rFonts w:ascii="Times New Roman" w:eastAsia="Times New Roman" w:hAnsi="Times New Roman" w:cs="Times New Roman"/>
          <w:sz w:val="28"/>
          <w:szCs w:val="28"/>
          <w:lang w:eastAsia="ru-RU"/>
        </w:rPr>
        <w:t xml:space="preserve">Ханты-Мансийска </w:t>
      </w:r>
      <w:r w:rsidRPr="002C3159">
        <w:rPr>
          <w:rFonts w:ascii="Times New Roman" w:eastAsia="Calibri" w:hAnsi="Times New Roman" w:cs="Times New Roman"/>
          <w:sz w:val="28"/>
          <w:szCs w:val="28"/>
        </w:rPr>
        <w:t>(далее - СПЭК), на которых рассмотрены вопросы и выработаны мероприятия</w:t>
      </w:r>
      <w:r w:rsidRPr="002C3159">
        <w:rPr>
          <w:rFonts w:ascii="Calibri" w:eastAsia="Calibri" w:hAnsi="Calibri" w:cs="Times New Roman"/>
        </w:rPr>
        <w:t xml:space="preserve"> </w:t>
      </w:r>
      <w:r w:rsidRPr="002C3159">
        <w:rPr>
          <w:rFonts w:ascii="Times New Roman" w:eastAsia="Calibri" w:hAnsi="Times New Roman" w:cs="Times New Roman"/>
          <w:sz w:val="28"/>
          <w:szCs w:val="28"/>
        </w:rPr>
        <w:t>по предупреждению распространения на территории города Ханты-Мансийска</w:t>
      </w:r>
      <w:r w:rsidRPr="002C3159">
        <w:t xml:space="preserve"> </w:t>
      </w:r>
      <w:r w:rsidRPr="002C3159">
        <w:rPr>
          <w:rFonts w:ascii="Times New Roman" w:hAnsi="Times New Roman" w:cs="Times New Roman"/>
          <w:sz w:val="28"/>
          <w:szCs w:val="28"/>
        </w:rPr>
        <w:t>кори, групповой заболеваемости острыми кишечными инфекциями, клещевых инфекций,</w:t>
      </w:r>
      <w:r w:rsidRPr="002C3159">
        <w:t xml:space="preserve"> </w:t>
      </w:r>
      <w:r w:rsidRPr="002C3159">
        <w:rPr>
          <w:rFonts w:ascii="Times New Roman" w:eastAsia="Calibri" w:hAnsi="Times New Roman" w:cs="Times New Roman"/>
          <w:sz w:val="28"/>
          <w:szCs w:val="28"/>
        </w:rPr>
        <w:t>гриппа, коронавирусной инфекции и других острых респираторных вирусных инфекций. Исполнение решений СПЭК позволило предупредить распространение различных инфекций в организованных коллективах.</w:t>
      </w:r>
      <w:r w:rsidR="00CD7DC8">
        <w:rPr>
          <w:rFonts w:ascii="Times New Roman" w:eastAsia="Calibri" w:hAnsi="Times New Roman" w:cs="Times New Roman"/>
          <w:sz w:val="28"/>
          <w:szCs w:val="28"/>
        </w:rPr>
        <w:t xml:space="preserve"> </w:t>
      </w:r>
      <w:r w:rsidRPr="002C3159">
        <w:rPr>
          <w:rFonts w:ascii="Times New Roman" w:eastAsia="Calibri" w:hAnsi="Times New Roman" w:cs="Times New Roman"/>
          <w:sz w:val="28"/>
          <w:szCs w:val="28"/>
        </w:rPr>
        <w:t>Проводился еженедельный мониторинг заболеваемости острыми респираторными вирусными инфекциями, гриппом, коронавирусной инфекцией, клещевыми инфекциями, регистрации случаев присасывания клещей, проведения дезинсекционных обработок территорий.</w:t>
      </w:r>
      <w:r w:rsidR="00CD7DC8">
        <w:rPr>
          <w:rFonts w:ascii="Times New Roman" w:eastAsia="Calibri" w:hAnsi="Times New Roman" w:cs="Times New Roman"/>
          <w:sz w:val="28"/>
          <w:szCs w:val="28"/>
        </w:rPr>
        <w:t xml:space="preserve"> </w:t>
      </w:r>
      <w:r w:rsidRPr="002C3159">
        <w:rPr>
          <w:rFonts w:ascii="Times New Roman" w:eastAsia="Calibri" w:hAnsi="Times New Roman" w:cs="Times New Roman"/>
          <w:sz w:val="28"/>
          <w:szCs w:val="28"/>
        </w:rPr>
        <w:t>В целях профилактики завоза и распространения инфекционных заболеваний, представляющих опасность для окружающих, действует Комплексный план мероприятий по санитарной охране территории города Ханты-Мансийска от завоза и распространения особо опасных инфекций на 2022-2027 годы, утвержденный постановлением Администрации города Ханты-Мансийска от 16.06.2022 №</w:t>
      </w:r>
      <w:r w:rsidR="00096EA6">
        <w:rPr>
          <w:rFonts w:ascii="Times New Roman" w:eastAsia="Calibri" w:hAnsi="Times New Roman" w:cs="Times New Roman"/>
          <w:sz w:val="28"/>
          <w:szCs w:val="28"/>
        </w:rPr>
        <w:t> </w:t>
      </w:r>
      <w:r w:rsidRPr="002C3159">
        <w:rPr>
          <w:rFonts w:ascii="Times New Roman" w:eastAsia="Calibri" w:hAnsi="Times New Roman" w:cs="Times New Roman"/>
          <w:sz w:val="28"/>
          <w:szCs w:val="28"/>
        </w:rPr>
        <w:t xml:space="preserve">628. Реализация данного плана позволяет обеспечить эпидемиологическое благополучие населения. </w:t>
      </w:r>
    </w:p>
    <w:p w:rsidR="00E3086A" w:rsidRPr="002C3159" w:rsidRDefault="00E3086A" w:rsidP="00E3086A">
      <w:pPr>
        <w:spacing w:after="0"/>
        <w:ind w:firstLine="709"/>
        <w:jc w:val="both"/>
        <w:rPr>
          <w:rFonts w:ascii="Times New Roman" w:eastAsia="Calibri" w:hAnsi="Times New Roman" w:cs="Times New Roman"/>
          <w:sz w:val="28"/>
          <w:szCs w:val="28"/>
        </w:rPr>
      </w:pPr>
      <w:r w:rsidRPr="007767B5">
        <w:rPr>
          <w:rFonts w:ascii="Times New Roman" w:hAnsi="Times New Roman" w:cs="Times New Roman"/>
          <w:sz w:val="28"/>
          <w:szCs w:val="28"/>
        </w:rPr>
        <w:t>Благодаря эффективной координации совместной деятельности</w:t>
      </w:r>
      <w:r w:rsidRPr="007767B5">
        <w:rPr>
          <w:rFonts w:ascii="Times New Roman" w:eastAsia="Calibri" w:hAnsi="Times New Roman" w:cs="Times New Roman"/>
          <w:sz w:val="28"/>
          <w:szCs w:val="28"/>
        </w:rPr>
        <w:t xml:space="preserve"> </w:t>
      </w:r>
      <w:r w:rsidRPr="007767B5">
        <w:rPr>
          <w:rFonts w:ascii="Times New Roman" w:hAnsi="Times New Roman" w:cs="Times New Roman"/>
          <w:sz w:val="28"/>
          <w:szCs w:val="28"/>
        </w:rPr>
        <w:t xml:space="preserve">Администрации города Ханты-Мансийска, Управления Роспотребнадзора по Ханты-Мансийскому автономному округу – Югре, бюджетного учреждения Ханты-Мансийского автономного округа – Югры «Окружная клиническая больница» </w:t>
      </w:r>
      <w:r w:rsidRPr="007767B5">
        <w:rPr>
          <w:rFonts w:ascii="Times New Roman" w:eastAsia="Calibri" w:hAnsi="Times New Roman" w:cs="Times New Roman"/>
          <w:sz w:val="28"/>
          <w:szCs w:val="28"/>
        </w:rPr>
        <w:t xml:space="preserve">в 2024 году </w:t>
      </w:r>
      <w:r w:rsidRPr="007767B5">
        <w:rPr>
          <w:rFonts w:ascii="Times New Roman" w:hAnsi="Times New Roman" w:cs="Times New Roman"/>
          <w:sz w:val="28"/>
          <w:szCs w:val="28"/>
        </w:rPr>
        <w:t>не допущено распространение туляремии на территории города</w:t>
      </w:r>
      <w:r w:rsidRPr="007767B5">
        <w:rPr>
          <w:rFonts w:ascii="Times New Roman" w:hAnsi="Times New Roman" w:cs="Times New Roman"/>
          <w:sz w:val="26"/>
          <w:szCs w:val="26"/>
        </w:rPr>
        <w:t xml:space="preserve">. </w:t>
      </w:r>
      <w:r w:rsidRPr="007767B5">
        <w:rPr>
          <w:rFonts w:ascii="Times New Roman" w:eastAsia="Calibri" w:hAnsi="Times New Roman" w:cs="Times New Roman"/>
          <w:sz w:val="28"/>
          <w:szCs w:val="28"/>
        </w:rPr>
        <w:t>С целью предупреждения распространения инфекции создан оперативный штаб по организации противоэпидемических мероприятий, утвержден оперативный план мероприятий в городе Ханты-Мансийске.</w:t>
      </w:r>
      <w:r w:rsidRPr="002C3159">
        <w:rPr>
          <w:rFonts w:ascii="Times New Roman" w:eastAsia="Calibri" w:hAnsi="Times New Roman" w:cs="Times New Roman"/>
          <w:sz w:val="28"/>
          <w:szCs w:val="28"/>
        </w:rPr>
        <w:t xml:space="preserve"> </w:t>
      </w:r>
    </w:p>
    <w:p w:rsidR="007767B5" w:rsidRPr="002C3159" w:rsidRDefault="00784AE7" w:rsidP="007767B5">
      <w:pPr>
        <w:spacing w:after="0"/>
        <w:ind w:firstLine="709"/>
        <w:jc w:val="both"/>
        <w:rPr>
          <w:rFonts w:ascii="Times New Roman" w:eastAsia="Calibri" w:hAnsi="Times New Roman" w:cs="Times New Roman"/>
          <w:bCs/>
          <w:sz w:val="28"/>
          <w:szCs w:val="28"/>
        </w:rPr>
      </w:pPr>
      <w:r w:rsidRPr="002C3159">
        <w:rPr>
          <w:rFonts w:ascii="Times New Roman" w:eastAsia="Times New Roman" w:hAnsi="Times New Roman" w:cs="Times New Roman"/>
          <w:sz w:val="28"/>
          <w:szCs w:val="28"/>
          <w:lang w:eastAsia="ru-RU"/>
        </w:rPr>
        <w:t>В рамках реализации санитарно-</w:t>
      </w:r>
      <w:r w:rsidRPr="002C3159">
        <w:rPr>
          <w:rFonts w:ascii="Times New Roman" w:eastAsia="Times New Roman" w:hAnsi="Times New Roman" w:cs="Times New Roman"/>
          <w:bCs/>
          <w:sz w:val="28"/>
          <w:szCs w:val="28"/>
          <w:lang w:eastAsia="ru-RU"/>
        </w:rPr>
        <w:t xml:space="preserve">противоэпидемических </w:t>
      </w:r>
      <w:r w:rsidRPr="002C3159">
        <w:rPr>
          <w:rFonts w:ascii="Times New Roman" w:eastAsia="Times New Roman" w:hAnsi="Times New Roman" w:cs="Times New Roman"/>
          <w:sz w:val="28"/>
          <w:szCs w:val="28"/>
          <w:lang w:eastAsia="ru-RU"/>
        </w:rPr>
        <w:t xml:space="preserve">(профилактических) </w:t>
      </w:r>
      <w:r w:rsidRPr="002C3159">
        <w:rPr>
          <w:rFonts w:ascii="Times New Roman" w:eastAsia="Times New Roman" w:hAnsi="Times New Roman" w:cs="Times New Roman"/>
          <w:bCs/>
          <w:sz w:val="28"/>
          <w:szCs w:val="28"/>
          <w:lang w:eastAsia="ru-RU"/>
        </w:rPr>
        <w:t>мероприятий</w:t>
      </w:r>
      <w:r w:rsidRPr="002C3159">
        <w:rPr>
          <w:rFonts w:ascii="Times New Roman" w:eastAsia="Times New Roman" w:hAnsi="Times New Roman" w:cs="Times New Roman"/>
          <w:sz w:val="28"/>
          <w:szCs w:val="28"/>
          <w:lang w:eastAsia="ru-RU"/>
        </w:rPr>
        <w:t xml:space="preserve"> по предупреждению </w:t>
      </w:r>
      <w:r w:rsidRPr="002C3159">
        <w:rPr>
          <w:rFonts w:ascii="Times New Roman" w:eastAsia="Times New Roman" w:hAnsi="Times New Roman" w:cs="Times New Roman"/>
          <w:bCs/>
          <w:sz w:val="28"/>
          <w:szCs w:val="28"/>
          <w:lang w:eastAsia="ru-RU"/>
        </w:rPr>
        <w:t>распространения новой коронавирусной инфекции (COVID-19), ОРВИ и гриппа</w:t>
      </w:r>
      <w:r w:rsidRPr="002C3159">
        <w:rPr>
          <w:rFonts w:ascii="Times New Roman" w:eastAsia="Times New Roman" w:hAnsi="Times New Roman" w:cs="Times New Roman"/>
          <w:b/>
          <w:bCs/>
          <w:sz w:val="28"/>
          <w:szCs w:val="28"/>
          <w:lang w:eastAsia="ru-RU"/>
        </w:rPr>
        <w:t xml:space="preserve"> </w:t>
      </w:r>
      <w:r w:rsidRPr="002C3159">
        <w:rPr>
          <w:rFonts w:ascii="Times New Roman" w:eastAsia="Calibri" w:hAnsi="Times New Roman" w:cs="Times New Roman"/>
          <w:sz w:val="28"/>
          <w:szCs w:val="28"/>
        </w:rPr>
        <w:t xml:space="preserve">2024 году осуществлялась вакцинопрофилактика населения города. </w:t>
      </w:r>
      <w:r w:rsidR="007767B5" w:rsidRPr="007767B5">
        <w:rPr>
          <w:rFonts w:ascii="Times New Roman" w:eastAsia="Calibri" w:hAnsi="Times New Roman" w:cs="Times New Roman"/>
          <w:sz w:val="28"/>
          <w:szCs w:val="28"/>
        </w:rPr>
        <w:t xml:space="preserve">План вакцинации </w:t>
      </w:r>
      <w:r w:rsidR="007767B5" w:rsidRPr="007767B5">
        <w:rPr>
          <w:rFonts w:ascii="Times New Roman" w:eastAsia="Calibri" w:hAnsi="Times New Roman" w:cs="Times New Roman"/>
          <w:bCs/>
          <w:sz w:val="28"/>
          <w:szCs w:val="28"/>
        </w:rPr>
        <w:t>выполнен на 100%.</w:t>
      </w:r>
    </w:p>
    <w:p w:rsidR="00784AE7" w:rsidRPr="002C3159" w:rsidRDefault="00784AE7" w:rsidP="00784AE7">
      <w:pPr>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Комплексное сопровождение людей с расстройствами аутистического спектра и другими ментальными нарушениями и их семей в городе Ханты-Мансийске системно осуществляется на основе Концепц</w:t>
      </w:r>
      <w:r w:rsidR="007A4916">
        <w:rPr>
          <w:rFonts w:ascii="Times New Roman" w:eastAsia="Times New Roman" w:hAnsi="Times New Roman" w:cs="Times New Roman"/>
          <w:sz w:val="28"/>
          <w:szCs w:val="28"/>
          <w:lang w:eastAsia="ru-RU"/>
        </w:rPr>
        <w:t>ии, утверждённой постановлением</w:t>
      </w:r>
      <w:r w:rsidRPr="002C3159">
        <w:rPr>
          <w:rFonts w:ascii="Times New Roman" w:eastAsia="Times New Roman" w:hAnsi="Times New Roman" w:cs="Times New Roman"/>
          <w:sz w:val="28"/>
          <w:szCs w:val="28"/>
          <w:lang w:eastAsia="ru-RU"/>
        </w:rPr>
        <w:t xml:space="preserve"> Администрации города Ханты-Мансийска от 19.10.2021 №</w:t>
      </w:r>
      <w:r w:rsidR="00096EA6">
        <w:rPr>
          <w:rFonts w:ascii="Times New Roman" w:eastAsia="Times New Roman" w:hAnsi="Times New Roman" w:cs="Times New Roman"/>
          <w:sz w:val="28"/>
          <w:szCs w:val="28"/>
          <w:lang w:eastAsia="ru-RU"/>
        </w:rPr>
        <w:t> </w:t>
      </w:r>
      <w:r w:rsidRPr="002C3159">
        <w:rPr>
          <w:rFonts w:ascii="Times New Roman" w:eastAsia="Times New Roman" w:hAnsi="Times New Roman" w:cs="Times New Roman"/>
          <w:sz w:val="28"/>
          <w:szCs w:val="28"/>
          <w:lang w:eastAsia="ru-RU"/>
        </w:rPr>
        <w:t>1231 «О реализации Концепции комплексной реабилитации, абилитации и комплексного сопровождения инвалидов, детей-инвалидов, в том числе людей с ментальной инвалидностью, а также ранней помощи и сопровождаемого проживания в  городе Ханты-Мансийске на период до 2025 года».</w:t>
      </w:r>
      <w:r w:rsidR="00D4269D">
        <w:rPr>
          <w:rFonts w:ascii="Times New Roman" w:eastAsia="Times New Roman"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В реализацию</w:t>
      </w:r>
      <w:r w:rsidR="00CD7DC8">
        <w:rPr>
          <w:rFonts w:ascii="Times New Roman" w:eastAsia="Times New Roman" w:hAnsi="Times New Roman" w:cs="Times New Roman"/>
          <w:sz w:val="28"/>
          <w:szCs w:val="28"/>
          <w:lang w:eastAsia="ru-RU"/>
        </w:rPr>
        <w:t xml:space="preserve"> меро</w:t>
      </w:r>
      <w:r w:rsidR="00213406">
        <w:rPr>
          <w:rFonts w:ascii="Times New Roman" w:eastAsia="Times New Roman" w:hAnsi="Times New Roman" w:cs="Times New Roman"/>
          <w:sz w:val="28"/>
          <w:szCs w:val="28"/>
          <w:lang w:eastAsia="ru-RU"/>
        </w:rPr>
        <w:t>приятий</w:t>
      </w:r>
      <w:r w:rsidRPr="002C3159">
        <w:rPr>
          <w:rFonts w:ascii="Times New Roman" w:eastAsia="Times New Roman" w:hAnsi="Times New Roman" w:cs="Times New Roman"/>
          <w:sz w:val="28"/>
          <w:szCs w:val="28"/>
          <w:lang w:eastAsia="ru-RU"/>
        </w:rPr>
        <w:t xml:space="preserve"> Концепции в муниципальном образовании вовлечено 1065 человек с инвалидностью, 132 человека с расстройством аутистического спектра и 675 человек с другими ментальными нарушениями. Разработано 368 непрерывных индивидуальных маршрутов комплексной реабилитации </w:t>
      </w:r>
      <w:r w:rsidR="00213406">
        <w:rPr>
          <w:rFonts w:ascii="Times New Roman" w:eastAsia="Times New Roman" w:hAnsi="Times New Roman" w:cs="Times New Roman"/>
          <w:sz w:val="28"/>
          <w:szCs w:val="28"/>
          <w:lang w:eastAsia="ru-RU"/>
        </w:rPr>
        <w:t>для</w:t>
      </w:r>
      <w:r w:rsidRPr="002C3159">
        <w:rPr>
          <w:rFonts w:ascii="Times New Roman" w:eastAsia="Times New Roman" w:hAnsi="Times New Roman" w:cs="Times New Roman"/>
          <w:sz w:val="28"/>
          <w:szCs w:val="28"/>
          <w:lang w:eastAsia="ru-RU"/>
        </w:rPr>
        <w:t xml:space="preserve"> людей с инвалидностью, с расстройством аутистического спектра, с ментальными нарушениями. В систему межведомственного взаимодействия по работе с людьми </w:t>
      </w:r>
      <w:r w:rsidR="00213406">
        <w:rPr>
          <w:rFonts w:ascii="Times New Roman" w:eastAsia="Times New Roman" w:hAnsi="Times New Roman" w:cs="Times New Roman"/>
          <w:sz w:val="28"/>
          <w:szCs w:val="28"/>
          <w:lang w:eastAsia="ru-RU"/>
        </w:rPr>
        <w:t>данной категории</w:t>
      </w:r>
      <w:r w:rsidRPr="002C3159">
        <w:rPr>
          <w:rFonts w:ascii="Times New Roman" w:eastAsia="Times New Roman" w:hAnsi="Times New Roman" w:cs="Times New Roman"/>
          <w:sz w:val="28"/>
          <w:szCs w:val="28"/>
          <w:lang w:eastAsia="ru-RU"/>
        </w:rPr>
        <w:t xml:space="preserve"> в городе включены 62 организации. </w:t>
      </w:r>
      <w:r w:rsidR="00213406">
        <w:rPr>
          <w:rFonts w:ascii="Times New Roman" w:eastAsia="Times New Roman" w:hAnsi="Times New Roman" w:cs="Times New Roman"/>
          <w:sz w:val="28"/>
          <w:szCs w:val="28"/>
          <w:lang w:eastAsia="ru-RU"/>
        </w:rPr>
        <w:t>С</w:t>
      </w:r>
      <w:r w:rsidRPr="002C3159">
        <w:rPr>
          <w:rFonts w:ascii="Times New Roman" w:eastAsia="Times New Roman" w:hAnsi="Times New Roman" w:cs="Times New Roman"/>
          <w:sz w:val="28"/>
          <w:szCs w:val="28"/>
          <w:lang w:eastAsia="ru-RU"/>
        </w:rPr>
        <w:t>истема комплексного сопровождения людей с расстройствами аутистического спектра и другими ментальными нарушениями позволяет достигать значительных результатов по предоставлению комплексной помощи людям данной категории.</w:t>
      </w:r>
    </w:p>
    <w:p w:rsidR="00784AE7" w:rsidRPr="002C3159" w:rsidRDefault="00784AE7" w:rsidP="00784AE7">
      <w:pPr>
        <w:spacing w:after="0"/>
        <w:ind w:firstLine="709"/>
        <w:jc w:val="both"/>
      </w:pPr>
      <w:r w:rsidRPr="002C3159">
        <w:rPr>
          <w:rFonts w:ascii="Times New Roman" w:eastAsia="Calibri" w:hAnsi="Times New Roman" w:cs="Times New Roman"/>
          <w:sz w:val="28"/>
          <w:szCs w:val="28"/>
        </w:rPr>
        <w:t>В 2025 году основными задачами остаются информирование населения по вопросам здр</w:t>
      </w:r>
      <w:r w:rsidR="00096E63">
        <w:rPr>
          <w:rFonts w:ascii="Times New Roman" w:eastAsia="Calibri" w:hAnsi="Times New Roman" w:cs="Times New Roman"/>
          <w:sz w:val="28"/>
          <w:szCs w:val="28"/>
        </w:rPr>
        <w:t>авоохранения, в соответствии с З</w:t>
      </w:r>
      <w:r w:rsidRPr="002C3159">
        <w:rPr>
          <w:rFonts w:ascii="Times New Roman" w:eastAsia="Calibri" w:hAnsi="Times New Roman" w:cs="Times New Roman"/>
          <w:sz w:val="28"/>
          <w:szCs w:val="28"/>
        </w:rPr>
        <w:t>аконом Ханты-Мансийского автономного округа – Югры «Об осуществлении органами местного самоуправления муниципальных образований Ханты-Мансийского автономного округа – Югры отдельных полномочий в сфере охраны здоровья граждан», а также реализация мероприятий по профилактике заболеваний и формированию здорового образа жизни у граждан, проживающих на территории города Ханты-Мансийска.</w:t>
      </w:r>
    </w:p>
    <w:p w:rsidR="005315A1" w:rsidRPr="004A654C" w:rsidRDefault="005315A1" w:rsidP="005315A1">
      <w:pPr>
        <w:widowControl w:val="0"/>
        <w:suppressAutoHyphens/>
        <w:autoSpaceDE w:val="0"/>
        <w:autoSpaceDN w:val="0"/>
        <w:adjustRightInd w:val="0"/>
        <w:spacing w:after="0"/>
        <w:ind w:firstLine="709"/>
        <w:jc w:val="both"/>
        <w:rPr>
          <w:rFonts w:ascii="Times New Roman" w:eastAsia="Times New Roman" w:hAnsi="Times New Roman" w:cs="Times New Roman"/>
          <w:sz w:val="28"/>
          <w:szCs w:val="28"/>
          <w:highlight w:val="yellow"/>
          <w:lang w:eastAsia="ru-RU"/>
        </w:rPr>
      </w:pPr>
    </w:p>
    <w:p w:rsidR="008E681C" w:rsidRPr="0017163A" w:rsidRDefault="008E681C" w:rsidP="00CF093E">
      <w:pPr>
        <w:pStyle w:val="2"/>
        <w:spacing w:before="0" w:after="0"/>
        <w:ind w:firstLine="709"/>
        <w:rPr>
          <w:i w:val="0"/>
        </w:rPr>
      </w:pPr>
      <w:bookmarkStart w:id="211" w:name="_Toc535576533"/>
      <w:bookmarkStart w:id="212" w:name="_Toc29543607"/>
      <w:bookmarkStart w:id="213" w:name="_Toc64487233"/>
      <w:bookmarkStart w:id="214" w:name="_Toc190278677"/>
      <w:r w:rsidRPr="0017163A">
        <w:rPr>
          <w:i w:val="0"/>
        </w:rPr>
        <w:t>14.</w:t>
      </w:r>
      <w:r w:rsidR="005C7977" w:rsidRPr="0017163A">
        <w:rPr>
          <w:i w:val="0"/>
        </w:rPr>
        <w:t xml:space="preserve"> </w:t>
      </w:r>
      <w:r w:rsidRPr="0017163A">
        <w:rPr>
          <w:i w:val="0"/>
        </w:rPr>
        <w:t>Создание условий для организации досуга и обеспечения жителей услугами организаций культуры. Организация библиотечного обслуживания населения</w:t>
      </w:r>
      <w:bookmarkEnd w:id="210"/>
      <w:bookmarkEnd w:id="211"/>
      <w:bookmarkEnd w:id="212"/>
      <w:bookmarkEnd w:id="213"/>
      <w:bookmarkEnd w:id="214"/>
    </w:p>
    <w:p w:rsidR="00B97689" w:rsidRPr="0017163A" w:rsidRDefault="00B97689" w:rsidP="00F8514F">
      <w:pPr>
        <w:tabs>
          <w:tab w:val="left" w:pos="851"/>
        </w:tabs>
        <w:spacing w:after="0"/>
        <w:jc w:val="both"/>
        <w:rPr>
          <w:rFonts w:ascii="Times New Roman" w:eastAsia="Times New Roman" w:hAnsi="Times New Roman" w:cs="Times New Roman"/>
          <w:sz w:val="28"/>
          <w:szCs w:val="28"/>
          <w:lang w:eastAsia="ru-RU"/>
        </w:rPr>
      </w:pPr>
    </w:p>
    <w:p w:rsidR="0017163A" w:rsidRPr="0017163A" w:rsidRDefault="0017163A" w:rsidP="0017163A">
      <w:pPr>
        <w:spacing w:after="0"/>
        <w:ind w:firstLine="709"/>
        <w:jc w:val="both"/>
        <w:rPr>
          <w:rFonts w:ascii="Times New Roman" w:hAnsi="Times New Roman" w:cs="Times New Roman"/>
          <w:sz w:val="28"/>
          <w:szCs w:val="28"/>
          <w:lang w:eastAsia="ru-RU"/>
        </w:rPr>
      </w:pPr>
      <w:bookmarkStart w:id="215" w:name="_Toc533760036"/>
      <w:bookmarkStart w:id="216" w:name="_Toc535576534"/>
      <w:bookmarkStart w:id="217" w:name="_Toc29543608"/>
      <w:bookmarkStart w:id="218" w:name="_Toc64487234"/>
      <w:r w:rsidRPr="0017163A">
        <w:rPr>
          <w:rFonts w:ascii="Times New Roman" w:hAnsi="Times New Roman" w:cs="Times New Roman"/>
          <w:color w:val="000000"/>
          <w:sz w:val="28"/>
          <w:szCs w:val="28"/>
        </w:rPr>
        <w:t xml:space="preserve">Деятельность управления культуры </w:t>
      </w:r>
      <w:r w:rsidRPr="0017163A">
        <w:rPr>
          <w:rFonts w:ascii="Times New Roman" w:hAnsi="Times New Roman" w:cs="Times New Roman"/>
          <w:sz w:val="28"/>
          <w:szCs w:val="28"/>
          <w:lang w:eastAsia="ru-RU"/>
        </w:rPr>
        <w:t>Администрации города</w:t>
      </w:r>
      <w:r w:rsidR="00FE13BB">
        <w:rPr>
          <w:rFonts w:ascii="Times New Roman" w:hAnsi="Times New Roman" w:cs="Times New Roman"/>
          <w:sz w:val="28"/>
          <w:szCs w:val="28"/>
          <w:lang w:eastAsia="ru-RU"/>
        </w:rPr>
        <w:t xml:space="preserve"> </w:t>
      </w:r>
      <w:r w:rsidRPr="0017163A">
        <w:rPr>
          <w:rFonts w:ascii="Times New Roman" w:hAnsi="Times New Roman" w:cs="Times New Roman"/>
          <w:sz w:val="28"/>
          <w:szCs w:val="28"/>
          <w:lang w:eastAsia="ru-RU"/>
        </w:rPr>
        <w:t xml:space="preserve">Ханты-Мансийска и муниципальных учреждений культуры </w:t>
      </w:r>
      <w:r w:rsidRPr="0017163A">
        <w:rPr>
          <w:rFonts w:ascii="Times New Roman" w:hAnsi="Times New Roman" w:cs="Times New Roman"/>
          <w:color w:val="000000"/>
          <w:sz w:val="28"/>
          <w:szCs w:val="28"/>
        </w:rPr>
        <w:t>направлена</w:t>
      </w:r>
      <w:r w:rsidR="00FE13BB">
        <w:rPr>
          <w:rFonts w:ascii="Times New Roman" w:hAnsi="Times New Roman" w:cs="Times New Roman"/>
          <w:color w:val="000000"/>
          <w:sz w:val="28"/>
          <w:szCs w:val="28"/>
        </w:rPr>
        <w:t xml:space="preserve"> </w:t>
      </w:r>
      <w:r w:rsidRPr="0017163A">
        <w:rPr>
          <w:rFonts w:ascii="Times New Roman" w:hAnsi="Times New Roman" w:cs="Times New Roman"/>
          <w:color w:val="000000"/>
          <w:sz w:val="28"/>
          <w:szCs w:val="28"/>
        </w:rPr>
        <w:t xml:space="preserve">на </w:t>
      </w:r>
      <w:r w:rsidRPr="0017163A">
        <w:rPr>
          <w:rFonts w:ascii="Times New Roman" w:hAnsi="Times New Roman" w:cs="Times New Roman"/>
          <w:sz w:val="28"/>
          <w:szCs w:val="28"/>
        </w:rPr>
        <w:t>достижение национальных целей развития отрасли культуры</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 xml:space="preserve">в соответствии с </w:t>
      </w:r>
      <w:r w:rsidR="004722EE">
        <w:rPr>
          <w:rFonts w:ascii="Times New Roman" w:hAnsi="Times New Roman" w:cs="Times New Roman"/>
          <w:color w:val="000000"/>
          <w:sz w:val="28"/>
          <w:szCs w:val="28"/>
        </w:rPr>
        <w:t>у</w:t>
      </w:r>
      <w:r w:rsidRPr="0017163A">
        <w:rPr>
          <w:rFonts w:ascii="Times New Roman" w:hAnsi="Times New Roman" w:cs="Times New Roman"/>
          <w:color w:val="000000"/>
          <w:sz w:val="28"/>
          <w:szCs w:val="28"/>
        </w:rPr>
        <w:t xml:space="preserve">казами Президента Российской Федерации, </w:t>
      </w:r>
      <w:r w:rsidRPr="0017163A">
        <w:rPr>
          <w:rFonts w:ascii="Times New Roman" w:hAnsi="Times New Roman" w:cs="Times New Roman"/>
          <w:sz w:val="28"/>
          <w:szCs w:val="28"/>
        </w:rPr>
        <w:t>государственной программой Ханты-Мансийского автономного округа–</w:t>
      </w:r>
      <w:r w:rsidR="00816A31">
        <w:rPr>
          <w:rFonts w:ascii="Times New Roman" w:hAnsi="Times New Roman" w:cs="Times New Roman"/>
          <w:sz w:val="28"/>
          <w:szCs w:val="28"/>
        </w:rPr>
        <w:t xml:space="preserve"> Югры «Культурное пространство»</w:t>
      </w:r>
      <w:r w:rsidRPr="0017163A">
        <w:rPr>
          <w:rFonts w:ascii="Times New Roman" w:hAnsi="Times New Roman" w:cs="Times New Roman"/>
          <w:sz w:val="28"/>
          <w:szCs w:val="28"/>
        </w:rPr>
        <w:t xml:space="preserve"> регулирующей процессы регионального культурного развития. </w:t>
      </w:r>
      <w:r w:rsidRPr="0017163A">
        <w:rPr>
          <w:rFonts w:ascii="Times New Roman" w:hAnsi="Times New Roman" w:cs="Times New Roman"/>
          <w:sz w:val="28"/>
          <w:szCs w:val="28"/>
          <w:lang w:eastAsia="ru-RU"/>
        </w:rPr>
        <w:t xml:space="preserve">Основные мероприятия муниципальной программы «Развитие культуры в городе Ханты-Мансийске» на период до 2030 года ориентированы </w:t>
      </w:r>
      <w:r w:rsidRPr="0017163A">
        <w:rPr>
          <w:rFonts w:ascii="Times New Roman" w:hAnsi="Times New Roman" w:cs="Times New Roman"/>
          <w:sz w:val="28"/>
          <w:szCs w:val="28"/>
        </w:rPr>
        <w:t>на</w:t>
      </w:r>
      <w:r w:rsidRPr="0017163A">
        <w:rPr>
          <w:rFonts w:ascii="Times New Roman" w:hAnsi="Times New Roman" w:cs="Times New Roman"/>
          <w:sz w:val="28"/>
          <w:szCs w:val="28"/>
          <w:lang w:eastAsia="ru-RU"/>
        </w:rPr>
        <w:t xml:space="preserve"> </w:t>
      </w:r>
      <w:r w:rsidRPr="0017163A">
        <w:rPr>
          <w:rFonts w:ascii="Times New Roman" w:hAnsi="Times New Roman" w:cs="Times New Roman"/>
          <w:sz w:val="28"/>
          <w:szCs w:val="28"/>
        </w:rPr>
        <w:t>создание равной доступности для населения к знаниям, информации и культурным ценностям, цифровым ресурсам, возможности реализации каждым человеком его творческого потенциала.</w:t>
      </w:r>
      <w:r w:rsidRPr="0017163A">
        <w:rPr>
          <w:rFonts w:ascii="Times New Roman" w:hAnsi="Times New Roman" w:cs="Times New Roman"/>
          <w:sz w:val="28"/>
          <w:szCs w:val="28"/>
          <w:lang w:eastAsia="ru-RU"/>
        </w:rPr>
        <w:t xml:space="preserve"> </w:t>
      </w:r>
    </w:p>
    <w:p w:rsidR="0017163A" w:rsidRPr="0017163A" w:rsidRDefault="0017163A" w:rsidP="0017163A">
      <w:pPr>
        <w:spacing w:after="0"/>
        <w:ind w:firstLine="709"/>
        <w:jc w:val="both"/>
        <w:rPr>
          <w:rFonts w:ascii="Times New Roman" w:hAnsi="Times New Roman" w:cs="Times New Roman"/>
          <w:sz w:val="28"/>
          <w:szCs w:val="28"/>
          <w:lang w:eastAsia="ru-RU"/>
        </w:rPr>
      </w:pPr>
      <w:r w:rsidRPr="0017163A">
        <w:rPr>
          <w:rFonts w:ascii="Times New Roman" w:hAnsi="Times New Roman" w:cs="Times New Roman"/>
          <w:sz w:val="28"/>
          <w:szCs w:val="28"/>
          <w:lang w:eastAsia="ru-RU"/>
        </w:rPr>
        <w:t xml:space="preserve">Основные показатели деятельности муниципальных бюджетных учреждений культуры «Культурно-досуговый центр «Октябрь» и «Научно-библиотечный центр» отражены в таблице </w:t>
      </w:r>
      <w:r w:rsidR="00331B85">
        <w:rPr>
          <w:rFonts w:ascii="Times New Roman" w:hAnsi="Times New Roman" w:cs="Times New Roman"/>
          <w:sz w:val="28"/>
          <w:szCs w:val="28"/>
          <w:lang w:eastAsia="ru-RU"/>
        </w:rPr>
        <w:t>7</w:t>
      </w:r>
      <w:r w:rsidRPr="0017163A">
        <w:rPr>
          <w:rFonts w:ascii="Times New Roman" w:hAnsi="Times New Roman" w:cs="Times New Roman"/>
          <w:sz w:val="28"/>
          <w:szCs w:val="28"/>
          <w:lang w:eastAsia="ru-RU"/>
        </w:rPr>
        <w:t>.</w:t>
      </w:r>
    </w:p>
    <w:p w:rsidR="0017163A" w:rsidRPr="0017163A" w:rsidRDefault="0017163A" w:rsidP="0017163A">
      <w:pPr>
        <w:keepNext/>
        <w:autoSpaceDE w:val="0"/>
        <w:autoSpaceDN w:val="0"/>
        <w:spacing w:after="0" w:line="240" w:lineRule="auto"/>
        <w:ind w:firstLine="720"/>
        <w:jc w:val="right"/>
        <w:rPr>
          <w:rFonts w:ascii="Times New Roman" w:hAnsi="Times New Roman" w:cs="Times New Roman"/>
          <w:sz w:val="28"/>
          <w:szCs w:val="28"/>
          <w:lang w:eastAsia="ru-RU"/>
        </w:rPr>
      </w:pPr>
      <w:r w:rsidRPr="0017163A">
        <w:rPr>
          <w:rFonts w:ascii="Times New Roman" w:hAnsi="Times New Roman" w:cs="Times New Roman"/>
          <w:sz w:val="28"/>
          <w:szCs w:val="28"/>
          <w:lang w:eastAsia="ru-RU"/>
        </w:rPr>
        <w:t xml:space="preserve">Таблица </w:t>
      </w:r>
      <w:r w:rsidR="00331B85">
        <w:rPr>
          <w:rFonts w:ascii="Times New Roman" w:hAnsi="Times New Roman" w:cs="Times New Roman"/>
          <w:sz w:val="28"/>
          <w:szCs w:val="28"/>
          <w:lang w:eastAsia="ru-RU"/>
        </w:rPr>
        <w:t>7</w:t>
      </w:r>
    </w:p>
    <w:p w:rsidR="0017163A" w:rsidRPr="0089117C" w:rsidRDefault="0017163A" w:rsidP="0017163A">
      <w:pPr>
        <w:keepNext/>
        <w:autoSpaceDE w:val="0"/>
        <w:autoSpaceDN w:val="0"/>
        <w:spacing w:after="0" w:line="240" w:lineRule="auto"/>
        <w:ind w:firstLine="720"/>
        <w:jc w:val="center"/>
        <w:rPr>
          <w:rFonts w:ascii="Times New Roman" w:hAnsi="Times New Roman" w:cs="Times New Roman"/>
          <w:sz w:val="28"/>
          <w:szCs w:val="28"/>
          <w:lang w:eastAsia="ru-RU"/>
        </w:rPr>
      </w:pPr>
      <w:r w:rsidRPr="0089117C">
        <w:rPr>
          <w:rFonts w:ascii="Times New Roman" w:hAnsi="Times New Roman" w:cs="Times New Roman"/>
          <w:sz w:val="28"/>
          <w:szCs w:val="28"/>
          <w:lang w:eastAsia="ru-RU"/>
        </w:rPr>
        <w:t xml:space="preserve">Динамика показателей развития культуры </w:t>
      </w:r>
    </w:p>
    <w:p w:rsidR="001E7A7A" w:rsidRPr="0017163A" w:rsidRDefault="001E7A7A" w:rsidP="0017163A">
      <w:pPr>
        <w:keepNext/>
        <w:autoSpaceDE w:val="0"/>
        <w:autoSpaceDN w:val="0"/>
        <w:spacing w:after="0" w:line="240" w:lineRule="auto"/>
        <w:ind w:firstLine="720"/>
        <w:jc w:val="center"/>
        <w:rPr>
          <w:rFonts w:ascii="Times New Roman" w:hAnsi="Times New Roman" w:cs="Times New Roman"/>
          <w:sz w:val="28"/>
          <w:szCs w:val="28"/>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134"/>
        <w:gridCol w:w="1134"/>
        <w:gridCol w:w="1134"/>
        <w:gridCol w:w="1134"/>
        <w:gridCol w:w="1139"/>
      </w:tblGrid>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 xml:space="preserve">Показатели деятельности </w:t>
            </w:r>
            <w:r w:rsidRPr="00FE13BB">
              <w:rPr>
                <w:rFonts w:ascii="Times New Roman" w:hAnsi="Times New Roman" w:cs="Times New Roman"/>
                <w:b/>
                <w:bCs/>
                <w:sz w:val="24"/>
                <w:szCs w:val="24"/>
                <w:lang w:eastAsia="ru-RU"/>
              </w:rPr>
              <w:br/>
              <w:t>МБУ «КДЦ «Октябрь»</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2022</w:t>
            </w: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2023</w:t>
            </w:r>
          </w:p>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p>
        </w:tc>
        <w:tc>
          <w:tcPr>
            <w:tcW w:w="1139" w:type="dxa"/>
          </w:tcPr>
          <w:p w:rsidR="0017163A" w:rsidRPr="00FE13BB" w:rsidRDefault="0017163A" w:rsidP="0017163A">
            <w:pPr>
              <w:autoSpaceDE w:val="0"/>
              <w:autoSpaceDN w:val="0"/>
              <w:spacing w:after="0" w:line="240" w:lineRule="auto"/>
              <w:jc w:val="center"/>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2024</w:t>
            </w:r>
          </w:p>
        </w:tc>
      </w:tr>
      <w:tr w:rsidR="0017163A" w:rsidRPr="00FE13BB" w:rsidTr="00FE13BB">
        <w:trPr>
          <w:jc w:val="center"/>
        </w:trPr>
        <w:tc>
          <w:tcPr>
            <w:tcW w:w="4390" w:type="dxa"/>
            <w:vMerge w:val="restart"/>
            <w:tcMar>
              <w:top w:w="102" w:type="dxa"/>
              <w:left w:w="62" w:type="dxa"/>
              <w:bottom w:w="102" w:type="dxa"/>
              <w:right w:w="62" w:type="dxa"/>
            </w:tcMar>
            <w:hideMark/>
          </w:tcPr>
          <w:p w:rsidR="0017163A" w:rsidRPr="00FE13BB" w:rsidRDefault="0017163A" w:rsidP="0017163A">
            <w:pPr>
              <w:autoSpaceDE w:val="0"/>
              <w:autoSpaceDN w:val="0"/>
              <w:spacing w:after="24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 xml:space="preserve">Количество культурно-массовых мероприятий, </w:t>
            </w:r>
          </w:p>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посещений, 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244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263</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415</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508</w:t>
            </w:r>
          </w:p>
        </w:tc>
        <w:tc>
          <w:tcPr>
            <w:tcW w:w="1139" w:type="dxa"/>
            <w:shd w:val="clear" w:color="auto" w:fill="FFFFFF"/>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534</w:t>
            </w:r>
          </w:p>
        </w:tc>
      </w:tr>
      <w:tr w:rsidR="0017163A" w:rsidRPr="00FE13BB" w:rsidTr="00FE13BB">
        <w:trPr>
          <w:trHeight w:val="371"/>
          <w:jc w:val="center"/>
        </w:trPr>
        <w:tc>
          <w:tcPr>
            <w:tcW w:w="4390" w:type="dxa"/>
            <w:vMerge/>
            <w:vAlign w:val="center"/>
            <w:hideMark/>
          </w:tcPr>
          <w:p w:rsidR="0017163A" w:rsidRPr="00FE13BB" w:rsidRDefault="0017163A" w:rsidP="0017163A">
            <w:pPr>
              <w:spacing w:after="0" w:line="240" w:lineRule="auto"/>
              <w:rPr>
                <w:rFonts w:ascii="Times New Roman" w:hAnsi="Times New Roman" w:cs="Times New Roman"/>
                <w:sz w:val="24"/>
                <w:szCs w:val="24"/>
                <w:lang w:eastAsia="ru-RU"/>
              </w:rPr>
            </w:pP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51364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58477</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176396</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174 336</w:t>
            </w:r>
          </w:p>
        </w:tc>
        <w:tc>
          <w:tcPr>
            <w:tcW w:w="1139" w:type="dxa"/>
            <w:shd w:val="clear" w:color="auto" w:fill="FFFFFF"/>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175 581</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для детей и подростков до 14 лет,</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143</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182</w:t>
            </w:r>
          </w:p>
        </w:tc>
        <w:tc>
          <w:tcPr>
            <w:tcW w:w="1139" w:type="dxa"/>
            <w:shd w:val="clear" w:color="auto" w:fill="FFFFFF"/>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172</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посещений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2253</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41015</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28064</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18247</w:t>
            </w:r>
          </w:p>
        </w:tc>
        <w:tc>
          <w:tcPr>
            <w:tcW w:w="1139" w:type="dxa"/>
            <w:shd w:val="clear" w:color="auto" w:fill="FFFFFF"/>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13 036</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клубных формирований,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46</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val="en-US" w:eastAsia="ru-RU"/>
              </w:rPr>
            </w:pPr>
            <w:r w:rsidRPr="00FE13BB">
              <w:rPr>
                <w:rFonts w:ascii="Times New Roman" w:hAnsi="Times New Roman" w:cs="Times New Roman"/>
                <w:sz w:val="24"/>
                <w:szCs w:val="24"/>
                <w:lang w:eastAsia="ru-RU"/>
              </w:rPr>
              <w:t>4</w:t>
            </w:r>
            <w:r w:rsidRPr="00FE13BB">
              <w:rPr>
                <w:rFonts w:ascii="Times New Roman" w:hAnsi="Times New Roman" w:cs="Times New Roman"/>
                <w:sz w:val="24"/>
                <w:szCs w:val="24"/>
                <w:lang w:val="en-US" w:eastAsia="ru-RU"/>
              </w:rPr>
              <w:t>8</w:t>
            </w:r>
          </w:p>
        </w:tc>
        <w:tc>
          <w:tcPr>
            <w:tcW w:w="1139" w:type="dxa"/>
          </w:tcPr>
          <w:p w:rsidR="0017163A" w:rsidRPr="00FE13BB" w:rsidRDefault="00E34728" w:rsidP="0017163A">
            <w:pPr>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56</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Число участников клубных формирований, 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940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486</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653</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690</w:t>
            </w:r>
          </w:p>
        </w:tc>
        <w:tc>
          <w:tcPr>
            <w:tcW w:w="1139" w:type="dxa"/>
          </w:tcPr>
          <w:p w:rsidR="0017163A" w:rsidRPr="00FE13BB" w:rsidRDefault="00E34728" w:rsidP="00E34728">
            <w:pPr>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749</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для детей и подростков до 14 лет,</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19</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33</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32</w:t>
            </w:r>
          </w:p>
        </w:tc>
        <w:tc>
          <w:tcPr>
            <w:tcW w:w="1139" w:type="dxa"/>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34</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человек</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601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332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499</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488</w:t>
            </w:r>
          </w:p>
        </w:tc>
        <w:tc>
          <w:tcPr>
            <w:tcW w:w="1139" w:type="dxa"/>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429</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b/>
                <w:bCs/>
                <w:sz w:val="24"/>
                <w:szCs w:val="24"/>
                <w:lang w:eastAsia="ru-RU"/>
              </w:rPr>
            </w:pPr>
            <w:r w:rsidRPr="00FE13BB">
              <w:rPr>
                <w:rFonts w:ascii="Times New Roman" w:hAnsi="Times New Roman" w:cs="Times New Roman"/>
                <w:b/>
                <w:bCs/>
                <w:sz w:val="24"/>
                <w:szCs w:val="24"/>
                <w:lang w:eastAsia="ru-RU"/>
              </w:rPr>
              <w:t>Показатели деятельности МБУ «Научно-библиотечный центр»</w:t>
            </w: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c>
          <w:tcPr>
            <w:tcW w:w="1134" w:type="dxa"/>
            <w:tcMar>
              <w:top w:w="102" w:type="dxa"/>
              <w:left w:w="62" w:type="dxa"/>
              <w:bottom w:w="102" w:type="dxa"/>
              <w:right w:w="62" w:type="dxa"/>
            </w:tcMar>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c>
          <w:tcPr>
            <w:tcW w:w="1139" w:type="dxa"/>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Число пользователей библиотек,</w:t>
            </w:r>
          </w:p>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7727</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17368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17395</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17 415</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17422</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дети и подростки до 14 лет, человек</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3782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7232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7 347</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10156</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10163</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посещений библиотек</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50182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131560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150281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152834 </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185994</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клубных формирований,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18 </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19</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Число участников,</w:t>
            </w:r>
          </w:p>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364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364</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272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 258</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val="en-US" w:eastAsia="ru-RU"/>
              </w:rPr>
            </w:pPr>
            <w:r w:rsidRPr="00FE13BB">
              <w:rPr>
                <w:rFonts w:ascii="Times New Roman" w:eastAsia="Calibri" w:hAnsi="Times New Roman" w:cs="Times New Roman"/>
                <w:sz w:val="24"/>
                <w:szCs w:val="24"/>
                <w:lang w:val="en-US" w:eastAsia="ru-RU"/>
              </w:rPr>
              <w:t>997</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для детей и подростков до 14 лет,</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10 </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14</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человек</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206</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206</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200</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186 </w:t>
            </w:r>
          </w:p>
        </w:tc>
        <w:tc>
          <w:tcPr>
            <w:tcW w:w="1139" w:type="dxa"/>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val="en-US" w:eastAsia="ru-RU"/>
              </w:rPr>
            </w:pPr>
            <w:r w:rsidRPr="00FE13BB">
              <w:rPr>
                <w:rFonts w:ascii="Times New Roman" w:eastAsia="Calibri" w:hAnsi="Times New Roman" w:cs="Times New Roman"/>
                <w:sz w:val="24"/>
                <w:szCs w:val="24"/>
                <w:lang w:val="en-US" w:eastAsia="ru-RU"/>
              </w:rPr>
              <w:t>854</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культурно-массовых мероприятий,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898</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1137</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1471</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1085 </w:t>
            </w:r>
          </w:p>
        </w:tc>
        <w:tc>
          <w:tcPr>
            <w:tcW w:w="1139" w:type="dxa"/>
            <w:shd w:val="clear" w:color="auto" w:fill="FFFFFF"/>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1197</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Количество посещений, из них</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3502</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10849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18159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 18274</w:t>
            </w:r>
          </w:p>
        </w:tc>
        <w:tc>
          <w:tcPr>
            <w:tcW w:w="1139" w:type="dxa"/>
            <w:shd w:val="clear" w:color="auto" w:fill="FFFFFF"/>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27 807</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для детей и подростков до 14 лет,</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107</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481</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729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731 </w:t>
            </w:r>
          </w:p>
        </w:tc>
        <w:tc>
          <w:tcPr>
            <w:tcW w:w="1139" w:type="dxa"/>
            <w:shd w:val="clear" w:color="auto" w:fill="FFFFFF"/>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912</w:t>
            </w:r>
          </w:p>
        </w:tc>
      </w:tr>
      <w:tr w:rsidR="0017163A" w:rsidRPr="00FE13BB" w:rsidTr="00FE13BB">
        <w:trPr>
          <w:jc w:val="center"/>
        </w:trPr>
        <w:tc>
          <w:tcPr>
            <w:tcW w:w="4390"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rPr>
                <w:rFonts w:ascii="Times New Roman" w:hAnsi="Times New Roman" w:cs="Times New Roman"/>
                <w:sz w:val="24"/>
                <w:szCs w:val="24"/>
                <w:lang w:eastAsia="ru-RU"/>
              </w:rPr>
            </w:pPr>
            <w:r w:rsidRPr="00FE13BB">
              <w:rPr>
                <w:rFonts w:ascii="Times New Roman" w:hAnsi="Times New Roman" w:cs="Times New Roman"/>
                <w:sz w:val="24"/>
                <w:szCs w:val="24"/>
                <w:lang w:eastAsia="ru-RU"/>
              </w:rPr>
              <w:t>посещений</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2281</w:t>
            </w:r>
          </w:p>
        </w:tc>
        <w:tc>
          <w:tcPr>
            <w:tcW w:w="1134" w:type="dxa"/>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8729</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after="0"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13624</w:t>
            </w:r>
          </w:p>
        </w:tc>
        <w:tc>
          <w:tcPr>
            <w:tcW w:w="1134" w:type="dxa"/>
            <w:shd w:val="clear" w:color="auto" w:fill="FFFFFF"/>
            <w:tcMar>
              <w:top w:w="102" w:type="dxa"/>
              <w:left w:w="62" w:type="dxa"/>
              <w:bottom w:w="102" w:type="dxa"/>
              <w:right w:w="62" w:type="dxa"/>
            </w:tcMar>
            <w:hideMark/>
          </w:tcPr>
          <w:p w:rsidR="0017163A" w:rsidRPr="00FE13BB" w:rsidRDefault="0017163A" w:rsidP="0017163A">
            <w:pPr>
              <w:autoSpaceDE w:val="0"/>
              <w:autoSpaceDN w:val="0"/>
              <w:spacing w:before="100" w:beforeAutospacing="1" w:after="100" w:afterAutospacing="1" w:line="240" w:lineRule="auto"/>
              <w:jc w:val="center"/>
              <w:rPr>
                <w:rFonts w:ascii="Times New Roman" w:hAnsi="Times New Roman" w:cs="Times New Roman"/>
                <w:sz w:val="24"/>
                <w:szCs w:val="24"/>
                <w:lang w:eastAsia="ru-RU"/>
              </w:rPr>
            </w:pPr>
            <w:r w:rsidRPr="00FE13BB">
              <w:rPr>
                <w:rFonts w:ascii="Times New Roman" w:hAnsi="Times New Roman" w:cs="Times New Roman"/>
                <w:sz w:val="24"/>
                <w:szCs w:val="24"/>
                <w:lang w:eastAsia="ru-RU"/>
              </w:rPr>
              <w:t>13903</w:t>
            </w:r>
            <w:r w:rsidRPr="00FE13BB">
              <w:rPr>
                <w:rFonts w:ascii="Times New Roman" w:hAnsi="Times New Roman" w:cs="Times New Roman"/>
                <w:color w:val="FF0000"/>
                <w:sz w:val="24"/>
                <w:szCs w:val="24"/>
                <w:lang w:eastAsia="ru-RU"/>
              </w:rPr>
              <w:t> </w:t>
            </w:r>
          </w:p>
        </w:tc>
        <w:tc>
          <w:tcPr>
            <w:tcW w:w="1139" w:type="dxa"/>
            <w:shd w:val="clear" w:color="auto" w:fill="FFFFFF"/>
          </w:tcPr>
          <w:p w:rsidR="0017163A" w:rsidRPr="00FE13BB" w:rsidRDefault="0017163A" w:rsidP="0017163A">
            <w:pPr>
              <w:autoSpaceDE w:val="0"/>
              <w:autoSpaceDN w:val="0"/>
              <w:spacing w:before="100" w:beforeAutospacing="1" w:after="100" w:afterAutospacing="1" w:line="240" w:lineRule="auto"/>
              <w:jc w:val="center"/>
              <w:rPr>
                <w:rFonts w:ascii="Times New Roman" w:eastAsia="Calibri" w:hAnsi="Times New Roman" w:cs="Times New Roman"/>
                <w:sz w:val="24"/>
                <w:szCs w:val="24"/>
                <w:lang w:eastAsia="ru-RU"/>
              </w:rPr>
            </w:pPr>
            <w:r w:rsidRPr="00FE13BB">
              <w:rPr>
                <w:rFonts w:ascii="Times New Roman" w:eastAsia="Calibri" w:hAnsi="Times New Roman" w:cs="Times New Roman"/>
                <w:sz w:val="24"/>
                <w:szCs w:val="24"/>
                <w:lang w:eastAsia="ru-RU"/>
              </w:rPr>
              <w:t>20335</w:t>
            </w:r>
          </w:p>
        </w:tc>
      </w:tr>
    </w:tbl>
    <w:p w:rsidR="0017163A" w:rsidRPr="0017163A" w:rsidRDefault="0017163A" w:rsidP="0017163A">
      <w:pPr>
        <w:spacing w:after="0"/>
        <w:jc w:val="both"/>
        <w:rPr>
          <w:rFonts w:ascii="Times New Roman" w:hAnsi="Times New Roman" w:cs="Times New Roman"/>
          <w:sz w:val="8"/>
          <w:szCs w:val="8"/>
        </w:rPr>
      </w:pPr>
    </w:p>
    <w:p w:rsidR="00FE13BB" w:rsidRDefault="00FE13BB" w:rsidP="0017163A">
      <w:pPr>
        <w:spacing w:after="0"/>
        <w:ind w:firstLine="708"/>
        <w:jc w:val="both"/>
        <w:rPr>
          <w:rFonts w:ascii="Times New Roman" w:hAnsi="Times New Roman" w:cs="Times New Roman"/>
          <w:sz w:val="28"/>
          <w:szCs w:val="28"/>
        </w:rPr>
      </w:pPr>
    </w:p>
    <w:p w:rsidR="0017163A" w:rsidRPr="0017163A" w:rsidRDefault="0017163A" w:rsidP="00630F6C">
      <w:pPr>
        <w:spacing w:after="0"/>
        <w:ind w:firstLine="708"/>
        <w:jc w:val="both"/>
        <w:rPr>
          <w:rFonts w:ascii="Times New Roman" w:hAnsi="Times New Roman" w:cs="Times New Roman"/>
          <w:b/>
          <w:bCs/>
          <w:sz w:val="20"/>
          <w:szCs w:val="20"/>
        </w:rPr>
      </w:pPr>
      <w:r w:rsidRPr="0017163A">
        <w:rPr>
          <w:rFonts w:ascii="Times New Roman" w:hAnsi="Times New Roman" w:cs="Times New Roman"/>
          <w:sz w:val="28"/>
          <w:szCs w:val="28"/>
        </w:rPr>
        <w:t xml:space="preserve">Муниципальными учреждениями культуры сохраняется динамика роста основных показателей деятельности, повышается качество, обеспечивается доступность предоставляемых услуг населению. </w:t>
      </w:r>
    </w:p>
    <w:p w:rsidR="0017163A" w:rsidRPr="0017163A" w:rsidRDefault="0017163A" w:rsidP="00630F6C">
      <w:pPr>
        <w:spacing w:after="0"/>
        <w:ind w:firstLine="709"/>
        <w:jc w:val="both"/>
        <w:rPr>
          <w:rFonts w:ascii="Times New Roman" w:hAnsi="Times New Roman" w:cs="Times New Roman"/>
          <w:b/>
          <w:bCs/>
          <w:sz w:val="28"/>
          <w:szCs w:val="28"/>
        </w:rPr>
      </w:pPr>
      <w:r w:rsidRPr="0017163A">
        <w:rPr>
          <w:rFonts w:ascii="Times New Roman" w:hAnsi="Times New Roman" w:cs="Times New Roman"/>
          <w:sz w:val="28"/>
          <w:szCs w:val="28"/>
        </w:rPr>
        <w:t>В 2024 году количество читателей общедоступных библиотек города превысило 35 тысяч,</w:t>
      </w:r>
      <w:r w:rsidRPr="0017163A">
        <w:rPr>
          <w:rFonts w:ascii="Times New Roman" w:hAnsi="Times New Roman" w:cs="Times New Roman"/>
          <w:b/>
          <w:bCs/>
          <w:sz w:val="28"/>
          <w:szCs w:val="28"/>
        </w:rPr>
        <w:t xml:space="preserve"> </w:t>
      </w:r>
      <w:r w:rsidRPr="0017163A">
        <w:rPr>
          <w:rFonts w:ascii="Times New Roman" w:hAnsi="Times New Roman" w:cs="Times New Roman"/>
          <w:sz w:val="28"/>
          <w:szCs w:val="28"/>
        </w:rPr>
        <w:t>организовано более 1</w:t>
      </w:r>
      <w:r w:rsidR="008A7DBE">
        <w:rPr>
          <w:rFonts w:ascii="Times New Roman" w:hAnsi="Times New Roman" w:cs="Times New Roman"/>
          <w:sz w:val="28"/>
          <w:szCs w:val="28"/>
        </w:rPr>
        <w:t> </w:t>
      </w:r>
      <w:r w:rsidRPr="0017163A">
        <w:rPr>
          <w:rFonts w:ascii="Times New Roman" w:hAnsi="Times New Roman" w:cs="Times New Roman"/>
          <w:sz w:val="28"/>
          <w:szCs w:val="28"/>
        </w:rPr>
        <w:t>700 культурно-массовых и просветительских мероприятий, посетителями которых стали более 200 тысяч жителей и гостей столицы Югры</w:t>
      </w:r>
      <w:r w:rsidRPr="0017163A">
        <w:rPr>
          <w:rFonts w:ascii="Times New Roman" w:hAnsi="Times New Roman" w:cs="Times New Roman"/>
          <w:b/>
          <w:bCs/>
          <w:sz w:val="28"/>
          <w:szCs w:val="28"/>
        </w:rPr>
        <w:t>.</w:t>
      </w:r>
    </w:p>
    <w:p w:rsidR="0017163A" w:rsidRPr="0017163A" w:rsidRDefault="0017163A" w:rsidP="00630F6C">
      <w:pPr>
        <w:autoSpaceDE w:val="0"/>
        <w:autoSpaceDN w:val="0"/>
        <w:spacing w:after="0"/>
        <w:ind w:firstLine="708"/>
        <w:jc w:val="both"/>
        <w:rPr>
          <w:rFonts w:ascii="Times New Roman" w:hAnsi="Times New Roman" w:cs="Times New Roman"/>
          <w:sz w:val="28"/>
          <w:szCs w:val="28"/>
        </w:rPr>
      </w:pPr>
      <w:r w:rsidRPr="0017163A">
        <w:rPr>
          <w:rFonts w:ascii="Times New Roman" w:hAnsi="Times New Roman" w:cs="Times New Roman"/>
          <w:color w:val="000000"/>
          <w:sz w:val="28"/>
          <w:szCs w:val="28"/>
        </w:rPr>
        <w:t>Целевой показатель «число посещений культурных мероприятий» на</w:t>
      </w:r>
      <w:r w:rsidR="003D332A">
        <w:rPr>
          <w:rFonts w:ascii="Times New Roman" w:hAnsi="Times New Roman" w:cs="Times New Roman"/>
          <w:color w:val="000000"/>
          <w:sz w:val="28"/>
          <w:szCs w:val="28"/>
        </w:rPr>
        <w:t xml:space="preserve">ционального проекта «Культура» </w:t>
      </w:r>
      <w:r w:rsidRPr="0017163A">
        <w:rPr>
          <w:rFonts w:ascii="Times New Roman" w:hAnsi="Times New Roman" w:cs="Times New Roman"/>
          <w:color w:val="000000"/>
          <w:sz w:val="28"/>
          <w:szCs w:val="28"/>
        </w:rPr>
        <w:t xml:space="preserve">муниципальными учреждениями культуры выполнен на </w:t>
      </w:r>
      <w:r w:rsidRPr="0017163A">
        <w:rPr>
          <w:rFonts w:ascii="Times New Roman" w:hAnsi="Times New Roman" w:cs="Times New Roman"/>
          <w:sz w:val="28"/>
          <w:szCs w:val="28"/>
        </w:rPr>
        <w:t>100</w:t>
      </w:r>
      <w:r w:rsidR="00897A1A">
        <w:rPr>
          <w:rFonts w:ascii="Times New Roman" w:hAnsi="Times New Roman" w:cs="Times New Roman"/>
          <w:sz w:val="28"/>
          <w:szCs w:val="28"/>
        </w:rPr>
        <w:t> </w:t>
      </w:r>
      <w:r w:rsidRPr="0017163A">
        <w:rPr>
          <w:rFonts w:ascii="Times New Roman" w:hAnsi="Times New Roman" w:cs="Times New Roman"/>
          <w:sz w:val="28"/>
          <w:szCs w:val="28"/>
        </w:rPr>
        <w:t>%.</w:t>
      </w:r>
    </w:p>
    <w:p w:rsidR="0017163A" w:rsidRPr="0017163A" w:rsidRDefault="0017163A" w:rsidP="00630F6C">
      <w:pPr>
        <w:autoSpaceDE w:val="0"/>
        <w:autoSpaceDN w:val="0"/>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Организация содержательного досуга населения, предоставление услуг социально-культурного, просветительского, оздоровительного</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и развлекательного характера, создание условий для развития народного творчества и самодеятельного искусства, творческой самореализации населения – основные направления деятельности муниципального бюджетного учреждения «Культурно-досуговый центр «Октябрь». В</w:t>
      </w:r>
      <w:r w:rsidRPr="0017163A">
        <w:rPr>
          <w:rFonts w:ascii="Times New Roman" w:hAnsi="Times New Roman" w:cs="Times New Roman"/>
          <w:sz w:val="28"/>
          <w:szCs w:val="28"/>
          <w:lang w:eastAsia="ru-RU"/>
        </w:rPr>
        <w:t xml:space="preserve"> </w:t>
      </w:r>
      <w:r w:rsidR="00FE13BB">
        <w:rPr>
          <w:rFonts w:ascii="Times New Roman" w:hAnsi="Times New Roman" w:cs="Times New Roman"/>
          <w:sz w:val="28"/>
          <w:szCs w:val="28"/>
          <w:lang w:eastAsia="ru-RU"/>
        </w:rPr>
        <w:t>2024 году</w:t>
      </w:r>
      <w:r w:rsidRPr="0017163A">
        <w:rPr>
          <w:rFonts w:ascii="Times New Roman" w:hAnsi="Times New Roman" w:cs="Times New Roman"/>
          <w:sz w:val="28"/>
          <w:szCs w:val="28"/>
          <w:lang w:eastAsia="ru-RU"/>
        </w:rPr>
        <w:t xml:space="preserve"> </w:t>
      </w:r>
      <w:r w:rsidRPr="0017163A">
        <w:rPr>
          <w:rFonts w:ascii="Times New Roman" w:hAnsi="Times New Roman" w:cs="Times New Roman"/>
          <w:sz w:val="28"/>
          <w:szCs w:val="28"/>
        </w:rPr>
        <w:t xml:space="preserve">учреждением </w:t>
      </w:r>
      <w:r w:rsidRPr="0017163A">
        <w:rPr>
          <w:rFonts w:ascii="Times New Roman" w:hAnsi="Times New Roman" w:cs="Times New Roman"/>
          <w:sz w:val="28"/>
          <w:szCs w:val="28"/>
          <w:lang w:eastAsia="ru-RU"/>
        </w:rPr>
        <w:t xml:space="preserve">проведено 534 мероприятия, оказано содействие различным организациям города в проведении 136 мероприятий городского, окружного, всероссийского международного значения. </w:t>
      </w:r>
      <w:r w:rsidRPr="0017163A">
        <w:rPr>
          <w:rFonts w:ascii="Times New Roman" w:hAnsi="Times New Roman" w:cs="Times New Roman"/>
          <w:sz w:val="28"/>
          <w:szCs w:val="28"/>
        </w:rPr>
        <w:t xml:space="preserve">В своей деятельности Культурно-досуговый центр уделяет особое внимание мероприятиям гражданско-патриотического характера. Учреждением реализовано более 65 мероприятий и проектов, направленных на укрепление общероссийской гражданской идентичности, межнационального согласия, формирование у подрастающего поколения духовно-нравственных ценностей, чувств </w:t>
      </w:r>
      <w:r w:rsidR="00FE13BB">
        <w:rPr>
          <w:rFonts w:ascii="Times New Roman" w:hAnsi="Times New Roman" w:cs="Times New Roman"/>
          <w:sz w:val="28"/>
          <w:szCs w:val="28"/>
        </w:rPr>
        <w:t xml:space="preserve">патриотизма, гордости и любви к </w:t>
      </w:r>
      <w:r w:rsidRPr="0017163A">
        <w:rPr>
          <w:rFonts w:ascii="Times New Roman" w:hAnsi="Times New Roman" w:cs="Times New Roman"/>
          <w:sz w:val="28"/>
          <w:szCs w:val="28"/>
        </w:rPr>
        <w:t>Родине, родному краю. В их числе:</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церемонии возложения цветов к Вечному огню Мемориала Славы Парка Победы в Дни воинской славы и памятные даты истории России;</w:t>
      </w:r>
    </w:p>
    <w:p w:rsidR="0017163A" w:rsidRPr="00CC19BA" w:rsidRDefault="0017163A" w:rsidP="00D7294A">
      <w:pPr>
        <w:pStyle w:val="a3"/>
        <w:numPr>
          <w:ilvl w:val="0"/>
          <w:numId w:val="22"/>
        </w:numPr>
        <w:spacing w:after="0"/>
        <w:ind w:left="0" w:firstLine="709"/>
        <w:jc w:val="both"/>
        <w:rPr>
          <w:rFonts w:ascii="Times New Roman" w:hAnsi="Times New Roman"/>
          <w:color w:val="000000"/>
          <w:sz w:val="28"/>
          <w:szCs w:val="28"/>
        </w:rPr>
      </w:pPr>
      <w:r w:rsidRPr="00CC19BA">
        <w:rPr>
          <w:rFonts w:ascii="Times New Roman" w:hAnsi="Times New Roman"/>
          <w:color w:val="000000"/>
          <w:sz w:val="28"/>
          <w:szCs w:val="28"/>
          <w:lang w:val="en-US"/>
        </w:rPr>
        <w:t>V</w:t>
      </w:r>
      <w:r w:rsidRPr="00CC19BA">
        <w:rPr>
          <w:rFonts w:ascii="Times New Roman" w:hAnsi="Times New Roman"/>
          <w:color w:val="000000"/>
          <w:sz w:val="28"/>
          <w:szCs w:val="28"/>
        </w:rPr>
        <w:t xml:space="preserve"> городской конкурс патриотической песни «Вера. Величие. Память»;</w:t>
      </w:r>
    </w:p>
    <w:p w:rsidR="0017163A" w:rsidRPr="00CC19BA" w:rsidRDefault="0017163A" w:rsidP="00D7294A">
      <w:pPr>
        <w:pStyle w:val="a3"/>
        <w:numPr>
          <w:ilvl w:val="0"/>
          <w:numId w:val="22"/>
        </w:numPr>
        <w:spacing w:after="0"/>
        <w:ind w:left="0" w:firstLine="709"/>
        <w:jc w:val="both"/>
        <w:rPr>
          <w:rFonts w:ascii="Times New Roman" w:hAnsi="Times New Roman"/>
          <w:color w:val="000000"/>
          <w:sz w:val="28"/>
          <w:szCs w:val="28"/>
        </w:rPr>
      </w:pPr>
      <w:r w:rsidRPr="00CC19BA">
        <w:rPr>
          <w:rFonts w:ascii="Times New Roman" w:hAnsi="Times New Roman"/>
          <w:color w:val="000000"/>
          <w:sz w:val="28"/>
          <w:szCs w:val="28"/>
        </w:rPr>
        <w:t>форум-концерт «Единство народа» в поддержку проведения выборов Президента Российской Федерации;</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 xml:space="preserve">театрализованные представления «фронтовых бригад», парады кадетских и юнармейских отрядов, духового оркестра УМВД России по </w:t>
      </w:r>
      <w:r w:rsidR="00FE13BB" w:rsidRPr="00CC19BA">
        <w:rPr>
          <w:rFonts w:ascii="Times New Roman" w:hAnsi="Times New Roman"/>
          <w:sz w:val="28"/>
          <w:szCs w:val="28"/>
        </w:rPr>
        <w:t xml:space="preserve">Ханты-Мансийскому автономному округу - </w:t>
      </w:r>
      <w:r w:rsidRPr="00CC19BA">
        <w:rPr>
          <w:rFonts w:ascii="Times New Roman" w:hAnsi="Times New Roman"/>
          <w:sz w:val="28"/>
          <w:szCs w:val="28"/>
        </w:rPr>
        <w:t>Югре, педагогов детской школы искусств, состоявшиеся в День Победы в местах проживания 47 ветеранов Великой Отечественной войны Великой Отечественной войны нашего города; </w:t>
      </w:r>
    </w:p>
    <w:p w:rsidR="0017163A" w:rsidRPr="00CC19BA" w:rsidRDefault="0017163A" w:rsidP="00D7294A">
      <w:pPr>
        <w:pStyle w:val="a3"/>
        <w:numPr>
          <w:ilvl w:val="0"/>
          <w:numId w:val="22"/>
        </w:numPr>
        <w:spacing w:after="0"/>
        <w:ind w:left="0" w:firstLine="709"/>
        <w:jc w:val="both"/>
        <w:rPr>
          <w:rFonts w:ascii="Times New Roman" w:hAnsi="Times New Roman"/>
          <w:color w:val="000000"/>
          <w:sz w:val="28"/>
          <w:szCs w:val="28"/>
        </w:rPr>
      </w:pPr>
      <w:r w:rsidRPr="00CC19BA">
        <w:rPr>
          <w:rFonts w:ascii="Times New Roman" w:hAnsi="Times New Roman"/>
          <w:sz w:val="28"/>
          <w:szCs w:val="28"/>
        </w:rPr>
        <w:t xml:space="preserve">митинги-концерты, посвященные </w:t>
      </w:r>
      <w:r w:rsidRPr="00CC19BA">
        <w:rPr>
          <w:rFonts w:ascii="Times New Roman" w:hAnsi="Times New Roman"/>
          <w:color w:val="000000"/>
          <w:sz w:val="28"/>
          <w:szCs w:val="28"/>
        </w:rPr>
        <w:t>воссоединению Республики Крым и города федерального значения Севастополя с Российской Федерацией,</w:t>
      </w:r>
      <w:r w:rsidR="00FE13BB" w:rsidRPr="00CC19BA">
        <w:rPr>
          <w:rFonts w:ascii="Times New Roman" w:hAnsi="Times New Roman"/>
          <w:color w:val="000000"/>
          <w:sz w:val="28"/>
          <w:szCs w:val="28"/>
        </w:rPr>
        <w:t xml:space="preserve"> </w:t>
      </w:r>
      <w:r w:rsidRPr="00CC19BA">
        <w:rPr>
          <w:rFonts w:ascii="Times New Roman" w:hAnsi="Times New Roman"/>
          <w:color w:val="000000"/>
          <w:sz w:val="28"/>
          <w:szCs w:val="28"/>
        </w:rPr>
        <w:t>Дню Государственного флага Российской Федерации;</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благотворительные концерты творческих коллективов учреждения, вырученные средства от которых направлены на поддержку военнослужащих, участвующих в специальной военной операции;</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концертные программы авторов и исполнителей музыкальных произведений военно-патриотической направленности Александра Игумнова</w:t>
      </w:r>
      <w:r w:rsidR="00FE13BB" w:rsidRPr="00CC19BA">
        <w:rPr>
          <w:rFonts w:ascii="Times New Roman" w:hAnsi="Times New Roman"/>
          <w:sz w:val="28"/>
          <w:szCs w:val="28"/>
        </w:rPr>
        <w:t>,</w:t>
      </w:r>
      <w:r w:rsidRPr="00CC19BA">
        <w:rPr>
          <w:rFonts w:ascii="Times New Roman" w:hAnsi="Times New Roman"/>
          <w:sz w:val="28"/>
          <w:szCs w:val="28"/>
        </w:rPr>
        <w:t xml:space="preserve"> Владимира Мирзы, Владимира Скобцова;</w:t>
      </w:r>
    </w:p>
    <w:p w:rsidR="0017163A" w:rsidRPr="00CC19BA" w:rsidRDefault="0017163A" w:rsidP="00D7294A">
      <w:pPr>
        <w:pStyle w:val="a3"/>
        <w:numPr>
          <w:ilvl w:val="0"/>
          <w:numId w:val="22"/>
        </w:numPr>
        <w:spacing w:after="0"/>
        <w:ind w:left="0" w:firstLine="709"/>
        <w:jc w:val="both"/>
        <w:rPr>
          <w:rFonts w:cs="Calibri"/>
          <w:sz w:val="28"/>
          <w:szCs w:val="28"/>
        </w:rPr>
      </w:pPr>
      <w:r w:rsidRPr="00CC19BA">
        <w:rPr>
          <w:rFonts w:ascii="Times New Roman" w:hAnsi="Times New Roman"/>
          <w:sz w:val="28"/>
          <w:szCs w:val="28"/>
        </w:rPr>
        <w:t xml:space="preserve">концертные программы, посвященные Дню России, Дню города Ханты-Мансийска, </w:t>
      </w:r>
      <w:r w:rsidRPr="00CC19BA">
        <w:rPr>
          <w:rFonts w:ascii="Times New Roman" w:hAnsi="Times New Roman"/>
          <w:color w:val="000000"/>
          <w:sz w:val="28"/>
          <w:szCs w:val="28"/>
        </w:rPr>
        <w:t xml:space="preserve">Дню Ханты-Мансийского автономного округа – Югры, </w:t>
      </w:r>
      <w:r w:rsidRPr="00CC19BA">
        <w:rPr>
          <w:rFonts w:ascii="Times New Roman" w:hAnsi="Times New Roman"/>
          <w:sz w:val="28"/>
          <w:szCs w:val="28"/>
        </w:rPr>
        <w:t>многим другим праздничным датам и событиям.</w:t>
      </w:r>
      <w:r w:rsidRPr="00CC19BA">
        <w:rPr>
          <w:rFonts w:cs="Calibri"/>
          <w:sz w:val="28"/>
          <w:szCs w:val="28"/>
        </w:rPr>
        <w:t xml:space="preserve"> </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 xml:space="preserve">В 2024 </w:t>
      </w:r>
      <w:r w:rsidRPr="0017163A">
        <w:rPr>
          <w:rFonts w:ascii="Times New Roman" w:hAnsi="Times New Roman" w:cs="Times New Roman"/>
          <w:bCs/>
          <w:sz w:val="28"/>
          <w:szCs w:val="28"/>
        </w:rPr>
        <w:t>году</w:t>
      </w:r>
      <w:r w:rsidRPr="0017163A">
        <w:rPr>
          <w:rFonts w:ascii="Times New Roman" w:hAnsi="Times New Roman" w:cs="Times New Roman"/>
          <w:sz w:val="28"/>
          <w:szCs w:val="28"/>
        </w:rPr>
        <w:t xml:space="preserve">, </w:t>
      </w:r>
      <w:r w:rsidRPr="0017163A">
        <w:rPr>
          <w:rFonts w:ascii="Times New Roman" w:hAnsi="Times New Roman" w:cs="Times New Roman"/>
          <w:bCs/>
          <w:sz w:val="28"/>
          <w:szCs w:val="28"/>
        </w:rPr>
        <w:t>объявленном</w:t>
      </w:r>
      <w:r w:rsidRPr="0017163A">
        <w:rPr>
          <w:rFonts w:ascii="Times New Roman" w:hAnsi="Times New Roman" w:cs="Times New Roman"/>
          <w:sz w:val="28"/>
          <w:szCs w:val="28"/>
        </w:rPr>
        <w:t xml:space="preserve"> </w:t>
      </w:r>
      <w:r w:rsidRPr="0017163A">
        <w:rPr>
          <w:rFonts w:ascii="Times New Roman" w:hAnsi="Times New Roman" w:cs="Times New Roman"/>
          <w:bCs/>
          <w:sz w:val="28"/>
          <w:szCs w:val="28"/>
        </w:rPr>
        <w:t>Президентом</w:t>
      </w:r>
      <w:r w:rsidRPr="0017163A">
        <w:rPr>
          <w:rFonts w:ascii="Times New Roman" w:hAnsi="Times New Roman" w:cs="Times New Roman"/>
          <w:sz w:val="28"/>
          <w:szCs w:val="28"/>
        </w:rPr>
        <w:t xml:space="preserve"> России </w:t>
      </w:r>
      <w:r w:rsidRPr="0017163A">
        <w:rPr>
          <w:rFonts w:ascii="Times New Roman" w:hAnsi="Times New Roman" w:cs="Times New Roman"/>
          <w:bCs/>
          <w:sz w:val="28"/>
          <w:szCs w:val="28"/>
        </w:rPr>
        <w:t>Годом</w:t>
      </w:r>
      <w:r w:rsidRPr="0017163A">
        <w:rPr>
          <w:rFonts w:ascii="Times New Roman" w:hAnsi="Times New Roman" w:cs="Times New Roman"/>
          <w:sz w:val="28"/>
          <w:szCs w:val="28"/>
        </w:rPr>
        <w:t xml:space="preserve"> </w:t>
      </w:r>
      <w:r w:rsidRPr="0017163A">
        <w:rPr>
          <w:rFonts w:ascii="Times New Roman" w:hAnsi="Times New Roman" w:cs="Times New Roman"/>
          <w:bCs/>
          <w:sz w:val="28"/>
          <w:szCs w:val="28"/>
        </w:rPr>
        <w:t>семьи</w:t>
      </w:r>
      <w:r w:rsidRPr="0017163A">
        <w:rPr>
          <w:rFonts w:ascii="Times New Roman" w:hAnsi="Times New Roman" w:cs="Times New Roman"/>
          <w:sz w:val="28"/>
          <w:szCs w:val="28"/>
        </w:rPr>
        <w:t>, культурно-досуговым центром проведено 32 мероприятия, направленные</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 xml:space="preserve">на усиление роли семьи, </w:t>
      </w:r>
      <w:r w:rsidR="00FE13BB">
        <w:rPr>
          <w:rFonts w:ascii="Times New Roman" w:hAnsi="Times New Roman" w:cs="Times New Roman"/>
          <w:sz w:val="28"/>
          <w:szCs w:val="28"/>
        </w:rPr>
        <w:t>формирование семейных ценностей,</w:t>
      </w:r>
      <w:r w:rsidRPr="0017163A">
        <w:rPr>
          <w:rFonts w:ascii="Times New Roman" w:hAnsi="Times New Roman" w:cs="Times New Roman"/>
          <w:sz w:val="28"/>
          <w:szCs w:val="28"/>
        </w:rPr>
        <w:t xml:space="preserve"> </w:t>
      </w:r>
      <w:r w:rsidR="00FE13BB">
        <w:rPr>
          <w:rFonts w:ascii="Times New Roman" w:hAnsi="Times New Roman" w:cs="Times New Roman"/>
          <w:sz w:val="28"/>
          <w:szCs w:val="28"/>
        </w:rPr>
        <w:t>в том</w:t>
      </w:r>
      <w:r w:rsidRPr="0017163A">
        <w:rPr>
          <w:rFonts w:ascii="Times New Roman" w:hAnsi="Times New Roman" w:cs="Times New Roman"/>
          <w:sz w:val="28"/>
          <w:szCs w:val="28"/>
        </w:rPr>
        <w:t xml:space="preserve"> числе XV городской конкурс самодеятельного художественного творчества «Слово доброе о маме», мероприятия, посвященные Международному дню семей, Международному дню защиты детей, Дню семьи, любви и верности. </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 xml:space="preserve">Культурно-досуговый центр выступил главным координатором секций «Здравоохранение», «Физическая культура», «Культура» городского форума «Мама и малыш». Обширная программа форума включала беседы-практикумы от спикеров, работу досуговых и интерактивных площадок, творческие мастер-классы, открытые занятия, выставки, концертные программы, и многое другое, количество посетителей составило более 3,6 тысяч хантымансийцев. </w:t>
      </w:r>
    </w:p>
    <w:p w:rsidR="0017163A" w:rsidRPr="0017163A" w:rsidRDefault="0017163A" w:rsidP="00630F6C">
      <w:pPr>
        <w:spacing w:after="0"/>
        <w:ind w:firstLine="708"/>
        <w:jc w:val="both"/>
        <w:rPr>
          <w:rFonts w:ascii="Times New Roman" w:hAnsi="Times New Roman" w:cs="Times New Roman"/>
          <w:color w:val="000000"/>
          <w:sz w:val="28"/>
          <w:szCs w:val="28"/>
          <w:shd w:val="clear" w:color="auto" w:fill="FFFFFF"/>
        </w:rPr>
      </w:pPr>
      <w:r w:rsidRPr="0017163A">
        <w:rPr>
          <w:rFonts w:ascii="Times New Roman" w:hAnsi="Times New Roman" w:cs="Times New Roman"/>
          <w:sz w:val="28"/>
          <w:szCs w:val="28"/>
        </w:rPr>
        <w:t>На сценической площадке учреждения с успехом прошли постановки Московского театра имени Евгения Вахтангова, Московского современного художественного театра «Классического русского балета»,</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 xml:space="preserve">Санкт-Петербургского театра Антрепризы, Екатеринбургского театра «НитьЯ», Няганского театра юного зрителя и другие гастрольные </w:t>
      </w:r>
      <w:r w:rsidRPr="0017163A">
        <w:rPr>
          <w:rFonts w:ascii="Times New Roman" w:hAnsi="Times New Roman" w:cs="Times New Roman"/>
          <w:color w:val="000000"/>
          <w:sz w:val="28"/>
          <w:szCs w:val="28"/>
          <w:shd w:val="clear" w:color="auto" w:fill="FFFFFF"/>
        </w:rPr>
        <w:t>концерты</w:t>
      </w:r>
      <w:r w:rsidR="001E7A7A">
        <w:rPr>
          <w:rFonts w:ascii="Times New Roman" w:hAnsi="Times New Roman" w:cs="Times New Roman"/>
          <w:color w:val="000000"/>
          <w:sz w:val="28"/>
          <w:szCs w:val="28"/>
          <w:shd w:val="clear" w:color="auto" w:fill="FFFFFF"/>
        </w:rPr>
        <w:t>,</w:t>
      </w:r>
      <w:r w:rsidR="00FE13BB">
        <w:rPr>
          <w:rFonts w:ascii="Times New Roman" w:hAnsi="Times New Roman" w:cs="Times New Roman"/>
          <w:color w:val="000000"/>
          <w:sz w:val="28"/>
          <w:szCs w:val="28"/>
          <w:shd w:val="clear" w:color="auto" w:fill="FFFFFF"/>
        </w:rPr>
        <w:t xml:space="preserve"> </w:t>
      </w:r>
      <w:r w:rsidRPr="0017163A">
        <w:rPr>
          <w:rFonts w:ascii="Times New Roman" w:hAnsi="Times New Roman" w:cs="Times New Roman"/>
          <w:color w:val="000000"/>
          <w:sz w:val="28"/>
          <w:szCs w:val="28"/>
          <w:shd w:val="clear" w:color="auto" w:fill="FFFFFF"/>
        </w:rPr>
        <w:t xml:space="preserve">и спектакли </w:t>
      </w:r>
      <w:r w:rsidRPr="0017163A">
        <w:rPr>
          <w:rFonts w:ascii="Times New Roman" w:hAnsi="Times New Roman" w:cs="Times New Roman"/>
          <w:sz w:val="28"/>
          <w:szCs w:val="28"/>
        </w:rPr>
        <w:t xml:space="preserve">с участием ведущих артистов </w:t>
      </w:r>
      <w:r w:rsidRPr="0017163A">
        <w:rPr>
          <w:rFonts w:ascii="Times New Roman" w:hAnsi="Times New Roman" w:cs="Times New Roman"/>
          <w:color w:val="000000"/>
          <w:sz w:val="28"/>
          <w:szCs w:val="28"/>
          <w:shd w:val="clear" w:color="auto" w:fill="FFFFFF"/>
        </w:rPr>
        <w:t>эстрады, кино и театрального искусства, которые</w:t>
      </w:r>
      <w:r w:rsidRPr="0017163A">
        <w:rPr>
          <w:rFonts w:ascii="Times New Roman" w:hAnsi="Times New Roman" w:cs="Times New Roman"/>
          <w:sz w:val="28"/>
          <w:szCs w:val="28"/>
        </w:rPr>
        <w:t xml:space="preserve"> посетили более 19 тысяч хантымансийцев и гостей города. </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Яркой главой культурной жизни Ханты-Мансийска 2024 года стал</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 xml:space="preserve">показ музыкально-драматического спектакля «Тихий Дон» по мотивам </w:t>
      </w:r>
      <w:r w:rsidRPr="0017163A">
        <w:rPr>
          <w:rFonts w:ascii="Times New Roman" w:hAnsi="Times New Roman" w:cs="Times New Roman"/>
          <w:bCs/>
          <w:sz w:val="28"/>
          <w:szCs w:val="28"/>
        </w:rPr>
        <w:t>одноименного романа-эпопеи</w:t>
      </w:r>
      <w:r w:rsidRPr="0017163A">
        <w:rPr>
          <w:rFonts w:ascii="Times New Roman" w:hAnsi="Times New Roman" w:cs="Times New Roman"/>
          <w:sz w:val="28"/>
          <w:szCs w:val="28"/>
        </w:rPr>
        <w:t xml:space="preserve"> Михаила Шолохова. В театральном действии, объединившем актерскую игру, батальные сцены, народные танцы, песни и диалоги задействовано более 70 артистов,</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в премьерном показе в День славянской письменности и культуры принял участие народный самодеятельный коллектив ансамбль народной песни «Росичи» города-героя Новороссийска. Семь показов «Тихого Дона» прошли при полном аншлаге</w:t>
      </w:r>
      <w:r w:rsidR="00FE13BB">
        <w:rPr>
          <w:rFonts w:ascii="Times New Roman" w:hAnsi="Times New Roman" w:cs="Times New Roman"/>
          <w:sz w:val="28"/>
          <w:szCs w:val="28"/>
        </w:rPr>
        <w:t xml:space="preserve"> </w:t>
      </w:r>
      <w:r w:rsidRPr="0017163A">
        <w:rPr>
          <w:rFonts w:ascii="Times New Roman" w:hAnsi="Times New Roman" w:cs="Times New Roman"/>
          <w:sz w:val="28"/>
          <w:szCs w:val="28"/>
        </w:rPr>
        <w:t xml:space="preserve">и не оставили равнодушным ни одного зрителя. </w:t>
      </w:r>
      <w:r w:rsidR="0025501D">
        <w:rPr>
          <w:rFonts w:ascii="Times New Roman" w:hAnsi="Times New Roman" w:cs="Times New Roman"/>
          <w:sz w:val="28"/>
          <w:szCs w:val="28"/>
        </w:rPr>
        <w:t>Один из показов</w:t>
      </w:r>
      <w:r w:rsidRPr="0017163A">
        <w:rPr>
          <w:rFonts w:ascii="Times New Roman" w:hAnsi="Times New Roman" w:cs="Times New Roman"/>
          <w:sz w:val="28"/>
          <w:szCs w:val="28"/>
        </w:rPr>
        <w:t xml:space="preserve"> стал благотворительным – вырученные денежные средства направлены на поддержку военнослужащих, участвующих</w:t>
      </w:r>
      <w:r w:rsidR="003D332A">
        <w:rPr>
          <w:rFonts w:ascii="Times New Roman" w:hAnsi="Times New Roman" w:cs="Times New Roman"/>
          <w:sz w:val="28"/>
          <w:szCs w:val="28"/>
        </w:rPr>
        <w:t xml:space="preserve"> </w:t>
      </w:r>
      <w:r w:rsidRPr="0017163A">
        <w:rPr>
          <w:rFonts w:ascii="Times New Roman" w:hAnsi="Times New Roman" w:cs="Times New Roman"/>
          <w:sz w:val="28"/>
          <w:szCs w:val="28"/>
        </w:rPr>
        <w:t>в специальной военной операции.</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Культурно-досуговый центр – активный участник федерального культурно-образовательного проекта «Пушкинская карта», 2,5</w:t>
      </w:r>
      <w:r w:rsidRPr="0017163A">
        <w:rPr>
          <w:rFonts w:ascii="Times New Roman" w:hAnsi="Times New Roman" w:cs="Times New Roman"/>
          <w:color w:val="000000"/>
          <w:sz w:val="28"/>
          <w:szCs w:val="28"/>
        </w:rPr>
        <w:t xml:space="preserve"> тысячи представителей молодого поколения в возрасте 14 </w:t>
      </w:r>
      <w:r w:rsidRPr="0017163A">
        <w:rPr>
          <w:rFonts w:ascii="Times New Roman" w:hAnsi="Times New Roman" w:cs="Times New Roman"/>
          <w:sz w:val="28"/>
          <w:szCs w:val="28"/>
        </w:rPr>
        <w:t>–</w:t>
      </w:r>
      <w:r w:rsidRPr="0017163A">
        <w:rPr>
          <w:rFonts w:ascii="Times New Roman" w:hAnsi="Times New Roman" w:cs="Times New Roman"/>
          <w:color w:val="000000"/>
          <w:sz w:val="28"/>
          <w:szCs w:val="28"/>
        </w:rPr>
        <w:t xml:space="preserve"> 22 лет посетили </w:t>
      </w:r>
      <w:r w:rsidRPr="0017163A">
        <w:rPr>
          <w:rFonts w:ascii="Times New Roman" w:eastAsia="Calibri" w:hAnsi="Times New Roman" w:cs="Times New Roman"/>
          <w:sz w:val="28"/>
          <w:szCs w:val="28"/>
        </w:rPr>
        <w:t>культурно-массовые мероприятия, проводимые учреждением,</w:t>
      </w:r>
      <w:r w:rsidRPr="0017163A">
        <w:rPr>
          <w:rFonts w:ascii="Times New Roman" w:hAnsi="Times New Roman" w:cs="Times New Roman"/>
          <w:sz w:val="28"/>
          <w:szCs w:val="28"/>
        </w:rPr>
        <w:t xml:space="preserve"> в том числе просветительские концертные программы проекта «Филармония для школьников», способствующего формированию интереса к классической музыке, истории отечественной культуры и искусства.</w:t>
      </w:r>
    </w:p>
    <w:p w:rsidR="0017163A" w:rsidRPr="0017163A" w:rsidRDefault="0017163A" w:rsidP="00630F6C">
      <w:pPr>
        <w:spacing w:after="0"/>
        <w:ind w:firstLine="708"/>
        <w:jc w:val="both"/>
        <w:rPr>
          <w:rFonts w:ascii="Times New Roman" w:hAnsi="Times New Roman" w:cs="Times New Roman"/>
          <w:bCs/>
          <w:iCs/>
          <w:sz w:val="28"/>
          <w:szCs w:val="28"/>
        </w:rPr>
      </w:pPr>
      <w:r w:rsidRPr="0017163A">
        <w:rPr>
          <w:rFonts w:ascii="Times New Roman" w:hAnsi="Times New Roman" w:cs="Times New Roman"/>
          <w:bCs/>
          <w:iCs/>
          <w:sz w:val="28"/>
          <w:szCs w:val="28"/>
        </w:rPr>
        <w:t xml:space="preserve">В каникулярный период </w:t>
      </w:r>
      <w:r w:rsidRPr="0017163A">
        <w:rPr>
          <w:rFonts w:ascii="Times New Roman" w:hAnsi="Times New Roman" w:cs="Times New Roman"/>
          <w:sz w:val="28"/>
          <w:szCs w:val="28"/>
        </w:rPr>
        <w:t>Культурно-досуговый центр</w:t>
      </w:r>
      <w:r w:rsidRPr="0017163A">
        <w:rPr>
          <w:rFonts w:ascii="Times New Roman" w:hAnsi="Times New Roman" w:cs="Times New Roman"/>
          <w:bCs/>
          <w:iCs/>
          <w:sz w:val="28"/>
          <w:szCs w:val="28"/>
        </w:rPr>
        <w:t xml:space="preserve"> организуют содержательный досуг для детей, подростков и молодежи: </w:t>
      </w:r>
      <w:r w:rsidRPr="0017163A">
        <w:rPr>
          <w:rFonts w:ascii="Times New Roman" w:hAnsi="Times New Roman" w:cs="Times New Roman"/>
          <w:sz w:val="28"/>
          <w:szCs w:val="28"/>
        </w:rPr>
        <w:t>игровые, познавательные, интеллектуально-развлекательные, спортивные, танцевальные, музыкальные программы.</w:t>
      </w:r>
      <w:r w:rsidRPr="0017163A">
        <w:rPr>
          <w:rFonts w:ascii="Times New Roman" w:hAnsi="Times New Roman" w:cs="Times New Roman"/>
          <w:bCs/>
          <w:iCs/>
          <w:sz w:val="28"/>
          <w:szCs w:val="28"/>
        </w:rPr>
        <w:t xml:space="preserve"> </w:t>
      </w:r>
      <w:r w:rsidRPr="0017163A">
        <w:rPr>
          <w:rFonts w:ascii="Times New Roman" w:hAnsi="Times New Roman" w:cs="Times New Roman"/>
          <w:sz w:val="28"/>
          <w:szCs w:val="28"/>
        </w:rPr>
        <w:t xml:space="preserve">Перечень мероприятий летней кампании </w:t>
      </w:r>
      <w:r w:rsidRPr="0017163A">
        <w:rPr>
          <w:rFonts w:ascii="Times New Roman" w:hAnsi="Times New Roman" w:cs="Times New Roman"/>
          <w:bCs/>
          <w:iCs/>
          <w:sz w:val="28"/>
          <w:szCs w:val="28"/>
        </w:rPr>
        <w:t xml:space="preserve">2024 года </w:t>
      </w:r>
      <w:r w:rsidRPr="0017163A">
        <w:rPr>
          <w:rFonts w:ascii="Times New Roman" w:hAnsi="Times New Roman" w:cs="Times New Roman"/>
          <w:sz w:val="28"/>
          <w:szCs w:val="28"/>
        </w:rPr>
        <w:t>пополнили мастер-классы по обучению игре</w:t>
      </w:r>
      <w:r w:rsidR="0025501D">
        <w:rPr>
          <w:rFonts w:ascii="Times New Roman" w:hAnsi="Times New Roman" w:cs="Times New Roman"/>
          <w:sz w:val="28"/>
          <w:szCs w:val="28"/>
        </w:rPr>
        <w:t xml:space="preserve"> </w:t>
      </w:r>
      <w:r w:rsidRPr="0017163A">
        <w:rPr>
          <w:rFonts w:ascii="Times New Roman" w:hAnsi="Times New Roman" w:cs="Times New Roman"/>
          <w:sz w:val="28"/>
          <w:szCs w:val="28"/>
        </w:rPr>
        <w:t xml:space="preserve">на барабанах для подростков, находящиеся в социально опасном положении. В период летних каникул 2024 года мероприятиями охвачено более 7 тысяч человек. </w:t>
      </w:r>
    </w:p>
    <w:p w:rsidR="0017163A" w:rsidRPr="0017163A" w:rsidRDefault="0017163A" w:rsidP="00630F6C">
      <w:pPr>
        <w:spacing w:after="0"/>
        <w:ind w:firstLine="709"/>
        <w:jc w:val="both"/>
        <w:rPr>
          <w:rFonts w:ascii="Times New Roman" w:hAnsi="Times New Roman" w:cs="Times New Roman"/>
          <w:color w:val="000000"/>
          <w:sz w:val="28"/>
          <w:szCs w:val="28"/>
        </w:rPr>
      </w:pPr>
      <w:r w:rsidRPr="0017163A">
        <w:rPr>
          <w:rFonts w:ascii="Times New Roman" w:hAnsi="Times New Roman" w:cs="Times New Roman"/>
          <w:color w:val="000000"/>
          <w:sz w:val="28"/>
          <w:szCs w:val="28"/>
        </w:rPr>
        <w:t>В рамках культурно-туристического проекта «Ханты-Мансийск – Новогодняя столица Сибири» состоялось более 30 культурно-массовых мероприятий для всех возрастных категорий населения. Почти 400 человек из семей военнослужащих, участвующих в СВО, посетили новогодние программы под патронажем Главы города Ханты-Мансийска. В числе мероприятий – выездная новогодняя программа для детей, находящихся на стационарном лечении в педиатрическом отделении Окружной клинической больницы, воспитанников Ханты-Мансийского центра содействия семейному воспитанию.</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Особое внимание Культурно-досуговым центром уделяется интеграции в общество людей с ограниченными возможностями здоровья. В этих целях проводятся разноплановые мероприятия, реализуются совместные проекты со специализированными учреждениями города. Для приобщения к творчеству детей с особенностями в развитии, содействия их реабилитации и социализации специалистами учреждения организованы:</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инклюзивные программы для коррекционных классов</w:t>
      </w:r>
      <w:r w:rsidR="0025501D" w:rsidRPr="00CC19BA">
        <w:rPr>
          <w:rFonts w:ascii="Times New Roman" w:hAnsi="Times New Roman"/>
          <w:sz w:val="28"/>
          <w:szCs w:val="28"/>
        </w:rPr>
        <w:t xml:space="preserve"> </w:t>
      </w:r>
      <w:r w:rsidRPr="00CC19BA">
        <w:rPr>
          <w:rFonts w:ascii="Times New Roman" w:hAnsi="Times New Roman"/>
          <w:sz w:val="28"/>
          <w:szCs w:val="28"/>
        </w:rPr>
        <w:t>и Ханты-Мансийской школы для обучающихся с ограниченными возможностями здоровья;</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инклюзивные детские игровые программы в Международный день людей с синдромом Дауна, День знаний, Международный день инвалидов;</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всероссийский инклюзивный фестиваль «#ЛюдиКакЛюди» в рамках Всероссийской недели информирования об аутизме, участниками которого стали семьи Ханты-Мансийска, воспи</w:t>
      </w:r>
      <w:r w:rsidR="0025501D" w:rsidRPr="00CC19BA">
        <w:rPr>
          <w:rFonts w:ascii="Times New Roman" w:hAnsi="Times New Roman"/>
          <w:sz w:val="28"/>
          <w:szCs w:val="28"/>
        </w:rPr>
        <w:t>тывающие «особенных» детей;</w:t>
      </w:r>
      <w:r w:rsidRPr="00CC19BA">
        <w:rPr>
          <w:rFonts w:ascii="Times New Roman" w:hAnsi="Times New Roman"/>
          <w:sz w:val="28"/>
          <w:szCs w:val="28"/>
        </w:rPr>
        <w:t xml:space="preserve"> </w:t>
      </w:r>
    </w:p>
    <w:p w:rsidR="0017163A" w:rsidRPr="00CC19BA" w:rsidRDefault="0017163A" w:rsidP="00D7294A">
      <w:pPr>
        <w:pStyle w:val="a3"/>
        <w:numPr>
          <w:ilvl w:val="0"/>
          <w:numId w:val="22"/>
        </w:numPr>
        <w:spacing w:after="0"/>
        <w:ind w:left="0" w:firstLine="709"/>
        <w:jc w:val="both"/>
        <w:rPr>
          <w:rFonts w:ascii="Times New Roman" w:hAnsi="Times New Roman"/>
          <w:color w:val="000000"/>
          <w:sz w:val="28"/>
          <w:szCs w:val="28"/>
        </w:rPr>
      </w:pPr>
      <w:r w:rsidRPr="00CC19BA">
        <w:rPr>
          <w:rFonts w:ascii="Times New Roman" w:hAnsi="Times New Roman"/>
          <w:sz w:val="28"/>
          <w:szCs w:val="28"/>
        </w:rPr>
        <w:t>благотворительный показ новогоднего спектакля для детей с инвалидностью.</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Создание условий для творческой самореализации населения, выявления и развития творческих способностей и талантов, в том числе детей, подростков и молодежи – одна из основных задач учреждений культуры. На базе Культурно-досугового цен</w:t>
      </w:r>
      <w:r w:rsidR="00E34728">
        <w:rPr>
          <w:rFonts w:ascii="Times New Roman" w:hAnsi="Times New Roman" w:cs="Times New Roman"/>
          <w:sz w:val="28"/>
          <w:szCs w:val="28"/>
        </w:rPr>
        <w:t>тра организована деятельность 56</w:t>
      </w:r>
      <w:r w:rsidRPr="0017163A">
        <w:rPr>
          <w:rFonts w:ascii="Times New Roman" w:hAnsi="Times New Roman" w:cs="Times New Roman"/>
          <w:sz w:val="28"/>
          <w:szCs w:val="28"/>
        </w:rPr>
        <w:t xml:space="preserve"> клубных формирований различных направлений, жанров и интересов (вокал, хореография, театральное</w:t>
      </w:r>
      <w:r w:rsidR="00E34728">
        <w:rPr>
          <w:rFonts w:ascii="Times New Roman" w:hAnsi="Times New Roman" w:cs="Times New Roman"/>
          <w:sz w:val="28"/>
          <w:szCs w:val="28"/>
        </w:rPr>
        <w:t xml:space="preserve"> искусство) которые посещали 749</w:t>
      </w:r>
      <w:r w:rsidR="0025501D">
        <w:rPr>
          <w:rFonts w:ascii="Times New Roman" w:hAnsi="Times New Roman" w:cs="Times New Roman"/>
          <w:sz w:val="28"/>
          <w:szCs w:val="28"/>
        </w:rPr>
        <w:t xml:space="preserve"> человек</w:t>
      </w:r>
      <w:r w:rsidRPr="0017163A">
        <w:rPr>
          <w:rFonts w:ascii="Times New Roman" w:hAnsi="Times New Roman" w:cs="Times New Roman"/>
          <w:sz w:val="28"/>
          <w:szCs w:val="28"/>
        </w:rPr>
        <w:t xml:space="preserve">. </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Учреждением проведены 3 городских конкурса художественного самодеятельного творчества. На площадке Культурно-досугового центра состоялось семь всероссийских, международных многожанровых</w:t>
      </w:r>
      <w:r w:rsidR="0025501D">
        <w:rPr>
          <w:rFonts w:ascii="Times New Roman" w:hAnsi="Times New Roman" w:cs="Times New Roman"/>
          <w:sz w:val="28"/>
          <w:szCs w:val="28"/>
        </w:rPr>
        <w:t xml:space="preserve"> </w:t>
      </w:r>
      <w:r w:rsidRPr="0017163A">
        <w:rPr>
          <w:rFonts w:ascii="Times New Roman" w:hAnsi="Times New Roman" w:cs="Times New Roman"/>
          <w:sz w:val="28"/>
          <w:szCs w:val="28"/>
        </w:rPr>
        <w:t xml:space="preserve">и многопрофильных конкурсов-фестивалей где </w:t>
      </w:r>
      <w:r w:rsidRPr="0017163A">
        <w:rPr>
          <w:rFonts w:ascii="Times New Roman" w:hAnsi="Times New Roman" w:cs="Times New Roman"/>
          <w:color w:val="000000"/>
          <w:sz w:val="28"/>
          <w:szCs w:val="28"/>
        </w:rPr>
        <w:t>жителям Ханты-Мансийска</w:t>
      </w:r>
      <w:r w:rsidR="0025501D">
        <w:rPr>
          <w:rFonts w:ascii="Times New Roman" w:hAnsi="Times New Roman" w:cs="Times New Roman"/>
          <w:color w:val="000000"/>
          <w:sz w:val="28"/>
          <w:szCs w:val="28"/>
        </w:rPr>
        <w:t xml:space="preserve"> </w:t>
      </w:r>
      <w:r w:rsidRPr="0017163A">
        <w:rPr>
          <w:rFonts w:ascii="Times New Roman" w:hAnsi="Times New Roman" w:cs="Times New Roman"/>
          <w:color w:val="000000"/>
          <w:sz w:val="28"/>
          <w:szCs w:val="28"/>
        </w:rPr>
        <w:t>и автономного округа была предоставлена</w:t>
      </w:r>
      <w:r w:rsidRPr="0017163A">
        <w:rPr>
          <w:rFonts w:ascii="Times New Roman" w:hAnsi="Times New Roman" w:cs="Times New Roman"/>
          <w:sz w:val="28"/>
          <w:szCs w:val="28"/>
        </w:rPr>
        <w:t xml:space="preserve"> возможность, не выезжая</w:t>
      </w:r>
      <w:r w:rsidR="0025501D">
        <w:rPr>
          <w:rFonts w:ascii="Times New Roman" w:hAnsi="Times New Roman" w:cs="Times New Roman"/>
          <w:sz w:val="28"/>
          <w:szCs w:val="28"/>
        </w:rPr>
        <w:t xml:space="preserve"> </w:t>
      </w:r>
      <w:r w:rsidRPr="0017163A">
        <w:rPr>
          <w:rFonts w:ascii="Times New Roman" w:hAnsi="Times New Roman" w:cs="Times New Roman"/>
          <w:sz w:val="28"/>
          <w:szCs w:val="28"/>
        </w:rPr>
        <w:t>за пределы региона, продемонстрировать свои таланты. Общий охват конкурсантов составил более 4,5 тысяч человек.</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 xml:space="preserve">Ярким украшением любого мероприятия являются коллективы Культурно-досугового центра, неизменно демонстрирующие высокий уровень исполнительского мастерства. В </w:t>
      </w:r>
      <w:r w:rsidR="00A00CE0">
        <w:rPr>
          <w:rFonts w:ascii="Times New Roman" w:hAnsi="Times New Roman" w:cs="Times New Roman"/>
          <w:sz w:val="28"/>
          <w:szCs w:val="28"/>
        </w:rPr>
        <w:t>2024 году</w:t>
      </w:r>
      <w:r w:rsidRPr="0017163A">
        <w:rPr>
          <w:rFonts w:ascii="Times New Roman" w:hAnsi="Times New Roman" w:cs="Times New Roman"/>
          <w:sz w:val="28"/>
          <w:szCs w:val="28"/>
        </w:rPr>
        <w:t xml:space="preserve"> ими предст</w:t>
      </w:r>
      <w:r w:rsidR="0025501D">
        <w:rPr>
          <w:rFonts w:ascii="Times New Roman" w:hAnsi="Times New Roman" w:cs="Times New Roman"/>
          <w:sz w:val="28"/>
          <w:szCs w:val="28"/>
        </w:rPr>
        <w:t>авлена 112 концертных программ.</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Творческие коллективы и исполнители Культурно-досугового центра «Октябрь» приняли участие в 42 окружных, всероссийских, международных фестивалях и конкурсах, завоевали 212 призовых наград, в том числе 19 дипломов Гран-при.</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В 2024 году подтвердили звание «Народный самодеятельный коллектив» вокальный ансамбль «Славяне», хоры русской песни «Раздолье» и «Здравица». Присвоено звание «Образцовый художественный коллектив» театру танца «Партер».</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По итогам проведения первого регионального этапа всероссийского фестиваля народ</w:t>
      </w:r>
      <w:r w:rsidR="00B21468">
        <w:rPr>
          <w:rFonts w:ascii="Times New Roman" w:hAnsi="Times New Roman" w:cs="Times New Roman"/>
          <w:sz w:val="28"/>
          <w:szCs w:val="28"/>
        </w:rPr>
        <w:t xml:space="preserve">ного творчества «Салют Победы» </w:t>
      </w:r>
      <w:r w:rsidRPr="0017163A">
        <w:rPr>
          <w:rFonts w:ascii="Times New Roman" w:hAnsi="Times New Roman" w:cs="Times New Roman"/>
          <w:sz w:val="28"/>
          <w:szCs w:val="28"/>
        </w:rPr>
        <w:t xml:space="preserve">Культурно-досуговый центр «Октябрь», представив театрализованный концерт «Ты выстоял, бессмертный Сталинград!», удостоен диплома лауреата II степени. </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42 сотрудника учреждения отме</w:t>
      </w:r>
      <w:r w:rsidR="0025501D">
        <w:rPr>
          <w:rFonts w:ascii="Times New Roman" w:hAnsi="Times New Roman" w:cs="Times New Roman"/>
          <w:sz w:val="28"/>
          <w:szCs w:val="28"/>
        </w:rPr>
        <w:t xml:space="preserve">чены наградами городского и </w:t>
      </w:r>
      <w:r w:rsidRPr="0017163A">
        <w:rPr>
          <w:rFonts w:ascii="Times New Roman" w:hAnsi="Times New Roman" w:cs="Times New Roman"/>
          <w:sz w:val="28"/>
          <w:szCs w:val="28"/>
        </w:rPr>
        <w:t xml:space="preserve">окружного значения за вклад в развитие культуры города Ханты-Мансийска и Ханты-Мансийского автономного округа – Югры. </w:t>
      </w:r>
    </w:p>
    <w:p w:rsidR="0017163A" w:rsidRPr="0017163A" w:rsidRDefault="0017163A" w:rsidP="00630F6C">
      <w:pPr>
        <w:spacing w:after="0"/>
        <w:ind w:firstLine="708"/>
        <w:jc w:val="both"/>
        <w:rPr>
          <w:rFonts w:ascii="Calibri" w:hAnsi="Calibri" w:cs="Calibri"/>
          <w:bCs/>
        </w:rPr>
      </w:pPr>
      <w:r w:rsidRPr="0017163A">
        <w:rPr>
          <w:rFonts w:ascii="Times New Roman" w:hAnsi="Times New Roman" w:cs="Times New Roman"/>
          <w:bCs/>
          <w:sz w:val="28"/>
          <w:szCs w:val="28"/>
        </w:rPr>
        <w:t>Директор культурно-досугового центра «Октябрь» Екатерина Гарькина</w:t>
      </w:r>
      <w:r w:rsidRPr="0017163A">
        <w:rPr>
          <w:rFonts w:ascii="Times New Roman" w:hAnsi="Times New Roman" w:cs="Times New Roman"/>
          <w:b/>
          <w:sz w:val="28"/>
          <w:szCs w:val="28"/>
        </w:rPr>
        <w:t xml:space="preserve"> </w:t>
      </w:r>
      <w:r w:rsidRPr="0017163A">
        <w:rPr>
          <w:rFonts w:ascii="Times New Roman" w:hAnsi="Times New Roman" w:cs="Times New Roman"/>
          <w:bCs/>
          <w:sz w:val="28"/>
          <w:szCs w:val="28"/>
        </w:rPr>
        <w:t>награждена почётной грамотой Департамента культуры Ханты</w:t>
      </w:r>
      <w:r w:rsidR="0025501D">
        <w:rPr>
          <w:rFonts w:ascii="Times New Roman" w:hAnsi="Times New Roman" w:cs="Times New Roman"/>
          <w:bCs/>
          <w:sz w:val="28"/>
          <w:szCs w:val="28"/>
        </w:rPr>
        <w:t xml:space="preserve">-Мансийского автономного округа </w:t>
      </w:r>
      <w:r w:rsidR="004722EE" w:rsidRPr="002C3159">
        <w:rPr>
          <w:rFonts w:ascii="Times New Roman" w:eastAsia="Calibri" w:hAnsi="Times New Roman" w:cs="Times New Roman"/>
          <w:sz w:val="28"/>
          <w:szCs w:val="28"/>
        </w:rPr>
        <w:t>–</w:t>
      </w:r>
      <w:r w:rsidR="0025501D">
        <w:rPr>
          <w:rFonts w:ascii="Times New Roman" w:hAnsi="Times New Roman" w:cs="Times New Roman"/>
          <w:bCs/>
          <w:sz w:val="28"/>
          <w:szCs w:val="28"/>
        </w:rPr>
        <w:t xml:space="preserve"> </w:t>
      </w:r>
      <w:r w:rsidRPr="0017163A">
        <w:rPr>
          <w:rFonts w:ascii="Times New Roman" w:hAnsi="Times New Roman" w:cs="Times New Roman"/>
          <w:bCs/>
          <w:sz w:val="28"/>
          <w:szCs w:val="28"/>
        </w:rPr>
        <w:t>Югры</w:t>
      </w:r>
      <w:r w:rsidRPr="0017163A">
        <w:rPr>
          <w:rFonts w:ascii="Times New Roman" w:hAnsi="Times New Roman" w:cs="Times New Roman"/>
          <w:b/>
          <w:sz w:val="28"/>
          <w:szCs w:val="28"/>
        </w:rPr>
        <w:t xml:space="preserve"> </w:t>
      </w:r>
      <w:r w:rsidRPr="0017163A">
        <w:rPr>
          <w:rFonts w:ascii="Times New Roman" w:hAnsi="Times New Roman" w:cs="Times New Roman"/>
          <w:bCs/>
          <w:sz w:val="28"/>
          <w:szCs w:val="28"/>
        </w:rPr>
        <w:t>за добросовестную и плодотворную работу, направленную на развитие культуры округа</w:t>
      </w:r>
      <w:r w:rsidRPr="0017163A">
        <w:rPr>
          <w:rFonts w:ascii="Calibri" w:hAnsi="Calibri" w:cs="Calibri"/>
          <w:bCs/>
        </w:rPr>
        <w:t>.</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За многолетнее сотрудничество</w:t>
      </w:r>
      <w:r w:rsidR="0025501D">
        <w:rPr>
          <w:rFonts w:ascii="Times New Roman" w:hAnsi="Times New Roman" w:cs="Times New Roman"/>
          <w:sz w:val="28"/>
          <w:szCs w:val="28"/>
        </w:rPr>
        <w:t xml:space="preserve"> в проведении развлекательных и </w:t>
      </w:r>
      <w:r w:rsidRPr="0017163A">
        <w:rPr>
          <w:rFonts w:ascii="Times New Roman" w:hAnsi="Times New Roman" w:cs="Times New Roman"/>
          <w:sz w:val="28"/>
          <w:szCs w:val="28"/>
        </w:rPr>
        <w:t>концертных программ в рамках спортивн</w:t>
      </w:r>
      <w:r w:rsidR="0025501D">
        <w:rPr>
          <w:rFonts w:ascii="Times New Roman" w:hAnsi="Times New Roman" w:cs="Times New Roman"/>
          <w:sz w:val="28"/>
          <w:szCs w:val="28"/>
        </w:rPr>
        <w:t>ых соревнований всероссийского у</w:t>
      </w:r>
      <w:r w:rsidRPr="0017163A">
        <w:rPr>
          <w:rFonts w:ascii="Times New Roman" w:hAnsi="Times New Roman" w:cs="Times New Roman"/>
          <w:sz w:val="28"/>
          <w:szCs w:val="28"/>
        </w:rPr>
        <w:t>ровня, проходящих на территории города Ханты-Мансийска, Культурно-досуговому центру объявлена Благодарность Департамента физической культуры и спорта Ханты-Мансийского автономного округа – Югры.</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В 2024 году обновлено звуковое оборудование в большом концертном зале учреждения, в холле первого этажа установлен интерактивный инфокиоск для самостоятельной покупки билетов.</w:t>
      </w:r>
      <w:r w:rsidR="0025501D">
        <w:rPr>
          <w:rFonts w:ascii="Times New Roman" w:hAnsi="Times New Roman" w:cs="Times New Roman"/>
          <w:sz w:val="28"/>
          <w:szCs w:val="28"/>
        </w:rPr>
        <w:t xml:space="preserve"> </w:t>
      </w:r>
      <w:r w:rsidRPr="0017163A">
        <w:rPr>
          <w:rFonts w:ascii="Times New Roman" w:hAnsi="Times New Roman" w:cs="Times New Roman"/>
          <w:sz w:val="28"/>
          <w:szCs w:val="28"/>
        </w:rPr>
        <w:t>С использованием фирменного стиля создан и запущен в работу в тестовом режиме новый официальный сайт Культурно-досугового центра, ставший более удобным, наглядным и информативным ресурсом.</w:t>
      </w:r>
    </w:p>
    <w:p w:rsidR="0017163A" w:rsidRPr="0017163A" w:rsidRDefault="0017163A" w:rsidP="00630F6C">
      <w:pPr>
        <w:spacing w:after="0"/>
        <w:ind w:firstLine="709"/>
        <w:jc w:val="both"/>
        <w:rPr>
          <w:rFonts w:ascii="Times New Roman" w:hAnsi="Times New Roman" w:cs="Times New Roman"/>
          <w:sz w:val="28"/>
          <w:szCs w:val="28"/>
        </w:rPr>
      </w:pPr>
      <w:r w:rsidRPr="0017163A">
        <w:rPr>
          <w:rFonts w:ascii="Times New Roman" w:hAnsi="Times New Roman" w:cs="Times New Roman"/>
          <w:sz w:val="28"/>
          <w:szCs w:val="28"/>
        </w:rPr>
        <w:t>В планах Культурно-досугового центра на 2025 год:</w:t>
      </w:r>
    </w:p>
    <w:p w:rsidR="0025501D"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исполнение Указа Президента Росси</w:t>
      </w:r>
      <w:r w:rsidR="00096EA6">
        <w:rPr>
          <w:rFonts w:ascii="Times New Roman" w:hAnsi="Times New Roman"/>
          <w:sz w:val="28"/>
          <w:szCs w:val="28"/>
        </w:rPr>
        <w:t>йской Федерации от 31.07.2023 № </w:t>
      </w:r>
      <w:r w:rsidRPr="00CC19BA">
        <w:rPr>
          <w:rFonts w:ascii="Times New Roman" w:hAnsi="Times New Roman"/>
          <w:sz w:val="28"/>
          <w:szCs w:val="28"/>
        </w:rPr>
        <w:t>568 «О подготовке и проведении празднования 80-й годовщины Победы в Великой Отечественной войне 1941-1945 годов»;</w:t>
      </w:r>
    </w:p>
    <w:p w:rsidR="00F91697"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участие в реализации федеральной программы «Пушкинская карта», культурно-образовательного проекта «Культура для школьников»;</w:t>
      </w:r>
    </w:p>
    <w:p w:rsidR="00F91697"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увеличение объема внебюджетных средств за счет расширения спектра предоставляемых платных услуг, участия в грантовых конкурсах, привлечения спонсорской помощи;</w:t>
      </w:r>
    </w:p>
    <w:p w:rsidR="0017163A" w:rsidRPr="00CC19BA" w:rsidRDefault="0017163A" w:rsidP="00D7294A">
      <w:pPr>
        <w:pStyle w:val="a3"/>
        <w:numPr>
          <w:ilvl w:val="0"/>
          <w:numId w:val="22"/>
        </w:numPr>
        <w:spacing w:after="0"/>
        <w:ind w:left="0" w:firstLine="709"/>
        <w:jc w:val="both"/>
        <w:rPr>
          <w:rFonts w:ascii="Times New Roman" w:hAnsi="Times New Roman"/>
          <w:sz w:val="28"/>
          <w:szCs w:val="28"/>
        </w:rPr>
      </w:pPr>
      <w:r w:rsidRPr="00CC19BA">
        <w:rPr>
          <w:rFonts w:ascii="Times New Roman" w:hAnsi="Times New Roman"/>
          <w:sz w:val="28"/>
          <w:szCs w:val="28"/>
        </w:rPr>
        <w:t xml:space="preserve">улучшение материально-технической базы учреждения. </w:t>
      </w:r>
    </w:p>
    <w:p w:rsidR="0017163A" w:rsidRPr="0017163A" w:rsidRDefault="0017163A" w:rsidP="00630F6C">
      <w:pPr>
        <w:spacing w:after="0"/>
        <w:ind w:firstLine="709"/>
        <w:jc w:val="both"/>
        <w:rPr>
          <w:rFonts w:ascii="Times New Roman" w:eastAsia="Times New Roman" w:hAnsi="Times New Roman" w:cs="Times New Roman"/>
          <w:sz w:val="28"/>
          <w:szCs w:val="28"/>
          <w:lang w:eastAsia="ru-RU"/>
        </w:rPr>
      </w:pPr>
      <w:r w:rsidRPr="0017163A">
        <w:rPr>
          <w:rFonts w:ascii="Times New Roman" w:hAnsi="Times New Roman" w:cs="Times New Roman"/>
          <w:bCs/>
          <w:sz w:val="28"/>
          <w:szCs w:val="28"/>
        </w:rPr>
        <w:t xml:space="preserve">МБУ «Научно-библиотечный центр» </w:t>
      </w:r>
      <w:r w:rsidRPr="0017163A">
        <w:rPr>
          <w:rFonts w:ascii="Times New Roman" w:hAnsi="Times New Roman" w:cs="Times New Roman"/>
          <w:sz w:val="28"/>
          <w:szCs w:val="28"/>
        </w:rPr>
        <w:t>наряду с традиционной библиотечной деятельностью ведет научно-исследовательскую деятельность в области общественных и гуманитарных наук. Сеть библиотек учреждения пр</w:t>
      </w:r>
      <w:r w:rsidR="00F91697">
        <w:rPr>
          <w:rFonts w:ascii="Times New Roman" w:hAnsi="Times New Roman" w:cs="Times New Roman"/>
          <w:sz w:val="28"/>
          <w:szCs w:val="28"/>
        </w:rPr>
        <w:t xml:space="preserve">едставляют детская библиотека, </w:t>
      </w:r>
      <w:r w:rsidRPr="0017163A">
        <w:rPr>
          <w:rFonts w:ascii="Times New Roman" w:hAnsi="Times New Roman" w:cs="Times New Roman"/>
          <w:sz w:val="28"/>
          <w:szCs w:val="28"/>
        </w:rPr>
        <w:t xml:space="preserve">6 общедоступных библиотек, 6 внестационарных пунктов библиотечного обслуживания </w:t>
      </w:r>
      <w:r w:rsidRPr="0017163A">
        <w:rPr>
          <w:rFonts w:ascii="Times New Roman" w:hAnsi="Times New Roman" w:cs="Times New Roman"/>
          <w:bCs/>
          <w:iCs/>
          <w:sz w:val="28"/>
          <w:szCs w:val="28"/>
        </w:rPr>
        <w:t>населения,</w:t>
      </w:r>
      <w:r w:rsidRPr="0017163A">
        <w:rPr>
          <w:rFonts w:ascii="Calibri" w:hAnsi="Calibri" w:cs="Calibri"/>
        </w:rPr>
        <w:t xml:space="preserve"> </w:t>
      </w:r>
      <w:r w:rsidRPr="0017163A">
        <w:rPr>
          <w:rFonts w:ascii="Times New Roman" w:hAnsi="Times New Roman" w:cs="Times New Roman"/>
          <w:bCs/>
          <w:iCs/>
          <w:sz w:val="28"/>
          <w:szCs w:val="28"/>
        </w:rPr>
        <w:t>работающих в режиме выездного читального зала</w:t>
      </w:r>
      <w:r w:rsidRPr="0017163A">
        <w:rPr>
          <w:rFonts w:ascii="Times New Roman" w:hAnsi="Times New Roman" w:cs="Times New Roman"/>
          <w:sz w:val="28"/>
          <w:szCs w:val="28"/>
        </w:rPr>
        <w:t xml:space="preserve">. </w:t>
      </w:r>
      <w:r w:rsidRPr="0017163A">
        <w:rPr>
          <w:rFonts w:ascii="Times New Roman" w:eastAsia="Times New Roman" w:hAnsi="Times New Roman" w:cs="Times New Roman"/>
          <w:sz w:val="28"/>
          <w:szCs w:val="28"/>
          <w:lang w:eastAsia="ru-RU"/>
        </w:rPr>
        <w:t>Главными условиями деятельности библиотек и востребованности населением библиотечных услуг являются обновление и качественное комплектование фондов. По состоянию на 01.01.2025 объем новых поступлений книжных и периодических изданий составил 3</w:t>
      </w:r>
      <w:r w:rsidR="00897A1A">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 (5</w:t>
      </w:r>
      <w:r w:rsidR="008A7DBE">
        <w:rPr>
          <w:rFonts w:ascii="Times New Roman" w:eastAsia="Times New Roman" w:hAnsi="Times New Roman" w:cs="Times New Roman"/>
          <w:sz w:val="28"/>
          <w:szCs w:val="28"/>
          <w:lang w:eastAsia="ru-RU"/>
        </w:rPr>
        <w:t> </w:t>
      </w:r>
      <w:r w:rsidRPr="0017163A">
        <w:rPr>
          <w:rFonts w:ascii="Times New Roman" w:eastAsia="Times New Roman" w:hAnsi="Times New Roman" w:cs="Times New Roman"/>
          <w:sz w:val="28"/>
          <w:szCs w:val="28"/>
          <w:lang w:eastAsia="ru-RU"/>
        </w:rPr>
        <w:t>437 экземпляров), что соответствует действующему нормативу годового пополнение книжного фонда, совокупный объем фондов муниципальных библиотек насчитывает 178</w:t>
      </w:r>
      <w:r w:rsidR="00F91697">
        <w:rPr>
          <w:rFonts w:ascii="Times New Roman" w:eastAsia="Times New Roman" w:hAnsi="Times New Roman" w:cs="Times New Roman"/>
          <w:sz w:val="28"/>
          <w:szCs w:val="28"/>
          <w:lang w:eastAsia="ru-RU"/>
        </w:rPr>
        <w:t xml:space="preserve"> тыс.</w:t>
      </w:r>
      <w:r w:rsidRPr="0017163A">
        <w:rPr>
          <w:rFonts w:ascii="Times New Roman" w:eastAsia="Times New Roman" w:hAnsi="Times New Roman" w:cs="Times New Roman"/>
          <w:sz w:val="28"/>
          <w:szCs w:val="28"/>
          <w:lang w:eastAsia="ru-RU"/>
        </w:rPr>
        <w:t xml:space="preserve"> экземпляров. Библиотечные фонды</w:t>
      </w:r>
      <w:r w:rsidR="00897A1A">
        <w:rPr>
          <w:rFonts w:ascii="Times New Roman" w:eastAsia="Times New Roman" w:hAnsi="Times New Roman" w:cs="Times New Roman"/>
          <w:sz w:val="28"/>
          <w:szCs w:val="28"/>
          <w:lang w:eastAsia="ru-RU"/>
        </w:rPr>
        <w:t xml:space="preserve"> муниципальных библиотек на 100 </w:t>
      </w:r>
      <w:r w:rsidRPr="0017163A">
        <w:rPr>
          <w:rFonts w:ascii="Times New Roman" w:eastAsia="Times New Roman" w:hAnsi="Times New Roman" w:cs="Times New Roman"/>
          <w:sz w:val="28"/>
          <w:szCs w:val="28"/>
          <w:lang w:eastAsia="ru-RU"/>
        </w:rPr>
        <w:t>% отражены</w:t>
      </w:r>
      <w:r w:rsidR="00897A1A">
        <w:rPr>
          <w:rFonts w:ascii="Times New Roman" w:eastAsia="Times New Roman" w:hAnsi="Times New Roman" w:cs="Times New Roman"/>
          <w:sz w:val="28"/>
          <w:szCs w:val="28"/>
          <w:lang w:eastAsia="ru-RU"/>
        </w:rPr>
        <w:t xml:space="preserve"> </w:t>
      </w:r>
      <w:r w:rsidRPr="0017163A">
        <w:rPr>
          <w:rFonts w:ascii="Times New Roman" w:eastAsia="Times New Roman" w:hAnsi="Times New Roman" w:cs="Times New Roman"/>
          <w:sz w:val="28"/>
          <w:szCs w:val="28"/>
          <w:lang w:eastAsia="ru-RU"/>
        </w:rPr>
        <w:t xml:space="preserve">в электронном каталоге. </w:t>
      </w:r>
    </w:p>
    <w:p w:rsidR="0017163A" w:rsidRPr="0017163A" w:rsidRDefault="0017163A" w:rsidP="00630F6C">
      <w:pPr>
        <w:spacing w:after="0"/>
        <w:ind w:firstLine="708"/>
        <w:jc w:val="both"/>
        <w:rPr>
          <w:rFonts w:ascii="Times New Roman" w:eastAsia="Calibri" w:hAnsi="Times New Roman" w:cs="Times New Roman"/>
          <w:color w:val="000000"/>
          <w:sz w:val="28"/>
          <w:szCs w:val="28"/>
          <w:lang w:eastAsia="ru-RU"/>
        </w:rPr>
      </w:pPr>
      <w:r w:rsidRPr="0017163A">
        <w:rPr>
          <w:rFonts w:ascii="Times New Roman" w:eastAsia="Calibri" w:hAnsi="Times New Roman" w:cs="Times New Roman"/>
          <w:color w:val="000000"/>
          <w:sz w:val="28"/>
          <w:szCs w:val="28"/>
          <w:lang w:eastAsia="ru-RU"/>
        </w:rPr>
        <w:t xml:space="preserve">Для привлечения новых читателей и расширения возможностей получения информации активно используются цифровые ресурсы. С каждым годом растет численность посетителей сайта Научно-библиотечного центра, где представлены виртуальные книжные выставки, </w:t>
      </w:r>
      <w:r w:rsidRPr="0017163A">
        <w:rPr>
          <w:rFonts w:ascii="Times New Roman" w:eastAsia="Calibri" w:hAnsi="Times New Roman" w:cs="Times New Roman"/>
          <w:sz w:val="28"/>
          <w:szCs w:val="28"/>
          <w:lang w:eastAsia="ru-RU"/>
        </w:rPr>
        <w:t>обеспечен доступ</w:t>
      </w:r>
      <w:r w:rsidR="00F91697">
        <w:rPr>
          <w:rFonts w:ascii="Times New Roman" w:eastAsia="Calibri" w:hAnsi="Times New Roman" w:cs="Times New Roman"/>
          <w:sz w:val="28"/>
          <w:szCs w:val="28"/>
          <w:lang w:eastAsia="ru-RU"/>
        </w:rPr>
        <w:t xml:space="preserve"> </w:t>
      </w:r>
      <w:r w:rsidRPr="0017163A">
        <w:rPr>
          <w:rFonts w:ascii="Times New Roman" w:eastAsia="Calibri" w:hAnsi="Times New Roman" w:cs="Times New Roman"/>
          <w:sz w:val="28"/>
          <w:szCs w:val="28"/>
          <w:lang w:eastAsia="ru-RU"/>
        </w:rPr>
        <w:t xml:space="preserve">к электронному книжному каталогу учреждения, афише проводимых мероприятий, </w:t>
      </w:r>
      <w:r w:rsidRPr="0017163A">
        <w:rPr>
          <w:rFonts w:ascii="Times New Roman" w:eastAsia="Calibri" w:hAnsi="Times New Roman" w:cs="Times New Roman"/>
          <w:color w:val="000000"/>
          <w:sz w:val="28"/>
          <w:szCs w:val="28"/>
          <w:lang w:eastAsia="ru-RU"/>
        </w:rPr>
        <w:t>а также реализована возможность электронной записи</w:t>
      </w:r>
      <w:r w:rsidR="00F91697">
        <w:rPr>
          <w:rFonts w:ascii="Times New Roman" w:eastAsia="Calibri" w:hAnsi="Times New Roman" w:cs="Times New Roman"/>
          <w:color w:val="000000"/>
          <w:sz w:val="28"/>
          <w:szCs w:val="28"/>
          <w:lang w:eastAsia="ru-RU"/>
        </w:rPr>
        <w:t xml:space="preserve"> </w:t>
      </w:r>
      <w:r w:rsidRPr="0017163A">
        <w:rPr>
          <w:rFonts w:ascii="Times New Roman" w:eastAsia="Calibri" w:hAnsi="Times New Roman" w:cs="Times New Roman"/>
          <w:color w:val="000000"/>
          <w:sz w:val="28"/>
          <w:szCs w:val="28"/>
          <w:lang w:eastAsia="ru-RU"/>
        </w:rPr>
        <w:t>в библиотеку, дистанционного продления выданных книг и приобретения билетов на игровые программы и мастер-классы.</w:t>
      </w:r>
    </w:p>
    <w:p w:rsidR="0017163A" w:rsidRPr="0017163A" w:rsidRDefault="0017163A" w:rsidP="00630F6C">
      <w:pPr>
        <w:spacing w:after="0"/>
        <w:ind w:firstLine="708"/>
        <w:jc w:val="both"/>
        <w:rPr>
          <w:rFonts w:ascii="Times New Roman" w:eastAsia="Calibri" w:hAnsi="Times New Roman" w:cs="Times New Roman"/>
          <w:color w:val="000000"/>
          <w:sz w:val="28"/>
          <w:szCs w:val="28"/>
        </w:rPr>
      </w:pPr>
      <w:r w:rsidRPr="0017163A">
        <w:rPr>
          <w:rFonts w:ascii="Times New Roman" w:eastAsia="Calibri" w:hAnsi="Times New Roman" w:cs="Times New Roman"/>
          <w:color w:val="000000"/>
          <w:sz w:val="28"/>
          <w:szCs w:val="28"/>
          <w:lang w:eastAsia="ru-RU"/>
        </w:rPr>
        <w:t>Пользователям библиотеки обеспечен бесплатный доступ</w:t>
      </w:r>
      <w:r w:rsidR="00F91697">
        <w:rPr>
          <w:rFonts w:ascii="Times New Roman" w:eastAsia="Calibri" w:hAnsi="Times New Roman" w:cs="Times New Roman"/>
          <w:color w:val="000000"/>
          <w:sz w:val="28"/>
          <w:szCs w:val="28"/>
          <w:lang w:eastAsia="ru-RU"/>
        </w:rPr>
        <w:t xml:space="preserve"> </w:t>
      </w:r>
      <w:r w:rsidRPr="0017163A">
        <w:rPr>
          <w:rFonts w:ascii="Times New Roman" w:eastAsia="Calibri" w:hAnsi="Times New Roman" w:cs="Times New Roman"/>
          <w:color w:val="000000"/>
          <w:sz w:val="28"/>
          <w:szCs w:val="28"/>
          <w:lang w:eastAsia="ru-RU"/>
        </w:rPr>
        <w:t xml:space="preserve">к электронной библиотеке ЛитРес с фондом 1964 экземпляра. </w:t>
      </w:r>
      <w:r w:rsidRPr="0017163A">
        <w:rPr>
          <w:rFonts w:ascii="Times New Roman" w:eastAsia="Times New Roman" w:hAnsi="Times New Roman" w:cs="Times New Roman"/>
          <w:bCs/>
          <w:sz w:val="28"/>
          <w:szCs w:val="28"/>
          <w:lang w:eastAsia="ru-RU"/>
        </w:rPr>
        <w:t>Успешно работает проект «КНИГИ 24/7» по доставке книг в постаматы по месту жительства потенциальных читателей, а также в общедоступных местах.</w:t>
      </w:r>
      <w:r w:rsidRPr="0017163A">
        <w:rPr>
          <w:rFonts w:ascii="Calibri" w:hAnsi="Calibri" w:cs="Calibri"/>
        </w:rPr>
        <w:t xml:space="preserve"> </w:t>
      </w:r>
      <w:r w:rsidRPr="0017163A">
        <w:rPr>
          <w:rFonts w:ascii="Times New Roman" w:eastAsia="Calibri" w:hAnsi="Times New Roman" w:cs="Times New Roman"/>
          <w:color w:val="000000"/>
          <w:sz w:val="28"/>
          <w:szCs w:val="28"/>
        </w:rPr>
        <w:t xml:space="preserve">В центрах общественного доступа учреждения проводится обучение основам компьютерной грамотности и информационной безопасности, в том числе граждан старшего поколения. </w:t>
      </w:r>
      <w:r w:rsidRPr="0017163A">
        <w:rPr>
          <w:rFonts w:ascii="Times New Roman" w:eastAsia="Calibri" w:hAnsi="Times New Roman" w:cs="Times New Roman"/>
          <w:color w:val="000000"/>
          <w:sz w:val="28"/>
          <w:szCs w:val="28"/>
          <w:lang w:eastAsia="ru-RU"/>
        </w:rPr>
        <w:t xml:space="preserve"> </w:t>
      </w:r>
    </w:p>
    <w:p w:rsidR="0017163A" w:rsidRPr="0017163A" w:rsidRDefault="0017163A" w:rsidP="00630F6C">
      <w:pPr>
        <w:spacing w:after="0"/>
        <w:ind w:firstLine="708"/>
        <w:jc w:val="both"/>
        <w:rPr>
          <w:rFonts w:ascii="Times New Roman" w:eastAsia="Times New Roman" w:hAnsi="Times New Roman" w:cs="Times New Roman"/>
          <w:bCs/>
          <w:sz w:val="28"/>
          <w:szCs w:val="28"/>
          <w:lang w:eastAsia="ru-RU"/>
        </w:rPr>
      </w:pPr>
      <w:r w:rsidRPr="0017163A">
        <w:rPr>
          <w:rFonts w:ascii="Times New Roman" w:eastAsia="Calibri" w:hAnsi="Times New Roman" w:cs="Times New Roman"/>
          <w:sz w:val="28"/>
          <w:szCs w:val="28"/>
        </w:rPr>
        <w:t>В целях развития внебюджетной деятельности с октября 2024 года учреждением реализуются платные библиотечные мероприятия, в том числе по программе «Пушкинская карта».</w:t>
      </w:r>
    </w:p>
    <w:p w:rsidR="0017163A" w:rsidRPr="0017163A" w:rsidRDefault="0017163A" w:rsidP="00630F6C">
      <w:pPr>
        <w:widowControl w:val="0"/>
        <w:spacing w:after="0"/>
        <w:ind w:firstLine="708"/>
        <w:jc w:val="both"/>
        <w:rPr>
          <w:rFonts w:ascii="Times New Roman" w:eastAsia="Times New Roman" w:hAnsi="Times New Roman" w:cs="Times New Roman"/>
          <w:sz w:val="28"/>
          <w:szCs w:val="28"/>
          <w:lang w:eastAsia="ru-RU"/>
        </w:rPr>
      </w:pPr>
      <w:r w:rsidRPr="0017163A">
        <w:rPr>
          <w:rFonts w:ascii="Times New Roman" w:eastAsia="Calibri" w:hAnsi="Times New Roman" w:cs="Times New Roman"/>
          <w:sz w:val="28"/>
          <w:szCs w:val="28"/>
          <w:lang w:eastAsia="ru-RU"/>
        </w:rPr>
        <w:t>В 2024 году Научно-библиотечным центром проведено</w:t>
      </w:r>
      <w:r w:rsidRPr="0017163A">
        <w:rPr>
          <w:rFonts w:ascii="Times New Roman" w:eastAsia="Calibri" w:hAnsi="Times New Roman" w:cs="Times New Roman"/>
          <w:color w:val="FF0000"/>
          <w:sz w:val="28"/>
          <w:szCs w:val="28"/>
          <w:lang w:eastAsia="ru-RU"/>
        </w:rPr>
        <w:t xml:space="preserve"> </w:t>
      </w:r>
      <w:r w:rsidRPr="0017163A">
        <w:rPr>
          <w:rFonts w:ascii="Times New Roman" w:eastAsia="Calibri" w:hAnsi="Times New Roman" w:cs="Times New Roman"/>
          <w:sz w:val="28"/>
          <w:szCs w:val="28"/>
          <w:lang w:eastAsia="ru-RU"/>
        </w:rPr>
        <w:t>1</w:t>
      </w:r>
      <w:r w:rsidR="003E0D89">
        <w:rPr>
          <w:rFonts w:ascii="Times New Roman" w:eastAsia="Calibri" w:hAnsi="Times New Roman" w:cs="Times New Roman"/>
          <w:sz w:val="28"/>
          <w:szCs w:val="28"/>
          <w:lang w:eastAsia="ru-RU"/>
        </w:rPr>
        <w:t> </w:t>
      </w:r>
      <w:r w:rsidRPr="0017163A">
        <w:rPr>
          <w:rFonts w:ascii="Times New Roman" w:eastAsia="Calibri" w:hAnsi="Times New Roman" w:cs="Times New Roman"/>
          <w:sz w:val="28"/>
          <w:szCs w:val="28"/>
          <w:lang w:eastAsia="ru-RU"/>
        </w:rPr>
        <w:t xml:space="preserve">197 </w:t>
      </w:r>
      <w:r w:rsidRPr="0017163A">
        <w:rPr>
          <w:rFonts w:ascii="Times New Roman" w:eastAsia="Times New Roman" w:hAnsi="Times New Roman" w:cs="Times New Roman"/>
          <w:sz w:val="28"/>
          <w:szCs w:val="28"/>
          <w:lang w:eastAsia="ru-RU"/>
        </w:rPr>
        <w:t xml:space="preserve">культурно-просветительских </w:t>
      </w:r>
      <w:r w:rsidR="00F91697">
        <w:rPr>
          <w:rFonts w:ascii="Times New Roman" w:eastAsia="Calibri" w:hAnsi="Times New Roman" w:cs="Times New Roman"/>
          <w:sz w:val="28"/>
          <w:szCs w:val="28"/>
          <w:lang w:eastAsia="ru-RU"/>
        </w:rPr>
        <w:t xml:space="preserve">мероприятий, в том числе 65 </w:t>
      </w:r>
      <w:r w:rsidRPr="0017163A">
        <w:rPr>
          <w:rFonts w:ascii="Times New Roman" w:eastAsia="Calibri" w:hAnsi="Times New Roman" w:cs="Times New Roman"/>
          <w:sz w:val="28"/>
          <w:szCs w:val="28"/>
          <w:lang w:eastAsia="ru-RU"/>
        </w:rPr>
        <w:t>в онлайн-формате. Число</w:t>
      </w:r>
      <w:r w:rsidR="00F91697">
        <w:rPr>
          <w:rFonts w:ascii="Times New Roman" w:eastAsia="Calibri" w:hAnsi="Times New Roman" w:cs="Times New Roman"/>
          <w:sz w:val="28"/>
          <w:szCs w:val="28"/>
          <w:lang w:eastAsia="ru-RU"/>
        </w:rPr>
        <w:t xml:space="preserve"> очных посетителей составило 27,8 тыс.</w:t>
      </w:r>
      <w:r w:rsidRPr="0017163A">
        <w:rPr>
          <w:rFonts w:ascii="Times New Roman" w:eastAsia="Calibri" w:hAnsi="Times New Roman" w:cs="Times New Roman"/>
          <w:sz w:val="28"/>
          <w:szCs w:val="28"/>
          <w:lang w:eastAsia="ru-RU"/>
        </w:rPr>
        <w:t xml:space="preserve"> чело</w:t>
      </w:r>
      <w:r w:rsidR="003E0D89">
        <w:rPr>
          <w:rFonts w:ascii="Times New Roman" w:eastAsia="Calibri" w:hAnsi="Times New Roman" w:cs="Times New Roman"/>
          <w:sz w:val="28"/>
          <w:szCs w:val="28"/>
          <w:lang w:eastAsia="ru-RU"/>
        </w:rPr>
        <w:t>век, количество просмотров – 49 </w:t>
      </w:r>
      <w:r w:rsidRPr="0017163A">
        <w:rPr>
          <w:rFonts w:ascii="Times New Roman" w:eastAsia="Calibri" w:hAnsi="Times New Roman" w:cs="Times New Roman"/>
          <w:sz w:val="28"/>
          <w:szCs w:val="28"/>
          <w:lang w:eastAsia="ru-RU"/>
        </w:rPr>
        <w:t xml:space="preserve">452. </w:t>
      </w:r>
      <w:r w:rsidRPr="0017163A">
        <w:rPr>
          <w:rFonts w:ascii="Times New Roman" w:eastAsia="Times New Roman" w:hAnsi="Times New Roman" w:cs="Times New Roman"/>
          <w:bCs/>
          <w:sz w:val="28"/>
          <w:szCs w:val="28"/>
          <w:lang w:eastAsia="ru-RU"/>
        </w:rPr>
        <w:t>В учреждении реализуются 19 библиотечных проектов</w:t>
      </w:r>
      <w:r w:rsidRPr="0017163A">
        <w:rPr>
          <w:rFonts w:ascii="Times New Roman" w:eastAsia="Times New Roman" w:hAnsi="Times New Roman" w:cs="Times New Roman"/>
          <w:sz w:val="28"/>
          <w:szCs w:val="28"/>
          <w:lang w:eastAsia="ru-RU"/>
        </w:rPr>
        <w:t xml:space="preserve"> краеведческой, гражданско-патриотической, экологической, творческой направленности для детей, молодежи и граждан старшего поколения. </w:t>
      </w:r>
    </w:p>
    <w:p w:rsidR="0017163A" w:rsidRPr="0017163A" w:rsidRDefault="0017163A" w:rsidP="00630F6C">
      <w:pPr>
        <w:widowControl w:val="0"/>
        <w:spacing w:after="0"/>
        <w:ind w:firstLine="708"/>
        <w:jc w:val="both"/>
        <w:rPr>
          <w:rFonts w:ascii="Times New Roman" w:eastAsia="Calibri" w:hAnsi="Times New Roman" w:cs="Times New Roman"/>
          <w:sz w:val="28"/>
          <w:szCs w:val="28"/>
          <w:lang w:eastAsia="ru-RU"/>
        </w:rPr>
      </w:pPr>
      <w:r w:rsidRPr="0017163A">
        <w:rPr>
          <w:rFonts w:ascii="Times New Roman" w:eastAsia="Calibri" w:hAnsi="Times New Roman" w:cs="Times New Roman"/>
          <w:sz w:val="28"/>
          <w:szCs w:val="28"/>
          <w:lang w:eastAsia="ru-RU"/>
        </w:rPr>
        <w:t>Библиотека – это культурное пространство, где можно провести время с пользой и удовольствием. Библиотека №</w:t>
      </w:r>
      <w:r w:rsidR="00096EA6">
        <w:rPr>
          <w:rFonts w:ascii="Times New Roman" w:eastAsia="Calibri" w:hAnsi="Times New Roman" w:cs="Times New Roman"/>
          <w:sz w:val="28"/>
          <w:szCs w:val="28"/>
          <w:lang w:eastAsia="ru-RU"/>
        </w:rPr>
        <w:t> </w:t>
      </w:r>
      <w:r w:rsidRPr="0017163A">
        <w:rPr>
          <w:rFonts w:ascii="Times New Roman" w:eastAsia="Calibri" w:hAnsi="Times New Roman" w:cs="Times New Roman"/>
          <w:sz w:val="28"/>
          <w:szCs w:val="28"/>
          <w:lang w:eastAsia="ru-RU"/>
        </w:rPr>
        <w:t>6 на набережной вновь встретила своих читателей на 1 этаже в обновленных пространствах, в том числе в атмосферном помещении «Лопаревского зала». Это место посвящено выдающемуся уроженцу села Самарова – историку, краеведу, филологу и библиотекарю Хрисанфу Лопареву. В коллекции книг представлены уникальные издания автора вековой давности, изданные в период его твор</w:t>
      </w:r>
      <w:r w:rsidR="00AF2010">
        <w:rPr>
          <w:rFonts w:ascii="Times New Roman" w:eastAsia="Calibri" w:hAnsi="Times New Roman" w:cs="Times New Roman"/>
          <w:sz w:val="28"/>
          <w:szCs w:val="28"/>
          <w:lang w:eastAsia="ru-RU"/>
        </w:rPr>
        <w:t xml:space="preserve">ческой и научной деятельности. </w:t>
      </w:r>
      <w:r w:rsidRPr="0017163A">
        <w:rPr>
          <w:rFonts w:ascii="Times New Roman" w:eastAsia="Calibri" w:hAnsi="Times New Roman" w:cs="Times New Roman"/>
          <w:sz w:val="28"/>
          <w:szCs w:val="28"/>
          <w:lang w:eastAsia="ru-RU"/>
        </w:rPr>
        <w:t xml:space="preserve">Всей семьей можно провести время в игровой комнате </w:t>
      </w:r>
      <w:r w:rsidRPr="00BC0505">
        <w:rPr>
          <w:rFonts w:ascii="Times New Roman" w:eastAsia="Calibri" w:hAnsi="Times New Roman" w:cs="Times New Roman"/>
          <w:sz w:val="28"/>
          <w:szCs w:val="28"/>
          <w:lang w:eastAsia="ru-RU"/>
        </w:rPr>
        <w:t>«С</w:t>
      </w:r>
      <w:r w:rsidR="00BC0505" w:rsidRPr="00BC0505">
        <w:rPr>
          <w:rFonts w:ascii="Times New Roman" w:eastAsia="Calibri" w:hAnsi="Times New Roman" w:cs="Times New Roman"/>
          <w:sz w:val="28"/>
          <w:szCs w:val="28"/>
          <w:lang w:eastAsia="ru-RU"/>
        </w:rPr>
        <w:t>к</w:t>
      </w:r>
      <w:r w:rsidR="00AF2010">
        <w:rPr>
          <w:rFonts w:ascii="Times New Roman" w:eastAsia="Calibri" w:hAnsi="Times New Roman" w:cs="Times New Roman"/>
          <w:sz w:val="28"/>
          <w:szCs w:val="28"/>
          <w:lang w:eastAsia="ru-RU"/>
        </w:rPr>
        <w:t>воречник»</w:t>
      </w:r>
      <w:r w:rsidRPr="00BC0505">
        <w:rPr>
          <w:rFonts w:ascii="Times New Roman" w:eastAsia="Calibri" w:hAnsi="Times New Roman" w:cs="Times New Roman"/>
          <w:sz w:val="28"/>
          <w:szCs w:val="28"/>
          <w:lang w:eastAsia="ru-RU"/>
        </w:rPr>
        <w:t xml:space="preserve"> где</w:t>
      </w:r>
      <w:r w:rsidRPr="0017163A">
        <w:rPr>
          <w:rFonts w:ascii="Times New Roman" w:eastAsia="Calibri" w:hAnsi="Times New Roman" w:cs="Times New Roman"/>
          <w:sz w:val="28"/>
          <w:szCs w:val="28"/>
          <w:lang w:eastAsia="ru-RU"/>
        </w:rPr>
        <w:t xml:space="preserve"> малышей займут познавательными играми, а подростки будут увлечены настольными играми. </w:t>
      </w:r>
    </w:p>
    <w:p w:rsidR="0017163A" w:rsidRPr="0017163A" w:rsidRDefault="0017163A" w:rsidP="00630F6C">
      <w:pPr>
        <w:widowControl w:val="0"/>
        <w:spacing w:after="0"/>
        <w:ind w:firstLine="708"/>
        <w:jc w:val="both"/>
        <w:rPr>
          <w:rFonts w:ascii="Times New Roman" w:eastAsia="Calibri" w:hAnsi="Times New Roman" w:cs="Times New Roman"/>
          <w:sz w:val="28"/>
          <w:szCs w:val="28"/>
          <w:lang w:eastAsia="ru-RU"/>
        </w:rPr>
      </w:pPr>
      <w:r w:rsidRPr="0017163A">
        <w:rPr>
          <w:rFonts w:ascii="Times New Roman" w:eastAsia="Calibri" w:hAnsi="Times New Roman" w:cs="Times New Roman"/>
          <w:sz w:val="28"/>
          <w:szCs w:val="28"/>
          <w:lang w:eastAsia="ru-RU"/>
        </w:rPr>
        <w:t xml:space="preserve">В 2024 году детская </w:t>
      </w:r>
      <w:r w:rsidRPr="00BC0505">
        <w:rPr>
          <w:rFonts w:ascii="Times New Roman" w:eastAsia="Calibri" w:hAnsi="Times New Roman" w:cs="Times New Roman"/>
          <w:sz w:val="28"/>
          <w:szCs w:val="28"/>
          <w:lang w:eastAsia="ru-RU"/>
        </w:rPr>
        <w:t xml:space="preserve">библиотека </w:t>
      </w:r>
      <w:r w:rsidR="00BC0505" w:rsidRPr="00BC0505">
        <w:rPr>
          <w:rFonts w:ascii="Times New Roman" w:eastAsia="Calibri" w:hAnsi="Times New Roman" w:cs="Times New Roman"/>
          <w:sz w:val="28"/>
          <w:szCs w:val="28"/>
          <w:lang w:eastAsia="ru-RU"/>
        </w:rPr>
        <w:t>размещена</w:t>
      </w:r>
      <w:r w:rsidRPr="00BC0505">
        <w:rPr>
          <w:rFonts w:ascii="Times New Roman" w:eastAsia="Calibri" w:hAnsi="Times New Roman" w:cs="Times New Roman"/>
          <w:sz w:val="28"/>
          <w:szCs w:val="28"/>
          <w:lang w:eastAsia="ru-RU"/>
        </w:rPr>
        <w:t xml:space="preserve"> в специализированном, оснащенном</w:t>
      </w:r>
      <w:r w:rsidR="001C5269">
        <w:rPr>
          <w:rFonts w:ascii="Times New Roman" w:eastAsia="Calibri" w:hAnsi="Times New Roman" w:cs="Times New Roman"/>
          <w:sz w:val="28"/>
          <w:szCs w:val="28"/>
          <w:lang w:eastAsia="ru-RU"/>
        </w:rPr>
        <w:t xml:space="preserve"> современным оборудованием</w:t>
      </w:r>
      <w:r w:rsidRPr="0017163A">
        <w:rPr>
          <w:rFonts w:ascii="Times New Roman" w:eastAsia="Calibri" w:hAnsi="Times New Roman" w:cs="Times New Roman"/>
          <w:sz w:val="28"/>
          <w:szCs w:val="28"/>
          <w:lang w:eastAsia="ru-RU"/>
        </w:rPr>
        <w:t xml:space="preserve"> библиотечном пространстве в микрорайоне </w:t>
      </w:r>
      <w:r w:rsidR="00DF29CB">
        <w:rPr>
          <w:rFonts w:ascii="Times New Roman" w:eastAsia="Calibri" w:hAnsi="Times New Roman" w:cs="Times New Roman"/>
          <w:sz w:val="28"/>
          <w:szCs w:val="28"/>
          <w:lang w:eastAsia="ru-RU"/>
        </w:rPr>
        <w:t>«</w:t>
      </w:r>
      <w:r w:rsidRPr="0017163A">
        <w:rPr>
          <w:rFonts w:ascii="Times New Roman" w:eastAsia="Calibri" w:hAnsi="Times New Roman" w:cs="Times New Roman"/>
          <w:sz w:val="28"/>
          <w:szCs w:val="28"/>
          <w:lang w:eastAsia="ru-RU"/>
        </w:rPr>
        <w:t>Иртыш-2</w:t>
      </w:r>
      <w:r w:rsidR="00DF29CB">
        <w:rPr>
          <w:rFonts w:ascii="Times New Roman" w:eastAsia="Calibri" w:hAnsi="Times New Roman" w:cs="Times New Roman"/>
          <w:sz w:val="28"/>
          <w:szCs w:val="28"/>
          <w:lang w:eastAsia="ru-RU"/>
        </w:rPr>
        <w:t>»</w:t>
      </w:r>
      <w:r w:rsidRPr="0017163A">
        <w:rPr>
          <w:rFonts w:ascii="Times New Roman" w:eastAsia="Calibri" w:hAnsi="Times New Roman" w:cs="Times New Roman"/>
          <w:sz w:val="28"/>
          <w:szCs w:val="28"/>
          <w:lang w:eastAsia="ru-RU"/>
        </w:rPr>
        <w:t xml:space="preserve">. Интеграция библиотеки и общеобразовательного учреждения позволяет продуктивнее использовать пространства в целях воспитания активной, интеллектуально развитой, творческой личности ребенка, способной адаптироваться в любой социально-экономической обстановке. </w:t>
      </w:r>
    </w:p>
    <w:p w:rsidR="0017163A" w:rsidRPr="0017163A" w:rsidRDefault="0017163A" w:rsidP="00630F6C">
      <w:pPr>
        <w:spacing w:after="0"/>
        <w:ind w:firstLine="708"/>
        <w:jc w:val="both"/>
        <w:rPr>
          <w:rFonts w:ascii="Times New Roman" w:eastAsia="Calibri" w:hAnsi="Times New Roman" w:cs="Times New Roman"/>
          <w:bCs/>
          <w:sz w:val="28"/>
          <w:szCs w:val="28"/>
        </w:rPr>
      </w:pPr>
      <w:r w:rsidRPr="0017163A">
        <w:rPr>
          <w:rFonts w:ascii="Times New Roman" w:eastAsia="Calibri" w:hAnsi="Times New Roman" w:cs="Times New Roman"/>
          <w:bCs/>
          <w:sz w:val="28"/>
          <w:szCs w:val="28"/>
        </w:rPr>
        <w:t xml:space="preserve">Учреждением проводятся культурно-просветительские мероприятия различной </w:t>
      </w:r>
      <w:r w:rsidRPr="0017163A">
        <w:rPr>
          <w:rFonts w:ascii="Times New Roman" w:eastAsia="Calibri" w:hAnsi="Times New Roman" w:cs="Times New Roman"/>
          <w:sz w:val="28"/>
          <w:szCs w:val="28"/>
        </w:rPr>
        <w:t xml:space="preserve">направленности (краеведческой, гражданско-патриотической, экологической, профориентационной) </w:t>
      </w:r>
      <w:r w:rsidRPr="0017163A">
        <w:rPr>
          <w:rFonts w:ascii="Times New Roman" w:eastAsia="Calibri" w:hAnsi="Times New Roman" w:cs="Times New Roman"/>
          <w:bCs/>
          <w:sz w:val="28"/>
          <w:szCs w:val="28"/>
        </w:rPr>
        <w:t>среди которых необходимо отметить инновационные мероприятия:</w:t>
      </w:r>
    </w:p>
    <w:p w:rsidR="0017163A" w:rsidRPr="0017163A" w:rsidRDefault="0017163A" w:rsidP="00D7294A">
      <w:pPr>
        <w:numPr>
          <w:ilvl w:val="0"/>
          <w:numId w:val="8"/>
        </w:numPr>
        <w:tabs>
          <w:tab w:val="left" w:pos="567"/>
          <w:tab w:val="left" w:pos="709"/>
        </w:tabs>
        <w:spacing w:after="0"/>
        <w:ind w:left="0" w:firstLine="709"/>
        <w:jc w:val="both"/>
        <w:rPr>
          <w:rFonts w:ascii="Times New Roman" w:eastAsia="Times New Roman" w:hAnsi="Times New Roman" w:cs="Times New Roman"/>
          <w:sz w:val="28"/>
          <w:szCs w:val="28"/>
          <w:lang w:eastAsia="ru-RU"/>
        </w:rPr>
      </w:pPr>
      <w:r w:rsidRPr="0017163A">
        <w:rPr>
          <w:rFonts w:ascii="Times New Roman" w:eastAsia="Times New Roman" w:hAnsi="Times New Roman" w:cs="Times New Roman"/>
          <w:bCs/>
          <w:iCs/>
          <w:sz w:val="28"/>
          <w:szCs w:val="28"/>
          <w:lang w:eastAsia="ru-RU"/>
        </w:rPr>
        <w:t>издательский проект «Кат вуйа!» («Парочки») - мультиязычная настольная игра знакомит</w:t>
      </w:r>
      <w:r w:rsidRPr="0017163A">
        <w:rPr>
          <w:rFonts w:ascii="Times New Roman" w:hAnsi="Times New Roman" w:cs="Times New Roman"/>
          <w:bCs/>
          <w:sz w:val="28"/>
          <w:szCs w:val="28"/>
        </w:rPr>
        <w:t xml:space="preserve"> с уникальной культурой хантыйского и мансийского народов</w:t>
      </w:r>
      <w:r w:rsidRPr="0017163A">
        <w:rPr>
          <w:rFonts w:ascii="Times New Roman" w:eastAsia="Calibri" w:hAnsi="Times New Roman" w:cs="Times New Roman"/>
          <w:bCs/>
          <w:sz w:val="28"/>
          <w:szCs w:val="28"/>
        </w:rPr>
        <w:t>;</w:t>
      </w:r>
    </w:p>
    <w:p w:rsidR="0017163A" w:rsidRPr="0017163A" w:rsidRDefault="0017163A" w:rsidP="00D7294A">
      <w:pPr>
        <w:numPr>
          <w:ilvl w:val="0"/>
          <w:numId w:val="8"/>
        </w:numPr>
        <w:tabs>
          <w:tab w:val="left" w:pos="567"/>
          <w:tab w:val="left" w:pos="709"/>
        </w:tabs>
        <w:spacing w:after="0"/>
        <w:ind w:left="0" w:firstLine="709"/>
        <w:jc w:val="both"/>
        <w:rPr>
          <w:rFonts w:ascii="Times New Roman" w:eastAsia="Times New Roman" w:hAnsi="Times New Roman" w:cs="Times New Roman"/>
          <w:sz w:val="28"/>
          <w:szCs w:val="28"/>
          <w:lang w:eastAsia="ru-RU"/>
        </w:rPr>
      </w:pPr>
      <w:r w:rsidRPr="0017163A">
        <w:rPr>
          <w:rFonts w:ascii="Times New Roman" w:eastAsia="Times New Roman" w:hAnsi="Times New Roman" w:cs="Times New Roman"/>
          <w:sz w:val="28"/>
          <w:szCs w:val="28"/>
          <w:lang w:eastAsia="ru-RU"/>
        </w:rPr>
        <w:t>проект «Читаем и растем вместе» помогает родителям в осознании ценности детского чтения как эффективного средства образования и воспитания дошкольников</w:t>
      </w:r>
      <w:r w:rsidRPr="0017163A">
        <w:rPr>
          <w:rFonts w:ascii="Times New Roman" w:eastAsia="Calibri" w:hAnsi="Times New Roman" w:cs="Times New Roman"/>
          <w:bCs/>
          <w:sz w:val="28"/>
          <w:szCs w:val="28"/>
        </w:rPr>
        <w:t>;</w:t>
      </w:r>
    </w:p>
    <w:p w:rsidR="0017163A" w:rsidRPr="0017163A" w:rsidRDefault="0017163A" w:rsidP="00D7294A">
      <w:pPr>
        <w:numPr>
          <w:ilvl w:val="0"/>
          <w:numId w:val="8"/>
        </w:numPr>
        <w:spacing w:after="0"/>
        <w:ind w:left="0" w:firstLine="709"/>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sz w:val="28"/>
          <w:szCs w:val="28"/>
          <w:lang w:eastAsia="ru-RU"/>
        </w:rPr>
        <w:t xml:space="preserve">неделя детской и юношеской книги </w:t>
      </w:r>
      <w:r w:rsidRPr="0017163A">
        <w:rPr>
          <w:rFonts w:ascii="Times New Roman" w:eastAsia="Times New Roman" w:hAnsi="Times New Roman" w:cs="Times New Roman"/>
          <w:bCs/>
          <w:sz w:val="28"/>
          <w:szCs w:val="28"/>
          <w:lang w:eastAsia="ru-RU"/>
        </w:rPr>
        <w:t xml:space="preserve">«Семейные каникулы», </w:t>
      </w:r>
      <w:r w:rsidR="001C5269">
        <w:rPr>
          <w:rFonts w:ascii="Times New Roman" w:eastAsia="Times New Roman" w:hAnsi="Times New Roman" w:cs="Times New Roman"/>
          <w:bCs/>
          <w:sz w:val="28"/>
          <w:szCs w:val="28"/>
          <w:lang w:eastAsia="ru-RU"/>
        </w:rPr>
        <w:t>посвященная</w:t>
      </w:r>
      <w:r w:rsidRPr="0017163A">
        <w:rPr>
          <w:rFonts w:ascii="Times New Roman" w:eastAsia="Times New Roman" w:hAnsi="Times New Roman" w:cs="Times New Roman"/>
          <w:bCs/>
          <w:sz w:val="28"/>
          <w:szCs w:val="28"/>
          <w:lang w:eastAsia="ru-RU"/>
        </w:rPr>
        <w:t xml:space="preserve"> Году семьи</w:t>
      </w:r>
      <w:r w:rsidRPr="0017163A">
        <w:rPr>
          <w:rFonts w:ascii="Times New Roman" w:eastAsia="Times New Roman" w:hAnsi="Times New Roman" w:cs="Times New Roman"/>
          <w:sz w:val="28"/>
          <w:szCs w:val="28"/>
          <w:lang w:eastAsia="ru-RU"/>
        </w:rPr>
        <w:t xml:space="preserve">; </w:t>
      </w:r>
    </w:p>
    <w:p w:rsidR="0017163A" w:rsidRPr="0017163A" w:rsidRDefault="0017163A" w:rsidP="00D7294A">
      <w:pPr>
        <w:numPr>
          <w:ilvl w:val="0"/>
          <w:numId w:val="8"/>
        </w:numPr>
        <w:spacing w:after="0"/>
        <w:ind w:left="0" w:firstLine="709"/>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sz w:val="28"/>
          <w:szCs w:val="28"/>
          <w:lang w:eastAsia="ru-RU"/>
        </w:rPr>
        <w:t>акция – флешм</w:t>
      </w:r>
      <w:r w:rsidR="001C5269">
        <w:rPr>
          <w:rFonts w:ascii="Times New Roman" w:eastAsia="Times New Roman" w:hAnsi="Times New Roman" w:cs="Times New Roman"/>
          <w:sz w:val="28"/>
          <w:szCs w:val="28"/>
          <w:lang w:eastAsia="ru-RU"/>
        </w:rPr>
        <w:t>об «Город с книгой», посвященная</w:t>
      </w:r>
      <w:r w:rsidRPr="0017163A">
        <w:rPr>
          <w:rFonts w:ascii="Times New Roman" w:eastAsia="Times New Roman" w:hAnsi="Times New Roman" w:cs="Times New Roman"/>
          <w:sz w:val="28"/>
          <w:szCs w:val="28"/>
          <w:lang w:eastAsia="ru-RU"/>
        </w:rPr>
        <w:t xml:space="preserve"> празднованию Общероссийского Дня библиотек;</w:t>
      </w:r>
    </w:p>
    <w:p w:rsidR="0017163A" w:rsidRPr="0017163A" w:rsidRDefault="0017163A" w:rsidP="00D7294A">
      <w:pPr>
        <w:numPr>
          <w:ilvl w:val="0"/>
          <w:numId w:val="8"/>
        </w:numPr>
        <w:spacing w:after="0"/>
        <w:ind w:left="0" w:firstLine="709"/>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sz w:val="28"/>
          <w:szCs w:val="28"/>
          <w:lang w:eastAsia="ru-RU"/>
        </w:rPr>
        <w:t>конкурсы, посвященные празднованию 225-летия со дня рождения А.С. Пушкина: конкурс буктрейлеров «Читайте Пушкина», конкурс digital-художников и нейрохудожников «Пушкинский век»</w:t>
      </w:r>
      <w:r w:rsidRPr="0017163A">
        <w:rPr>
          <w:rFonts w:ascii="Times New Roman" w:hAnsi="Times New Roman" w:cs="Calibri"/>
          <w:bCs/>
          <w:sz w:val="28"/>
          <w:szCs w:val="28"/>
        </w:rPr>
        <w:t xml:space="preserve">. </w:t>
      </w:r>
      <w:r w:rsidRPr="0017163A">
        <w:rPr>
          <w:rFonts w:ascii="Times New Roman" w:eastAsia="Calibri" w:hAnsi="Times New Roman" w:cs="Times New Roman"/>
          <w:sz w:val="28"/>
          <w:szCs w:val="28"/>
          <w:lang w:eastAsia="ru-RU"/>
        </w:rPr>
        <w:t xml:space="preserve"> </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 xml:space="preserve">Сотрудники </w:t>
      </w:r>
      <w:r w:rsidRPr="0017163A">
        <w:rPr>
          <w:rFonts w:ascii="Times New Roman" w:eastAsia="Times New Roman" w:hAnsi="Times New Roman" w:cs="Times New Roman"/>
          <w:sz w:val="28"/>
          <w:szCs w:val="28"/>
          <w:lang w:eastAsia="ru-RU"/>
        </w:rPr>
        <w:t xml:space="preserve">Научно-библиотечного центра </w:t>
      </w:r>
      <w:r w:rsidRPr="0017163A">
        <w:rPr>
          <w:rFonts w:ascii="Times New Roman" w:eastAsia="Times New Roman" w:hAnsi="Times New Roman" w:cs="Times New Roman"/>
          <w:bCs/>
          <w:iCs/>
          <w:sz w:val="28"/>
          <w:szCs w:val="28"/>
          <w:lang w:eastAsia="ru-RU"/>
        </w:rPr>
        <w:t>активные участники</w:t>
      </w:r>
      <w:r w:rsidR="00DB5105">
        <w:rPr>
          <w:rFonts w:ascii="Times New Roman" w:eastAsia="Times New Roman" w:hAnsi="Times New Roman" w:cs="Times New Roman"/>
          <w:bCs/>
          <w:iCs/>
          <w:sz w:val="28"/>
          <w:szCs w:val="28"/>
          <w:lang w:eastAsia="ru-RU"/>
        </w:rPr>
        <w:t xml:space="preserve"> </w:t>
      </w:r>
      <w:r w:rsidRPr="0017163A">
        <w:rPr>
          <w:rFonts w:ascii="Times New Roman" w:hAnsi="Times New Roman" w:cs="Times New Roman"/>
          <w:sz w:val="28"/>
          <w:szCs w:val="28"/>
        </w:rPr>
        <w:t>окружных и всероссийских конкурсов</w:t>
      </w:r>
      <w:r w:rsidRPr="0017163A">
        <w:rPr>
          <w:rFonts w:ascii="Times New Roman" w:eastAsia="Times New Roman" w:hAnsi="Times New Roman" w:cs="Times New Roman"/>
          <w:bCs/>
          <w:iCs/>
          <w:sz w:val="28"/>
          <w:szCs w:val="28"/>
          <w:lang w:eastAsia="ru-RU"/>
        </w:rPr>
        <w:t>:</w:t>
      </w:r>
    </w:p>
    <w:p w:rsidR="0017163A" w:rsidRPr="0017163A" w:rsidRDefault="00FD56FD"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Г</w:t>
      </w:r>
      <w:r w:rsidR="0017163A" w:rsidRPr="0017163A">
        <w:rPr>
          <w:rFonts w:ascii="Times New Roman" w:eastAsia="Times New Roman" w:hAnsi="Times New Roman" w:cs="Times New Roman"/>
          <w:bCs/>
          <w:iCs/>
          <w:sz w:val="28"/>
          <w:szCs w:val="28"/>
          <w:lang w:eastAsia="ru-RU"/>
        </w:rPr>
        <w:t>ород Ханты-Мансийск признан лауреатом I степени среди городов в окружном конкурсе «Сам</w:t>
      </w:r>
      <w:r w:rsidR="001C5269">
        <w:rPr>
          <w:rFonts w:ascii="Times New Roman" w:eastAsia="Times New Roman" w:hAnsi="Times New Roman" w:cs="Times New Roman"/>
          <w:bCs/>
          <w:iCs/>
          <w:sz w:val="28"/>
          <w:szCs w:val="28"/>
          <w:lang w:eastAsia="ru-RU"/>
        </w:rPr>
        <w:t>ый читающий муниципалитет Югры»</w:t>
      </w:r>
      <w:r w:rsidR="0017163A" w:rsidRPr="0017163A">
        <w:rPr>
          <w:rFonts w:ascii="Times New Roman" w:eastAsia="Times New Roman" w:hAnsi="Times New Roman" w:cs="Times New Roman"/>
          <w:bCs/>
          <w:iCs/>
          <w:sz w:val="28"/>
          <w:szCs w:val="28"/>
          <w:lang w:eastAsia="ru-RU"/>
        </w:rPr>
        <w:t xml:space="preserve"> организованном Департаментом культуры </w:t>
      </w:r>
      <w:r w:rsidR="00DB5105">
        <w:rPr>
          <w:rFonts w:ascii="Times New Roman" w:eastAsia="Times New Roman" w:hAnsi="Times New Roman" w:cs="Times New Roman"/>
          <w:bCs/>
          <w:iCs/>
          <w:sz w:val="28"/>
          <w:szCs w:val="28"/>
          <w:lang w:eastAsia="ru-RU"/>
        </w:rPr>
        <w:t xml:space="preserve">Ханты-Мансийского автономного округа - </w:t>
      </w:r>
      <w:r w:rsidR="0017163A" w:rsidRPr="0017163A">
        <w:rPr>
          <w:rFonts w:ascii="Times New Roman" w:eastAsia="Times New Roman" w:hAnsi="Times New Roman" w:cs="Times New Roman"/>
          <w:bCs/>
          <w:iCs/>
          <w:sz w:val="28"/>
          <w:szCs w:val="28"/>
          <w:lang w:eastAsia="ru-RU"/>
        </w:rPr>
        <w:t>Югры.</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Директор</w:t>
      </w:r>
      <w:r w:rsidRPr="0017163A">
        <w:rPr>
          <w:rFonts w:ascii="Times New Roman" w:eastAsia="Times New Roman" w:hAnsi="Times New Roman" w:cs="Times New Roman"/>
          <w:bCs/>
          <w:i/>
          <w:iCs/>
          <w:sz w:val="28"/>
          <w:szCs w:val="28"/>
          <w:lang w:eastAsia="ru-RU"/>
        </w:rPr>
        <w:t xml:space="preserve"> </w:t>
      </w:r>
      <w:r w:rsidRPr="0017163A">
        <w:rPr>
          <w:rFonts w:ascii="Times New Roman" w:eastAsia="Times New Roman" w:hAnsi="Times New Roman" w:cs="Times New Roman"/>
          <w:bCs/>
          <w:iCs/>
          <w:sz w:val="28"/>
          <w:szCs w:val="28"/>
          <w:lang w:eastAsia="ru-RU"/>
        </w:rPr>
        <w:t>Научно-библиотечного центра Лидия Шкирта отмечена Дипломом оргкомитета выставки «ПРО. Развитие, образование и культу</w:t>
      </w:r>
      <w:r w:rsidR="00DB5105">
        <w:rPr>
          <w:rFonts w:ascii="Times New Roman" w:eastAsia="Times New Roman" w:hAnsi="Times New Roman" w:cs="Times New Roman"/>
          <w:bCs/>
          <w:iCs/>
          <w:sz w:val="28"/>
          <w:szCs w:val="28"/>
          <w:lang w:eastAsia="ru-RU"/>
        </w:rPr>
        <w:t xml:space="preserve">ру» за развитие </w:t>
      </w:r>
      <w:r w:rsidRPr="0017163A">
        <w:rPr>
          <w:rFonts w:ascii="Times New Roman" w:eastAsia="Times New Roman" w:hAnsi="Times New Roman" w:cs="Times New Roman"/>
          <w:bCs/>
          <w:iCs/>
          <w:sz w:val="28"/>
          <w:szCs w:val="28"/>
          <w:lang w:eastAsia="ru-RU"/>
        </w:rPr>
        <w:t>услуг сферы дополнительного образования детей и подростков в Югре и активное участие.</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 xml:space="preserve">Проект Надежды Постики «Кат вуйа!» («Парочки») стал победителем грантового конкурса «Газпромнефть-Хантос» и реализован в рамках программы социальных инвестиций «Родные города» компании «Газпром нефть». </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Ольга Вахрушева, методист библиотеки, руководитель проекта «Читаем и растем вместе» заняла второе место в окружном</w:t>
      </w:r>
      <w:r w:rsidR="00DB5105">
        <w:rPr>
          <w:rFonts w:ascii="Times New Roman" w:eastAsia="Times New Roman" w:hAnsi="Times New Roman" w:cs="Times New Roman"/>
          <w:bCs/>
          <w:iCs/>
          <w:sz w:val="28"/>
          <w:szCs w:val="28"/>
          <w:lang w:eastAsia="ru-RU"/>
        </w:rPr>
        <w:t xml:space="preserve"> конкурсе библиотечных проектов </w:t>
      </w:r>
      <w:r w:rsidRPr="0017163A">
        <w:rPr>
          <w:rFonts w:ascii="Times New Roman" w:eastAsia="Times New Roman" w:hAnsi="Times New Roman" w:cs="Times New Roman"/>
          <w:bCs/>
          <w:iCs/>
          <w:sz w:val="28"/>
          <w:szCs w:val="28"/>
          <w:lang w:eastAsia="ru-RU"/>
        </w:rPr>
        <w:t>«Время молодых».</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 xml:space="preserve">Коллектив детской библиотеки в год празднования 90-летнего юбилея отмечен Почетной грамотой и Благодарностями от Главы города Ханты-Мансийска, Государственной библиотеки Югры и Ханты-Мансийской городской общественной организацией ветеранов войны, труда, вооруженных сил и правоохранительных органов. </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Надежда Постика, главный библиотекарь отдела краеведения отмечена Благодарностью директора Департамента культуры Ханты</w:t>
      </w:r>
      <w:r w:rsidR="00DB5105">
        <w:rPr>
          <w:rFonts w:ascii="Times New Roman" w:eastAsia="Times New Roman" w:hAnsi="Times New Roman" w:cs="Times New Roman"/>
          <w:bCs/>
          <w:iCs/>
          <w:sz w:val="28"/>
          <w:szCs w:val="28"/>
          <w:lang w:eastAsia="ru-RU"/>
        </w:rPr>
        <w:t xml:space="preserve">-Мансийского автономного округа </w:t>
      </w:r>
      <w:r w:rsidR="00DA15B8" w:rsidRPr="002C3159">
        <w:rPr>
          <w:rFonts w:ascii="Times New Roman" w:eastAsia="Calibri" w:hAnsi="Times New Roman" w:cs="Times New Roman"/>
          <w:sz w:val="28"/>
          <w:szCs w:val="28"/>
        </w:rPr>
        <w:t>–</w:t>
      </w:r>
      <w:r w:rsidR="00DB5105">
        <w:rPr>
          <w:rFonts w:ascii="Times New Roman" w:eastAsia="Times New Roman" w:hAnsi="Times New Roman" w:cs="Times New Roman"/>
          <w:bCs/>
          <w:iCs/>
          <w:sz w:val="28"/>
          <w:szCs w:val="28"/>
          <w:lang w:eastAsia="ru-RU"/>
        </w:rPr>
        <w:t xml:space="preserve"> </w:t>
      </w:r>
      <w:r w:rsidRPr="0017163A">
        <w:rPr>
          <w:rFonts w:ascii="Times New Roman" w:eastAsia="Times New Roman" w:hAnsi="Times New Roman" w:cs="Times New Roman"/>
          <w:bCs/>
          <w:iCs/>
          <w:sz w:val="28"/>
          <w:szCs w:val="28"/>
          <w:lang w:eastAsia="ru-RU"/>
        </w:rPr>
        <w:t xml:space="preserve">Югры за добросовестную, плодотворную работу, направленную на развитие культуры Ханты-Мансийского автономного округа </w:t>
      </w:r>
      <w:r w:rsidR="00DB5105">
        <w:rPr>
          <w:rFonts w:ascii="Times New Roman" w:eastAsia="Times New Roman" w:hAnsi="Times New Roman" w:cs="Times New Roman"/>
          <w:bCs/>
          <w:iCs/>
          <w:sz w:val="28"/>
          <w:szCs w:val="28"/>
          <w:lang w:eastAsia="ru-RU"/>
        </w:rPr>
        <w:t xml:space="preserve">- </w:t>
      </w:r>
      <w:r w:rsidRPr="0017163A">
        <w:rPr>
          <w:rFonts w:ascii="Times New Roman" w:eastAsia="Times New Roman" w:hAnsi="Times New Roman" w:cs="Times New Roman"/>
          <w:bCs/>
          <w:iCs/>
          <w:sz w:val="28"/>
          <w:szCs w:val="28"/>
          <w:lang w:eastAsia="ru-RU"/>
        </w:rPr>
        <w:t>Югры.</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Марина Тихова, заведующая детской библиотекой занесена на Доску почета Государственной библиотеки Югры «Лучшие сотрудники библиотечной отрасли Югры».</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За профессиональные заслуги и в связи с профессиональным праздником Общероссийского дня библиотек в Ханты-Мансийске награждены лучшие</w:t>
      </w:r>
      <w:r w:rsidR="001C5269">
        <w:rPr>
          <w:rFonts w:ascii="Times New Roman" w:eastAsia="Times New Roman" w:hAnsi="Times New Roman" w:cs="Times New Roman"/>
          <w:bCs/>
          <w:iCs/>
          <w:sz w:val="28"/>
          <w:szCs w:val="28"/>
          <w:lang w:eastAsia="ru-RU"/>
        </w:rPr>
        <w:t xml:space="preserve"> сотрудники городских библиотек</w:t>
      </w:r>
      <w:r w:rsidRPr="0017163A">
        <w:rPr>
          <w:rFonts w:ascii="Times New Roman" w:eastAsia="Times New Roman" w:hAnsi="Times New Roman" w:cs="Times New Roman"/>
          <w:bCs/>
          <w:iCs/>
          <w:sz w:val="28"/>
          <w:szCs w:val="28"/>
          <w:lang w:eastAsia="ru-RU"/>
        </w:rPr>
        <w:t xml:space="preserve"> Почетными грамотами и Благодарностью Главы города Ханты-Мансийска, Благодарностью Библиотечной ассоциации Югры. </w:t>
      </w:r>
    </w:p>
    <w:p w:rsidR="0017163A" w:rsidRPr="0017163A" w:rsidRDefault="0017163A" w:rsidP="00630F6C">
      <w:pPr>
        <w:shd w:val="clear" w:color="auto" w:fill="FFFFFF" w:themeFill="background1"/>
        <w:spacing w:after="0"/>
        <w:ind w:firstLine="708"/>
        <w:jc w:val="both"/>
        <w:rPr>
          <w:rFonts w:ascii="Times New Roman" w:eastAsia="Times New Roman" w:hAnsi="Times New Roman" w:cs="Times New Roman"/>
          <w:bCs/>
          <w:iCs/>
          <w:sz w:val="28"/>
          <w:szCs w:val="28"/>
          <w:lang w:eastAsia="ru-RU"/>
        </w:rPr>
      </w:pPr>
      <w:r w:rsidRPr="0017163A">
        <w:rPr>
          <w:rFonts w:ascii="Times New Roman" w:eastAsia="Times New Roman" w:hAnsi="Times New Roman" w:cs="Times New Roman"/>
          <w:bCs/>
          <w:iCs/>
          <w:sz w:val="28"/>
          <w:szCs w:val="28"/>
          <w:lang w:eastAsia="ru-RU"/>
        </w:rPr>
        <w:t>Елена Плотникова, заведующий отделом библиотечных мероприятий и Лилия Фаттахова, главный библиотекарь библиотеки №</w:t>
      </w:r>
      <w:r w:rsidR="00096EA6">
        <w:rPr>
          <w:rFonts w:ascii="Times New Roman" w:eastAsia="Times New Roman" w:hAnsi="Times New Roman" w:cs="Times New Roman"/>
          <w:bCs/>
          <w:iCs/>
          <w:sz w:val="28"/>
          <w:szCs w:val="28"/>
          <w:lang w:eastAsia="ru-RU"/>
        </w:rPr>
        <w:t> </w:t>
      </w:r>
      <w:r w:rsidRPr="0017163A">
        <w:rPr>
          <w:rFonts w:ascii="Times New Roman" w:eastAsia="Times New Roman" w:hAnsi="Times New Roman" w:cs="Times New Roman"/>
          <w:bCs/>
          <w:iCs/>
          <w:sz w:val="28"/>
          <w:szCs w:val="28"/>
          <w:lang w:eastAsia="ru-RU"/>
        </w:rPr>
        <w:t>1 отмечены благодарностью Гос</w:t>
      </w:r>
      <w:r w:rsidR="00850084">
        <w:rPr>
          <w:rFonts w:ascii="Times New Roman" w:eastAsia="Times New Roman" w:hAnsi="Times New Roman" w:cs="Times New Roman"/>
          <w:bCs/>
          <w:iCs/>
          <w:sz w:val="28"/>
          <w:szCs w:val="28"/>
          <w:lang w:eastAsia="ru-RU"/>
        </w:rPr>
        <w:t xml:space="preserve">ударственной библиотеки Югры за </w:t>
      </w:r>
      <w:r w:rsidRPr="0017163A">
        <w:rPr>
          <w:rFonts w:ascii="Times New Roman" w:eastAsia="Times New Roman" w:hAnsi="Times New Roman" w:cs="Times New Roman"/>
          <w:bCs/>
          <w:iCs/>
          <w:sz w:val="28"/>
          <w:szCs w:val="28"/>
          <w:lang w:eastAsia="ru-RU"/>
        </w:rPr>
        <w:t xml:space="preserve">значительные успехи в профессиональной деятельности, направленной на всестороннее развитие библиотечной отрасли, формирование позитивного имиджа библиотек в регионе, </w:t>
      </w:r>
      <w:r w:rsidR="00850084">
        <w:rPr>
          <w:rFonts w:ascii="Times New Roman" w:eastAsia="Times New Roman" w:hAnsi="Times New Roman" w:cs="Times New Roman"/>
          <w:bCs/>
          <w:iCs/>
          <w:sz w:val="28"/>
          <w:szCs w:val="28"/>
          <w:lang w:eastAsia="ru-RU"/>
        </w:rPr>
        <w:t>стране</w:t>
      </w:r>
      <w:r w:rsidRPr="0017163A">
        <w:rPr>
          <w:rFonts w:ascii="Times New Roman" w:eastAsia="Times New Roman" w:hAnsi="Times New Roman" w:cs="Times New Roman"/>
          <w:bCs/>
          <w:iCs/>
          <w:sz w:val="28"/>
          <w:szCs w:val="28"/>
          <w:lang w:eastAsia="ru-RU"/>
        </w:rPr>
        <w:t xml:space="preserve"> и мире.</w:t>
      </w:r>
    </w:p>
    <w:p w:rsidR="0017163A" w:rsidRPr="0017163A" w:rsidRDefault="0017163A" w:rsidP="00630F6C">
      <w:pPr>
        <w:spacing w:after="0"/>
        <w:ind w:firstLine="708"/>
        <w:jc w:val="both"/>
        <w:rPr>
          <w:rFonts w:ascii="Times New Roman" w:eastAsia="Calibri" w:hAnsi="Times New Roman" w:cs="Times New Roman"/>
          <w:bCs/>
          <w:sz w:val="28"/>
          <w:szCs w:val="28"/>
        </w:rPr>
      </w:pPr>
      <w:r w:rsidRPr="0017163A">
        <w:rPr>
          <w:rFonts w:ascii="Times New Roman" w:eastAsia="Calibri" w:hAnsi="Times New Roman" w:cs="Times New Roman"/>
          <w:bCs/>
          <w:sz w:val="28"/>
          <w:szCs w:val="28"/>
        </w:rPr>
        <w:t>Наталья Семечкова, заведующий библиотекой №</w:t>
      </w:r>
      <w:r w:rsidR="00096EA6">
        <w:rPr>
          <w:rFonts w:ascii="Times New Roman" w:eastAsia="Calibri" w:hAnsi="Times New Roman" w:cs="Times New Roman"/>
          <w:bCs/>
          <w:sz w:val="28"/>
          <w:szCs w:val="28"/>
        </w:rPr>
        <w:t> </w:t>
      </w:r>
      <w:r w:rsidRPr="0017163A">
        <w:rPr>
          <w:rFonts w:ascii="Times New Roman" w:eastAsia="Calibri" w:hAnsi="Times New Roman" w:cs="Times New Roman"/>
          <w:bCs/>
          <w:sz w:val="28"/>
          <w:szCs w:val="28"/>
        </w:rPr>
        <w:t xml:space="preserve">3 отмечена Благодарностью </w:t>
      </w:r>
      <w:hyperlink r:id="rId19" w:history="1">
        <w:r w:rsidRPr="0017163A">
          <w:rPr>
            <w:rFonts w:ascii="Times New Roman" w:eastAsia="Calibri" w:hAnsi="Times New Roman" w:cs="Times New Roman"/>
            <w:bCs/>
            <w:sz w:val="28"/>
            <w:szCs w:val="28"/>
          </w:rPr>
          <w:t xml:space="preserve">Ханты-Мансийского реабилитационного </w:t>
        </w:r>
        <w:r w:rsidR="00BC0505" w:rsidRPr="0017163A">
          <w:rPr>
            <w:rFonts w:ascii="Times New Roman" w:eastAsia="Calibri" w:hAnsi="Times New Roman" w:cs="Times New Roman"/>
            <w:bCs/>
            <w:sz w:val="28"/>
            <w:szCs w:val="28"/>
          </w:rPr>
          <w:t>центр</w:t>
        </w:r>
        <w:r w:rsidR="00BC0505">
          <w:rPr>
            <w:rFonts w:ascii="Times New Roman" w:eastAsia="Calibri" w:hAnsi="Times New Roman" w:cs="Times New Roman"/>
            <w:bCs/>
            <w:sz w:val="28"/>
            <w:szCs w:val="28"/>
          </w:rPr>
          <w:t>а</w:t>
        </w:r>
      </w:hyperlink>
      <w:r w:rsidR="001C5269">
        <w:rPr>
          <w:rFonts w:ascii="Times New Roman" w:eastAsia="Calibri" w:hAnsi="Times New Roman" w:cs="Times New Roman"/>
          <w:bCs/>
          <w:sz w:val="28"/>
          <w:szCs w:val="28"/>
        </w:rPr>
        <w:t xml:space="preserve"> </w:t>
      </w:r>
      <w:r w:rsidRPr="0017163A">
        <w:rPr>
          <w:rFonts w:ascii="Times New Roman" w:eastAsia="Calibri" w:hAnsi="Times New Roman" w:cs="Times New Roman"/>
          <w:bCs/>
          <w:sz w:val="28"/>
          <w:szCs w:val="28"/>
        </w:rPr>
        <w:t xml:space="preserve">за многолетнее сотрудничество и организацию социокультурной реабилитации детей с ограниченными возможностями здоровья. </w:t>
      </w:r>
    </w:p>
    <w:p w:rsidR="0017163A" w:rsidRPr="0017163A" w:rsidRDefault="0017163A" w:rsidP="00630F6C">
      <w:pPr>
        <w:spacing w:after="0"/>
        <w:ind w:firstLine="708"/>
        <w:jc w:val="both"/>
        <w:rPr>
          <w:rFonts w:ascii="Times New Roman" w:eastAsia="Calibri" w:hAnsi="Times New Roman" w:cs="Times New Roman"/>
          <w:bCs/>
          <w:sz w:val="28"/>
          <w:szCs w:val="28"/>
        </w:rPr>
      </w:pPr>
      <w:r w:rsidRPr="0017163A">
        <w:rPr>
          <w:rFonts w:ascii="Times New Roman" w:eastAsia="Calibri" w:hAnsi="Times New Roman" w:cs="Times New Roman"/>
          <w:bCs/>
          <w:sz w:val="28"/>
          <w:szCs w:val="28"/>
        </w:rPr>
        <w:t>Просветительский литературно-краеведческий проект «Родным посвящается» Аллы Иштимировой-Посоховой</w:t>
      </w:r>
      <w:r w:rsidRPr="0017163A">
        <w:rPr>
          <w:rFonts w:ascii="Calibri" w:eastAsia="Calibri" w:hAnsi="Calibri" w:cs="Times New Roman"/>
          <w:b/>
          <w:bCs/>
        </w:rPr>
        <w:t xml:space="preserve"> </w:t>
      </w:r>
      <w:r w:rsidRPr="0017163A">
        <w:rPr>
          <w:rFonts w:ascii="Times New Roman" w:eastAsia="Calibri" w:hAnsi="Times New Roman" w:cs="Times New Roman"/>
          <w:bCs/>
          <w:sz w:val="28"/>
          <w:szCs w:val="28"/>
        </w:rPr>
        <w:t xml:space="preserve">награжден дипломом лауреата </w:t>
      </w:r>
      <w:r w:rsidRPr="0017163A">
        <w:rPr>
          <w:rFonts w:ascii="Times New Roman" w:eastAsia="Calibri" w:hAnsi="Times New Roman" w:cs="Times New Roman"/>
          <w:bCs/>
          <w:sz w:val="28"/>
          <w:szCs w:val="28"/>
          <w:lang w:val="en-US"/>
        </w:rPr>
        <w:t>I</w:t>
      </w:r>
      <w:r w:rsidRPr="0017163A">
        <w:rPr>
          <w:rFonts w:ascii="Times New Roman" w:eastAsia="Calibri" w:hAnsi="Times New Roman" w:cs="Times New Roman"/>
          <w:bCs/>
          <w:sz w:val="28"/>
          <w:szCs w:val="28"/>
        </w:rPr>
        <w:t xml:space="preserve"> степени Всероссийского смотра-конкурса актуальных этнокультурных проектов «Россия: этнический комфорт».</w:t>
      </w:r>
    </w:p>
    <w:p w:rsidR="0017163A" w:rsidRPr="0017163A" w:rsidRDefault="0017163A" w:rsidP="00BA2F05">
      <w:pPr>
        <w:spacing w:after="0"/>
        <w:ind w:firstLine="708"/>
        <w:jc w:val="both"/>
        <w:rPr>
          <w:rFonts w:ascii="Times New Roman" w:eastAsia="Times New Roman" w:hAnsi="Times New Roman" w:cs="Times New Roman"/>
          <w:sz w:val="28"/>
          <w:szCs w:val="28"/>
          <w:lang w:eastAsia="ru-RU"/>
        </w:rPr>
      </w:pPr>
      <w:r w:rsidRPr="0017163A">
        <w:rPr>
          <w:rFonts w:ascii="Times New Roman" w:eastAsia="Times New Roman" w:hAnsi="Times New Roman" w:cs="Times New Roman"/>
          <w:sz w:val="28"/>
          <w:szCs w:val="28"/>
          <w:lang w:eastAsia="ru-RU"/>
        </w:rPr>
        <w:t>С целью популяризации науки Научно-библиотечный центр принял участие в работе городского конкурса исследовательских проектов младших школьников «Открытие» и городской конференции молодых исследователей «Шаг в будущее», а также в работе экспертной комиссии муниципального этапа Общероссийского конкурса «Лучшая читающая школа России» в Ханты-Мансийском автоном</w:t>
      </w:r>
      <w:bookmarkStart w:id="219" w:name="_Toc188605741"/>
      <w:r w:rsidR="008A7DBE">
        <w:rPr>
          <w:rFonts w:ascii="Times New Roman" w:eastAsia="Times New Roman" w:hAnsi="Times New Roman" w:cs="Times New Roman"/>
          <w:sz w:val="28"/>
          <w:szCs w:val="28"/>
          <w:lang w:eastAsia="ru-RU"/>
        </w:rPr>
        <w:t xml:space="preserve">ном округе – Югре в 2024 году. </w:t>
      </w:r>
      <w:r w:rsidRPr="0017163A">
        <w:rPr>
          <w:rFonts w:ascii="Times New Roman" w:eastAsia="Times New Roman" w:hAnsi="Times New Roman" w:cs="Times New Roman"/>
          <w:sz w:val="28"/>
          <w:szCs w:val="28"/>
          <w:lang w:eastAsia="ru-RU"/>
        </w:rPr>
        <w:t>Научно-библиотечным центром в сотрудничестве с автономной некоммерческой организацией «Ханты-Мансийское научное общество» проведены ряд мероприятий, направленных на популяризацию нау</w:t>
      </w:r>
      <w:r w:rsidR="00850084">
        <w:rPr>
          <w:rFonts w:ascii="Times New Roman" w:eastAsia="Times New Roman" w:hAnsi="Times New Roman" w:cs="Times New Roman"/>
          <w:sz w:val="28"/>
          <w:szCs w:val="28"/>
          <w:lang w:eastAsia="ru-RU"/>
        </w:rPr>
        <w:t>ки и создание научного кластера:</w:t>
      </w:r>
      <w:bookmarkEnd w:id="219"/>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bookmarkStart w:id="220" w:name="_Toc188605742"/>
      <w:r w:rsidRPr="00B30ED7">
        <w:rPr>
          <w:rFonts w:ascii="Times New Roman" w:hAnsi="Times New Roman"/>
          <w:sz w:val="28"/>
          <w:szCs w:val="28"/>
        </w:rPr>
        <w:t>интеллектуальные турниры для школьников и студентов учреждений среднего и высшего профессионального образования «Мега мозг», в кото</w:t>
      </w:r>
      <w:r w:rsidR="00850084" w:rsidRPr="00B30ED7">
        <w:rPr>
          <w:rFonts w:ascii="Times New Roman" w:hAnsi="Times New Roman"/>
          <w:sz w:val="28"/>
          <w:szCs w:val="28"/>
        </w:rPr>
        <w:t>рых приняло участие 306 человек;</w:t>
      </w:r>
      <w:bookmarkEnd w:id="220"/>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bookmarkStart w:id="221" w:name="_Toc188605743"/>
      <w:r w:rsidRPr="00B30ED7">
        <w:rPr>
          <w:rFonts w:ascii="Times New Roman" w:hAnsi="Times New Roman"/>
          <w:sz w:val="28"/>
          <w:szCs w:val="28"/>
        </w:rPr>
        <w:t>14 июня 2024 года проведен круглый стол «Консолидация научно-просветительской и интеллектуальной деятельности в городе Ханты-Мансийске». Итогом работы круглого стола стало подписание соглашения о создании гуманитарного научного кластера в городском округе Ханты-Мансийск Ханты-Мансий</w:t>
      </w:r>
      <w:r w:rsidR="00850084" w:rsidRPr="00B30ED7">
        <w:rPr>
          <w:rFonts w:ascii="Times New Roman" w:hAnsi="Times New Roman"/>
          <w:sz w:val="28"/>
          <w:szCs w:val="28"/>
        </w:rPr>
        <w:t>ского автономного округа – Югры;</w:t>
      </w:r>
      <w:bookmarkEnd w:id="221"/>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bookmarkStart w:id="222" w:name="_Toc188605744"/>
      <w:r w:rsidRPr="00B30ED7">
        <w:rPr>
          <w:rFonts w:ascii="Times New Roman" w:hAnsi="Times New Roman"/>
          <w:sz w:val="28"/>
          <w:szCs w:val="28"/>
        </w:rPr>
        <w:t>16 октября 2024 года проведена V Международная научно-практическая урбанологическая онлайн-конференция «Опыт междисциплинарных юридико-урбанологических исследований урбанизации</w:t>
      </w:r>
      <w:r w:rsidR="00850084" w:rsidRPr="00B30ED7">
        <w:rPr>
          <w:rFonts w:ascii="Times New Roman" w:hAnsi="Times New Roman"/>
          <w:sz w:val="28"/>
          <w:szCs w:val="28"/>
        </w:rPr>
        <w:t xml:space="preserve"> и руролизации в России и мире»;</w:t>
      </w:r>
      <w:bookmarkEnd w:id="222"/>
      <w:r w:rsidRPr="00B30ED7">
        <w:rPr>
          <w:rFonts w:ascii="Times New Roman" w:hAnsi="Times New Roman"/>
          <w:sz w:val="28"/>
          <w:szCs w:val="28"/>
        </w:rPr>
        <w:t xml:space="preserve"> </w:t>
      </w:r>
    </w:p>
    <w:p w:rsidR="0017163A" w:rsidRPr="00B30ED7" w:rsidRDefault="00FD56FD" w:rsidP="00D7294A">
      <w:pPr>
        <w:pStyle w:val="a3"/>
        <w:numPr>
          <w:ilvl w:val="0"/>
          <w:numId w:val="8"/>
        </w:numPr>
        <w:spacing w:after="0"/>
        <w:ind w:left="0" w:firstLine="709"/>
        <w:jc w:val="both"/>
        <w:rPr>
          <w:rFonts w:ascii="Times New Roman" w:hAnsi="Times New Roman"/>
          <w:sz w:val="28"/>
          <w:szCs w:val="28"/>
        </w:rPr>
      </w:pPr>
      <w:bookmarkStart w:id="223" w:name="_Toc188605745"/>
      <w:r w:rsidRPr="00B30ED7">
        <w:rPr>
          <w:rFonts w:ascii="Times New Roman" w:hAnsi="Times New Roman"/>
          <w:sz w:val="28"/>
          <w:szCs w:val="28"/>
        </w:rPr>
        <w:t>в</w:t>
      </w:r>
      <w:r w:rsidR="0017163A" w:rsidRPr="00B30ED7">
        <w:rPr>
          <w:rFonts w:ascii="Times New Roman" w:hAnsi="Times New Roman"/>
          <w:sz w:val="28"/>
          <w:szCs w:val="28"/>
        </w:rPr>
        <w:t xml:space="preserve"> рамках VII Общероссийского форума стратегического развития «Города России» в г. Екатеринбурге 14 ноября организована работа экспертов в панельной дискуссии «Особый статус: наукограды. Приоритеты, инновации, перспективы»</w:t>
      </w:r>
      <w:r w:rsidR="00850084" w:rsidRPr="00B30ED7">
        <w:rPr>
          <w:rFonts w:ascii="Times New Roman" w:hAnsi="Times New Roman"/>
          <w:sz w:val="28"/>
          <w:szCs w:val="28"/>
        </w:rPr>
        <w:t>;</w:t>
      </w:r>
      <w:bookmarkEnd w:id="223"/>
    </w:p>
    <w:p w:rsidR="0017163A" w:rsidRPr="00B30ED7" w:rsidRDefault="00850084" w:rsidP="00D7294A">
      <w:pPr>
        <w:pStyle w:val="a3"/>
        <w:numPr>
          <w:ilvl w:val="0"/>
          <w:numId w:val="8"/>
        </w:numPr>
        <w:spacing w:after="0"/>
        <w:ind w:left="0" w:firstLine="709"/>
        <w:jc w:val="both"/>
        <w:rPr>
          <w:rFonts w:ascii="Times New Roman" w:hAnsi="Times New Roman"/>
          <w:sz w:val="28"/>
          <w:szCs w:val="28"/>
        </w:rPr>
      </w:pPr>
      <w:bookmarkStart w:id="224" w:name="_Toc188605746"/>
      <w:r w:rsidRPr="00B30ED7">
        <w:rPr>
          <w:rFonts w:ascii="Times New Roman" w:hAnsi="Times New Roman"/>
          <w:sz w:val="28"/>
          <w:szCs w:val="28"/>
        </w:rPr>
        <w:t>в</w:t>
      </w:r>
      <w:r w:rsidR="0017163A" w:rsidRPr="00B30ED7">
        <w:rPr>
          <w:rFonts w:ascii="Times New Roman" w:hAnsi="Times New Roman"/>
          <w:sz w:val="28"/>
          <w:szCs w:val="28"/>
        </w:rPr>
        <w:t xml:space="preserve"> целях выявления молодых ученых и стимулирования занятиями научной деятельностью проведен Конкурс научных работ среди молодых ученых</w:t>
      </w:r>
      <w:bookmarkEnd w:id="224"/>
      <w:r w:rsidR="00DA15B8">
        <w:rPr>
          <w:rFonts w:ascii="Times New Roman" w:hAnsi="Times New Roman"/>
          <w:sz w:val="28"/>
          <w:szCs w:val="28"/>
        </w:rPr>
        <w:t>;</w:t>
      </w:r>
      <w:r w:rsidR="0017163A" w:rsidRPr="00B30ED7">
        <w:rPr>
          <w:rFonts w:ascii="Times New Roman" w:hAnsi="Times New Roman"/>
          <w:sz w:val="28"/>
          <w:szCs w:val="28"/>
        </w:rPr>
        <w:t xml:space="preserve"> </w:t>
      </w:r>
    </w:p>
    <w:p w:rsidR="0017163A" w:rsidRPr="00B30ED7" w:rsidRDefault="00850084" w:rsidP="00D7294A">
      <w:pPr>
        <w:pStyle w:val="a3"/>
        <w:numPr>
          <w:ilvl w:val="0"/>
          <w:numId w:val="8"/>
        </w:numPr>
        <w:spacing w:after="0"/>
        <w:ind w:left="0" w:firstLine="709"/>
        <w:jc w:val="both"/>
        <w:rPr>
          <w:rFonts w:ascii="Times New Roman" w:hAnsi="Times New Roman"/>
          <w:sz w:val="28"/>
          <w:szCs w:val="28"/>
        </w:rPr>
      </w:pPr>
      <w:bookmarkStart w:id="225" w:name="_Toc188605747"/>
      <w:r w:rsidRPr="00B30ED7">
        <w:rPr>
          <w:rFonts w:ascii="Times New Roman" w:hAnsi="Times New Roman"/>
          <w:sz w:val="28"/>
          <w:szCs w:val="28"/>
        </w:rPr>
        <w:t>д</w:t>
      </w:r>
      <w:r w:rsidR="0017163A" w:rsidRPr="00B30ED7">
        <w:rPr>
          <w:rFonts w:ascii="Times New Roman" w:hAnsi="Times New Roman"/>
          <w:sz w:val="28"/>
          <w:szCs w:val="28"/>
        </w:rPr>
        <w:t>ля представителей общественности, молодежных организаций, школьников и студентов, представителей высших учебных заведений, креативного кластера, Администрации города Ханты-Мансийска и муниципальных учреждений, окружных и федеральных учреждений, представителей бизнеса проведена стратегическая сессия (интенсив) по созданию условий для интеллектуальной и научно-исследовательской деятельности в городе Ханты-Мансийске</w:t>
      </w:r>
      <w:r w:rsidRPr="00B30ED7">
        <w:rPr>
          <w:rFonts w:ascii="Times New Roman" w:hAnsi="Times New Roman"/>
          <w:sz w:val="28"/>
          <w:szCs w:val="28"/>
        </w:rPr>
        <w:t>;</w:t>
      </w:r>
      <w:bookmarkEnd w:id="225"/>
    </w:p>
    <w:p w:rsidR="0017163A" w:rsidRPr="00B30ED7" w:rsidRDefault="00850084" w:rsidP="00D7294A">
      <w:pPr>
        <w:pStyle w:val="a3"/>
        <w:numPr>
          <w:ilvl w:val="0"/>
          <w:numId w:val="8"/>
        </w:numPr>
        <w:spacing w:after="0"/>
        <w:ind w:left="0" w:firstLine="709"/>
        <w:jc w:val="both"/>
        <w:rPr>
          <w:rFonts w:ascii="Times New Roman" w:hAnsi="Times New Roman"/>
          <w:sz w:val="28"/>
          <w:szCs w:val="28"/>
        </w:rPr>
      </w:pPr>
      <w:r w:rsidRPr="00B30ED7">
        <w:rPr>
          <w:rFonts w:ascii="Times New Roman" w:hAnsi="Times New Roman"/>
          <w:sz w:val="28"/>
          <w:szCs w:val="28"/>
        </w:rPr>
        <w:t>п</w:t>
      </w:r>
      <w:r w:rsidR="0017163A" w:rsidRPr="00B30ED7">
        <w:rPr>
          <w:rFonts w:ascii="Times New Roman" w:hAnsi="Times New Roman"/>
          <w:sz w:val="28"/>
          <w:szCs w:val="28"/>
        </w:rPr>
        <w:t>ри содействии учреждения подготовлена и выпущена «Библиография правовых и междисциплинарных исследований городов и процессов урбанизации «Город в науке».</w:t>
      </w:r>
    </w:p>
    <w:p w:rsidR="0017163A" w:rsidRPr="00B30ED7" w:rsidRDefault="0017163A" w:rsidP="00B30ED7">
      <w:pPr>
        <w:spacing w:after="0"/>
        <w:ind w:firstLine="709"/>
        <w:jc w:val="both"/>
        <w:rPr>
          <w:rFonts w:ascii="Times New Roman" w:hAnsi="Times New Roman"/>
          <w:sz w:val="28"/>
          <w:szCs w:val="28"/>
        </w:rPr>
      </w:pPr>
      <w:r w:rsidRPr="00B30ED7">
        <w:rPr>
          <w:rFonts w:ascii="Times New Roman" w:hAnsi="Times New Roman"/>
          <w:sz w:val="28"/>
          <w:szCs w:val="28"/>
        </w:rPr>
        <w:t>Ключевыми задачами Научно-библиотечного центра на 2025 год являются:</w:t>
      </w:r>
    </w:p>
    <w:p w:rsidR="0017163A" w:rsidRPr="00B30ED7" w:rsidRDefault="00DA15B8" w:rsidP="00D7294A">
      <w:pPr>
        <w:pStyle w:val="a3"/>
        <w:numPr>
          <w:ilvl w:val="0"/>
          <w:numId w:val="8"/>
        </w:numPr>
        <w:spacing w:after="0"/>
        <w:ind w:left="0" w:firstLine="709"/>
        <w:jc w:val="both"/>
        <w:rPr>
          <w:rFonts w:ascii="Times New Roman" w:hAnsi="Times New Roman"/>
          <w:sz w:val="28"/>
          <w:szCs w:val="28"/>
        </w:rPr>
      </w:pPr>
      <w:r>
        <w:rPr>
          <w:rFonts w:ascii="Times New Roman" w:hAnsi="Times New Roman"/>
          <w:sz w:val="28"/>
          <w:szCs w:val="28"/>
        </w:rPr>
        <w:t>исполнение указов Президента Российской Ф</w:t>
      </w:r>
      <w:r w:rsidR="0017163A" w:rsidRPr="00B30ED7">
        <w:rPr>
          <w:rFonts w:ascii="Times New Roman" w:hAnsi="Times New Roman"/>
          <w:sz w:val="28"/>
          <w:szCs w:val="28"/>
        </w:rPr>
        <w:t xml:space="preserve">едерации о реализации планов, посвященных празднованию 80-й годовщины Победы в Великой Отечественной войне 1941-1945 годов; </w:t>
      </w:r>
      <w:r w:rsidR="0017163A" w:rsidRPr="00B30ED7">
        <w:rPr>
          <w:rFonts w:ascii="Times New Roman" w:hAnsi="Times New Roman"/>
          <w:sz w:val="28"/>
          <w:szCs w:val="28"/>
        </w:rPr>
        <w:tab/>
      </w:r>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r w:rsidRPr="00B30ED7">
        <w:rPr>
          <w:rFonts w:ascii="Times New Roman" w:hAnsi="Times New Roman"/>
          <w:sz w:val="28"/>
          <w:szCs w:val="28"/>
        </w:rPr>
        <w:t xml:space="preserve">продвижение творчества и научных работ историка, краеведа, филолога и библиотекаря Х.М. Лопарева; </w:t>
      </w:r>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r w:rsidRPr="00B30ED7">
        <w:rPr>
          <w:rFonts w:ascii="Times New Roman" w:hAnsi="Times New Roman"/>
          <w:sz w:val="28"/>
          <w:szCs w:val="28"/>
        </w:rPr>
        <w:t>масштабирование библиотечных культурно-просветительских мероприятий;</w:t>
      </w:r>
    </w:p>
    <w:p w:rsidR="0017163A" w:rsidRPr="00B30ED7" w:rsidRDefault="0017163A" w:rsidP="00D7294A">
      <w:pPr>
        <w:pStyle w:val="a3"/>
        <w:numPr>
          <w:ilvl w:val="0"/>
          <w:numId w:val="8"/>
        </w:numPr>
        <w:spacing w:after="0"/>
        <w:ind w:left="0" w:firstLine="709"/>
        <w:jc w:val="both"/>
        <w:rPr>
          <w:rFonts w:ascii="Times New Roman" w:hAnsi="Times New Roman"/>
          <w:sz w:val="28"/>
          <w:szCs w:val="28"/>
        </w:rPr>
      </w:pPr>
      <w:r w:rsidRPr="00B30ED7">
        <w:rPr>
          <w:rFonts w:ascii="Times New Roman" w:hAnsi="Times New Roman"/>
          <w:sz w:val="28"/>
          <w:szCs w:val="28"/>
        </w:rPr>
        <w:t>вовлечение жителей города Ханты-Мансийска в научную деятельность.</w:t>
      </w:r>
    </w:p>
    <w:p w:rsidR="0017163A" w:rsidRPr="0017163A" w:rsidRDefault="0017163A" w:rsidP="00BC0505">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Удовлетворенность качеством библиотечного обслуживания населения и качеством услуг, оказывае</w:t>
      </w:r>
      <w:r w:rsidR="00DB2582">
        <w:rPr>
          <w:rFonts w:ascii="Times New Roman" w:hAnsi="Times New Roman" w:cs="Times New Roman"/>
          <w:sz w:val="28"/>
          <w:szCs w:val="28"/>
        </w:rPr>
        <w:t>мых Культурно-досуговым центром,</w:t>
      </w:r>
      <w:r w:rsidRPr="0017163A">
        <w:rPr>
          <w:rFonts w:ascii="Times New Roman" w:hAnsi="Times New Roman" w:cs="Times New Roman"/>
          <w:sz w:val="28"/>
          <w:szCs w:val="28"/>
        </w:rPr>
        <w:t xml:space="preserve"> по итогам проводимых учреждениями куль</w:t>
      </w:r>
      <w:r w:rsidR="00DB2582">
        <w:rPr>
          <w:rFonts w:ascii="Times New Roman" w:hAnsi="Times New Roman" w:cs="Times New Roman"/>
          <w:sz w:val="28"/>
          <w:szCs w:val="28"/>
        </w:rPr>
        <w:t>туры маркетинговых исследований</w:t>
      </w:r>
      <w:r w:rsidRPr="0017163A">
        <w:rPr>
          <w:rFonts w:ascii="Times New Roman" w:hAnsi="Times New Roman" w:cs="Times New Roman"/>
          <w:sz w:val="28"/>
          <w:szCs w:val="28"/>
        </w:rPr>
        <w:t xml:space="preserve"> составила 100</w:t>
      </w:r>
      <w:r w:rsidR="00897A1A">
        <w:rPr>
          <w:rFonts w:ascii="Times New Roman" w:hAnsi="Times New Roman" w:cs="Times New Roman"/>
          <w:sz w:val="28"/>
          <w:szCs w:val="28"/>
        </w:rPr>
        <w:t> </w:t>
      </w:r>
      <w:r w:rsidRPr="0017163A">
        <w:rPr>
          <w:rFonts w:ascii="Times New Roman" w:hAnsi="Times New Roman" w:cs="Times New Roman"/>
          <w:sz w:val="28"/>
          <w:szCs w:val="28"/>
        </w:rPr>
        <w:t xml:space="preserve">%. </w:t>
      </w:r>
    </w:p>
    <w:p w:rsidR="0017163A" w:rsidRPr="0017163A" w:rsidRDefault="0017163A" w:rsidP="00BC0505">
      <w:pPr>
        <w:spacing w:after="0"/>
        <w:ind w:firstLine="708"/>
        <w:jc w:val="both"/>
        <w:rPr>
          <w:rFonts w:ascii="Times New Roman" w:hAnsi="Times New Roman" w:cs="Times New Roman"/>
          <w:sz w:val="28"/>
          <w:szCs w:val="28"/>
          <w:lang w:eastAsia="ru-RU"/>
        </w:rPr>
      </w:pPr>
      <w:r w:rsidRPr="0017163A">
        <w:rPr>
          <w:rFonts w:ascii="Times New Roman" w:hAnsi="Times New Roman" w:cs="Times New Roman"/>
          <w:sz w:val="28"/>
          <w:szCs w:val="28"/>
          <w:lang w:eastAsia="ru-RU"/>
        </w:rPr>
        <w:t>Во исполнение Указа Президента Российской Федерации от 07.05.2012 №</w:t>
      </w:r>
      <w:r w:rsidR="00096EA6">
        <w:rPr>
          <w:rFonts w:ascii="Times New Roman" w:hAnsi="Times New Roman" w:cs="Times New Roman"/>
          <w:sz w:val="28"/>
          <w:szCs w:val="28"/>
          <w:lang w:eastAsia="ru-RU"/>
        </w:rPr>
        <w:t> </w:t>
      </w:r>
      <w:r w:rsidRPr="0017163A">
        <w:rPr>
          <w:rFonts w:ascii="Times New Roman" w:hAnsi="Times New Roman" w:cs="Times New Roman"/>
          <w:sz w:val="28"/>
          <w:szCs w:val="28"/>
          <w:lang w:eastAsia="ru-RU"/>
        </w:rPr>
        <w:t xml:space="preserve">597 «О мероприятиях по реализации государственной социальной политики» среднемесячная заработная плата работников муниципальных учреждений культуры в 2024 году достигла планового значения </w:t>
      </w:r>
      <w:r w:rsidR="00850084">
        <w:rPr>
          <w:rFonts w:ascii="Times New Roman" w:hAnsi="Times New Roman" w:cs="Times New Roman"/>
          <w:sz w:val="28"/>
          <w:szCs w:val="28"/>
          <w:lang w:eastAsia="ru-RU"/>
        </w:rPr>
        <w:t>и составляет 105 тыс.</w:t>
      </w:r>
      <w:r w:rsidRPr="0017163A">
        <w:rPr>
          <w:rFonts w:ascii="Times New Roman" w:hAnsi="Times New Roman" w:cs="Times New Roman"/>
          <w:sz w:val="28"/>
          <w:szCs w:val="28"/>
          <w:lang w:eastAsia="ru-RU"/>
        </w:rPr>
        <w:t xml:space="preserve"> рублей.</w:t>
      </w:r>
    </w:p>
    <w:p w:rsidR="0017163A" w:rsidRPr="0017163A" w:rsidRDefault="0017163A" w:rsidP="00630F6C">
      <w:pPr>
        <w:spacing w:after="0"/>
        <w:ind w:firstLine="708"/>
        <w:jc w:val="both"/>
        <w:rPr>
          <w:rFonts w:ascii="Times New Roman" w:hAnsi="Times New Roman" w:cs="Times New Roman"/>
          <w:sz w:val="28"/>
          <w:szCs w:val="28"/>
          <w:lang w:eastAsia="ru-RU"/>
        </w:rPr>
      </w:pPr>
      <w:r w:rsidRPr="0017163A">
        <w:rPr>
          <w:rFonts w:ascii="Times New Roman" w:hAnsi="Times New Roman" w:cs="Times New Roman"/>
          <w:sz w:val="28"/>
          <w:szCs w:val="28"/>
          <w:lang w:eastAsia="ru-RU"/>
        </w:rPr>
        <w:t xml:space="preserve">В рамках регионального проекта «Творческие люди» национального проекта Культура в соответствии с квотой, установленной Департаментом культуры </w:t>
      </w:r>
      <w:r w:rsidRPr="0017163A">
        <w:rPr>
          <w:rFonts w:ascii="Times New Roman" w:hAnsi="Times New Roman" w:cs="Times New Roman"/>
          <w:color w:val="000000"/>
          <w:sz w:val="28"/>
          <w:szCs w:val="28"/>
        </w:rPr>
        <w:t>Ханты-Мансийского автономного округа</w:t>
      </w:r>
      <w:r w:rsidRPr="0017163A">
        <w:rPr>
          <w:rFonts w:ascii="Times New Roman" w:hAnsi="Times New Roman" w:cs="Times New Roman"/>
          <w:sz w:val="28"/>
          <w:szCs w:val="28"/>
          <w:lang w:eastAsia="ru-RU"/>
        </w:rPr>
        <w:t xml:space="preserve"> – Югры, 9 сотрудников учреждений повысили свою квалификацию на базе федеральных государственных бюджетных образовательных учреждений высшего образования. </w:t>
      </w:r>
    </w:p>
    <w:p w:rsidR="0017163A" w:rsidRPr="0017163A" w:rsidRDefault="0017163A" w:rsidP="00630F6C">
      <w:pPr>
        <w:shd w:val="clear" w:color="auto" w:fill="FFFFFF"/>
        <w:spacing w:after="0"/>
        <w:ind w:firstLine="708"/>
        <w:jc w:val="both"/>
        <w:rPr>
          <w:rFonts w:ascii="Times New Roman" w:eastAsia="Calibri" w:hAnsi="Times New Roman" w:cs="Times New Roman"/>
          <w:sz w:val="28"/>
          <w:szCs w:val="28"/>
          <w:lang w:eastAsia="ru-RU"/>
        </w:rPr>
      </w:pPr>
      <w:r w:rsidRPr="0017163A">
        <w:rPr>
          <w:rFonts w:ascii="Times New Roman" w:eastAsia="Calibri" w:hAnsi="Times New Roman" w:cs="Times New Roman"/>
          <w:bCs/>
          <w:sz w:val="28"/>
          <w:szCs w:val="28"/>
          <w:lang w:eastAsia="ru-RU"/>
        </w:rPr>
        <w:t xml:space="preserve">В 2024 году в рамках государственной программы автономного округа «Культурное пространство» объем субсидий на модернизацию </w:t>
      </w:r>
      <w:r w:rsidRPr="0017163A">
        <w:rPr>
          <w:rFonts w:ascii="Times New Roman" w:eastAsia="Calibri" w:hAnsi="Times New Roman" w:cs="Times New Roman"/>
          <w:sz w:val="28"/>
          <w:szCs w:val="28"/>
          <w:lang w:eastAsia="ru-RU"/>
        </w:rPr>
        <w:t>общедоступных муниципальных библиотек</w:t>
      </w:r>
      <w:r w:rsidRPr="0017163A">
        <w:rPr>
          <w:rFonts w:ascii="Times New Roman" w:eastAsia="Calibri" w:hAnsi="Times New Roman" w:cs="Times New Roman"/>
          <w:bCs/>
          <w:sz w:val="28"/>
          <w:szCs w:val="28"/>
          <w:lang w:eastAsia="ru-RU"/>
        </w:rPr>
        <w:t xml:space="preserve"> и комплектование </w:t>
      </w:r>
      <w:r w:rsidRPr="0017163A">
        <w:rPr>
          <w:rFonts w:ascii="Times New Roman" w:eastAsia="Calibri" w:hAnsi="Times New Roman" w:cs="Times New Roman"/>
          <w:sz w:val="28"/>
          <w:szCs w:val="28"/>
          <w:lang w:eastAsia="ru-RU"/>
        </w:rPr>
        <w:t>книжных фондов библиотек муниципальных образований</w:t>
      </w:r>
      <w:r w:rsidR="008A7DBE">
        <w:rPr>
          <w:rFonts w:ascii="Times New Roman" w:eastAsia="Calibri" w:hAnsi="Times New Roman" w:cs="Times New Roman"/>
          <w:bCs/>
          <w:sz w:val="28"/>
          <w:szCs w:val="28"/>
          <w:lang w:eastAsia="ru-RU"/>
        </w:rPr>
        <w:t xml:space="preserve"> составил 910,</w:t>
      </w:r>
      <w:r w:rsidR="00630F6C">
        <w:rPr>
          <w:rFonts w:ascii="Times New Roman" w:eastAsia="Calibri" w:hAnsi="Times New Roman" w:cs="Times New Roman"/>
          <w:bCs/>
          <w:sz w:val="28"/>
          <w:szCs w:val="28"/>
          <w:lang w:eastAsia="ru-RU"/>
        </w:rPr>
        <w:t>1</w:t>
      </w:r>
      <w:r w:rsidR="008A7DBE">
        <w:rPr>
          <w:rFonts w:ascii="Times New Roman" w:eastAsia="Calibri" w:hAnsi="Times New Roman" w:cs="Times New Roman"/>
          <w:bCs/>
          <w:sz w:val="28"/>
          <w:szCs w:val="28"/>
          <w:lang w:eastAsia="ru-RU"/>
        </w:rPr>
        <w:t xml:space="preserve"> тыс.</w:t>
      </w:r>
      <w:r w:rsidRPr="0017163A">
        <w:rPr>
          <w:rFonts w:ascii="Times New Roman" w:eastAsia="Calibri" w:hAnsi="Times New Roman" w:cs="Times New Roman"/>
          <w:bCs/>
          <w:sz w:val="28"/>
          <w:szCs w:val="28"/>
          <w:lang w:eastAsia="ru-RU"/>
        </w:rPr>
        <w:t xml:space="preserve"> рублей </w:t>
      </w:r>
      <w:r w:rsidRPr="0017163A">
        <w:rPr>
          <w:rFonts w:ascii="Times New Roman" w:eastAsia="Calibri" w:hAnsi="Times New Roman" w:cs="Times New Roman"/>
          <w:b/>
          <w:bCs/>
          <w:sz w:val="24"/>
          <w:szCs w:val="24"/>
          <w:lang w:eastAsia="ru-RU"/>
        </w:rPr>
        <w:t>(</w:t>
      </w:r>
      <w:r w:rsidRPr="0017163A">
        <w:rPr>
          <w:rFonts w:ascii="Times New Roman" w:eastAsia="Calibri" w:hAnsi="Times New Roman" w:cs="Times New Roman"/>
          <w:sz w:val="28"/>
          <w:szCs w:val="28"/>
          <w:lang w:eastAsia="ru-RU"/>
        </w:rPr>
        <w:t xml:space="preserve">бюджет автономного округа – </w:t>
      </w:r>
      <w:r w:rsidR="008A7DBE">
        <w:rPr>
          <w:rFonts w:ascii="Times New Roman" w:eastAsia="Calibri" w:hAnsi="Times New Roman" w:cs="Times New Roman"/>
          <w:color w:val="000000"/>
          <w:sz w:val="28"/>
          <w:szCs w:val="28"/>
          <w:lang w:eastAsia="ru-RU"/>
        </w:rPr>
        <w:t>567,</w:t>
      </w:r>
      <w:r w:rsidRPr="0017163A">
        <w:rPr>
          <w:rFonts w:ascii="Times New Roman" w:eastAsia="Calibri" w:hAnsi="Times New Roman" w:cs="Times New Roman"/>
          <w:color w:val="000000"/>
          <w:sz w:val="28"/>
          <w:szCs w:val="28"/>
          <w:lang w:eastAsia="ru-RU"/>
        </w:rPr>
        <w:t>4</w:t>
      </w:r>
      <w:r w:rsidR="008A7DBE">
        <w:rPr>
          <w:rFonts w:ascii="Times New Roman" w:eastAsia="Calibri" w:hAnsi="Times New Roman" w:cs="Times New Roman"/>
          <w:color w:val="000000"/>
          <w:sz w:val="28"/>
          <w:szCs w:val="28"/>
          <w:lang w:eastAsia="ru-RU"/>
        </w:rPr>
        <w:t xml:space="preserve"> тыс. </w:t>
      </w:r>
      <w:r w:rsidR="008A7DBE">
        <w:rPr>
          <w:rFonts w:ascii="Times New Roman" w:eastAsia="Calibri" w:hAnsi="Times New Roman" w:cs="Times New Roman"/>
          <w:sz w:val="28"/>
          <w:szCs w:val="28"/>
          <w:lang w:eastAsia="ru-RU"/>
        </w:rPr>
        <w:t>рублей, федеральный бюджет 160,</w:t>
      </w:r>
      <w:r w:rsidRPr="0017163A">
        <w:rPr>
          <w:rFonts w:ascii="Times New Roman" w:eastAsia="Calibri" w:hAnsi="Times New Roman" w:cs="Times New Roman"/>
          <w:sz w:val="28"/>
          <w:szCs w:val="28"/>
          <w:lang w:eastAsia="ru-RU"/>
        </w:rPr>
        <w:t>6</w:t>
      </w:r>
      <w:r w:rsidR="008A7DBE">
        <w:rPr>
          <w:rFonts w:ascii="Times New Roman" w:eastAsia="Calibri" w:hAnsi="Times New Roman" w:cs="Times New Roman"/>
          <w:sz w:val="28"/>
          <w:szCs w:val="28"/>
          <w:lang w:eastAsia="ru-RU"/>
        </w:rPr>
        <w:t>7 тыс.</w:t>
      </w:r>
      <w:r w:rsidRPr="0017163A">
        <w:rPr>
          <w:rFonts w:ascii="Times New Roman" w:eastAsia="Calibri" w:hAnsi="Times New Roman" w:cs="Times New Roman"/>
          <w:sz w:val="28"/>
          <w:szCs w:val="28"/>
          <w:lang w:eastAsia="ru-RU"/>
        </w:rPr>
        <w:t xml:space="preserve"> рублей, бюджет города –</w:t>
      </w:r>
      <w:r w:rsidR="008A7DBE">
        <w:rPr>
          <w:rFonts w:ascii="Times New Roman" w:eastAsia="Calibri" w:hAnsi="Times New Roman" w:cs="Times New Roman"/>
          <w:color w:val="000000"/>
          <w:sz w:val="28"/>
          <w:szCs w:val="28"/>
          <w:lang w:eastAsia="ru-RU"/>
        </w:rPr>
        <w:t xml:space="preserve"> 182 тыс. </w:t>
      </w:r>
      <w:r w:rsidRPr="0017163A">
        <w:rPr>
          <w:rFonts w:ascii="Times New Roman" w:eastAsia="Calibri" w:hAnsi="Times New Roman" w:cs="Times New Roman"/>
          <w:sz w:val="28"/>
          <w:szCs w:val="28"/>
          <w:lang w:eastAsia="ru-RU"/>
        </w:rPr>
        <w:t>рублей).</w:t>
      </w:r>
      <w:r w:rsidRPr="0017163A">
        <w:rPr>
          <w:rFonts w:ascii="Times New Roman" w:eastAsia="Calibri" w:hAnsi="Times New Roman" w:cs="Times New Roman"/>
          <w:b/>
          <w:bCs/>
          <w:sz w:val="24"/>
          <w:szCs w:val="24"/>
          <w:lang w:eastAsia="ru-RU"/>
        </w:rPr>
        <w:t xml:space="preserve"> </w:t>
      </w:r>
    </w:p>
    <w:p w:rsidR="0017163A" w:rsidRPr="0017163A" w:rsidRDefault="0017163A" w:rsidP="00630F6C">
      <w:pPr>
        <w:spacing w:after="0"/>
        <w:ind w:firstLine="708"/>
        <w:jc w:val="both"/>
        <w:rPr>
          <w:rFonts w:ascii="Times New Roman" w:hAnsi="Times New Roman" w:cs="Times New Roman"/>
          <w:sz w:val="28"/>
          <w:szCs w:val="28"/>
        </w:rPr>
      </w:pPr>
      <w:r w:rsidRPr="0017163A">
        <w:rPr>
          <w:rFonts w:ascii="Times New Roman" w:hAnsi="Times New Roman" w:cs="Times New Roman"/>
          <w:sz w:val="28"/>
          <w:szCs w:val="28"/>
        </w:rPr>
        <w:t>За счет денежных средств, предусмотренных государственной и муниципальной программами</w:t>
      </w:r>
      <w:r w:rsidR="00DB2582">
        <w:rPr>
          <w:rFonts w:ascii="Times New Roman" w:hAnsi="Times New Roman" w:cs="Times New Roman"/>
          <w:sz w:val="28"/>
          <w:szCs w:val="28"/>
        </w:rPr>
        <w:t>,</w:t>
      </w:r>
      <w:r w:rsidRPr="0017163A">
        <w:rPr>
          <w:rFonts w:ascii="Times New Roman" w:hAnsi="Times New Roman" w:cs="Times New Roman"/>
          <w:sz w:val="28"/>
          <w:szCs w:val="28"/>
        </w:rPr>
        <w:t xml:space="preserve"> обеспечен доступ </w:t>
      </w:r>
      <w:r w:rsidRPr="0017163A">
        <w:rPr>
          <w:rFonts w:ascii="Times New Roman" w:eastAsia="Calibri" w:hAnsi="Times New Roman" w:cs="Times New Roman"/>
          <w:sz w:val="28"/>
          <w:szCs w:val="28"/>
          <w:lang w:eastAsia="ru-RU"/>
        </w:rPr>
        <w:t xml:space="preserve">к электронным ресурсам ЛитРес (605 электронных книг), </w:t>
      </w:r>
      <w:r w:rsidRPr="0017163A">
        <w:rPr>
          <w:rFonts w:ascii="Times New Roman" w:hAnsi="Times New Roman" w:cs="Times New Roman"/>
          <w:sz w:val="28"/>
          <w:szCs w:val="28"/>
        </w:rPr>
        <w:t>приобретена книжная продукция в количестве 5</w:t>
      </w:r>
      <w:r w:rsidR="003E0D89">
        <w:rPr>
          <w:rFonts w:ascii="Times New Roman" w:hAnsi="Times New Roman" w:cs="Times New Roman"/>
          <w:sz w:val="28"/>
          <w:szCs w:val="28"/>
        </w:rPr>
        <w:t> </w:t>
      </w:r>
      <w:r w:rsidRPr="0017163A">
        <w:rPr>
          <w:rFonts w:ascii="Times New Roman" w:hAnsi="Times New Roman" w:cs="Times New Roman"/>
          <w:sz w:val="28"/>
          <w:szCs w:val="28"/>
        </w:rPr>
        <w:t xml:space="preserve">225 экземпляров, осуществлена подписка на периодические издания в количестве 901 экземпляра. </w:t>
      </w:r>
    </w:p>
    <w:p w:rsidR="00360843" w:rsidRPr="004A654C" w:rsidRDefault="00360843" w:rsidP="006B355A">
      <w:pPr>
        <w:spacing w:after="0"/>
        <w:ind w:firstLine="708"/>
        <w:jc w:val="both"/>
        <w:rPr>
          <w:rFonts w:ascii="Times New Roman" w:eastAsia="Times New Roman" w:hAnsi="Times New Roman" w:cs="Times New Roman"/>
          <w:color w:val="000000"/>
          <w:sz w:val="28"/>
          <w:szCs w:val="28"/>
          <w:highlight w:val="yellow"/>
          <w:lang w:eastAsia="ru-RU"/>
        </w:rPr>
      </w:pPr>
    </w:p>
    <w:p w:rsidR="00A53AEF" w:rsidRPr="004B3A89" w:rsidRDefault="00A53AEF" w:rsidP="001A18FB">
      <w:pPr>
        <w:pStyle w:val="2"/>
        <w:spacing w:before="0" w:after="0" w:line="276" w:lineRule="auto"/>
        <w:ind w:firstLine="709"/>
        <w:rPr>
          <w:i w:val="0"/>
        </w:rPr>
      </w:pPr>
      <w:bookmarkStart w:id="226" w:name="_Toc190278678"/>
      <w:r w:rsidRPr="004B3A89">
        <w:rPr>
          <w:i w:val="0"/>
        </w:rPr>
        <w:t>15. Участие в профилактике терроризма и экстремизма.</w:t>
      </w:r>
      <w:r w:rsidR="00597FD1" w:rsidRPr="004B3A89">
        <w:rPr>
          <w:i w:val="0"/>
        </w:rPr>
        <w:t xml:space="preserve"> </w:t>
      </w:r>
      <w:r w:rsidRPr="004B3A89">
        <w:rPr>
          <w:rFonts w:eastAsia="Times New Roman"/>
          <w:i w:val="0"/>
        </w:rPr>
        <w:t>У</w:t>
      </w:r>
      <w:r w:rsidRPr="004B3A89">
        <w:rPr>
          <w:rFonts w:eastAsia="Calibri"/>
          <w:bCs/>
          <w:i w:val="0"/>
        </w:rPr>
        <w:t xml:space="preserve">крепление межнационального и межконфессионального согласия. </w:t>
      </w:r>
      <w:r w:rsidRPr="004B3A89">
        <w:rPr>
          <w:i w:val="0"/>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215"/>
      <w:bookmarkEnd w:id="216"/>
      <w:bookmarkEnd w:id="217"/>
      <w:bookmarkEnd w:id="218"/>
      <w:bookmarkEnd w:id="226"/>
    </w:p>
    <w:p w:rsidR="001C249E" w:rsidRPr="004B3A89" w:rsidRDefault="001C249E" w:rsidP="001A18FB">
      <w:pPr>
        <w:autoSpaceDE w:val="0"/>
        <w:autoSpaceDN w:val="0"/>
        <w:adjustRightInd w:val="0"/>
        <w:spacing w:after="0"/>
        <w:ind w:firstLine="708"/>
        <w:jc w:val="center"/>
        <w:rPr>
          <w:rFonts w:ascii="Times New Roman" w:eastAsia="Times New Roman" w:hAnsi="Times New Roman" w:cs="Times New Roman"/>
          <w:b/>
          <w:sz w:val="28"/>
          <w:szCs w:val="28"/>
          <w:lang w:eastAsia="ru-RU"/>
        </w:rPr>
      </w:pPr>
    </w:p>
    <w:p w:rsidR="00A53AEF" w:rsidRPr="004B3A89" w:rsidRDefault="00A53AEF" w:rsidP="001A18FB">
      <w:pPr>
        <w:pStyle w:val="3"/>
        <w:spacing w:before="0"/>
        <w:ind w:firstLine="709"/>
        <w:rPr>
          <w:rFonts w:eastAsia="Times New Roman" w:cs="Times New Roman"/>
          <w:lang w:eastAsia="ru-RU"/>
        </w:rPr>
      </w:pPr>
      <w:bookmarkStart w:id="227" w:name="_Toc533760037"/>
      <w:bookmarkStart w:id="228" w:name="_Toc535576535"/>
      <w:bookmarkStart w:id="229" w:name="_Toc29543609"/>
      <w:bookmarkStart w:id="230" w:name="_Toc64487235"/>
      <w:bookmarkStart w:id="231" w:name="_Toc190278679"/>
      <w:r w:rsidRPr="004B3A89">
        <w:rPr>
          <w:rFonts w:eastAsia="Times New Roman" w:cs="Times New Roman"/>
          <w:lang w:eastAsia="ru-RU"/>
        </w:rPr>
        <w:t>15.1</w:t>
      </w:r>
      <w:r w:rsidR="005C7977" w:rsidRPr="004B3A89">
        <w:rPr>
          <w:rFonts w:eastAsia="Times New Roman" w:cs="Times New Roman"/>
          <w:lang w:eastAsia="ru-RU"/>
        </w:rPr>
        <w:t>.</w:t>
      </w:r>
      <w:r w:rsidRPr="004B3A89">
        <w:rPr>
          <w:rFonts w:eastAsia="Times New Roman" w:cs="Times New Roman"/>
          <w:lang w:eastAsia="ru-RU"/>
        </w:rPr>
        <w:t xml:space="preserve"> Профилактика терроризма</w:t>
      </w:r>
      <w:bookmarkEnd w:id="227"/>
      <w:bookmarkEnd w:id="228"/>
      <w:bookmarkEnd w:id="229"/>
      <w:bookmarkEnd w:id="230"/>
      <w:bookmarkEnd w:id="231"/>
    </w:p>
    <w:p w:rsidR="00A53AEF" w:rsidRPr="004B3A89" w:rsidRDefault="00A53AEF" w:rsidP="001A18FB">
      <w:pPr>
        <w:autoSpaceDE w:val="0"/>
        <w:autoSpaceDN w:val="0"/>
        <w:adjustRightInd w:val="0"/>
        <w:spacing w:after="0"/>
        <w:ind w:firstLine="708"/>
        <w:jc w:val="center"/>
        <w:rPr>
          <w:rFonts w:ascii="Times New Roman" w:eastAsia="Times New Roman" w:hAnsi="Times New Roman" w:cs="Times New Roman"/>
          <w:b/>
          <w:sz w:val="28"/>
          <w:szCs w:val="28"/>
          <w:lang w:eastAsia="ru-RU"/>
        </w:rPr>
      </w:pP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Деятельность Администрации города Ханты-Мансийска по профилактике терроризма в 2024 году осуществлялась в соответствии с планом комплексных мероприятий по профилактике терроризма в городе Ханты-Мансийске на 2021-2025 годы, утвержденным распоряжением Администрации города Ханты</w:t>
      </w:r>
      <w:r w:rsidR="00BC55E8">
        <w:rPr>
          <w:rFonts w:ascii="Times New Roman" w:eastAsia="Times New Roman" w:hAnsi="Times New Roman" w:cs="Times New Roman"/>
          <w:sz w:val="28"/>
          <w:szCs w:val="28"/>
          <w:lang w:eastAsia="ru-RU"/>
        </w:rPr>
        <w:t>-Мансийска от 01.04.2021 №</w:t>
      </w:r>
      <w:r w:rsidR="00096EA6">
        <w:rPr>
          <w:rFonts w:ascii="Times New Roman" w:eastAsia="Times New Roman" w:hAnsi="Times New Roman" w:cs="Times New Roman"/>
          <w:sz w:val="28"/>
          <w:szCs w:val="28"/>
          <w:lang w:eastAsia="ru-RU"/>
        </w:rPr>
        <w:t> </w:t>
      </w:r>
      <w:r w:rsidR="00BC55E8">
        <w:rPr>
          <w:rFonts w:ascii="Times New Roman" w:eastAsia="Times New Roman" w:hAnsi="Times New Roman" w:cs="Times New Roman"/>
          <w:sz w:val="28"/>
          <w:szCs w:val="28"/>
          <w:lang w:eastAsia="ru-RU"/>
        </w:rPr>
        <w:t xml:space="preserve">26-Р. </w:t>
      </w:r>
      <w:r w:rsidRPr="004B3A89">
        <w:rPr>
          <w:rFonts w:ascii="Times New Roman" w:eastAsia="Times New Roman" w:hAnsi="Times New Roman" w:cs="Times New Roman"/>
          <w:sz w:val="28"/>
          <w:szCs w:val="28"/>
          <w:lang w:eastAsia="ru-RU"/>
        </w:rPr>
        <w:t>Координация деятельности по профилактике терроризма осуществлялась Антитеррористической комиссией города Ханты-Мансийска (далее - АТК города Ханты-Мансийска), которую возглавляет Глава города Ханты-Мансийска.</w:t>
      </w:r>
      <w:r w:rsidR="00BC55E8">
        <w:rPr>
          <w:rFonts w:ascii="Times New Roman" w:eastAsia="Times New Roman" w:hAnsi="Times New Roman" w:cs="Times New Roman"/>
          <w:sz w:val="28"/>
          <w:szCs w:val="28"/>
          <w:lang w:eastAsia="ru-RU"/>
        </w:rPr>
        <w:t xml:space="preserve"> </w:t>
      </w:r>
      <w:r w:rsidRPr="004B3A89">
        <w:rPr>
          <w:rFonts w:ascii="Times New Roman" w:eastAsia="Times New Roman" w:hAnsi="Times New Roman" w:cs="Times New Roman"/>
          <w:sz w:val="28"/>
          <w:szCs w:val="28"/>
          <w:lang w:eastAsia="ru-RU"/>
        </w:rPr>
        <w:t xml:space="preserve">В 2024 году проведено 10 заседаний АТК города Ханты-Мансийска, в том числе </w:t>
      </w:r>
      <w:r w:rsidRPr="00BC55E8">
        <w:rPr>
          <w:rFonts w:ascii="Times New Roman" w:eastAsia="Times New Roman" w:hAnsi="Times New Roman" w:cs="Times New Roman"/>
          <w:sz w:val="28"/>
          <w:szCs w:val="28"/>
          <w:lang w:eastAsia="ru-RU"/>
        </w:rPr>
        <w:t xml:space="preserve">совместно с оперативной группой муниципальных образований город Ханты-Мансийск и Ханты-Мансийский район 4 плановых заседания и 6 внеплановых заседаний проведены, в связи с </w:t>
      </w:r>
      <w:r w:rsidR="00BC55E8">
        <w:rPr>
          <w:rFonts w:ascii="Times New Roman" w:eastAsia="Times New Roman" w:hAnsi="Times New Roman" w:cs="Times New Roman"/>
          <w:sz w:val="28"/>
          <w:szCs w:val="28"/>
          <w:lang w:eastAsia="ru-RU"/>
        </w:rPr>
        <w:t>организацией</w:t>
      </w:r>
      <w:r w:rsidRPr="00BC55E8">
        <w:rPr>
          <w:rFonts w:ascii="Times New Roman" w:eastAsia="Times New Roman" w:hAnsi="Times New Roman" w:cs="Times New Roman"/>
          <w:sz w:val="28"/>
          <w:szCs w:val="28"/>
          <w:lang w:eastAsia="ru-RU"/>
        </w:rPr>
        <w:t xml:space="preserve"> на территории города антитеррористических учений и тренировок.</w:t>
      </w:r>
      <w:r w:rsidRPr="004B3A89">
        <w:rPr>
          <w:rFonts w:ascii="Times New Roman" w:eastAsia="Times New Roman" w:hAnsi="Times New Roman" w:cs="Times New Roman"/>
          <w:sz w:val="28"/>
          <w:szCs w:val="28"/>
          <w:lang w:eastAsia="ru-RU"/>
        </w:rPr>
        <w:t xml:space="preserve"> На заседаниях комиссии рассмотрено 16 вопросов, касающихся реализации мероприятий по противодействию терроризму, заслушано 58 должностных лиц. </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Проведено 12 заседаний рабочих групп АТК города Ханты-Мансийска, на которых рассмотрено 26 вопросов, касающихся антитеррористической защищенности объектов транспорта, жилищно-коммунального хозяйства, объектов культуры, спорта, образования, здравоохранения, торговли, социальной сферы, а также вопросы организации деятельности по информационному сопровождению антитеррористической деятельности и информационному противодействию распространения идеологии терроризма.</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В 2024 году в городе Ханты-М</w:t>
      </w:r>
      <w:r w:rsidR="00DA15B8">
        <w:rPr>
          <w:rFonts w:ascii="Times New Roman" w:eastAsia="Times New Roman" w:hAnsi="Times New Roman" w:cs="Times New Roman"/>
          <w:sz w:val="28"/>
          <w:szCs w:val="28"/>
          <w:lang w:eastAsia="ru-RU"/>
        </w:rPr>
        <w:t>ансийске проведено 6 мероприятий</w:t>
      </w:r>
      <w:r w:rsidRPr="004B3A89">
        <w:rPr>
          <w:rFonts w:ascii="Times New Roman" w:eastAsia="Times New Roman" w:hAnsi="Times New Roman" w:cs="Times New Roman"/>
          <w:sz w:val="28"/>
          <w:szCs w:val="28"/>
          <w:lang w:eastAsia="ru-RU"/>
        </w:rPr>
        <w:t xml:space="preserve"> Международного уровня, а также 768 всероссийских и региональных мероприятий. При подготовке к их проведению в соответствии с решениями АТК города Ханты-Мансийска реализован комплекс дополнительных мер по обеспечению общественной безопасности, что позволило не допустить нарушений общественного порядка и чрезвычайных ситуаций при их проведении. </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В целях отработки взаимодействия оперативных служб города при возникновении угрозы совершения, либо совершения террористического акта, совместно с оперативной группой муниципальных образований город Ханты-Мансийск и Ханты-Мансийский район организовано и проведе</w:t>
      </w:r>
      <w:r w:rsidR="00BC55E8">
        <w:rPr>
          <w:rFonts w:ascii="Times New Roman" w:eastAsia="Times New Roman" w:hAnsi="Times New Roman" w:cs="Times New Roman"/>
          <w:sz w:val="28"/>
          <w:szCs w:val="28"/>
          <w:lang w:eastAsia="ru-RU"/>
        </w:rPr>
        <w:t>но 3 антитеррористических учения</w:t>
      </w:r>
      <w:r w:rsidRPr="004B3A89">
        <w:rPr>
          <w:rFonts w:ascii="Times New Roman" w:eastAsia="Times New Roman" w:hAnsi="Times New Roman" w:cs="Times New Roman"/>
          <w:sz w:val="28"/>
          <w:szCs w:val="28"/>
          <w:lang w:eastAsia="ru-RU"/>
        </w:rPr>
        <w:t xml:space="preserve"> и тренировок, в том числе 1</w:t>
      </w:r>
      <w:r w:rsidR="00FD014D">
        <w:rPr>
          <w:rFonts w:ascii="Times New Roman" w:eastAsia="Times New Roman" w:hAnsi="Times New Roman" w:cs="Times New Roman"/>
          <w:sz w:val="28"/>
          <w:szCs w:val="28"/>
          <w:lang w:eastAsia="ru-RU"/>
        </w:rPr>
        <w:t>2 тактико-специальных занятий.</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 xml:space="preserve">Межведомственной комиссией города Ханты-Мансийска по обследованию мест массового пребывания </w:t>
      </w:r>
      <w:r w:rsidR="00BC55E8">
        <w:rPr>
          <w:rFonts w:ascii="Times New Roman" w:eastAsia="Times New Roman" w:hAnsi="Times New Roman" w:cs="Times New Roman"/>
          <w:sz w:val="28"/>
          <w:szCs w:val="28"/>
          <w:lang w:eastAsia="ru-RU"/>
        </w:rPr>
        <w:t xml:space="preserve">людей проведены </w:t>
      </w:r>
      <w:r w:rsidRPr="004B3A89">
        <w:rPr>
          <w:rFonts w:ascii="Times New Roman" w:eastAsia="Times New Roman" w:hAnsi="Times New Roman" w:cs="Times New Roman"/>
          <w:sz w:val="28"/>
          <w:szCs w:val="28"/>
          <w:lang w:eastAsia="ru-RU"/>
        </w:rPr>
        <w:t>проверки выполнения требований антитеррористической защищенности на 102 объектах массового пребывания людей, включенных в перечень мест массового пребывания людей, расположенных в пределах территории муниципального образования город Ханты-Мансийск. По результатам проведенных проверок и обследований, руководителям объектов даны рекомендаци</w:t>
      </w:r>
      <w:r w:rsidR="00BC0505">
        <w:rPr>
          <w:rFonts w:ascii="Times New Roman" w:eastAsia="Times New Roman" w:hAnsi="Times New Roman" w:cs="Times New Roman"/>
          <w:sz w:val="28"/>
          <w:szCs w:val="28"/>
          <w:lang w:eastAsia="ru-RU"/>
        </w:rPr>
        <w:t xml:space="preserve">и по вопросам повышения уровня </w:t>
      </w:r>
      <w:r w:rsidRPr="004B3A89">
        <w:rPr>
          <w:rFonts w:ascii="Times New Roman" w:eastAsia="Times New Roman" w:hAnsi="Times New Roman" w:cs="Times New Roman"/>
          <w:sz w:val="28"/>
          <w:szCs w:val="28"/>
          <w:lang w:eastAsia="ru-RU"/>
        </w:rPr>
        <w:t>антитеррористической защищенности объектов.</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 xml:space="preserve">Реализация мероприятий по информационному противодействию терроризму в городе Ханты-Мансийске осуществлялась в соответствии Комплексным планом противодействия идеологии терроризма в </w:t>
      </w:r>
      <w:r w:rsidR="00FD014D">
        <w:rPr>
          <w:rFonts w:ascii="Times New Roman" w:eastAsia="Times New Roman" w:hAnsi="Times New Roman" w:cs="Times New Roman"/>
          <w:sz w:val="28"/>
          <w:szCs w:val="28"/>
          <w:lang w:eastAsia="ru-RU"/>
        </w:rPr>
        <w:t>городе Ханты-Мансийске на 2024 -</w:t>
      </w:r>
      <w:r w:rsidRPr="004B3A89">
        <w:rPr>
          <w:rFonts w:ascii="Times New Roman" w:eastAsia="Times New Roman" w:hAnsi="Times New Roman" w:cs="Times New Roman"/>
          <w:sz w:val="28"/>
          <w:szCs w:val="28"/>
          <w:lang w:eastAsia="ru-RU"/>
        </w:rPr>
        <w:t xml:space="preserve"> 2028 годы, утвержденным распоряжением Администрации города Ханты-Мансийска от 24.06.2024 №</w:t>
      </w:r>
      <w:r w:rsidR="00096EA6">
        <w:rPr>
          <w:rFonts w:ascii="Times New Roman" w:eastAsia="Times New Roman" w:hAnsi="Times New Roman" w:cs="Times New Roman"/>
          <w:sz w:val="28"/>
          <w:szCs w:val="28"/>
          <w:lang w:eastAsia="ru-RU"/>
        </w:rPr>
        <w:t> </w:t>
      </w:r>
      <w:r w:rsidRPr="004B3A89">
        <w:rPr>
          <w:rFonts w:ascii="Times New Roman" w:eastAsia="Times New Roman" w:hAnsi="Times New Roman" w:cs="Times New Roman"/>
          <w:sz w:val="28"/>
          <w:szCs w:val="28"/>
          <w:lang w:eastAsia="ru-RU"/>
        </w:rPr>
        <w:t xml:space="preserve">62-р. </w:t>
      </w:r>
    </w:p>
    <w:p w:rsidR="00F50E69" w:rsidRPr="004B3A89" w:rsidRDefault="00F50E69" w:rsidP="00F50E6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В 2024 году в средствах массовой информации выпущено 86 материалов по профилактике терроризма, в том числе: на телевидении - 21, в печати - 20, на сайтах информационных агентств и интернет-изданиях - 45.</w:t>
      </w:r>
    </w:p>
    <w:p w:rsidR="007D0C20" w:rsidRPr="004B3A89" w:rsidRDefault="00F50E69" w:rsidP="00F50E69">
      <w:pPr>
        <w:autoSpaceDE w:val="0"/>
        <w:autoSpaceDN w:val="0"/>
        <w:adjustRightInd w:val="0"/>
        <w:spacing w:after="0"/>
        <w:ind w:firstLine="709"/>
        <w:jc w:val="both"/>
        <w:rPr>
          <w:rFonts w:ascii="Times New Roman" w:eastAsia="Times New Roman" w:hAnsi="Times New Roman" w:cs="Times New Roman"/>
          <w:color w:val="FF0000"/>
          <w:sz w:val="28"/>
          <w:szCs w:val="28"/>
          <w:lang w:eastAsia="ru-RU"/>
        </w:rPr>
      </w:pPr>
      <w:r w:rsidRPr="004B3A89">
        <w:rPr>
          <w:rFonts w:ascii="Times New Roman" w:eastAsia="Times New Roman" w:hAnsi="Times New Roman" w:cs="Times New Roman"/>
          <w:sz w:val="28"/>
          <w:szCs w:val="28"/>
          <w:lang w:eastAsia="ru-RU"/>
        </w:rPr>
        <w:t>Проведено 585 мероприятий профилактического характера о недопустимости действий, направленных на разжигание межнациональной и религиозной розни, пропаганду терроризма и радикального исламизма с категориями граждан, наиболее подверженных воздействию идеологии терроризма (2023 год – 576).</w:t>
      </w:r>
    </w:p>
    <w:p w:rsidR="00832EDE" w:rsidRPr="00445FF2" w:rsidRDefault="00832EDE" w:rsidP="001A18FB">
      <w:pPr>
        <w:autoSpaceDE w:val="0"/>
        <w:autoSpaceDN w:val="0"/>
        <w:adjustRightInd w:val="0"/>
        <w:spacing w:after="0"/>
        <w:ind w:firstLine="706"/>
        <w:jc w:val="both"/>
        <w:rPr>
          <w:rFonts w:ascii="Times New Roman" w:eastAsia="Times New Roman" w:hAnsi="Times New Roman" w:cs="Times New Roman"/>
          <w:sz w:val="28"/>
          <w:szCs w:val="28"/>
          <w:lang w:eastAsia="ru-RU"/>
        </w:rPr>
      </w:pPr>
      <w:r w:rsidRPr="004A654C">
        <w:rPr>
          <w:rFonts w:ascii="Times New Roman" w:eastAsia="Times New Roman" w:hAnsi="Times New Roman" w:cs="Times New Roman"/>
          <w:sz w:val="28"/>
          <w:szCs w:val="28"/>
          <w:highlight w:val="yellow"/>
          <w:lang w:eastAsia="ru-RU"/>
        </w:rPr>
        <w:t xml:space="preserve"> </w:t>
      </w:r>
    </w:p>
    <w:p w:rsidR="00A53AEF" w:rsidRPr="00445FF2" w:rsidRDefault="00A53AEF" w:rsidP="001A18FB">
      <w:pPr>
        <w:pStyle w:val="3"/>
        <w:spacing w:before="0"/>
        <w:ind w:firstLine="709"/>
        <w:rPr>
          <w:rFonts w:eastAsia="Calibri" w:cs="Times New Roman"/>
        </w:rPr>
      </w:pPr>
      <w:bookmarkStart w:id="232" w:name="_Toc533760038"/>
      <w:bookmarkStart w:id="233" w:name="_Toc535576536"/>
      <w:bookmarkStart w:id="234" w:name="_Toc29543610"/>
      <w:bookmarkStart w:id="235" w:name="_Toc64487236"/>
      <w:bookmarkStart w:id="236" w:name="_Toc190278680"/>
      <w:r w:rsidRPr="00445FF2">
        <w:rPr>
          <w:rFonts w:eastAsia="Times New Roman" w:cs="Times New Roman"/>
          <w:lang w:eastAsia="ru-RU"/>
        </w:rPr>
        <w:t>15.2</w:t>
      </w:r>
      <w:r w:rsidR="005C7977" w:rsidRPr="00445FF2">
        <w:rPr>
          <w:rFonts w:eastAsia="Times New Roman" w:cs="Times New Roman"/>
          <w:lang w:eastAsia="ru-RU"/>
        </w:rPr>
        <w:t>.</w:t>
      </w:r>
      <w:r w:rsidRPr="00445FF2">
        <w:rPr>
          <w:rFonts w:eastAsia="Times New Roman" w:cs="Times New Roman"/>
          <w:lang w:eastAsia="ru-RU"/>
        </w:rPr>
        <w:t xml:space="preserve"> Профилактика экстремизма. У</w:t>
      </w:r>
      <w:r w:rsidRPr="00445FF2">
        <w:rPr>
          <w:rFonts w:eastAsia="Calibri" w:cs="Times New Roman"/>
        </w:rPr>
        <w:t>крепление межнационального</w:t>
      </w:r>
      <w:r w:rsidR="00CF093E" w:rsidRPr="00445FF2">
        <w:rPr>
          <w:rFonts w:eastAsia="Calibri" w:cs="Times New Roman"/>
        </w:rPr>
        <w:t xml:space="preserve"> и межконфессионального согласия</w:t>
      </w:r>
      <w:bookmarkEnd w:id="232"/>
      <w:bookmarkEnd w:id="233"/>
      <w:bookmarkEnd w:id="234"/>
      <w:bookmarkEnd w:id="235"/>
      <w:bookmarkEnd w:id="236"/>
    </w:p>
    <w:p w:rsidR="00A53AEF" w:rsidRPr="00445FF2" w:rsidRDefault="00A53AEF" w:rsidP="001A18FB">
      <w:pPr>
        <w:autoSpaceDE w:val="0"/>
        <w:autoSpaceDN w:val="0"/>
        <w:adjustRightInd w:val="0"/>
        <w:spacing w:after="0"/>
        <w:ind w:firstLine="708"/>
        <w:jc w:val="center"/>
        <w:rPr>
          <w:rFonts w:ascii="Times New Roman" w:eastAsia="Times New Roman" w:hAnsi="Times New Roman" w:cs="Times New Roman"/>
          <w:b/>
          <w:sz w:val="28"/>
          <w:szCs w:val="28"/>
          <w:lang w:eastAsia="ru-RU"/>
        </w:rPr>
      </w:pP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 xml:space="preserve">Мероприятия в сфере профилактики экстремизма, гармонизации межнациональных и межконфессиональных отношений осуществлялась в соответствии с Комплексными планами по реализации Стратегии противодействия экстремизму, Стратегии государственной национальной политики в Российской Федерации. Организована эффективная работа муниципальных коллегиально-совещательных органов, созданных для рассмотрения вопросов в сфере реализации государственной национальной политики Российской Федерации и мер по профилактике экстремизма. </w:t>
      </w:r>
      <w:r w:rsidR="00A00CE0">
        <w:rPr>
          <w:rFonts w:ascii="Times New Roman" w:eastAsia="Times New Roman" w:hAnsi="Times New Roman" w:cs="Times New Roman"/>
          <w:color w:val="000000"/>
          <w:sz w:val="28"/>
          <w:szCs w:val="28"/>
          <w:lang w:eastAsia="ru-RU"/>
        </w:rPr>
        <w:t>П</w:t>
      </w:r>
      <w:r w:rsidRPr="00445FF2">
        <w:rPr>
          <w:rFonts w:ascii="Times New Roman" w:eastAsia="Times New Roman" w:hAnsi="Times New Roman" w:cs="Times New Roman"/>
          <w:color w:val="000000"/>
          <w:sz w:val="28"/>
          <w:szCs w:val="28"/>
          <w:lang w:eastAsia="ru-RU"/>
        </w:rPr>
        <w:t xml:space="preserve">роведены по два заседания Межведомственной комиссии города Ханты-Мансийска по профилактике экстремизма, два заседания Координационного совета по делам национально-культурных автономий и взаимодействию с религиозными объединениями при Главе города Ханты-Мансийска, четыре заседания Совета по делам национально-культурных объединений и религиозных организаций. В ходе заседаний рассмотрены четырнадцать вопросов, по которым даны двадцать два поручения. Все поручения исполнены в установленные сроки. </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На системной основе проводились мероприятия, направленные на профилактику экстремизма,  укрепление межнациональных и межконфессиональных отношений, формирование общероссийской гражданской идентичности – профилактические беседы с молодежью, встречи с представителями национальных объединений и религиозных конфессий, межнациональные фестивали, форумы, круглые столы, конкурсы, акции, флэшмобы, авто-мотопробеги, выступления лидеров общественного мнения на митингах и других культурно-массовых мероприятиях, интервью экспертов в сфере межнациональных и межконфессиональных отношений в средствах массовой информации. В мероприятиях участвовали представители правоохранительных органов, общественных и религиозных организаций, молодежных движений</w:t>
      </w:r>
      <w:r w:rsidR="00A96D56">
        <w:rPr>
          <w:rFonts w:ascii="Times New Roman" w:eastAsia="Times New Roman" w:hAnsi="Times New Roman" w:cs="Times New Roman"/>
          <w:color w:val="000000"/>
          <w:sz w:val="28"/>
          <w:szCs w:val="28"/>
          <w:lang w:eastAsia="ru-RU"/>
        </w:rPr>
        <w:t>.</w:t>
      </w:r>
      <w:r w:rsidRPr="00445FF2">
        <w:rPr>
          <w:rFonts w:ascii="Times New Roman" w:eastAsia="Times New Roman" w:hAnsi="Times New Roman" w:cs="Times New Roman"/>
          <w:color w:val="000000"/>
          <w:sz w:val="28"/>
          <w:szCs w:val="28"/>
          <w:lang w:eastAsia="ru-RU"/>
        </w:rPr>
        <w:t xml:space="preserve"> </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В 2024 году Администрацией города</w:t>
      </w:r>
      <w:r w:rsidR="002C39B0">
        <w:rPr>
          <w:rFonts w:ascii="Times New Roman" w:eastAsia="Times New Roman" w:hAnsi="Times New Roman" w:cs="Times New Roman"/>
          <w:color w:val="000000"/>
          <w:sz w:val="28"/>
          <w:szCs w:val="28"/>
          <w:lang w:eastAsia="ru-RU"/>
        </w:rPr>
        <w:t xml:space="preserve"> </w:t>
      </w:r>
      <w:r w:rsidR="002C39B0" w:rsidRPr="00445FF2">
        <w:rPr>
          <w:rFonts w:ascii="Times New Roman" w:eastAsia="Times New Roman" w:hAnsi="Times New Roman" w:cs="Times New Roman"/>
          <w:sz w:val="28"/>
          <w:szCs w:val="28"/>
          <w:lang w:eastAsia="ru-RU"/>
        </w:rPr>
        <w:t>Ханты-Мансийска</w:t>
      </w:r>
      <w:r w:rsidRPr="00445FF2">
        <w:rPr>
          <w:rFonts w:ascii="Times New Roman" w:eastAsia="Times New Roman" w:hAnsi="Times New Roman" w:cs="Times New Roman"/>
          <w:color w:val="000000"/>
          <w:sz w:val="28"/>
          <w:szCs w:val="28"/>
          <w:lang w:eastAsia="ru-RU"/>
        </w:rPr>
        <w:t xml:space="preserve"> совместно с муниципальными учреждениями, образовательными организациями, в том числе высшего и профессионального образования, проведены 445 мероприятий, направленных на укрепление общеро</w:t>
      </w:r>
      <w:r w:rsidR="00B45CB8">
        <w:rPr>
          <w:rFonts w:ascii="Times New Roman" w:eastAsia="Times New Roman" w:hAnsi="Times New Roman" w:cs="Times New Roman"/>
          <w:color w:val="000000"/>
          <w:sz w:val="28"/>
          <w:szCs w:val="28"/>
          <w:lang w:eastAsia="ru-RU"/>
        </w:rPr>
        <w:t>ссийского гражданского единства</w:t>
      </w:r>
      <w:r w:rsidRPr="00445FF2">
        <w:rPr>
          <w:rFonts w:ascii="Times New Roman" w:eastAsia="Times New Roman" w:hAnsi="Times New Roman" w:cs="Times New Roman"/>
          <w:color w:val="000000"/>
          <w:sz w:val="28"/>
          <w:szCs w:val="28"/>
          <w:lang w:eastAsia="ru-RU"/>
        </w:rPr>
        <w:t xml:space="preserve"> с общим</w:t>
      </w:r>
      <w:r w:rsidR="00FD014D">
        <w:rPr>
          <w:rFonts w:ascii="Times New Roman" w:eastAsia="Times New Roman" w:hAnsi="Times New Roman" w:cs="Times New Roman"/>
          <w:color w:val="000000"/>
          <w:sz w:val="28"/>
          <w:szCs w:val="28"/>
          <w:lang w:eastAsia="ru-RU"/>
        </w:rPr>
        <w:t xml:space="preserve"> количеством участников 43 тыс.</w:t>
      </w:r>
      <w:r w:rsidRPr="00445FF2">
        <w:rPr>
          <w:rFonts w:ascii="Times New Roman" w:eastAsia="Times New Roman" w:hAnsi="Times New Roman" w:cs="Times New Roman"/>
          <w:color w:val="000000"/>
          <w:sz w:val="28"/>
          <w:szCs w:val="28"/>
          <w:lang w:eastAsia="ru-RU"/>
        </w:rPr>
        <w:t xml:space="preserve"> человек.</w:t>
      </w:r>
      <w:r w:rsidR="00A96D56">
        <w:rPr>
          <w:rFonts w:ascii="Times New Roman" w:eastAsia="Times New Roman" w:hAnsi="Times New Roman" w:cs="Times New Roman"/>
          <w:color w:val="000000"/>
          <w:sz w:val="28"/>
          <w:szCs w:val="28"/>
          <w:lang w:eastAsia="ru-RU"/>
        </w:rPr>
        <w:t xml:space="preserve"> </w:t>
      </w:r>
      <w:r w:rsidRPr="00445FF2">
        <w:rPr>
          <w:rFonts w:ascii="Times New Roman" w:eastAsia="Times New Roman" w:hAnsi="Times New Roman" w:cs="Times New Roman"/>
          <w:color w:val="000000"/>
          <w:sz w:val="28"/>
          <w:szCs w:val="28"/>
          <w:lang w:eastAsia="ru-RU"/>
        </w:rPr>
        <w:t xml:space="preserve">Отдельно следует отметить традиционные ежегодные мероприятия, проводимые в городе для знакомства жителей с культурой и традициями народов России. В 2024 году с участием представителей национально-культурных объединений проведено 87 мероприятий, направленных на этнокультурное развитие народов России, проживающих в Ханты-Мансийске. Общее количество участников </w:t>
      </w:r>
      <w:r w:rsidR="00A96D56">
        <w:rPr>
          <w:rFonts w:ascii="Times New Roman" w:eastAsia="Times New Roman" w:hAnsi="Times New Roman" w:cs="Times New Roman"/>
          <w:color w:val="000000"/>
          <w:sz w:val="28"/>
          <w:szCs w:val="28"/>
          <w:lang w:eastAsia="ru-RU"/>
        </w:rPr>
        <w:t>составило</w:t>
      </w:r>
      <w:r w:rsidRPr="00445FF2">
        <w:rPr>
          <w:rFonts w:ascii="Times New Roman" w:eastAsia="Times New Roman" w:hAnsi="Times New Roman" w:cs="Times New Roman"/>
          <w:color w:val="000000"/>
          <w:sz w:val="28"/>
          <w:szCs w:val="28"/>
          <w:lang w:eastAsia="ru-RU"/>
        </w:rPr>
        <w:t xml:space="preserve"> более 7 тысяч человек.</w:t>
      </w:r>
      <w:r w:rsidR="00A96D56">
        <w:rPr>
          <w:rFonts w:ascii="Times New Roman" w:eastAsia="Times New Roman" w:hAnsi="Times New Roman" w:cs="Times New Roman"/>
          <w:color w:val="000000"/>
          <w:sz w:val="28"/>
          <w:szCs w:val="28"/>
          <w:lang w:eastAsia="ru-RU"/>
        </w:rPr>
        <w:t xml:space="preserve"> </w:t>
      </w:r>
      <w:r w:rsidRPr="00445FF2">
        <w:rPr>
          <w:rFonts w:ascii="Times New Roman" w:eastAsia="Times New Roman" w:hAnsi="Times New Roman" w:cs="Times New Roman"/>
          <w:color w:val="000000"/>
          <w:sz w:val="28"/>
          <w:szCs w:val="28"/>
          <w:lang w:eastAsia="ru-RU"/>
        </w:rPr>
        <w:t>Наиболее запоминающимися и яркими стали следующие мероприятия:</w:t>
      </w:r>
    </w:p>
    <w:p w:rsidR="00445FF2" w:rsidRPr="00445FF2" w:rsidRDefault="00A96D56"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445FF2" w:rsidRPr="00445FF2">
        <w:rPr>
          <w:rFonts w:ascii="Times New Roman" w:eastAsia="Times New Roman" w:hAnsi="Times New Roman" w:cs="Times New Roman"/>
          <w:color w:val="000000"/>
          <w:sz w:val="28"/>
          <w:szCs w:val="28"/>
          <w:lang w:eastAsia="ru-RU"/>
        </w:rPr>
        <w:t>ородской фести</w:t>
      </w:r>
      <w:r w:rsidR="00B45CB8">
        <w:rPr>
          <w:rFonts w:ascii="Times New Roman" w:eastAsia="Times New Roman" w:hAnsi="Times New Roman" w:cs="Times New Roman"/>
          <w:color w:val="000000"/>
          <w:sz w:val="28"/>
          <w:szCs w:val="28"/>
          <w:lang w:eastAsia="ru-RU"/>
        </w:rPr>
        <w:t>валь «Праздник Хлеба»</w:t>
      </w:r>
      <w:r w:rsidR="00445FF2" w:rsidRPr="00445FF2">
        <w:rPr>
          <w:rFonts w:ascii="Times New Roman" w:eastAsia="Times New Roman" w:hAnsi="Times New Roman" w:cs="Times New Roman"/>
          <w:color w:val="000000"/>
          <w:sz w:val="28"/>
          <w:szCs w:val="28"/>
          <w:lang w:eastAsia="ru-RU"/>
        </w:rPr>
        <w:t xml:space="preserve"> в рамках которого состоялись выставка-конкурс караваев «Россия – одна большая семья», выступления творческих коллективов национально-культурных объединений города. Общее количество участников мер</w:t>
      </w:r>
      <w:r>
        <w:rPr>
          <w:rFonts w:ascii="Times New Roman" w:eastAsia="Times New Roman" w:hAnsi="Times New Roman" w:cs="Times New Roman"/>
          <w:color w:val="000000"/>
          <w:sz w:val="28"/>
          <w:szCs w:val="28"/>
          <w:lang w:eastAsia="ru-RU"/>
        </w:rPr>
        <w:t>оприятия составило 1</w:t>
      </w:r>
      <w:r w:rsidR="007767B5">
        <w:rPr>
          <w:rFonts w:ascii="Times New Roman" w:eastAsia="Times New Roman" w:hAnsi="Times New Roman" w:cs="Times New Roman"/>
          <w:color w:val="000000"/>
          <w:sz w:val="28"/>
          <w:szCs w:val="28"/>
          <w:lang w:eastAsia="ru-RU"/>
        </w:rPr>
        <w:t>,5 тыс.</w:t>
      </w:r>
      <w:r w:rsidR="00FD014D">
        <w:rPr>
          <w:rFonts w:ascii="Times New Roman" w:eastAsia="Times New Roman" w:hAnsi="Times New Roman" w:cs="Times New Roman"/>
          <w:color w:val="000000"/>
          <w:sz w:val="28"/>
          <w:szCs w:val="28"/>
          <w:lang w:eastAsia="ru-RU"/>
        </w:rPr>
        <w:t xml:space="preserve"> человек.</w:t>
      </w:r>
    </w:p>
    <w:p w:rsidR="00445FF2" w:rsidRPr="00445FF2" w:rsidRDefault="00A96D56"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445FF2" w:rsidRPr="00445FF2">
        <w:rPr>
          <w:rFonts w:ascii="Times New Roman" w:eastAsia="Times New Roman" w:hAnsi="Times New Roman" w:cs="Times New Roman"/>
          <w:color w:val="000000"/>
          <w:sz w:val="28"/>
          <w:szCs w:val="28"/>
          <w:lang w:eastAsia="ru-RU"/>
        </w:rPr>
        <w:t>ервый студенческий фестиваль род</w:t>
      </w:r>
      <w:r w:rsidR="00B45CB8">
        <w:rPr>
          <w:rFonts w:ascii="Times New Roman" w:eastAsia="Times New Roman" w:hAnsi="Times New Roman" w:cs="Times New Roman"/>
          <w:color w:val="000000"/>
          <w:sz w:val="28"/>
          <w:szCs w:val="28"/>
          <w:lang w:eastAsia="ru-RU"/>
        </w:rPr>
        <w:t>ных языков и культур «ЭтноФест»</w:t>
      </w:r>
      <w:r w:rsidR="00445FF2" w:rsidRPr="00445FF2">
        <w:rPr>
          <w:rFonts w:ascii="Times New Roman" w:eastAsia="Times New Roman" w:hAnsi="Times New Roman" w:cs="Times New Roman"/>
          <w:color w:val="000000"/>
          <w:sz w:val="28"/>
          <w:szCs w:val="28"/>
          <w:lang w:eastAsia="ru-RU"/>
        </w:rPr>
        <w:t xml:space="preserve"> который состоялся 27 апреля 2024 года в Арт-резиденции города Ханты-Мансийска. Фестиваль включал выступления студентов </w:t>
      </w:r>
      <w:r w:rsidR="00B45CB8">
        <w:rPr>
          <w:rFonts w:ascii="Times New Roman" w:eastAsia="Times New Roman" w:hAnsi="Times New Roman" w:cs="Times New Roman"/>
          <w:color w:val="000000"/>
          <w:sz w:val="28"/>
          <w:szCs w:val="28"/>
          <w:lang w:eastAsia="ru-RU"/>
        </w:rPr>
        <w:t>ФГБОУ ВО «Югорский государственный</w:t>
      </w:r>
      <w:r w:rsidR="00445FF2" w:rsidRPr="00445FF2">
        <w:rPr>
          <w:rFonts w:ascii="Times New Roman" w:eastAsia="Times New Roman" w:hAnsi="Times New Roman" w:cs="Times New Roman"/>
          <w:color w:val="000000"/>
          <w:sz w:val="28"/>
          <w:szCs w:val="28"/>
          <w:lang w:eastAsia="ru-RU"/>
        </w:rPr>
        <w:t xml:space="preserve"> универс</w:t>
      </w:r>
      <w:r w:rsidR="00B45CB8">
        <w:rPr>
          <w:rFonts w:ascii="Times New Roman" w:eastAsia="Times New Roman" w:hAnsi="Times New Roman" w:cs="Times New Roman"/>
          <w:color w:val="000000"/>
          <w:sz w:val="28"/>
          <w:szCs w:val="28"/>
          <w:lang w:eastAsia="ru-RU"/>
        </w:rPr>
        <w:t>итет»</w:t>
      </w:r>
      <w:r w:rsidR="00445FF2" w:rsidRPr="00445FF2">
        <w:rPr>
          <w:rFonts w:ascii="Times New Roman" w:eastAsia="Times New Roman" w:hAnsi="Times New Roman" w:cs="Times New Roman"/>
          <w:color w:val="000000"/>
          <w:sz w:val="28"/>
          <w:szCs w:val="28"/>
          <w:lang w:eastAsia="ru-RU"/>
        </w:rPr>
        <w:t xml:space="preserve"> – представителей разных национальностей о традициях, обычаях и праздниках своего народа, выступления национально-культурных объединений и творческих коллективов города, презентация «КОДЕКСа межнационального культурного диалога в Югре» и многоязычного интерактивного словаря «Твои первые 100 слов на моем родном языке», выставка предметов национальной кул</w:t>
      </w:r>
      <w:r>
        <w:rPr>
          <w:rFonts w:ascii="Times New Roman" w:eastAsia="Times New Roman" w:hAnsi="Times New Roman" w:cs="Times New Roman"/>
          <w:color w:val="000000"/>
          <w:sz w:val="28"/>
          <w:szCs w:val="28"/>
          <w:lang w:eastAsia="ru-RU"/>
        </w:rPr>
        <w:t xml:space="preserve">ьтуры, дегустация национальных </w:t>
      </w:r>
      <w:r w:rsidR="00445FF2" w:rsidRPr="00445FF2">
        <w:rPr>
          <w:rFonts w:ascii="Times New Roman" w:eastAsia="Times New Roman" w:hAnsi="Times New Roman" w:cs="Times New Roman"/>
          <w:color w:val="000000"/>
          <w:sz w:val="28"/>
          <w:szCs w:val="28"/>
          <w:lang w:eastAsia="ru-RU"/>
        </w:rPr>
        <w:t xml:space="preserve">блюд. Количество участников фестиваля </w:t>
      </w:r>
      <w:r w:rsidR="00DA15B8" w:rsidRPr="002C3159">
        <w:rPr>
          <w:rFonts w:ascii="Times New Roman" w:eastAsia="Calibri" w:hAnsi="Times New Roman" w:cs="Times New Roman"/>
          <w:sz w:val="28"/>
          <w:szCs w:val="28"/>
        </w:rPr>
        <w:t>–</w:t>
      </w:r>
      <w:r w:rsidR="00445FF2" w:rsidRPr="00445FF2">
        <w:rPr>
          <w:rFonts w:ascii="Times New Roman" w:eastAsia="Times New Roman" w:hAnsi="Times New Roman" w:cs="Times New Roman"/>
          <w:color w:val="000000"/>
          <w:sz w:val="28"/>
          <w:szCs w:val="28"/>
          <w:lang w:eastAsia="ru-RU"/>
        </w:rPr>
        <w:t xml:space="preserve"> 400 человек.</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Молодежный фестиваль национальн</w:t>
      </w:r>
      <w:r w:rsidR="00A96D56">
        <w:rPr>
          <w:rFonts w:ascii="Times New Roman" w:eastAsia="Times New Roman" w:hAnsi="Times New Roman" w:cs="Times New Roman"/>
          <w:color w:val="000000"/>
          <w:sz w:val="28"/>
          <w:szCs w:val="28"/>
          <w:lang w:eastAsia="ru-RU"/>
        </w:rPr>
        <w:t xml:space="preserve">ых культур «Этника», прошедший </w:t>
      </w:r>
      <w:r w:rsidRPr="00445FF2">
        <w:rPr>
          <w:rFonts w:ascii="Times New Roman" w:eastAsia="Times New Roman" w:hAnsi="Times New Roman" w:cs="Times New Roman"/>
          <w:color w:val="000000"/>
          <w:sz w:val="28"/>
          <w:szCs w:val="28"/>
          <w:lang w:eastAsia="ru-RU"/>
        </w:rPr>
        <w:t>10 ноября 2024 года в Арт-резиденции, включал выступления творческих коллективов Ханты-Мансийска, национальное дефиле «От тюбетейки до малицы», мастер-классы по изготовлению открытки с хантыйским узором, создание восточных национальных украшений из бисера, декор пряников с национальным узором, плетение славянских венков, обучение народным танцам, фотозоны, оформленные в ста</w:t>
      </w:r>
      <w:r w:rsidR="00A96D56">
        <w:rPr>
          <w:rFonts w:ascii="Times New Roman" w:eastAsia="Times New Roman" w:hAnsi="Times New Roman" w:cs="Times New Roman"/>
          <w:color w:val="000000"/>
          <w:sz w:val="28"/>
          <w:szCs w:val="28"/>
          <w:lang w:eastAsia="ru-RU"/>
        </w:rPr>
        <w:t xml:space="preserve">рорусском и казачьем стилях. </w:t>
      </w:r>
      <w:r w:rsidRPr="00445FF2">
        <w:rPr>
          <w:rFonts w:ascii="Times New Roman" w:eastAsia="Times New Roman" w:hAnsi="Times New Roman" w:cs="Times New Roman"/>
          <w:color w:val="000000"/>
          <w:sz w:val="28"/>
          <w:szCs w:val="28"/>
          <w:lang w:eastAsia="ru-RU"/>
        </w:rPr>
        <w:t>Гости фестиваля участвовали в народных играх и состязаниях, попробовали традиционную национальную кухню народов России. Общее количество участников мероп</w:t>
      </w:r>
      <w:r w:rsidR="002E6B16">
        <w:rPr>
          <w:rFonts w:ascii="Times New Roman" w:eastAsia="Times New Roman" w:hAnsi="Times New Roman" w:cs="Times New Roman"/>
          <w:color w:val="000000"/>
          <w:sz w:val="28"/>
          <w:szCs w:val="28"/>
          <w:lang w:eastAsia="ru-RU"/>
        </w:rPr>
        <w:t>риятия составило 1</w:t>
      </w:r>
      <w:r w:rsidR="007767B5">
        <w:rPr>
          <w:rFonts w:ascii="Times New Roman" w:eastAsia="Times New Roman" w:hAnsi="Times New Roman" w:cs="Times New Roman"/>
          <w:color w:val="000000"/>
          <w:sz w:val="28"/>
          <w:szCs w:val="28"/>
          <w:lang w:eastAsia="ru-RU"/>
        </w:rPr>
        <w:t>,3 тыс.</w:t>
      </w:r>
      <w:r w:rsidR="002E6B16">
        <w:rPr>
          <w:rFonts w:ascii="Times New Roman" w:eastAsia="Times New Roman" w:hAnsi="Times New Roman" w:cs="Times New Roman"/>
          <w:color w:val="000000"/>
          <w:sz w:val="28"/>
          <w:szCs w:val="28"/>
          <w:lang w:eastAsia="ru-RU"/>
        </w:rPr>
        <w:t xml:space="preserve"> человек. </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При поддержке Администрации города</w:t>
      </w:r>
      <w:r w:rsidR="009436FB">
        <w:rPr>
          <w:rFonts w:ascii="Times New Roman" w:eastAsia="Times New Roman" w:hAnsi="Times New Roman" w:cs="Times New Roman"/>
          <w:color w:val="000000"/>
          <w:sz w:val="28"/>
          <w:szCs w:val="28"/>
          <w:lang w:eastAsia="ru-RU"/>
        </w:rPr>
        <w:t xml:space="preserve"> </w:t>
      </w:r>
      <w:r w:rsidR="009436FB" w:rsidRPr="00445FF2">
        <w:rPr>
          <w:rFonts w:ascii="Times New Roman" w:eastAsia="Times New Roman" w:hAnsi="Times New Roman" w:cs="Times New Roman"/>
          <w:sz w:val="28"/>
          <w:szCs w:val="28"/>
          <w:lang w:eastAsia="ru-RU"/>
        </w:rPr>
        <w:t>Ханты-Мансийска</w:t>
      </w:r>
      <w:r w:rsidR="009436FB" w:rsidRPr="009436FB">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color w:val="000000"/>
          <w:sz w:val="28"/>
          <w:szCs w:val="28"/>
          <w:lang w:eastAsia="ru-RU"/>
        </w:rPr>
        <w:t>социально-ориентированными некоммерческими организациями реализуются проекты, направленные на сохранение культуры, языков и традиций народов Российской Федерации. Одним из наиболее важных является проект «Многозвучие финно-угорского мира», реализуемый Региональной общественной организации Ханты-Мансийского автономного округа – Югры «Ассоциация интеллектуальных и творческих сил Югры» (руководитель Лыткина Любовь Геннадьевна). Проектом создаются общедоступные литературные материалы, показывающие на примере переводов литературных произведений с русского языка на языки финно-угорских народов, включая диалекты и говоры, самобытную красоту и многогранность финно-угорских языков не только в письменном, но и в звуковом формате. В сентябре 2024 года проект стал победителем регионального этапа V Всероссийской общественной премии за вклад в этнокультурное развитие и укрепление единства народов России «ГОРДОСТЬ НАЦИИ-2024».</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В Ханты-Мансийске внедрены эффективные форматы работы с иностранными трудовыми мигрантами и правильно выбраны площадки для такой работы (работодатели, привлекающие труд иностранных граждан, культовые объекты, места прохождения иностранными гражданами медицинского освидетельствования). Для участия в просветительских мероприятиях с иностранными гражданами активно привлекаются представители Совета по делам национально-культурных объединений и религиозных организаций города Ханты-Мансийска. Общая численность иностранных граждан, охваченных в 2024 году мероприятиями по содействию их адаптации, составила 1</w:t>
      </w:r>
      <w:r w:rsidR="00FD014D">
        <w:rPr>
          <w:rFonts w:ascii="Times New Roman" w:eastAsia="Times New Roman" w:hAnsi="Times New Roman" w:cs="Times New Roman"/>
          <w:color w:val="000000"/>
          <w:sz w:val="28"/>
          <w:szCs w:val="28"/>
          <w:lang w:eastAsia="ru-RU"/>
        </w:rPr>
        <w:t> </w:t>
      </w:r>
      <w:r w:rsidRPr="00445FF2">
        <w:rPr>
          <w:rFonts w:ascii="Times New Roman" w:eastAsia="Times New Roman" w:hAnsi="Times New Roman" w:cs="Times New Roman"/>
          <w:color w:val="000000"/>
          <w:sz w:val="28"/>
          <w:szCs w:val="28"/>
          <w:lang w:eastAsia="ru-RU"/>
        </w:rPr>
        <w:t>428 человек.</w:t>
      </w:r>
      <w:r w:rsidR="00A96D56">
        <w:rPr>
          <w:rFonts w:ascii="Times New Roman" w:eastAsia="Times New Roman" w:hAnsi="Times New Roman" w:cs="Times New Roman"/>
          <w:color w:val="000000"/>
          <w:sz w:val="28"/>
          <w:szCs w:val="28"/>
          <w:lang w:eastAsia="ru-RU"/>
        </w:rPr>
        <w:t xml:space="preserve"> </w:t>
      </w:r>
      <w:r w:rsidRPr="00445FF2">
        <w:rPr>
          <w:rFonts w:ascii="Times New Roman" w:eastAsia="Times New Roman" w:hAnsi="Times New Roman" w:cs="Times New Roman"/>
          <w:color w:val="000000"/>
          <w:sz w:val="28"/>
          <w:szCs w:val="28"/>
          <w:lang w:eastAsia="ru-RU"/>
        </w:rPr>
        <w:t>Уделено внимание профилактической работе со студентами из числа иностранных граждан. Два раза в год в образовательных организациях высшего и среднего профессионального образования проводятся встречи с иностранными студентами с приглашением представителей местной мусульманской религиозной организации города и Духовного управления мусульман Югры. Численность иностранных студентов, охваченных мероприятиями по содействию их адаптации, составляет 176 человек.</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В работе с детьми иностранных граждан является эффективной деятельность центров культурно-языковой адаптации, созданных на базе общеобразовательных организаций города. Создано 24 центра культурно-языковой адаптации детей иностранных граждан на базе 10 общеобразовательных организаций и 14 образовательных организаций, реализующих программы дошкольного образования, подведомственных Департаменту образования Администрации города</w:t>
      </w:r>
      <w:r w:rsidR="00A96D56">
        <w:rPr>
          <w:rFonts w:ascii="Times New Roman" w:eastAsia="Times New Roman" w:hAnsi="Times New Roman" w:cs="Times New Roman"/>
          <w:color w:val="000000"/>
          <w:sz w:val="28"/>
          <w:szCs w:val="28"/>
          <w:lang w:eastAsia="ru-RU"/>
        </w:rPr>
        <w:t xml:space="preserve"> </w:t>
      </w:r>
      <w:r w:rsidR="00A96D56" w:rsidRPr="00445FF2">
        <w:rPr>
          <w:rFonts w:ascii="Times New Roman" w:eastAsia="Times New Roman" w:hAnsi="Times New Roman" w:cs="Times New Roman"/>
          <w:color w:val="000000"/>
          <w:sz w:val="28"/>
          <w:szCs w:val="28"/>
          <w:lang w:eastAsia="ru-RU"/>
        </w:rPr>
        <w:t>Ханты-Мансийск</w:t>
      </w:r>
      <w:r w:rsidR="002C39B0">
        <w:rPr>
          <w:rFonts w:ascii="Times New Roman" w:eastAsia="Times New Roman" w:hAnsi="Times New Roman" w:cs="Times New Roman"/>
          <w:color w:val="000000"/>
          <w:sz w:val="28"/>
          <w:szCs w:val="28"/>
          <w:lang w:eastAsia="ru-RU"/>
        </w:rPr>
        <w:t>а</w:t>
      </w:r>
      <w:r w:rsidRPr="00445FF2">
        <w:rPr>
          <w:rFonts w:ascii="Times New Roman" w:eastAsia="Times New Roman" w:hAnsi="Times New Roman" w:cs="Times New Roman"/>
          <w:color w:val="000000"/>
          <w:sz w:val="28"/>
          <w:szCs w:val="28"/>
          <w:lang w:eastAsia="ru-RU"/>
        </w:rPr>
        <w:t>.</w:t>
      </w:r>
    </w:p>
    <w:p w:rsidR="00445FF2" w:rsidRPr="00445FF2" w:rsidRDefault="00543B19"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Город</w:t>
      </w:r>
      <w:r w:rsidR="00445FF2" w:rsidRPr="00445FF2">
        <w:rPr>
          <w:rFonts w:ascii="Times New Roman" w:eastAsia="Times New Roman" w:hAnsi="Times New Roman" w:cs="Times New Roman"/>
          <w:color w:val="000000"/>
          <w:sz w:val="28"/>
          <w:szCs w:val="28"/>
          <w:lang w:eastAsia="ru-RU"/>
        </w:rPr>
        <w:t xml:space="preserve"> Ханты-Мансийск </w:t>
      </w:r>
      <w:r>
        <w:rPr>
          <w:rFonts w:ascii="Times New Roman" w:eastAsia="Times New Roman" w:hAnsi="Times New Roman" w:cs="Times New Roman"/>
          <w:color w:val="000000"/>
          <w:sz w:val="28"/>
          <w:szCs w:val="28"/>
          <w:lang w:eastAsia="ru-RU"/>
        </w:rPr>
        <w:t xml:space="preserve">активно </w:t>
      </w:r>
      <w:r w:rsidR="00445FF2" w:rsidRPr="00445FF2">
        <w:rPr>
          <w:rFonts w:ascii="Times New Roman" w:eastAsia="Times New Roman" w:hAnsi="Times New Roman" w:cs="Times New Roman"/>
          <w:color w:val="000000"/>
          <w:sz w:val="28"/>
          <w:szCs w:val="28"/>
          <w:lang w:eastAsia="ru-RU"/>
        </w:rPr>
        <w:t>реализует практику проведения просветительских встреч с иностранными гражданами, являющимися родителями (законными представителями) детей, о</w:t>
      </w:r>
      <w:r w:rsidR="00A96D56">
        <w:rPr>
          <w:rFonts w:ascii="Times New Roman" w:eastAsia="Times New Roman" w:hAnsi="Times New Roman" w:cs="Times New Roman"/>
          <w:color w:val="000000"/>
          <w:sz w:val="28"/>
          <w:szCs w:val="28"/>
          <w:lang w:eastAsia="ru-RU"/>
        </w:rPr>
        <w:t>бучающихся в общеобразовательных</w:t>
      </w:r>
      <w:r w:rsidR="00445FF2" w:rsidRPr="00445FF2">
        <w:rPr>
          <w:rFonts w:ascii="Times New Roman" w:eastAsia="Times New Roman" w:hAnsi="Times New Roman" w:cs="Times New Roman"/>
          <w:color w:val="000000"/>
          <w:sz w:val="28"/>
          <w:szCs w:val="28"/>
          <w:lang w:eastAsia="ru-RU"/>
        </w:rPr>
        <w:t xml:space="preserve"> организациях города и посещающих дошкольные образовательные организации.</w:t>
      </w:r>
      <w:r w:rsidR="00A96D56">
        <w:rPr>
          <w:rFonts w:ascii="Times New Roman" w:eastAsia="Times New Roman" w:hAnsi="Times New Roman" w:cs="Times New Roman"/>
          <w:color w:val="000000"/>
          <w:sz w:val="28"/>
          <w:szCs w:val="28"/>
          <w:lang w:eastAsia="ru-RU"/>
        </w:rPr>
        <w:t xml:space="preserve"> </w:t>
      </w:r>
      <w:r w:rsidR="00445FF2" w:rsidRPr="00445FF2">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2024 году</w:t>
      </w:r>
      <w:r w:rsidR="00445FF2" w:rsidRPr="00445FF2">
        <w:rPr>
          <w:rFonts w:ascii="Times New Roman" w:eastAsia="Times New Roman" w:hAnsi="Times New Roman" w:cs="Times New Roman"/>
          <w:color w:val="000000"/>
          <w:sz w:val="28"/>
          <w:szCs w:val="28"/>
          <w:lang w:eastAsia="ru-RU"/>
        </w:rPr>
        <w:t xml:space="preserve"> в рамках п</w:t>
      </w:r>
      <w:r w:rsidR="00A96D56">
        <w:rPr>
          <w:rFonts w:ascii="Times New Roman" w:eastAsia="Times New Roman" w:hAnsi="Times New Roman" w:cs="Times New Roman"/>
          <w:color w:val="000000"/>
          <w:sz w:val="28"/>
          <w:szCs w:val="28"/>
          <w:lang w:eastAsia="ru-RU"/>
        </w:rPr>
        <w:t>росветительских встреч</w:t>
      </w:r>
      <w:r w:rsidR="000C11C1">
        <w:rPr>
          <w:rFonts w:ascii="Times New Roman" w:eastAsia="Times New Roman" w:hAnsi="Times New Roman" w:cs="Times New Roman"/>
          <w:color w:val="000000"/>
          <w:sz w:val="28"/>
          <w:szCs w:val="28"/>
          <w:lang w:eastAsia="ru-RU"/>
        </w:rPr>
        <w:t xml:space="preserve"> родителям-</w:t>
      </w:r>
      <w:r w:rsidR="00445FF2" w:rsidRPr="00445FF2">
        <w:rPr>
          <w:rFonts w:ascii="Times New Roman" w:eastAsia="Times New Roman" w:hAnsi="Times New Roman" w:cs="Times New Roman"/>
          <w:color w:val="000000"/>
          <w:sz w:val="28"/>
          <w:szCs w:val="28"/>
          <w:lang w:eastAsia="ru-RU"/>
        </w:rPr>
        <w:t>мигрантам прочитаны лекции по адаптационному курсу для иностранных граждан, подготовленному Федеральным агентством по делам национальностей России. Численность участников просветительских встреч составила 365 человек.</w:t>
      </w:r>
      <w:r w:rsidR="00A96D56">
        <w:rPr>
          <w:rFonts w:ascii="Times New Roman" w:eastAsia="Times New Roman" w:hAnsi="Times New Roman" w:cs="Times New Roman"/>
          <w:color w:val="000000"/>
          <w:sz w:val="28"/>
          <w:szCs w:val="28"/>
          <w:lang w:eastAsia="ru-RU"/>
        </w:rPr>
        <w:t xml:space="preserve"> </w:t>
      </w:r>
      <w:r w:rsidR="00445FF2" w:rsidRPr="00445FF2">
        <w:rPr>
          <w:rFonts w:ascii="Times New Roman" w:eastAsia="Times New Roman" w:hAnsi="Times New Roman" w:cs="Times New Roman"/>
          <w:color w:val="000000"/>
          <w:sz w:val="28"/>
          <w:szCs w:val="28"/>
          <w:lang w:eastAsia="ru-RU"/>
        </w:rPr>
        <w:t>Организовано проведение разъяснительных бесед с мигрантами, получившими российское гражданство, на темы соблюдения требований законодательства России, норм и правил поведения, принятых в российском обществе. Такие беседы проводятся еженедельно после прохождения новыми гражданами процедуры присяги гражданина Российской Федерации.</w:t>
      </w:r>
      <w:r w:rsidR="00A96D56">
        <w:rPr>
          <w:rFonts w:ascii="Times New Roman" w:eastAsia="Times New Roman" w:hAnsi="Times New Roman" w:cs="Times New Roman"/>
          <w:color w:val="000000"/>
          <w:sz w:val="28"/>
          <w:szCs w:val="28"/>
          <w:lang w:eastAsia="ru-RU"/>
        </w:rPr>
        <w:t xml:space="preserve"> </w:t>
      </w:r>
      <w:r w:rsidR="00445FF2" w:rsidRPr="00445FF2">
        <w:rPr>
          <w:rFonts w:ascii="Times New Roman" w:eastAsia="Times New Roman" w:hAnsi="Times New Roman" w:cs="Times New Roman"/>
          <w:color w:val="000000"/>
          <w:sz w:val="28"/>
          <w:szCs w:val="28"/>
          <w:lang w:eastAsia="ru-RU"/>
        </w:rPr>
        <w:t>Участникам просветительских мероприятий раздаются памятки для трудовых мигрантов на русском, узбекском, таджикском и киргизском языках, разработанные Федеральным агентством по делам национальностей России, а также памятки для иностранных граждан «Добро пожаловать в Ханты-Мансийск», изготовленные Администрацией города</w:t>
      </w:r>
      <w:r w:rsidR="002C39B0" w:rsidRPr="002C39B0">
        <w:rPr>
          <w:rFonts w:ascii="Times New Roman" w:eastAsia="Times New Roman" w:hAnsi="Times New Roman" w:cs="Times New Roman"/>
          <w:color w:val="000000"/>
          <w:sz w:val="28"/>
          <w:szCs w:val="28"/>
          <w:lang w:eastAsia="ru-RU"/>
        </w:rPr>
        <w:t xml:space="preserve"> </w:t>
      </w:r>
      <w:r w:rsidR="002C39B0" w:rsidRPr="00445FF2">
        <w:rPr>
          <w:rFonts w:ascii="Times New Roman" w:eastAsia="Times New Roman" w:hAnsi="Times New Roman" w:cs="Times New Roman"/>
          <w:sz w:val="28"/>
          <w:szCs w:val="28"/>
          <w:lang w:eastAsia="ru-RU"/>
        </w:rPr>
        <w:t>Ханты-Мансийска</w:t>
      </w:r>
      <w:r w:rsidR="00445FF2" w:rsidRPr="00445FF2">
        <w:rPr>
          <w:rFonts w:ascii="Times New Roman" w:eastAsia="Times New Roman" w:hAnsi="Times New Roman" w:cs="Times New Roman"/>
          <w:color w:val="000000"/>
          <w:sz w:val="28"/>
          <w:szCs w:val="28"/>
          <w:lang w:eastAsia="ru-RU"/>
        </w:rPr>
        <w:t xml:space="preserve">. Всего в </w:t>
      </w:r>
      <w:r w:rsidR="005A515A">
        <w:rPr>
          <w:rFonts w:ascii="Times New Roman" w:eastAsia="Times New Roman" w:hAnsi="Times New Roman" w:cs="Times New Roman"/>
          <w:color w:val="000000"/>
          <w:sz w:val="28"/>
          <w:szCs w:val="28"/>
          <w:lang w:eastAsia="ru-RU"/>
        </w:rPr>
        <w:t>течение года</w:t>
      </w:r>
      <w:r w:rsidR="00445FF2" w:rsidRPr="00445FF2">
        <w:rPr>
          <w:rFonts w:ascii="Times New Roman" w:eastAsia="Times New Roman" w:hAnsi="Times New Roman" w:cs="Times New Roman"/>
          <w:color w:val="000000"/>
          <w:sz w:val="28"/>
          <w:szCs w:val="28"/>
          <w:lang w:eastAsia="ru-RU"/>
        </w:rPr>
        <w:t xml:space="preserve"> распространено 850 памяток. </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В 2024 году город Ханты-Мансийск занял второе место по итогам регионального этапа Всероссийского конкурса лучших муниципальных практик в номинации «Укрепление межнационального мира и согласия, реализация иных мероприятий в сфере национальной политики на муниципальном уровне».</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Активная работа национально-культурных общественных объединений и религиозных организаций способствовала укреплению межнациональных и межконфессиональных отношений в городе Ханты-Мансийске.</w:t>
      </w:r>
      <w:r w:rsidR="00046410">
        <w:rPr>
          <w:rFonts w:ascii="Times New Roman" w:eastAsia="Times New Roman" w:hAnsi="Times New Roman" w:cs="Times New Roman"/>
          <w:color w:val="000000"/>
          <w:sz w:val="28"/>
          <w:szCs w:val="28"/>
          <w:lang w:eastAsia="ru-RU"/>
        </w:rPr>
        <w:t xml:space="preserve"> </w:t>
      </w:r>
      <w:r w:rsidRPr="00445FF2">
        <w:rPr>
          <w:rFonts w:ascii="Times New Roman" w:eastAsia="Times New Roman" w:hAnsi="Times New Roman" w:cs="Times New Roman"/>
          <w:color w:val="000000"/>
          <w:sz w:val="28"/>
          <w:szCs w:val="28"/>
          <w:lang w:eastAsia="ru-RU"/>
        </w:rPr>
        <w:t>По результатам социологических исследований, проведенных Всероссийским центром изучения общественного мнения в ноябре 2024 года, жители Ханты-Мансийска демонстрируют высокий уровень толерантности (80</w:t>
      </w:r>
      <w:r w:rsidR="00FD56FD">
        <w:rPr>
          <w:rFonts w:ascii="Times New Roman" w:eastAsia="Times New Roman" w:hAnsi="Times New Roman" w:cs="Times New Roman"/>
          <w:color w:val="000000"/>
          <w:sz w:val="28"/>
          <w:szCs w:val="28"/>
          <w:lang w:eastAsia="ru-RU"/>
        </w:rPr>
        <w:t> </w:t>
      </w:r>
      <w:r w:rsidRPr="00445FF2">
        <w:rPr>
          <w:rFonts w:ascii="Times New Roman" w:eastAsia="Times New Roman" w:hAnsi="Times New Roman" w:cs="Times New Roman"/>
          <w:color w:val="000000"/>
          <w:sz w:val="28"/>
          <w:szCs w:val="28"/>
          <w:lang w:eastAsia="ru-RU"/>
        </w:rPr>
        <w:t>%) в отношении «других» религий и национальностей, не испытывая дискриминации в повседневной жизни по национальному признаку.</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71</w:t>
      </w:r>
      <w:r w:rsidR="00FD56FD">
        <w:rPr>
          <w:rFonts w:ascii="Times New Roman" w:eastAsia="Times New Roman" w:hAnsi="Times New Roman" w:cs="Times New Roman"/>
          <w:color w:val="000000"/>
          <w:sz w:val="28"/>
          <w:szCs w:val="28"/>
          <w:lang w:eastAsia="ru-RU"/>
        </w:rPr>
        <w:t> </w:t>
      </w:r>
      <w:r w:rsidRPr="00445FF2">
        <w:rPr>
          <w:rFonts w:ascii="Times New Roman" w:eastAsia="Times New Roman" w:hAnsi="Times New Roman" w:cs="Times New Roman"/>
          <w:color w:val="000000"/>
          <w:sz w:val="28"/>
          <w:szCs w:val="28"/>
          <w:lang w:eastAsia="ru-RU"/>
        </w:rPr>
        <w:t>% опрошенных респондентов оценивают ситуацию в сфере межнациональных отношений как положительную.</w:t>
      </w:r>
    </w:p>
    <w:p w:rsidR="00445FF2" w:rsidRPr="00445FF2" w:rsidRDefault="00445FF2" w:rsidP="00445FF2">
      <w:pPr>
        <w:autoSpaceDE w:val="0"/>
        <w:autoSpaceDN w:val="0"/>
        <w:adjustRightInd w:val="0"/>
        <w:spacing w:after="0"/>
        <w:ind w:firstLine="709"/>
        <w:jc w:val="both"/>
        <w:rPr>
          <w:rFonts w:ascii="Times New Roman" w:eastAsia="Times New Roman" w:hAnsi="Times New Roman" w:cs="Times New Roman"/>
          <w:color w:val="000000"/>
          <w:sz w:val="28"/>
          <w:szCs w:val="28"/>
          <w:lang w:eastAsia="ru-RU"/>
        </w:rPr>
      </w:pPr>
      <w:r w:rsidRPr="00445FF2">
        <w:rPr>
          <w:rFonts w:ascii="Times New Roman" w:eastAsia="Times New Roman" w:hAnsi="Times New Roman" w:cs="Times New Roman"/>
          <w:color w:val="000000"/>
          <w:sz w:val="28"/>
          <w:szCs w:val="28"/>
          <w:lang w:eastAsia="ru-RU"/>
        </w:rPr>
        <w:t>73</w:t>
      </w:r>
      <w:r w:rsidR="00FD56FD">
        <w:rPr>
          <w:rFonts w:ascii="Times New Roman" w:eastAsia="Times New Roman" w:hAnsi="Times New Roman" w:cs="Times New Roman"/>
          <w:color w:val="000000"/>
          <w:sz w:val="28"/>
          <w:szCs w:val="28"/>
          <w:lang w:eastAsia="ru-RU"/>
        </w:rPr>
        <w:t> </w:t>
      </w:r>
      <w:r w:rsidRPr="00445FF2">
        <w:rPr>
          <w:rFonts w:ascii="Times New Roman" w:eastAsia="Times New Roman" w:hAnsi="Times New Roman" w:cs="Times New Roman"/>
          <w:color w:val="000000"/>
          <w:sz w:val="28"/>
          <w:szCs w:val="28"/>
          <w:lang w:eastAsia="ru-RU"/>
        </w:rPr>
        <w:t>% респондентов положительно оценивают ситуацию в сфере межконфессиональных отношений.</w:t>
      </w:r>
    </w:p>
    <w:p w:rsidR="00D81857" w:rsidRPr="004A654C" w:rsidRDefault="00D81857" w:rsidP="001A18FB">
      <w:pPr>
        <w:autoSpaceDE w:val="0"/>
        <w:autoSpaceDN w:val="0"/>
        <w:adjustRightInd w:val="0"/>
        <w:spacing w:after="0"/>
        <w:ind w:firstLine="709"/>
        <w:jc w:val="both"/>
        <w:rPr>
          <w:rFonts w:ascii="Times New Roman" w:eastAsia="Times New Roman" w:hAnsi="Times New Roman" w:cs="Times New Roman"/>
          <w:sz w:val="28"/>
          <w:szCs w:val="28"/>
          <w:highlight w:val="yellow"/>
          <w:lang w:eastAsia="ru-RU"/>
        </w:rPr>
      </w:pPr>
    </w:p>
    <w:p w:rsidR="00A53AEF" w:rsidRPr="004B3A89" w:rsidRDefault="00CE181C" w:rsidP="001A18FB">
      <w:pPr>
        <w:pStyle w:val="3"/>
        <w:spacing w:before="0"/>
        <w:ind w:firstLine="709"/>
        <w:rPr>
          <w:rFonts w:eastAsia="Times New Roman" w:cs="Times New Roman"/>
          <w:lang w:eastAsia="ru-RU"/>
        </w:rPr>
      </w:pPr>
      <w:bookmarkStart w:id="237" w:name="_Toc533760039"/>
      <w:bookmarkStart w:id="238" w:name="_Toc535576537"/>
      <w:bookmarkStart w:id="239" w:name="_Toc29543611"/>
      <w:bookmarkStart w:id="240" w:name="_Toc64487237"/>
      <w:bookmarkStart w:id="241" w:name="_Toc190278681"/>
      <w:r w:rsidRPr="004B3A89">
        <w:rPr>
          <w:rFonts w:eastAsia="Times New Roman" w:cs="Times New Roman"/>
          <w:lang w:eastAsia="ru-RU"/>
        </w:rPr>
        <w:t>15.3</w:t>
      </w:r>
      <w:r w:rsidR="005C7977" w:rsidRPr="004B3A89">
        <w:rPr>
          <w:rFonts w:eastAsia="Times New Roman" w:cs="Times New Roman"/>
          <w:lang w:eastAsia="ru-RU"/>
        </w:rPr>
        <w:t>.</w:t>
      </w:r>
      <w:r w:rsidRPr="004B3A89">
        <w:rPr>
          <w:rFonts w:eastAsia="Times New Roman" w:cs="Times New Roman"/>
          <w:lang w:eastAsia="ru-RU"/>
        </w:rPr>
        <w:t xml:space="preserve"> </w:t>
      </w:r>
      <w:r w:rsidR="00A53AEF" w:rsidRPr="004B3A89">
        <w:rPr>
          <w:rFonts w:eastAsia="Times New Roman" w:cs="Times New Roman"/>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bookmarkEnd w:id="237"/>
      <w:bookmarkEnd w:id="238"/>
      <w:bookmarkEnd w:id="239"/>
      <w:bookmarkEnd w:id="240"/>
      <w:bookmarkEnd w:id="241"/>
    </w:p>
    <w:p w:rsidR="0049330E" w:rsidRPr="004B3A89" w:rsidRDefault="0049330E" w:rsidP="001A18FB">
      <w:pPr>
        <w:autoSpaceDE w:val="0"/>
        <w:autoSpaceDN w:val="0"/>
        <w:adjustRightInd w:val="0"/>
        <w:spacing w:after="0"/>
        <w:ind w:firstLine="708"/>
        <w:jc w:val="center"/>
        <w:rPr>
          <w:rFonts w:ascii="Times New Roman" w:eastAsia="Times New Roman" w:hAnsi="Times New Roman" w:cs="Times New Roman"/>
          <w:b/>
          <w:sz w:val="28"/>
          <w:szCs w:val="28"/>
          <w:lang w:eastAsia="ru-RU"/>
        </w:rPr>
      </w:pPr>
    </w:p>
    <w:p w:rsidR="00F50E69" w:rsidRPr="004B3A89" w:rsidRDefault="00F50E69" w:rsidP="00630F6C">
      <w:pPr>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242" w:name="_Toc533760040"/>
      <w:bookmarkEnd w:id="167"/>
      <w:bookmarkEnd w:id="168"/>
      <w:bookmarkEnd w:id="169"/>
      <w:bookmarkEnd w:id="170"/>
      <w:bookmarkEnd w:id="171"/>
      <w:bookmarkEnd w:id="172"/>
      <w:r w:rsidRPr="004B3A89">
        <w:rPr>
          <w:rFonts w:ascii="Times New Roman" w:eastAsia="Times New Roman" w:hAnsi="Times New Roman" w:cs="Times New Roman"/>
          <w:sz w:val="28"/>
          <w:szCs w:val="28"/>
          <w:lang w:eastAsia="ru-RU"/>
        </w:rPr>
        <w:t xml:space="preserve">В городе Ханты-Мансийске действует 5 добровольных народных дружин по охране общественного порядка (далее - ДНД), созданных в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4B3A89">
        <w:rPr>
          <w:rFonts w:ascii="Times New Roman" w:eastAsia="Times New Roman" w:hAnsi="Times New Roman" w:cs="Times New Roman"/>
          <w:sz w:val="28"/>
          <w:szCs w:val="28"/>
          <w:lang w:eastAsia="ru-RU"/>
        </w:rPr>
        <w:t xml:space="preserve">, муниципальном водоканализационном предприятии, муниципальном дорожно-эксплуатационном предприятии, муниципальном предприятии «Ханты-Мансийскгаз», </w:t>
      </w:r>
      <w:r w:rsidR="00543B19">
        <w:rPr>
          <w:rFonts w:ascii="Times New Roman" w:eastAsia="Times New Roman" w:hAnsi="Times New Roman" w:cs="Times New Roman"/>
          <w:sz w:val="28"/>
          <w:szCs w:val="28"/>
          <w:lang w:eastAsia="ru-RU"/>
        </w:rPr>
        <w:t>АУ ПО «Ханты-Мансийский технолого-педагогический колледж»</w:t>
      </w:r>
      <w:r w:rsidRPr="004B3A89">
        <w:rPr>
          <w:rFonts w:ascii="Times New Roman" w:eastAsia="Times New Roman" w:hAnsi="Times New Roman" w:cs="Times New Roman"/>
          <w:sz w:val="28"/>
          <w:szCs w:val="28"/>
          <w:lang w:eastAsia="ru-RU"/>
        </w:rPr>
        <w:t>. Общая численность членов ДНД составляет 61 человек.</w:t>
      </w:r>
      <w:r w:rsidR="00BC0505">
        <w:rPr>
          <w:rFonts w:ascii="Times New Roman" w:eastAsia="Times New Roman" w:hAnsi="Times New Roman" w:cs="Times New Roman"/>
          <w:sz w:val="28"/>
          <w:szCs w:val="28"/>
          <w:lang w:eastAsia="ru-RU"/>
        </w:rPr>
        <w:t xml:space="preserve"> </w:t>
      </w:r>
      <w:r w:rsidRPr="004B3A89">
        <w:rPr>
          <w:rFonts w:ascii="Times New Roman" w:eastAsia="Times New Roman" w:hAnsi="Times New Roman" w:cs="Times New Roman"/>
          <w:sz w:val="28"/>
          <w:szCs w:val="28"/>
          <w:lang w:eastAsia="ru-RU"/>
        </w:rPr>
        <w:t>Дружинниками осуществлено 137</w:t>
      </w:r>
      <w:r w:rsidRPr="004B3A89">
        <w:rPr>
          <w:rFonts w:ascii="Times New Roman" w:eastAsia="Times New Roman" w:hAnsi="Times New Roman" w:cs="Times New Roman"/>
          <w:b/>
          <w:sz w:val="28"/>
          <w:szCs w:val="28"/>
          <w:lang w:eastAsia="ru-RU"/>
        </w:rPr>
        <w:t xml:space="preserve"> </w:t>
      </w:r>
      <w:r w:rsidRPr="004B3A89">
        <w:rPr>
          <w:rFonts w:ascii="Times New Roman" w:eastAsia="Times New Roman" w:hAnsi="Times New Roman" w:cs="Times New Roman"/>
          <w:sz w:val="28"/>
          <w:szCs w:val="28"/>
          <w:lang w:eastAsia="ru-RU"/>
        </w:rPr>
        <w:t xml:space="preserve">выходов на охрану общественного порядка, отработано 548 человеко-часов. С их участием выявлено и пресечено 129 административных правонарушений. </w:t>
      </w:r>
    </w:p>
    <w:p w:rsidR="00F50E69" w:rsidRPr="004B3A89" w:rsidRDefault="00F50E69" w:rsidP="00630F6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A89">
        <w:rPr>
          <w:rFonts w:ascii="Times New Roman" w:eastAsia="Times New Roman" w:hAnsi="Times New Roman" w:cs="Times New Roman"/>
          <w:sz w:val="28"/>
          <w:szCs w:val="28"/>
          <w:lang w:eastAsia="ru-RU"/>
        </w:rPr>
        <w:t xml:space="preserve">В целях координации деятельности добровольных дружин, обеспечения их взаимодействия с Администрацией города Ханты-Мансийска и правоохранительными органами в 2024 году проведено 2 заседания штаба, на котором рассмотрены вопросы организации деятельности дружин по участию в охране общественного порядка. </w:t>
      </w:r>
    </w:p>
    <w:p w:rsidR="00A5212D" w:rsidRDefault="00F50E69" w:rsidP="00630F6C">
      <w:pPr>
        <w:autoSpaceDE w:val="0"/>
        <w:autoSpaceDN w:val="0"/>
        <w:adjustRightInd w:val="0"/>
        <w:spacing w:after="0"/>
        <w:ind w:firstLine="709"/>
        <w:jc w:val="both"/>
        <w:rPr>
          <w:rFonts w:ascii="Times New Roman" w:hAnsi="Times New Roman" w:cs="Times New Roman"/>
          <w:sz w:val="28"/>
          <w:szCs w:val="28"/>
        </w:rPr>
      </w:pPr>
      <w:r w:rsidRPr="004B3A89">
        <w:rPr>
          <w:rFonts w:ascii="Times New Roman" w:eastAsia="Times New Roman" w:hAnsi="Times New Roman" w:cs="Times New Roman"/>
          <w:sz w:val="28"/>
          <w:szCs w:val="28"/>
          <w:lang w:eastAsia="ru-RU"/>
        </w:rPr>
        <w:t xml:space="preserve">В рамках реализации муниципальной программы «Профилактика правонарушений в сфере обеспечения общественной безопасности и правопорядка в городе Ханты-Мансийске» на создание условий для деятельности добровольных народных дружин </w:t>
      </w:r>
      <w:r w:rsidR="00046410" w:rsidRPr="00046410">
        <w:rPr>
          <w:rFonts w:ascii="Times New Roman" w:eastAsia="Times New Roman" w:hAnsi="Times New Roman" w:cs="Times New Roman"/>
          <w:sz w:val="28"/>
          <w:szCs w:val="28"/>
          <w:lang w:eastAsia="ru-RU"/>
        </w:rPr>
        <w:t xml:space="preserve">направлено финансирование в объеме </w:t>
      </w:r>
      <w:r w:rsidRPr="004B3A89">
        <w:rPr>
          <w:rFonts w:ascii="Times New Roman" w:eastAsia="Times New Roman" w:hAnsi="Times New Roman" w:cs="Times New Roman"/>
          <w:sz w:val="28"/>
          <w:szCs w:val="28"/>
          <w:lang w:eastAsia="ru-RU"/>
        </w:rPr>
        <w:t>184</w:t>
      </w:r>
      <w:r w:rsidR="00046410">
        <w:rPr>
          <w:rFonts w:ascii="Times New Roman" w:eastAsia="Times New Roman" w:hAnsi="Times New Roman" w:cs="Times New Roman"/>
          <w:sz w:val="28"/>
          <w:szCs w:val="28"/>
          <w:lang w:eastAsia="ru-RU"/>
        </w:rPr>
        <w:t>,</w:t>
      </w:r>
      <w:r w:rsidRPr="004B3A89">
        <w:rPr>
          <w:rFonts w:ascii="Times New Roman" w:eastAsia="Times New Roman" w:hAnsi="Times New Roman" w:cs="Times New Roman"/>
          <w:sz w:val="28"/>
          <w:szCs w:val="28"/>
          <w:lang w:eastAsia="ru-RU"/>
        </w:rPr>
        <w:t>8</w:t>
      </w:r>
      <w:r w:rsidR="00046410">
        <w:rPr>
          <w:rFonts w:ascii="Times New Roman" w:eastAsia="Times New Roman" w:hAnsi="Times New Roman" w:cs="Times New Roman"/>
          <w:sz w:val="28"/>
          <w:szCs w:val="28"/>
          <w:lang w:eastAsia="ru-RU"/>
        </w:rPr>
        <w:t xml:space="preserve"> тыс.</w:t>
      </w:r>
      <w:r w:rsidRPr="004B3A89">
        <w:rPr>
          <w:rFonts w:ascii="Times New Roman" w:eastAsia="Times New Roman" w:hAnsi="Times New Roman" w:cs="Times New Roman"/>
          <w:sz w:val="28"/>
          <w:szCs w:val="28"/>
          <w:lang w:eastAsia="ru-RU"/>
        </w:rPr>
        <w:t xml:space="preserve"> рублей. Средства</w:t>
      </w:r>
      <w:r w:rsidRPr="004B3A89">
        <w:rPr>
          <w:rFonts w:ascii="Times New Roman" w:hAnsi="Times New Roman" w:cs="Times New Roman"/>
          <w:sz w:val="28"/>
          <w:szCs w:val="28"/>
        </w:rPr>
        <w:t xml:space="preserve"> направлены на личное страхование и поощрение </w:t>
      </w:r>
      <w:r w:rsidR="00BC0505" w:rsidRPr="004B3A89">
        <w:rPr>
          <w:rFonts w:ascii="Times New Roman" w:hAnsi="Times New Roman" w:cs="Times New Roman"/>
          <w:sz w:val="28"/>
          <w:szCs w:val="28"/>
        </w:rPr>
        <w:t>дружинников,</w:t>
      </w:r>
      <w:r w:rsidRPr="004B3A89">
        <w:rPr>
          <w:rFonts w:ascii="Times New Roman" w:hAnsi="Times New Roman" w:cs="Times New Roman"/>
          <w:sz w:val="28"/>
          <w:szCs w:val="28"/>
        </w:rPr>
        <w:t xml:space="preserve"> активно участвующих в охране общественного порядка. </w:t>
      </w:r>
    </w:p>
    <w:p w:rsidR="00F50E69" w:rsidRDefault="00F50E69" w:rsidP="00630F6C">
      <w:pPr>
        <w:autoSpaceDE w:val="0"/>
        <w:autoSpaceDN w:val="0"/>
        <w:adjustRightInd w:val="0"/>
        <w:spacing w:after="0"/>
        <w:ind w:firstLine="709"/>
        <w:jc w:val="both"/>
        <w:rPr>
          <w:rFonts w:ascii="Times New Roman" w:hAnsi="Times New Roman" w:cs="Times New Roman"/>
          <w:sz w:val="28"/>
          <w:szCs w:val="28"/>
        </w:rPr>
      </w:pPr>
      <w:r w:rsidRPr="004B3A89">
        <w:rPr>
          <w:rFonts w:ascii="Times New Roman" w:hAnsi="Times New Roman" w:cs="Times New Roman"/>
          <w:sz w:val="28"/>
          <w:szCs w:val="28"/>
        </w:rPr>
        <w:t xml:space="preserve"> </w:t>
      </w:r>
    </w:p>
    <w:p w:rsidR="00275C1D" w:rsidRPr="00EC6759" w:rsidRDefault="00275C1D" w:rsidP="001A18FB">
      <w:pPr>
        <w:pStyle w:val="2"/>
        <w:spacing w:before="0" w:after="0" w:line="276" w:lineRule="auto"/>
        <w:ind w:firstLine="709"/>
        <w:rPr>
          <w:i w:val="0"/>
        </w:rPr>
      </w:pPr>
      <w:bookmarkStart w:id="243" w:name="_Toc535576538"/>
      <w:bookmarkStart w:id="244" w:name="_Toc29543612"/>
      <w:bookmarkStart w:id="245" w:name="_Toc64487238"/>
      <w:bookmarkStart w:id="246" w:name="_Toc190278682"/>
      <w:r w:rsidRPr="00EC6759">
        <w:rPr>
          <w:i w:val="0"/>
        </w:rPr>
        <w:t>16. Организация и осуществление мероприятий по гражданской обороне. Обеспечение первичных мер пожарной безопасности и обеспечение безопасности людей на водных</w:t>
      </w:r>
      <w:r w:rsidR="00BC0505">
        <w:rPr>
          <w:i w:val="0"/>
        </w:rPr>
        <w:t xml:space="preserve"> объектах. Создание, содержание</w:t>
      </w:r>
      <w:r w:rsidR="00B9702F" w:rsidRPr="00EC6759">
        <w:rPr>
          <w:i w:val="0"/>
        </w:rPr>
        <w:t xml:space="preserve"> </w:t>
      </w:r>
      <w:r w:rsidRPr="00EC6759">
        <w:rPr>
          <w:i w:val="0"/>
        </w:rPr>
        <w:t>и организация деятельности аварийно-спасательных служб. Участие в предупреждении и ликвидации последствий чрезвычайных ситуаций. Организация мероприятий по мобилизационной подготовке муниципальных предприятий и учреждений</w:t>
      </w:r>
      <w:bookmarkEnd w:id="242"/>
      <w:bookmarkEnd w:id="243"/>
      <w:bookmarkEnd w:id="244"/>
      <w:bookmarkEnd w:id="245"/>
      <w:bookmarkEnd w:id="246"/>
    </w:p>
    <w:p w:rsidR="00275C1D" w:rsidRPr="004A654C" w:rsidRDefault="00275C1D" w:rsidP="001A18FB">
      <w:pPr>
        <w:widowControl w:val="0"/>
        <w:spacing w:after="0"/>
        <w:ind w:firstLine="708"/>
        <w:jc w:val="both"/>
        <w:rPr>
          <w:rFonts w:ascii="Times New Roman" w:eastAsia="Times New Roman" w:hAnsi="Times New Roman" w:cs="Times New Roman"/>
          <w:sz w:val="28"/>
          <w:szCs w:val="28"/>
          <w:highlight w:val="yellow"/>
          <w:lang w:eastAsia="ru-RU"/>
        </w:rPr>
      </w:pPr>
    </w:p>
    <w:p w:rsidR="00275C1D" w:rsidRPr="00EC6759" w:rsidRDefault="00275C1D" w:rsidP="001A18FB">
      <w:pPr>
        <w:pStyle w:val="3"/>
        <w:spacing w:before="0"/>
        <w:ind w:firstLine="709"/>
        <w:rPr>
          <w:rFonts w:eastAsia="Calibri" w:cs="Times New Roman"/>
        </w:rPr>
      </w:pPr>
      <w:bookmarkStart w:id="247" w:name="_Toc533760041"/>
      <w:bookmarkStart w:id="248" w:name="_Toc535576539"/>
      <w:bookmarkStart w:id="249" w:name="_Toc29543613"/>
      <w:bookmarkStart w:id="250" w:name="_Toc64487239"/>
      <w:bookmarkStart w:id="251" w:name="_Toc190278683"/>
      <w:r w:rsidRPr="00EC6759">
        <w:rPr>
          <w:rFonts w:eastAsia="Calibri" w:cs="Times New Roman"/>
        </w:rPr>
        <w:t>16.1</w:t>
      </w:r>
      <w:r w:rsidR="005C7977" w:rsidRPr="00EC6759">
        <w:rPr>
          <w:rFonts w:eastAsia="Calibri" w:cs="Times New Roman"/>
        </w:rPr>
        <w:t>.</w:t>
      </w:r>
      <w:r w:rsidRPr="00EC6759">
        <w:rPr>
          <w:rFonts w:eastAsia="Calibri" w:cs="Times New Roman"/>
        </w:rPr>
        <w:t xml:space="preserve"> В сфере гражданской обороны</w:t>
      </w:r>
      <w:bookmarkEnd w:id="247"/>
      <w:bookmarkEnd w:id="248"/>
      <w:bookmarkEnd w:id="249"/>
      <w:bookmarkEnd w:id="250"/>
      <w:bookmarkEnd w:id="251"/>
    </w:p>
    <w:p w:rsidR="00275C1D" w:rsidRPr="004A654C" w:rsidRDefault="00275C1D" w:rsidP="001A18FB">
      <w:pPr>
        <w:snapToGrid w:val="0"/>
        <w:spacing w:after="0"/>
        <w:ind w:firstLine="708"/>
        <w:jc w:val="center"/>
        <w:rPr>
          <w:rFonts w:ascii="Times New Roman" w:eastAsia="Calibri" w:hAnsi="Times New Roman" w:cs="Times New Roman"/>
          <w:bCs/>
          <w:iCs/>
          <w:sz w:val="28"/>
          <w:szCs w:val="28"/>
          <w:highlight w:val="yellow"/>
        </w:rPr>
      </w:pPr>
    </w:p>
    <w:p w:rsidR="00EC6759" w:rsidRPr="00112A96" w:rsidRDefault="00046410" w:rsidP="00630F6C">
      <w:pPr>
        <w:spacing w:after="0"/>
        <w:ind w:firstLine="709"/>
        <w:jc w:val="both"/>
        <w:rPr>
          <w:rFonts w:ascii="Times New Roman" w:hAnsi="Times New Roman" w:cs="Times New Roman"/>
          <w:sz w:val="28"/>
          <w:szCs w:val="28"/>
        </w:rPr>
      </w:pPr>
      <w:bookmarkStart w:id="252" w:name="_Toc533760042"/>
      <w:bookmarkStart w:id="253" w:name="_Toc535576540"/>
      <w:bookmarkStart w:id="254" w:name="_Toc29543614"/>
      <w:bookmarkStart w:id="255" w:name="_Toc64487240"/>
      <w:r w:rsidRPr="00046410">
        <w:rPr>
          <w:rFonts w:ascii="Times New Roman" w:hAnsi="Times New Roman" w:cs="Times New Roman"/>
          <w:sz w:val="28"/>
          <w:szCs w:val="28"/>
        </w:rPr>
        <w:t xml:space="preserve">В муниципальном образовании городской округ Ханты-Мансийск реализуется План основных мероприятий города Ханты-Мансийска в области гражданской обороны, предупреждения и ликвидации чрезвычайных ситуаций, обеспечения пожарной безопасности и безопасности </w:t>
      </w:r>
      <w:r>
        <w:rPr>
          <w:rFonts w:ascii="Times New Roman" w:hAnsi="Times New Roman" w:cs="Times New Roman"/>
          <w:sz w:val="28"/>
          <w:szCs w:val="28"/>
        </w:rPr>
        <w:t>людей на водных объектах на 2024</w:t>
      </w:r>
      <w:r w:rsidRPr="00046410">
        <w:rPr>
          <w:rFonts w:ascii="Times New Roman" w:hAnsi="Times New Roman" w:cs="Times New Roman"/>
          <w:sz w:val="28"/>
          <w:szCs w:val="28"/>
        </w:rPr>
        <w:t xml:space="preserve"> год. Основные мероприятия Плана выполнены в установленные сроки и в полном объеме. </w:t>
      </w:r>
    </w:p>
    <w:p w:rsidR="00EC6759"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Органом, осуществляющим управление гражданской обороной города Ханты-Мансийска, является муниципальное казенное учреждение «Управление гражданской защиты населения» (далее - МКУ «УГЗН»</w:t>
      </w:r>
      <w:r w:rsidR="0020381A">
        <w:rPr>
          <w:rFonts w:ascii="Times New Roman" w:hAnsi="Times New Roman" w:cs="Times New Roman"/>
          <w:sz w:val="28"/>
          <w:szCs w:val="28"/>
        </w:rPr>
        <w:t>, Учреждение</w:t>
      </w:r>
      <w:r w:rsidRPr="00112A96">
        <w:rPr>
          <w:rFonts w:ascii="Times New Roman" w:hAnsi="Times New Roman" w:cs="Times New Roman"/>
          <w:sz w:val="28"/>
          <w:szCs w:val="28"/>
        </w:rPr>
        <w:t xml:space="preserve">).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В 2024 году проводились мероприятия по повышению готовности системы гражданской обороны к выполнению задач мирного и военного времени.</w:t>
      </w:r>
      <w:r w:rsidR="00046410">
        <w:rPr>
          <w:rFonts w:ascii="Times New Roman" w:hAnsi="Times New Roman" w:cs="Times New Roman"/>
          <w:sz w:val="28"/>
          <w:szCs w:val="28"/>
        </w:rPr>
        <w:t xml:space="preserve"> </w:t>
      </w:r>
      <w:r w:rsidRPr="00112A96">
        <w:rPr>
          <w:rFonts w:ascii="Times New Roman" w:hAnsi="Times New Roman" w:cs="Times New Roman"/>
          <w:sz w:val="28"/>
          <w:szCs w:val="28"/>
        </w:rPr>
        <w:t>Доведение сигналов гражданской обороны, взаимодействие и</w:t>
      </w:r>
      <w:r>
        <w:rPr>
          <w:rFonts w:ascii="Times New Roman" w:hAnsi="Times New Roman" w:cs="Times New Roman"/>
          <w:sz w:val="28"/>
          <w:szCs w:val="28"/>
        </w:rPr>
        <w:t> </w:t>
      </w:r>
      <w:r w:rsidRPr="00112A96">
        <w:rPr>
          <w:rFonts w:ascii="Times New Roman" w:hAnsi="Times New Roman" w:cs="Times New Roman"/>
          <w:sz w:val="28"/>
          <w:szCs w:val="28"/>
        </w:rPr>
        <w:t>координация органов управления гражданской обороны на территории города осуществляется через единую дежурно-диспетчерскую службу города Ханты-Мансийска (далее – ЕДДС).</w:t>
      </w:r>
    </w:p>
    <w:p w:rsidR="00E00D8E" w:rsidRDefault="00046410" w:rsidP="00630F6C">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w:t>
      </w:r>
      <w:r w:rsidR="00EC6759" w:rsidRPr="00112A96">
        <w:rPr>
          <w:rFonts w:ascii="Times New Roman" w:hAnsi="Times New Roman" w:cs="Times New Roman"/>
          <w:sz w:val="28"/>
          <w:szCs w:val="28"/>
        </w:rPr>
        <w:t xml:space="preserve"> в </w:t>
      </w:r>
      <w:r>
        <w:rPr>
          <w:rFonts w:ascii="Times New Roman" w:hAnsi="Times New Roman" w:cs="Times New Roman"/>
          <w:sz w:val="28"/>
          <w:szCs w:val="28"/>
        </w:rPr>
        <w:t>2024 году отводилось</w:t>
      </w:r>
      <w:r w:rsidR="00EC6759" w:rsidRPr="00112A96">
        <w:rPr>
          <w:rFonts w:ascii="Times New Roman" w:hAnsi="Times New Roman" w:cs="Times New Roman"/>
          <w:sz w:val="28"/>
          <w:szCs w:val="28"/>
        </w:rPr>
        <w:t xml:space="preserve"> повышению готовности защитных сооружений гражданской обороны к приему укрываемого населения.</w:t>
      </w:r>
      <w:r>
        <w:rPr>
          <w:rFonts w:ascii="Times New Roman" w:hAnsi="Times New Roman" w:cs="Times New Roman"/>
          <w:sz w:val="28"/>
          <w:szCs w:val="28"/>
        </w:rPr>
        <w:t xml:space="preserve"> </w:t>
      </w:r>
      <w:r w:rsidR="00EC6759" w:rsidRPr="00112A96">
        <w:rPr>
          <w:rFonts w:ascii="Times New Roman" w:hAnsi="Times New Roman" w:cs="Times New Roman"/>
          <w:sz w:val="28"/>
          <w:szCs w:val="28"/>
        </w:rPr>
        <w:t xml:space="preserve">На территории города имеется 8 защитных сооружений гражданской обороны по типу укрытий. С целью поддержания готовности к приему укрываемых систематически проводились проверки защитных сооружений.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 xml:space="preserve">По итогам проведенной работы, все защитные сооружения гражданской обороны приведены </w:t>
      </w:r>
      <w:r>
        <w:rPr>
          <w:rFonts w:ascii="Times New Roman" w:hAnsi="Times New Roman" w:cs="Times New Roman"/>
          <w:sz w:val="28"/>
          <w:szCs w:val="28"/>
        </w:rPr>
        <w:t>в</w:t>
      </w:r>
      <w:r w:rsidRPr="00112A96">
        <w:rPr>
          <w:rFonts w:ascii="Times New Roman" w:hAnsi="Times New Roman" w:cs="Times New Roman"/>
          <w:sz w:val="28"/>
          <w:szCs w:val="28"/>
        </w:rPr>
        <w:t xml:space="preserve"> готовност</w:t>
      </w:r>
      <w:r>
        <w:rPr>
          <w:rFonts w:ascii="Times New Roman" w:hAnsi="Times New Roman" w:cs="Times New Roman"/>
          <w:sz w:val="28"/>
          <w:szCs w:val="28"/>
        </w:rPr>
        <w:t>ь</w:t>
      </w:r>
      <w:r w:rsidRPr="00112A96">
        <w:rPr>
          <w:rFonts w:ascii="Times New Roman" w:hAnsi="Times New Roman" w:cs="Times New Roman"/>
          <w:sz w:val="28"/>
          <w:szCs w:val="28"/>
        </w:rPr>
        <w:t xml:space="preserve"> к приему укрываемых.</w:t>
      </w:r>
    </w:p>
    <w:p w:rsidR="00E00D8E"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С целью непосредственного выполнения задач гражданск</w:t>
      </w:r>
      <w:r w:rsidR="00BE69A2">
        <w:rPr>
          <w:rFonts w:ascii="Times New Roman" w:hAnsi="Times New Roman" w:cs="Times New Roman"/>
          <w:sz w:val="28"/>
          <w:szCs w:val="28"/>
        </w:rPr>
        <w:t>ой обороны на территории города</w:t>
      </w:r>
      <w:r w:rsidRPr="00112A96">
        <w:rPr>
          <w:rFonts w:ascii="Times New Roman" w:hAnsi="Times New Roman" w:cs="Times New Roman"/>
          <w:sz w:val="28"/>
          <w:szCs w:val="28"/>
        </w:rPr>
        <w:t xml:space="preserve"> созданы спасательные службы гражданской обороны: противопожарная, оповещения и связи, коммунально-техническая, транспортная, торговли и питания. В 2024 году разработаны и утверждены новые планы обеспечения мероприятий по гражданской обороне и планы обеспечения действий при</w:t>
      </w:r>
      <w:r w:rsidR="00046410">
        <w:rPr>
          <w:rFonts w:ascii="Times New Roman" w:hAnsi="Times New Roman" w:cs="Times New Roman"/>
          <w:sz w:val="28"/>
          <w:szCs w:val="28"/>
        </w:rPr>
        <w:t xml:space="preserve"> </w:t>
      </w:r>
      <w:r w:rsidRPr="00112A96">
        <w:rPr>
          <w:rFonts w:ascii="Times New Roman" w:hAnsi="Times New Roman" w:cs="Times New Roman"/>
          <w:sz w:val="28"/>
          <w:szCs w:val="28"/>
        </w:rPr>
        <w:t>ликвидации чрезвычайных ситуаций природного и техногенного характера спасательных служб гражданской обороны города Ханты-Мансийска.</w:t>
      </w:r>
      <w:r w:rsidR="001A7CAB">
        <w:rPr>
          <w:rFonts w:ascii="Times New Roman" w:hAnsi="Times New Roman" w:cs="Times New Roman"/>
          <w:sz w:val="28"/>
          <w:szCs w:val="28"/>
        </w:rPr>
        <w:t xml:space="preserve">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Регулярно в течение 2024 года в ходе учений осуществлялось повышение уровня готовности сил гражданской обороны к действиям по</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предназначению.</w:t>
      </w:r>
      <w:r w:rsidR="001A7CAB">
        <w:rPr>
          <w:rFonts w:ascii="Times New Roman" w:hAnsi="Times New Roman" w:cs="Times New Roman"/>
          <w:sz w:val="28"/>
          <w:szCs w:val="28"/>
        </w:rPr>
        <w:t xml:space="preserve"> З</w:t>
      </w:r>
      <w:r w:rsidRPr="00112A96">
        <w:rPr>
          <w:rFonts w:ascii="Times New Roman" w:hAnsi="Times New Roman" w:cs="Times New Roman"/>
          <w:sz w:val="28"/>
          <w:szCs w:val="28"/>
        </w:rPr>
        <w:t xml:space="preserve">а 2024 год проведено 10 учений (тренировок) по гражданской обороне.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В октябре</w:t>
      </w:r>
      <w:r>
        <w:rPr>
          <w:rFonts w:ascii="Times New Roman" w:hAnsi="Times New Roman" w:cs="Times New Roman"/>
          <w:sz w:val="28"/>
          <w:szCs w:val="28"/>
        </w:rPr>
        <w:t xml:space="preserve"> и декабре</w:t>
      </w:r>
      <w:r w:rsidRPr="00112A96">
        <w:rPr>
          <w:rFonts w:ascii="Times New Roman" w:hAnsi="Times New Roman" w:cs="Times New Roman"/>
          <w:sz w:val="28"/>
          <w:szCs w:val="28"/>
        </w:rPr>
        <w:t xml:space="preserve"> 2024 </w:t>
      </w:r>
      <w:r w:rsidR="000C11C1">
        <w:rPr>
          <w:rFonts w:ascii="Times New Roman" w:hAnsi="Times New Roman" w:cs="Times New Roman"/>
          <w:sz w:val="28"/>
          <w:szCs w:val="28"/>
        </w:rPr>
        <w:t xml:space="preserve">года </w:t>
      </w:r>
      <w:r>
        <w:rPr>
          <w:rFonts w:ascii="Times New Roman" w:hAnsi="Times New Roman" w:cs="Times New Roman"/>
          <w:sz w:val="28"/>
          <w:szCs w:val="28"/>
        </w:rPr>
        <w:t xml:space="preserve">город </w:t>
      </w:r>
      <w:r w:rsidR="001A7CAB">
        <w:rPr>
          <w:rFonts w:ascii="Times New Roman" w:hAnsi="Times New Roman" w:cs="Times New Roman"/>
          <w:sz w:val="28"/>
          <w:szCs w:val="28"/>
        </w:rPr>
        <w:t xml:space="preserve">Ханты-Мансийск принял участие в </w:t>
      </w:r>
      <w:r>
        <w:rPr>
          <w:rFonts w:ascii="Times New Roman" w:hAnsi="Times New Roman" w:cs="Times New Roman"/>
          <w:sz w:val="28"/>
          <w:szCs w:val="28"/>
        </w:rPr>
        <w:t>двух крупных мероприятиях:</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Всероссийск</w:t>
      </w:r>
      <w:r>
        <w:rPr>
          <w:rFonts w:ascii="Times New Roman" w:hAnsi="Times New Roman" w:cs="Times New Roman"/>
          <w:sz w:val="28"/>
          <w:szCs w:val="28"/>
        </w:rPr>
        <w:t>ой</w:t>
      </w:r>
      <w:r w:rsidRPr="00112A96">
        <w:rPr>
          <w:rFonts w:ascii="Times New Roman" w:hAnsi="Times New Roman" w:cs="Times New Roman"/>
          <w:sz w:val="28"/>
          <w:szCs w:val="28"/>
        </w:rPr>
        <w:t xml:space="preserve"> штабн</w:t>
      </w:r>
      <w:r>
        <w:rPr>
          <w:rFonts w:ascii="Times New Roman" w:hAnsi="Times New Roman" w:cs="Times New Roman"/>
          <w:sz w:val="28"/>
          <w:szCs w:val="28"/>
        </w:rPr>
        <w:t>ой</w:t>
      </w:r>
      <w:r w:rsidRPr="00112A96">
        <w:rPr>
          <w:rFonts w:ascii="Times New Roman" w:hAnsi="Times New Roman" w:cs="Times New Roman"/>
          <w:sz w:val="28"/>
          <w:szCs w:val="28"/>
        </w:rPr>
        <w:t xml:space="preserve"> тренировк</w:t>
      </w:r>
      <w:r>
        <w:rPr>
          <w:rFonts w:ascii="Times New Roman" w:hAnsi="Times New Roman" w:cs="Times New Roman"/>
          <w:sz w:val="28"/>
          <w:szCs w:val="28"/>
        </w:rPr>
        <w:t>е</w:t>
      </w:r>
      <w:r w:rsidRPr="00112A96">
        <w:rPr>
          <w:rFonts w:ascii="Times New Roman" w:hAnsi="Times New Roman" w:cs="Times New Roman"/>
          <w:sz w:val="28"/>
          <w:szCs w:val="28"/>
        </w:rPr>
        <w:t xml:space="preserve"> по</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гражданской обороне с</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органами управлен</w:t>
      </w:r>
      <w:r w:rsidR="00BE69A2">
        <w:rPr>
          <w:rFonts w:ascii="Times New Roman" w:hAnsi="Times New Roman" w:cs="Times New Roman"/>
          <w:sz w:val="28"/>
          <w:szCs w:val="28"/>
        </w:rPr>
        <w:t>ия и силами гражданской обороны</w:t>
      </w:r>
      <w:r w:rsidRPr="00112A96">
        <w:rPr>
          <w:rFonts w:ascii="Times New Roman" w:hAnsi="Times New Roman" w:cs="Times New Roman"/>
          <w:sz w:val="28"/>
          <w:szCs w:val="28"/>
        </w:rPr>
        <w:t xml:space="preserve"> по теме: «Организация и</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ведение гражданской обороны на территории Российской Федерации»</w:t>
      </w:r>
      <w:r w:rsidR="00BE69A2">
        <w:rPr>
          <w:rFonts w:ascii="Times New Roman" w:hAnsi="Times New Roman" w:cs="Times New Roman"/>
          <w:sz w:val="28"/>
          <w:szCs w:val="28"/>
        </w:rPr>
        <w:t>,</w:t>
      </w:r>
      <w:r w:rsidR="001A7CAB">
        <w:rPr>
          <w:rFonts w:ascii="Times New Roman" w:hAnsi="Times New Roman" w:cs="Times New Roman"/>
          <w:sz w:val="28"/>
          <w:szCs w:val="28"/>
        </w:rPr>
        <w:t xml:space="preserve"> </w:t>
      </w:r>
      <w:r>
        <w:rPr>
          <w:rFonts w:ascii="Times New Roman" w:hAnsi="Times New Roman" w:cs="Times New Roman"/>
          <w:sz w:val="28"/>
          <w:szCs w:val="28"/>
        </w:rPr>
        <w:t>Д</w:t>
      </w:r>
      <w:r w:rsidRPr="00112A96">
        <w:rPr>
          <w:rFonts w:ascii="Times New Roman" w:hAnsi="Times New Roman" w:cs="Times New Roman"/>
          <w:sz w:val="28"/>
          <w:szCs w:val="28"/>
        </w:rPr>
        <w:t>еловой игре по выполнению мероприятий по гражданской обороне на</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территории Ханты-Мансийского автономного округа – Югры. Мероприятия Плана проведения Деловой игры по выполнению мероприятий гражданской обороны с учетом различных сценариев обстановки на</w:t>
      </w:r>
      <w:r w:rsidR="001A7CAB">
        <w:rPr>
          <w:rFonts w:ascii="Times New Roman" w:hAnsi="Times New Roman" w:cs="Times New Roman"/>
          <w:sz w:val="28"/>
          <w:szCs w:val="28"/>
        </w:rPr>
        <w:t xml:space="preserve"> </w:t>
      </w:r>
      <w:r w:rsidR="00BE69A2">
        <w:rPr>
          <w:rFonts w:ascii="Times New Roman" w:hAnsi="Times New Roman" w:cs="Times New Roman"/>
          <w:sz w:val="28"/>
          <w:szCs w:val="28"/>
        </w:rPr>
        <w:t>территории автономного округа</w:t>
      </w:r>
      <w:r w:rsidRPr="00112A96">
        <w:rPr>
          <w:rFonts w:ascii="Times New Roman" w:hAnsi="Times New Roman" w:cs="Times New Roman"/>
          <w:sz w:val="28"/>
          <w:szCs w:val="28"/>
        </w:rPr>
        <w:t xml:space="preserve"> выполнены в полном объеме.</w:t>
      </w:r>
    </w:p>
    <w:p w:rsidR="002F1654"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В ходе тренировок осуществлялся сбор руководящего состава, доводилась возможная обстановка, осуществлялась постановка задач. Отрабатывались практические навыки руководства гражданской обороной в</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 xml:space="preserve">принятии решений по защите населения в условиях быстроизменяющейся обстановки с учетом современных угроз и опасностей.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Прорабатывалась слаженность действий органов управления и сил гражданской обороны при</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выполнении мероприятий по гражданской обороне. Проведена проверка реальности плана гражданской обороны и защиты населения муниципального образования. Приведены в готовность средства связи и</w:t>
      </w:r>
      <w:r w:rsidR="001A7CAB">
        <w:rPr>
          <w:rFonts w:ascii="Times New Roman" w:hAnsi="Times New Roman" w:cs="Times New Roman"/>
          <w:sz w:val="28"/>
          <w:szCs w:val="28"/>
        </w:rPr>
        <w:t xml:space="preserve"> </w:t>
      </w:r>
      <w:r w:rsidRPr="00112A96">
        <w:rPr>
          <w:rFonts w:ascii="Times New Roman" w:hAnsi="Times New Roman" w:cs="Times New Roman"/>
          <w:sz w:val="28"/>
          <w:szCs w:val="28"/>
        </w:rPr>
        <w:t xml:space="preserve">оповещения, а также защитные сооружения гражданской обороны. </w:t>
      </w:r>
    </w:p>
    <w:p w:rsidR="00EC6759" w:rsidRPr="00112A96" w:rsidRDefault="00EC6759" w:rsidP="00630F6C">
      <w:pPr>
        <w:spacing w:after="0"/>
        <w:ind w:firstLine="709"/>
        <w:jc w:val="both"/>
        <w:rPr>
          <w:rFonts w:ascii="Times New Roman" w:hAnsi="Times New Roman" w:cs="Times New Roman"/>
          <w:sz w:val="28"/>
          <w:szCs w:val="28"/>
        </w:rPr>
      </w:pPr>
      <w:r w:rsidRPr="00112A96">
        <w:rPr>
          <w:rFonts w:ascii="Times New Roman" w:hAnsi="Times New Roman" w:cs="Times New Roman"/>
          <w:sz w:val="28"/>
          <w:szCs w:val="28"/>
        </w:rPr>
        <w:t>Органы управления, силы и средства спасательных служб гражданской обороны города с поставленными задачами справились в полном объеме, показали высокий профессионализм.</w:t>
      </w:r>
    </w:p>
    <w:p w:rsidR="00977330" w:rsidRPr="004A654C" w:rsidRDefault="00977330" w:rsidP="001A18FB">
      <w:pPr>
        <w:pStyle w:val="3"/>
        <w:spacing w:before="0"/>
        <w:ind w:firstLine="709"/>
        <w:rPr>
          <w:rFonts w:eastAsia="Calibri" w:cs="Times New Roman"/>
          <w:highlight w:val="yellow"/>
        </w:rPr>
      </w:pPr>
    </w:p>
    <w:p w:rsidR="00275C1D" w:rsidRPr="00EC6759" w:rsidRDefault="00275C1D" w:rsidP="001A18FB">
      <w:pPr>
        <w:pStyle w:val="3"/>
        <w:spacing w:before="0"/>
        <w:ind w:firstLine="709"/>
        <w:rPr>
          <w:rFonts w:cs="Times New Roman"/>
          <w:szCs w:val="20"/>
        </w:rPr>
      </w:pPr>
      <w:bookmarkStart w:id="256" w:name="_Toc190278684"/>
      <w:r w:rsidRPr="00EC6759">
        <w:rPr>
          <w:rFonts w:eastAsia="Calibri" w:cs="Times New Roman"/>
        </w:rPr>
        <w:t>16.2</w:t>
      </w:r>
      <w:r w:rsidR="005C7977" w:rsidRPr="00EC6759">
        <w:rPr>
          <w:rFonts w:eastAsia="Calibri" w:cs="Times New Roman"/>
        </w:rPr>
        <w:t>.</w:t>
      </w:r>
      <w:r w:rsidRPr="00EC6759">
        <w:rPr>
          <w:rFonts w:eastAsia="Calibri" w:cs="Times New Roman"/>
        </w:rPr>
        <w:t xml:space="preserve"> Обеспечение первичных мер пожарной безопасности</w:t>
      </w:r>
      <w:bookmarkEnd w:id="252"/>
      <w:bookmarkEnd w:id="253"/>
      <w:bookmarkEnd w:id="254"/>
      <w:bookmarkEnd w:id="255"/>
      <w:bookmarkEnd w:id="256"/>
    </w:p>
    <w:p w:rsidR="00275C1D" w:rsidRPr="004A654C" w:rsidRDefault="00275C1D" w:rsidP="001A18FB">
      <w:pPr>
        <w:autoSpaceDE w:val="0"/>
        <w:autoSpaceDN w:val="0"/>
        <w:adjustRightInd w:val="0"/>
        <w:spacing w:after="0"/>
        <w:ind w:firstLine="708"/>
        <w:jc w:val="center"/>
        <w:rPr>
          <w:rFonts w:ascii="Times New Roman" w:eastAsia="Calibri" w:hAnsi="Times New Roman" w:cs="Times New Roman"/>
          <w:b/>
          <w:bCs/>
          <w:iCs/>
          <w:sz w:val="28"/>
          <w:szCs w:val="28"/>
          <w:highlight w:val="yellow"/>
          <w:lang w:eastAsia="ru-RU"/>
        </w:rPr>
      </w:pPr>
    </w:p>
    <w:p w:rsidR="0020381A" w:rsidRDefault="00EC6759" w:rsidP="00630F6C">
      <w:pPr>
        <w:spacing w:after="0"/>
        <w:ind w:firstLine="709"/>
        <w:jc w:val="both"/>
        <w:rPr>
          <w:rFonts w:ascii="Times New Roman" w:hAnsi="Times New Roman" w:cs="Times New Roman"/>
          <w:sz w:val="28"/>
          <w:szCs w:val="28"/>
        </w:rPr>
      </w:pPr>
      <w:bookmarkStart w:id="257" w:name="_Toc533760043"/>
      <w:bookmarkStart w:id="258" w:name="_Toc535576541"/>
      <w:r w:rsidRPr="009D67B2">
        <w:rPr>
          <w:rFonts w:ascii="Times New Roman" w:hAnsi="Times New Roman" w:cs="Times New Roman"/>
          <w:sz w:val="28"/>
          <w:szCs w:val="28"/>
        </w:rPr>
        <w:t>В рамках реализации первичных мер пожарной безопасности в городе Ханты-Мансийске проводится комплекс мер, направленных на профилактику и предотвращение пожаров, создание условий для эффективной борьбы с</w:t>
      </w:r>
      <w:r w:rsidR="001A7CAB">
        <w:rPr>
          <w:rFonts w:ascii="Times New Roman" w:hAnsi="Times New Roman" w:cs="Times New Roman"/>
          <w:sz w:val="28"/>
          <w:szCs w:val="28"/>
        </w:rPr>
        <w:t xml:space="preserve"> </w:t>
      </w:r>
      <w:r w:rsidRPr="009D67B2">
        <w:rPr>
          <w:rFonts w:ascii="Times New Roman" w:hAnsi="Times New Roman" w:cs="Times New Roman"/>
          <w:sz w:val="28"/>
          <w:szCs w:val="28"/>
        </w:rPr>
        <w:t>пожарами, спасение людей и имущества.</w:t>
      </w:r>
      <w:r w:rsidR="001A7CAB">
        <w:rPr>
          <w:rFonts w:ascii="Times New Roman" w:hAnsi="Times New Roman" w:cs="Times New Roman"/>
          <w:sz w:val="28"/>
          <w:szCs w:val="28"/>
        </w:rPr>
        <w:t xml:space="preserve"> </w:t>
      </w:r>
    </w:p>
    <w:p w:rsidR="00EC6759" w:rsidRPr="00B93D67" w:rsidRDefault="00EC6759" w:rsidP="00630F6C">
      <w:pPr>
        <w:spacing w:after="0"/>
        <w:ind w:firstLine="709"/>
        <w:jc w:val="both"/>
        <w:rPr>
          <w:rFonts w:ascii="Times New Roman" w:hAnsi="Times New Roman" w:cs="Times New Roman"/>
          <w:sz w:val="28"/>
          <w:szCs w:val="28"/>
        </w:rPr>
      </w:pPr>
      <w:r w:rsidRPr="009D67B2">
        <w:rPr>
          <w:rFonts w:ascii="Times New Roman" w:hAnsi="Times New Roman" w:cs="Times New Roman"/>
          <w:sz w:val="28"/>
          <w:szCs w:val="28"/>
        </w:rPr>
        <w:t>На территории города Ханты-Мансийска имеется: 107 пожарных водоемов,</w:t>
      </w:r>
      <w:r w:rsidR="000C11C1">
        <w:rPr>
          <w:rFonts w:ascii="Times New Roman" w:hAnsi="Times New Roman" w:cs="Times New Roman"/>
          <w:sz w:val="28"/>
          <w:szCs w:val="28"/>
        </w:rPr>
        <w:t xml:space="preserve"> </w:t>
      </w:r>
      <w:r w:rsidRPr="009D67B2">
        <w:rPr>
          <w:rFonts w:ascii="Times New Roman" w:hAnsi="Times New Roman" w:cs="Times New Roman"/>
          <w:sz w:val="28"/>
          <w:szCs w:val="28"/>
        </w:rPr>
        <w:t>1</w:t>
      </w:r>
      <w:r w:rsidR="004F20A9">
        <w:rPr>
          <w:rFonts w:ascii="Times New Roman" w:hAnsi="Times New Roman" w:cs="Times New Roman"/>
          <w:sz w:val="28"/>
          <w:szCs w:val="28"/>
        </w:rPr>
        <w:t> </w:t>
      </w:r>
      <w:r w:rsidRPr="009D67B2">
        <w:rPr>
          <w:rFonts w:ascii="Times New Roman" w:hAnsi="Times New Roman" w:cs="Times New Roman"/>
          <w:sz w:val="28"/>
          <w:szCs w:val="28"/>
        </w:rPr>
        <w:t>0</w:t>
      </w:r>
      <w:r>
        <w:rPr>
          <w:rFonts w:ascii="Times New Roman" w:hAnsi="Times New Roman" w:cs="Times New Roman"/>
          <w:sz w:val="28"/>
          <w:szCs w:val="28"/>
        </w:rPr>
        <w:t>31</w:t>
      </w:r>
      <w:r w:rsidRPr="009D67B2">
        <w:rPr>
          <w:rFonts w:ascii="Times New Roman" w:hAnsi="Times New Roman" w:cs="Times New Roman"/>
          <w:sz w:val="28"/>
          <w:szCs w:val="28"/>
        </w:rPr>
        <w:t xml:space="preserve"> пожарны</w:t>
      </w:r>
      <w:r>
        <w:rPr>
          <w:rFonts w:ascii="Times New Roman" w:hAnsi="Times New Roman" w:cs="Times New Roman"/>
          <w:sz w:val="28"/>
          <w:szCs w:val="28"/>
        </w:rPr>
        <w:t>й</w:t>
      </w:r>
      <w:r w:rsidRPr="009D67B2">
        <w:rPr>
          <w:rFonts w:ascii="Times New Roman" w:hAnsi="Times New Roman" w:cs="Times New Roman"/>
          <w:sz w:val="28"/>
          <w:szCs w:val="28"/>
        </w:rPr>
        <w:t xml:space="preserve"> гидрант.</w:t>
      </w:r>
      <w:r>
        <w:rPr>
          <w:rFonts w:ascii="Times New Roman" w:hAnsi="Times New Roman" w:cs="Times New Roman"/>
          <w:sz w:val="28"/>
          <w:szCs w:val="28"/>
        </w:rPr>
        <w:t xml:space="preserve"> </w:t>
      </w:r>
    </w:p>
    <w:p w:rsidR="00EC6759" w:rsidRPr="00933F94" w:rsidRDefault="00EC6759" w:rsidP="00630F6C">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С начала пожароопасного периода проведено 349 рейдов, роздано 3</w:t>
      </w:r>
      <w:r w:rsidR="004F20A9">
        <w:rPr>
          <w:rFonts w:ascii="Times New Roman" w:hAnsi="Times New Roman" w:cs="Times New Roman"/>
          <w:sz w:val="28"/>
          <w:szCs w:val="28"/>
        </w:rPr>
        <w:t> </w:t>
      </w:r>
      <w:r w:rsidRPr="00933F94">
        <w:rPr>
          <w:rFonts w:ascii="Times New Roman" w:hAnsi="Times New Roman" w:cs="Times New Roman"/>
          <w:sz w:val="28"/>
          <w:szCs w:val="28"/>
        </w:rPr>
        <w:t>935 памяток, проинструктировано 4</w:t>
      </w:r>
      <w:r w:rsidR="004F20A9">
        <w:rPr>
          <w:rFonts w:ascii="Times New Roman" w:hAnsi="Times New Roman" w:cs="Times New Roman"/>
          <w:sz w:val="28"/>
          <w:szCs w:val="28"/>
        </w:rPr>
        <w:t> </w:t>
      </w:r>
      <w:r w:rsidRPr="00933F94">
        <w:rPr>
          <w:rFonts w:ascii="Times New Roman" w:hAnsi="Times New Roman" w:cs="Times New Roman"/>
          <w:sz w:val="28"/>
          <w:szCs w:val="28"/>
        </w:rPr>
        <w:t>243 человека.</w:t>
      </w:r>
      <w:r w:rsidR="001A7CAB">
        <w:rPr>
          <w:rFonts w:ascii="Times New Roman" w:hAnsi="Times New Roman" w:cs="Times New Roman"/>
          <w:sz w:val="28"/>
          <w:szCs w:val="28"/>
        </w:rPr>
        <w:t xml:space="preserve"> </w:t>
      </w:r>
      <w:r w:rsidRPr="00933F94">
        <w:rPr>
          <w:rFonts w:ascii="Times New Roman" w:hAnsi="Times New Roman" w:cs="Times New Roman"/>
          <w:sz w:val="28"/>
          <w:szCs w:val="28"/>
        </w:rPr>
        <w:t>В целях реализации мер по предупреждению гибели и травматизма людей, в том числе детей на пожарах, проведена следующая работа:</w:t>
      </w:r>
    </w:p>
    <w:p w:rsidR="00EC6759" w:rsidRPr="007A24EF" w:rsidRDefault="00EC6759" w:rsidP="00D7294A">
      <w:pPr>
        <w:pStyle w:val="a3"/>
        <w:numPr>
          <w:ilvl w:val="0"/>
          <w:numId w:val="24"/>
        </w:numPr>
        <w:spacing w:after="0"/>
        <w:ind w:left="0" w:firstLine="709"/>
        <w:jc w:val="both"/>
        <w:rPr>
          <w:rFonts w:ascii="Times New Roman" w:hAnsi="Times New Roman"/>
          <w:sz w:val="28"/>
          <w:szCs w:val="28"/>
        </w:rPr>
      </w:pPr>
      <w:r w:rsidRPr="007A24EF">
        <w:rPr>
          <w:rFonts w:ascii="Times New Roman" w:hAnsi="Times New Roman"/>
          <w:sz w:val="28"/>
          <w:szCs w:val="28"/>
        </w:rPr>
        <w:t xml:space="preserve">для подготовки населения </w:t>
      </w:r>
      <w:r w:rsidR="007A24EF" w:rsidRPr="007A24EF">
        <w:rPr>
          <w:rFonts w:ascii="Times New Roman" w:hAnsi="Times New Roman"/>
          <w:sz w:val="28"/>
          <w:szCs w:val="28"/>
        </w:rPr>
        <w:t>в области пожарной безопасности</w:t>
      </w:r>
      <w:r w:rsidRPr="007A24EF">
        <w:rPr>
          <w:rFonts w:ascii="Times New Roman" w:hAnsi="Times New Roman"/>
          <w:sz w:val="28"/>
          <w:szCs w:val="28"/>
        </w:rPr>
        <w:t xml:space="preserve"> распространена среди населения печатная продукция в количестве 7</w:t>
      </w:r>
      <w:r w:rsidR="004F20A9">
        <w:rPr>
          <w:rFonts w:ascii="Times New Roman" w:hAnsi="Times New Roman"/>
          <w:sz w:val="28"/>
          <w:szCs w:val="28"/>
        </w:rPr>
        <w:t> </w:t>
      </w:r>
      <w:r w:rsidRPr="007A24EF">
        <w:rPr>
          <w:rFonts w:ascii="Times New Roman" w:hAnsi="Times New Roman"/>
          <w:sz w:val="28"/>
          <w:szCs w:val="28"/>
        </w:rPr>
        <w:t>075 шт.;</w:t>
      </w:r>
    </w:p>
    <w:p w:rsidR="00EC6759" w:rsidRPr="007A24EF" w:rsidRDefault="00EC6759" w:rsidP="00D7294A">
      <w:pPr>
        <w:pStyle w:val="a3"/>
        <w:numPr>
          <w:ilvl w:val="0"/>
          <w:numId w:val="24"/>
        </w:numPr>
        <w:spacing w:after="0"/>
        <w:ind w:left="0" w:firstLine="709"/>
        <w:jc w:val="both"/>
        <w:rPr>
          <w:rFonts w:ascii="Times New Roman" w:hAnsi="Times New Roman"/>
          <w:sz w:val="28"/>
          <w:szCs w:val="28"/>
        </w:rPr>
      </w:pPr>
      <w:r w:rsidRPr="007A24EF">
        <w:rPr>
          <w:rFonts w:ascii="Times New Roman" w:hAnsi="Times New Roman"/>
          <w:sz w:val="28"/>
          <w:szCs w:val="28"/>
        </w:rPr>
        <w:t xml:space="preserve">на </w:t>
      </w:r>
      <w:r w:rsidR="00831BC9" w:rsidRPr="007A24EF">
        <w:rPr>
          <w:rFonts w:ascii="Times New Roman" w:hAnsi="Times New Roman"/>
          <w:bCs/>
          <w:sz w:val="28"/>
          <w:szCs w:val="28"/>
        </w:rPr>
        <w:t>О</w:t>
      </w:r>
      <w:r w:rsidR="00BF4725" w:rsidRPr="007A24EF">
        <w:rPr>
          <w:rFonts w:ascii="Times New Roman" w:hAnsi="Times New Roman"/>
          <w:bCs/>
          <w:sz w:val="28"/>
          <w:szCs w:val="28"/>
        </w:rPr>
        <w:t>фициальном</w:t>
      </w:r>
      <w:r w:rsidR="00831BC9" w:rsidRPr="007A24EF">
        <w:rPr>
          <w:rFonts w:ascii="Times New Roman" w:hAnsi="Times New Roman"/>
          <w:bCs/>
          <w:sz w:val="28"/>
          <w:szCs w:val="28"/>
        </w:rPr>
        <w:t xml:space="preserve"> портал</w:t>
      </w:r>
      <w:r w:rsidR="00BF4725" w:rsidRPr="007A24EF">
        <w:rPr>
          <w:rFonts w:ascii="Times New Roman" w:hAnsi="Times New Roman"/>
          <w:bCs/>
          <w:sz w:val="28"/>
          <w:szCs w:val="28"/>
        </w:rPr>
        <w:t>е</w:t>
      </w:r>
      <w:r w:rsidR="00831BC9" w:rsidRPr="007A24EF">
        <w:rPr>
          <w:rFonts w:ascii="Times New Roman" w:hAnsi="Times New Roman"/>
          <w:sz w:val="28"/>
          <w:szCs w:val="28"/>
        </w:rPr>
        <w:t xml:space="preserve"> </w:t>
      </w:r>
      <w:r w:rsidRPr="007A24EF">
        <w:rPr>
          <w:rFonts w:ascii="Times New Roman" w:hAnsi="Times New Roman"/>
          <w:sz w:val="28"/>
          <w:szCs w:val="28"/>
        </w:rPr>
        <w:t>в разделе МКУ «УГЗН» размещены 13 видео</w:t>
      </w:r>
      <w:r w:rsidR="001A7CAB" w:rsidRPr="007A24EF">
        <w:rPr>
          <w:rFonts w:ascii="Times New Roman" w:hAnsi="Times New Roman"/>
          <w:sz w:val="28"/>
          <w:szCs w:val="28"/>
        </w:rPr>
        <w:t>роликов, 8 мультфильмов, 1 урок</w:t>
      </w:r>
      <w:r w:rsidRPr="007A24EF">
        <w:rPr>
          <w:rFonts w:ascii="Times New Roman" w:hAnsi="Times New Roman"/>
          <w:sz w:val="28"/>
          <w:szCs w:val="28"/>
        </w:rPr>
        <w:t xml:space="preserve"> в виде слайдов и 98 памяток на вышеуказанные темы, а также по предупреждению чрезвычайных происшествий, в том числе исключению фактов травмирования и гибели детей в результате возникновения опасных факторов пожара;</w:t>
      </w:r>
    </w:p>
    <w:p w:rsidR="00EC6759" w:rsidRPr="007A24EF" w:rsidRDefault="00EC6759" w:rsidP="00D7294A">
      <w:pPr>
        <w:pStyle w:val="a3"/>
        <w:numPr>
          <w:ilvl w:val="0"/>
          <w:numId w:val="24"/>
        </w:numPr>
        <w:spacing w:after="0"/>
        <w:ind w:left="0" w:firstLine="709"/>
        <w:jc w:val="both"/>
        <w:rPr>
          <w:rFonts w:ascii="Times New Roman" w:hAnsi="Times New Roman"/>
          <w:sz w:val="28"/>
          <w:szCs w:val="28"/>
        </w:rPr>
      </w:pPr>
      <w:r w:rsidRPr="007A24EF">
        <w:rPr>
          <w:rFonts w:ascii="Times New Roman" w:hAnsi="Times New Roman"/>
          <w:sz w:val="28"/>
          <w:szCs w:val="28"/>
        </w:rPr>
        <w:t>на 5 светодиодных экранах в общественных местах города и</w:t>
      </w:r>
      <w:r w:rsidR="001A7CAB" w:rsidRPr="007A24EF">
        <w:rPr>
          <w:rFonts w:ascii="Times New Roman" w:hAnsi="Times New Roman"/>
          <w:sz w:val="28"/>
          <w:szCs w:val="28"/>
        </w:rPr>
        <w:t xml:space="preserve"> </w:t>
      </w:r>
      <w:r w:rsidRPr="007A24EF">
        <w:rPr>
          <w:rFonts w:ascii="Times New Roman" w:hAnsi="Times New Roman"/>
          <w:sz w:val="28"/>
          <w:szCs w:val="28"/>
        </w:rPr>
        <w:t>на</w:t>
      </w:r>
      <w:r w:rsidR="001A7CAB" w:rsidRPr="007A24EF">
        <w:rPr>
          <w:rFonts w:ascii="Times New Roman" w:hAnsi="Times New Roman"/>
          <w:sz w:val="28"/>
          <w:szCs w:val="28"/>
        </w:rPr>
        <w:t xml:space="preserve"> </w:t>
      </w:r>
      <w:r w:rsidRPr="007A24EF">
        <w:rPr>
          <w:rFonts w:ascii="Times New Roman" w:hAnsi="Times New Roman"/>
          <w:sz w:val="28"/>
          <w:szCs w:val="28"/>
        </w:rPr>
        <w:t>12</w:t>
      </w:r>
      <w:r w:rsidR="001A7CAB" w:rsidRPr="007A24EF">
        <w:rPr>
          <w:rFonts w:ascii="Times New Roman" w:hAnsi="Times New Roman"/>
          <w:sz w:val="28"/>
          <w:szCs w:val="28"/>
        </w:rPr>
        <w:t xml:space="preserve"> </w:t>
      </w:r>
      <w:r w:rsidR="007A24EF">
        <w:rPr>
          <w:rFonts w:ascii="Times New Roman" w:hAnsi="Times New Roman"/>
          <w:sz w:val="28"/>
          <w:szCs w:val="28"/>
        </w:rPr>
        <w:t>«умных</w:t>
      </w:r>
      <w:r w:rsidRPr="007A24EF">
        <w:rPr>
          <w:rFonts w:ascii="Times New Roman" w:hAnsi="Times New Roman"/>
          <w:sz w:val="28"/>
          <w:szCs w:val="28"/>
        </w:rPr>
        <w:t xml:space="preserve"> остановках</w:t>
      </w:r>
      <w:r w:rsidR="007A24EF">
        <w:rPr>
          <w:rFonts w:ascii="Times New Roman" w:hAnsi="Times New Roman"/>
          <w:sz w:val="28"/>
          <w:szCs w:val="28"/>
        </w:rPr>
        <w:t>»</w:t>
      </w:r>
      <w:r w:rsidRPr="007A24EF">
        <w:rPr>
          <w:rFonts w:ascii="Times New Roman" w:hAnsi="Times New Roman"/>
          <w:sz w:val="28"/>
          <w:szCs w:val="28"/>
        </w:rPr>
        <w:t xml:space="preserve"> транслируются ролики по безопасности жизнедеятельности населения.</w:t>
      </w:r>
    </w:p>
    <w:p w:rsidR="00EC6759" w:rsidRPr="004C2C9C" w:rsidRDefault="00EC6759" w:rsidP="00630F6C">
      <w:pPr>
        <w:spacing w:after="0"/>
        <w:ind w:firstLine="709"/>
        <w:jc w:val="both"/>
        <w:rPr>
          <w:rFonts w:ascii="Times New Roman" w:hAnsi="Times New Roman" w:cs="Times New Roman"/>
          <w:sz w:val="28"/>
          <w:szCs w:val="28"/>
        </w:rPr>
      </w:pPr>
      <w:r w:rsidRPr="000D6DF7">
        <w:rPr>
          <w:rFonts w:ascii="Times New Roman" w:hAnsi="Times New Roman" w:cs="Times New Roman"/>
          <w:sz w:val="28"/>
          <w:szCs w:val="28"/>
        </w:rPr>
        <w:t xml:space="preserve">Благодаря своевременно принятым мерам профилактического характера удалось снизить количество пожаров </w:t>
      </w:r>
      <w:r w:rsidRPr="000207CF">
        <w:rPr>
          <w:rFonts w:ascii="Times New Roman" w:hAnsi="Times New Roman" w:cs="Times New Roman"/>
          <w:sz w:val="28"/>
          <w:szCs w:val="28"/>
        </w:rPr>
        <w:t>на 2</w:t>
      </w:r>
      <w:r>
        <w:rPr>
          <w:rFonts w:ascii="Times New Roman" w:hAnsi="Times New Roman" w:cs="Times New Roman"/>
          <w:sz w:val="28"/>
          <w:szCs w:val="28"/>
        </w:rPr>
        <w:t>0</w:t>
      </w:r>
      <w:r w:rsidR="00FD56FD">
        <w:rPr>
          <w:rFonts w:ascii="Times New Roman" w:hAnsi="Times New Roman" w:cs="Times New Roman"/>
          <w:sz w:val="28"/>
          <w:szCs w:val="28"/>
        </w:rPr>
        <w:t>,4 </w:t>
      </w:r>
      <w:r w:rsidRPr="000207CF">
        <w:rPr>
          <w:rFonts w:ascii="Times New Roman" w:hAnsi="Times New Roman" w:cs="Times New Roman"/>
          <w:sz w:val="28"/>
          <w:szCs w:val="28"/>
        </w:rPr>
        <w:t xml:space="preserve">% с 98 в 2023 году </w:t>
      </w:r>
      <w:r w:rsidRPr="000D6DF7">
        <w:rPr>
          <w:rFonts w:ascii="Times New Roman" w:hAnsi="Times New Roman" w:cs="Times New Roman"/>
          <w:sz w:val="28"/>
          <w:szCs w:val="28"/>
        </w:rPr>
        <w:t>до</w:t>
      </w:r>
      <w:r w:rsidR="001A7CAB">
        <w:rPr>
          <w:rFonts w:ascii="Times New Roman" w:hAnsi="Times New Roman" w:cs="Times New Roman"/>
          <w:sz w:val="28"/>
          <w:szCs w:val="28"/>
        </w:rPr>
        <w:t xml:space="preserve"> 7</w:t>
      </w:r>
      <w:r>
        <w:rPr>
          <w:rFonts w:ascii="Times New Roman" w:hAnsi="Times New Roman" w:cs="Times New Roman"/>
          <w:sz w:val="28"/>
          <w:szCs w:val="28"/>
        </w:rPr>
        <w:t>8</w:t>
      </w:r>
      <w:r w:rsidRPr="000D6DF7">
        <w:rPr>
          <w:rFonts w:ascii="Times New Roman" w:hAnsi="Times New Roman" w:cs="Times New Roman"/>
          <w:sz w:val="28"/>
          <w:szCs w:val="28"/>
        </w:rPr>
        <w:t xml:space="preserve"> в 2024 году.</w:t>
      </w:r>
    </w:p>
    <w:p w:rsidR="00C6416D" w:rsidRPr="004A654C" w:rsidRDefault="00C6416D" w:rsidP="001A18FB">
      <w:pPr>
        <w:spacing w:after="0"/>
        <w:jc w:val="both"/>
        <w:rPr>
          <w:rFonts w:ascii="Times New Roman" w:eastAsia="Calibri" w:hAnsi="Times New Roman" w:cs="Times New Roman"/>
          <w:color w:val="FF0000"/>
          <w:sz w:val="24"/>
          <w:szCs w:val="24"/>
          <w:highlight w:val="yellow"/>
        </w:rPr>
      </w:pPr>
    </w:p>
    <w:p w:rsidR="00275C1D" w:rsidRPr="001B087D" w:rsidRDefault="00275C1D" w:rsidP="001A18FB">
      <w:pPr>
        <w:pStyle w:val="3"/>
        <w:spacing w:before="0"/>
        <w:ind w:firstLine="709"/>
        <w:rPr>
          <w:rFonts w:eastAsia="Calibri" w:cs="Times New Roman"/>
          <w:lang w:eastAsia="ru-RU"/>
        </w:rPr>
      </w:pPr>
      <w:bookmarkStart w:id="259" w:name="_Toc29543615"/>
      <w:bookmarkStart w:id="260" w:name="_Toc64487241"/>
      <w:bookmarkStart w:id="261" w:name="_Toc190278685"/>
      <w:r w:rsidRPr="001B087D">
        <w:rPr>
          <w:rFonts w:eastAsia="Calibri" w:cs="Times New Roman"/>
          <w:lang w:eastAsia="ru-RU"/>
        </w:rPr>
        <w:t>16.3</w:t>
      </w:r>
      <w:r w:rsidR="005C7977" w:rsidRPr="001B087D">
        <w:rPr>
          <w:rFonts w:eastAsia="Calibri" w:cs="Times New Roman"/>
          <w:lang w:eastAsia="ru-RU"/>
        </w:rPr>
        <w:t>.</w:t>
      </w:r>
      <w:r w:rsidRPr="001B087D">
        <w:rPr>
          <w:rFonts w:eastAsia="Calibri" w:cs="Times New Roman"/>
          <w:lang w:eastAsia="ru-RU"/>
        </w:rPr>
        <w:t xml:space="preserve"> Обеспечение безопасности людей на водных объектах</w:t>
      </w:r>
      <w:bookmarkEnd w:id="257"/>
      <w:bookmarkEnd w:id="258"/>
      <w:bookmarkEnd w:id="259"/>
      <w:bookmarkEnd w:id="260"/>
      <w:bookmarkEnd w:id="261"/>
    </w:p>
    <w:p w:rsidR="00275C1D" w:rsidRPr="004A654C" w:rsidRDefault="00275C1D" w:rsidP="001A18FB">
      <w:pPr>
        <w:autoSpaceDE w:val="0"/>
        <w:autoSpaceDN w:val="0"/>
        <w:adjustRightInd w:val="0"/>
        <w:spacing w:after="0"/>
        <w:ind w:firstLine="708"/>
        <w:jc w:val="center"/>
        <w:rPr>
          <w:rFonts w:ascii="Times New Roman" w:eastAsia="Calibri" w:hAnsi="Times New Roman" w:cs="Times New Roman"/>
          <w:b/>
          <w:sz w:val="20"/>
          <w:szCs w:val="20"/>
          <w:highlight w:val="yellow"/>
          <w:lang w:eastAsia="ru-RU"/>
        </w:rPr>
      </w:pPr>
    </w:p>
    <w:p w:rsidR="001B087D" w:rsidRPr="00933F94" w:rsidRDefault="0020381A" w:rsidP="00630F6C">
      <w:pPr>
        <w:spacing w:after="0"/>
        <w:ind w:firstLine="709"/>
        <w:jc w:val="both"/>
        <w:rPr>
          <w:rFonts w:ascii="Times New Roman" w:hAnsi="Times New Roman" w:cs="Times New Roman"/>
          <w:sz w:val="28"/>
          <w:szCs w:val="28"/>
        </w:rPr>
      </w:pPr>
      <w:bookmarkStart w:id="262" w:name="_Toc533760044"/>
      <w:bookmarkStart w:id="263" w:name="_Toc535576542"/>
      <w:r>
        <w:rPr>
          <w:rFonts w:ascii="Times New Roman" w:hAnsi="Times New Roman" w:cs="Times New Roman"/>
          <w:sz w:val="28"/>
          <w:szCs w:val="28"/>
        </w:rPr>
        <w:t>В</w:t>
      </w:r>
      <w:r w:rsidRPr="00933F94">
        <w:rPr>
          <w:rFonts w:ascii="Times New Roman" w:hAnsi="Times New Roman" w:cs="Times New Roman"/>
          <w:sz w:val="28"/>
          <w:szCs w:val="28"/>
        </w:rPr>
        <w:t xml:space="preserve"> зимний период на территории города Ханты-Мансийска </w:t>
      </w:r>
      <w:r>
        <w:rPr>
          <w:rFonts w:ascii="Times New Roman" w:hAnsi="Times New Roman" w:cs="Times New Roman"/>
          <w:sz w:val="28"/>
          <w:szCs w:val="28"/>
        </w:rPr>
        <w:t>н</w:t>
      </w:r>
      <w:r w:rsidR="001B087D" w:rsidRPr="00933F94">
        <w:rPr>
          <w:rFonts w:ascii="Times New Roman" w:hAnsi="Times New Roman" w:cs="Times New Roman"/>
          <w:sz w:val="28"/>
          <w:szCs w:val="28"/>
        </w:rPr>
        <w:t xml:space="preserve">а водных объектах Учреждением </w:t>
      </w:r>
      <w:r w:rsidR="001A7CAB">
        <w:rPr>
          <w:rFonts w:ascii="Times New Roman" w:hAnsi="Times New Roman" w:cs="Times New Roman"/>
          <w:sz w:val="28"/>
          <w:szCs w:val="28"/>
        </w:rPr>
        <w:t>проведена</w:t>
      </w:r>
      <w:r w:rsidR="001B087D" w:rsidRPr="00933F94">
        <w:rPr>
          <w:rFonts w:ascii="Times New Roman" w:hAnsi="Times New Roman" w:cs="Times New Roman"/>
          <w:sz w:val="28"/>
          <w:szCs w:val="28"/>
        </w:rPr>
        <w:t xml:space="preserve"> следующая работа:</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 xml:space="preserve">создана патрульная группа из числа сотрудников Администрации города Ханты-Мансийска, полиции, ГИМС, добровольцев и спасателей </w:t>
      </w:r>
      <w:r w:rsidR="007A24EF" w:rsidRPr="004F20A9">
        <w:rPr>
          <w:rFonts w:ascii="Times New Roman" w:hAnsi="Times New Roman"/>
          <w:sz w:val="28"/>
          <w:szCs w:val="28"/>
        </w:rPr>
        <w:t>для контроля на водных объектах</w:t>
      </w:r>
      <w:r w:rsidRPr="004F20A9">
        <w:rPr>
          <w:rFonts w:ascii="Times New Roman" w:hAnsi="Times New Roman"/>
          <w:sz w:val="28"/>
          <w:szCs w:val="28"/>
        </w:rPr>
        <w:t xml:space="preserve"> которыми проведено 86 патрулирований и</w:t>
      </w:r>
      <w:r w:rsidR="001A7CAB" w:rsidRPr="004F20A9">
        <w:rPr>
          <w:rFonts w:ascii="Times New Roman" w:hAnsi="Times New Roman"/>
          <w:sz w:val="28"/>
          <w:szCs w:val="28"/>
        </w:rPr>
        <w:t xml:space="preserve"> </w:t>
      </w:r>
      <w:r w:rsidRPr="004F20A9">
        <w:rPr>
          <w:rFonts w:ascii="Times New Roman" w:hAnsi="Times New Roman"/>
          <w:sz w:val="28"/>
          <w:szCs w:val="28"/>
        </w:rPr>
        <w:t>рейдов в местах возможного выхода на лед;</w:t>
      </w:r>
    </w:p>
    <w:p w:rsidR="001B087D" w:rsidRPr="004F20A9" w:rsidRDefault="001A7CAB"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выставлено 23 запрещающих знака</w:t>
      </w:r>
      <w:r w:rsidR="001B087D" w:rsidRPr="004F20A9">
        <w:rPr>
          <w:rFonts w:ascii="Times New Roman" w:hAnsi="Times New Roman"/>
          <w:sz w:val="28"/>
          <w:szCs w:val="28"/>
        </w:rPr>
        <w:t xml:space="preserve"> в местах возможного выхода людей и выезда техники на лед;</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проведено 683 профилактических разъяснени</w:t>
      </w:r>
      <w:r w:rsidR="001A7CAB" w:rsidRPr="004F20A9">
        <w:rPr>
          <w:rFonts w:ascii="Times New Roman" w:hAnsi="Times New Roman"/>
          <w:sz w:val="28"/>
          <w:szCs w:val="28"/>
        </w:rPr>
        <w:t>я (мероприятия</w:t>
      </w:r>
      <w:r w:rsidR="007A24EF" w:rsidRPr="004F20A9">
        <w:rPr>
          <w:rFonts w:ascii="Times New Roman" w:hAnsi="Times New Roman"/>
          <w:sz w:val="28"/>
          <w:szCs w:val="28"/>
        </w:rPr>
        <w:t>) в местах</w:t>
      </w:r>
      <w:r w:rsidRPr="004F20A9">
        <w:rPr>
          <w:rFonts w:ascii="Times New Roman" w:hAnsi="Times New Roman"/>
          <w:sz w:val="28"/>
          <w:szCs w:val="28"/>
        </w:rPr>
        <w:t xml:space="preserve"> возможного выход</w:t>
      </w:r>
      <w:r w:rsidR="007A24EF" w:rsidRPr="004F20A9">
        <w:rPr>
          <w:rFonts w:ascii="Times New Roman" w:hAnsi="Times New Roman"/>
          <w:sz w:val="28"/>
          <w:szCs w:val="28"/>
        </w:rPr>
        <w:t>а людей и выезда техники на лед</w:t>
      </w:r>
      <w:r w:rsidRPr="004F20A9">
        <w:rPr>
          <w:rFonts w:ascii="Times New Roman" w:hAnsi="Times New Roman"/>
          <w:sz w:val="28"/>
          <w:szCs w:val="28"/>
        </w:rPr>
        <w:t xml:space="preserve"> с охватом населения 700</w:t>
      </w:r>
      <w:r w:rsidR="001A7CAB" w:rsidRPr="004F20A9">
        <w:rPr>
          <w:rFonts w:ascii="Times New Roman" w:hAnsi="Times New Roman"/>
          <w:sz w:val="28"/>
          <w:szCs w:val="28"/>
        </w:rPr>
        <w:t xml:space="preserve"> </w:t>
      </w:r>
      <w:r w:rsidRPr="004F20A9">
        <w:rPr>
          <w:rFonts w:ascii="Times New Roman" w:hAnsi="Times New Roman"/>
          <w:sz w:val="28"/>
          <w:szCs w:val="28"/>
        </w:rPr>
        <w:t>чел.;</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в образовательных учреждениях города проведено 2</w:t>
      </w:r>
      <w:r w:rsidR="004F20A9">
        <w:rPr>
          <w:rFonts w:ascii="Times New Roman" w:hAnsi="Times New Roman"/>
          <w:sz w:val="28"/>
          <w:szCs w:val="28"/>
        </w:rPr>
        <w:t> </w:t>
      </w:r>
      <w:r w:rsidRPr="004F20A9">
        <w:rPr>
          <w:rFonts w:ascii="Times New Roman" w:hAnsi="Times New Roman"/>
          <w:sz w:val="28"/>
          <w:szCs w:val="28"/>
        </w:rPr>
        <w:t>140 занятий (мероприя</w:t>
      </w:r>
      <w:r w:rsidR="004F20A9">
        <w:rPr>
          <w:rFonts w:ascii="Times New Roman" w:hAnsi="Times New Roman"/>
          <w:sz w:val="28"/>
          <w:szCs w:val="28"/>
        </w:rPr>
        <w:t>тий) с охватом обучающихся – 47 </w:t>
      </w:r>
      <w:r w:rsidRPr="004F20A9">
        <w:rPr>
          <w:rFonts w:ascii="Times New Roman" w:hAnsi="Times New Roman"/>
          <w:sz w:val="28"/>
          <w:szCs w:val="28"/>
        </w:rPr>
        <w:t>534 чел.;</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проводимые мероприятия освещались в С</w:t>
      </w:r>
      <w:r w:rsidR="007A24EF" w:rsidRPr="004F20A9">
        <w:rPr>
          <w:rFonts w:ascii="Times New Roman" w:hAnsi="Times New Roman"/>
          <w:sz w:val="28"/>
          <w:szCs w:val="28"/>
        </w:rPr>
        <w:t>МИ (интернет, газета, телевидени</w:t>
      </w:r>
      <w:r w:rsidRPr="004F20A9">
        <w:rPr>
          <w:rFonts w:ascii="Times New Roman" w:hAnsi="Times New Roman"/>
          <w:sz w:val="28"/>
          <w:szCs w:val="28"/>
        </w:rPr>
        <w:t>е, радио, уличные стенды).</w:t>
      </w:r>
    </w:p>
    <w:p w:rsidR="001B087D" w:rsidRPr="00933F94" w:rsidRDefault="001B087D" w:rsidP="00630F6C">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В целях снижения рисков несчастных случаев, связанных с гибелью людей на водных объектах города Ханты-Мансийска в летний период 2024</w:t>
      </w:r>
      <w:r w:rsidR="001A7CAB" w:rsidRPr="001A7CAB">
        <w:rPr>
          <w:rFonts w:ascii="Times New Roman" w:hAnsi="Times New Roman" w:cs="Times New Roman"/>
          <w:sz w:val="28"/>
          <w:szCs w:val="28"/>
        </w:rPr>
        <w:t xml:space="preserve"> </w:t>
      </w:r>
      <w:r w:rsidRPr="00933F94">
        <w:rPr>
          <w:rFonts w:ascii="Times New Roman" w:hAnsi="Times New Roman" w:cs="Times New Roman"/>
          <w:sz w:val="28"/>
          <w:szCs w:val="28"/>
        </w:rPr>
        <w:t>года проведены следующие профилактические мероприятия:</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в местах несанкционированного отдыха населения установлено 23</w:t>
      </w:r>
      <w:r w:rsidR="001A7CAB" w:rsidRPr="004F20A9">
        <w:rPr>
          <w:rFonts w:ascii="Times New Roman" w:hAnsi="Times New Roman"/>
          <w:sz w:val="28"/>
          <w:szCs w:val="28"/>
        </w:rPr>
        <w:t xml:space="preserve"> </w:t>
      </w:r>
      <w:r w:rsidRPr="004F20A9">
        <w:rPr>
          <w:rFonts w:ascii="Times New Roman" w:hAnsi="Times New Roman"/>
          <w:sz w:val="28"/>
          <w:szCs w:val="28"/>
        </w:rPr>
        <w:t>информационных знака «Купание запрещено»</w:t>
      </w:r>
      <w:r w:rsidR="001A7CAB" w:rsidRPr="004F20A9">
        <w:rPr>
          <w:rFonts w:ascii="Times New Roman" w:hAnsi="Times New Roman"/>
          <w:sz w:val="28"/>
          <w:szCs w:val="28"/>
        </w:rPr>
        <w:t>;</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в детских дошкольных учреждениях и детских лагерях города проведено 530 занятий и</w:t>
      </w:r>
      <w:r w:rsidR="004F20A9">
        <w:rPr>
          <w:rFonts w:ascii="Times New Roman" w:hAnsi="Times New Roman"/>
          <w:sz w:val="28"/>
          <w:szCs w:val="28"/>
        </w:rPr>
        <w:t xml:space="preserve"> бесед с охватом обучающихся 13 </w:t>
      </w:r>
      <w:r w:rsidRPr="004F20A9">
        <w:rPr>
          <w:rFonts w:ascii="Times New Roman" w:hAnsi="Times New Roman"/>
          <w:sz w:val="28"/>
          <w:szCs w:val="28"/>
        </w:rPr>
        <w:t>158 человек</w:t>
      </w:r>
      <w:r w:rsidR="001A7CAB" w:rsidRPr="004F20A9">
        <w:rPr>
          <w:rFonts w:ascii="Times New Roman" w:hAnsi="Times New Roman"/>
          <w:sz w:val="28"/>
          <w:szCs w:val="28"/>
        </w:rPr>
        <w:t>.</w:t>
      </w:r>
    </w:p>
    <w:p w:rsidR="001B087D" w:rsidRPr="00933F94" w:rsidRDefault="001B087D" w:rsidP="00630F6C">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Создано 2 патрульных группы из числа сотрудников Администрации города Ханты-Мансийска, полиции, ГИМС, добровольцев и спасателей для контроля за местами несанкционированного отды</w:t>
      </w:r>
      <w:r w:rsidR="00881A6C">
        <w:rPr>
          <w:rFonts w:ascii="Times New Roman" w:hAnsi="Times New Roman" w:cs="Times New Roman"/>
          <w:sz w:val="28"/>
          <w:szCs w:val="28"/>
        </w:rPr>
        <w:t>ха населения на водных объектах.</w:t>
      </w:r>
      <w:r w:rsidRPr="00933F94">
        <w:rPr>
          <w:rFonts w:ascii="Times New Roman" w:hAnsi="Times New Roman" w:cs="Times New Roman"/>
          <w:sz w:val="28"/>
          <w:szCs w:val="28"/>
        </w:rPr>
        <w:t xml:space="preserve"> </w:t>
      </w:r>
      <w:r w:rsidR="00881A6C">
        <w:rPr>
          <w:rFonts w:ascii="Times New Roman" w:hAnsi="Times New Roman" w:cs="Times New Roman"/>
          <w:sz w:val="28"/>
          <w:szCs w:val="28"/>
        </w:rPr>
        <w:t>П</w:t>
      </w:r>
      <w:r w:rsidRPr="00933F94">
        <w:rPr>
          <w:rFonts w:ascii="Times New Roman" w:hAnsi="Times New Roman" w:cs="Times New Roman"/>
          <w:sz w:val="28"/>
          <w:szCs w:val="28"/>
        </w:rPr>
        <w:t>рове</w:t>
      </w:r>
      <w:r w:rsidR="00881A6C">
        <w:rPr>
          <w:rFonts w:ascii="Times New Roman" w:hAnsi="Times New Roman" w:cs="Times New Roman"/>
          <w:sz w:val="28"/>
          <w:szCs w:val="28"/>
        </w:rPr>
        <w:t>дено 42 патрулирования (рейдов)</w:t>
      </w:r>
      <w:r w:rsidRPr="00933F94">
        <w:rPr>
          <w:rFonts w:ascii="Times New Roman" w:hAnsi="Times New Roman" w:cs="Times New Roman"/>
          <w:sz w:val="28"/>
          <w:szCs w:val="28"/>
        </w:rPr>
        <w:t xml:space="preserve"> в местах несанкционированного массового</w:t>
      </w:r>
      <w:r w:rsidR="001E7A7A">
        <w:rPr>
          <w:rFonts w:ascii="Times New Roman" w:hAnsi="Times New Roman" w:cs="Times New Roman"/>
          <w:sz w:val="28"/>
          <w:szCs w:val="28"/>
        </w:rPr>
        <w:t xml:space="preserve"> отдыха людей на водных объектах</w:t>
      </w:r>
      <w:r w:rsidRPr="00933F94">
        <w:rPr>
          <w:rFonts w:ascii="Times New Roman" w:hAnsi="Times New Roman" w:cs="Times New Roman"/>
          <w:sz w:val="28"/>
          <w:szCs w:val="28"/>
        </w:rPr>
        <w:t>, прове</w:t>
      </w:r>
      <w:r w:rsidR="00881A6C">
        <w:rPr>
          <w:rFonts w:ascii="Times New Roman" w:hAnsi="Times New Roman" w:cs="Times New Roman"/>
          <w:sz w:val="28"/>
          <w:szCs w:val="28"/>
        </w:rPr>
        <w:t>дено 640 профилактических бесед</w:t>
      </w:r>
      <w:r w:rsidRPr="00933F94">
        <w:rPr>
          <w:rFonts w:ascii="Times New Roman" w:hAnsi="Times New Roman" w:cs="Times New Roman"/>
          <w:sz w:val="28"/>
          <w:szCs w:val="28"/>
        </w:rPr>
        <w:t xml:space="preserve"> с р</w:t>
      </w:r>
      <w:r w:rsidR="00881A6C">
        <w:rPr>
          <w:rFonts w:ascii="Times New Roman" w:hAnsi="Times New Roman" w:cs="Times New Roman"/>
          <w:sz w:val="28"/>
          <w:szCs w:val="28"/>
        </w:rPr>
        <w:t>аздачей информационных памяток о правилах</w:t>
      </w:r>
      <w:r w:rsidRPr="00933F94">
        <w:rPr>
          <w:rFonts w:ascii="Times New Roman" w:hAnsi="Times New Roman" w:cs="Times New Roman"/>
          <w:sz w:val="28"/>
          <w:szCs w:val="28"/>
        </w:rPr>
        <w:t xml:space="preserve"> пов</w:t>
      </w:r>
      <w:r w:rsidR="00881A6C">
        <w:rPr>
          <w:rFonts w:ascii="Times New Roman" w:hAnsi="Times New Roman" w:cs="Times New Roman"/>
          <w:sz w:val="28"/>
          <w:szCs w:val="28"/>
        </w:rPr>
        <w:t>едения людей на водных объектах</w:t>
      </w:r>
      <w:r w:rsidRPr="00933F94">
        <w:rPr>
          <w:rFonts w:ascii="Times New Roman" w:hAnsi="Times New Roman" w:cs="Times New Roman"/>
          <w:sz w:val="28"/>
          <w:szCs w:val="28"/>
        </w:rPr>
        <w:t xml:space="preserve"> с охватом 727</w:t>
      </w:r>
      <w:r w:rsidR="001A7CAB">
        <w:rPr>
          <w:rFonts w:ascii="Times New Roman" w:hAnsi="Times New Roman" w:cs="Times New Roman"/>
          <w:sz w:val="28"/>
          <w:szCs w:val="28"/>
        </w:rPr>
        <w:t xml:space="preserve"> </w:t>
      </w:r>
      <w:r w:rsidRPr="00933F94">
        <w:rPr>
          <w:rFonts w:ascii="Times New Roman" w:hAnsi="Times New Roman" w:cs="Times New Roman"/>
          <w:sz w:val="28"/>
          <w:szCs w:val="28"/>
        </w:rPr>
        <w:t>человек.</w:t>
      </w:r>
    </w:p>
    <w:p w:rsidR="004F024E" w:rsidRPr="004A654C" w:rsidRDefault="004F024E" w:rsidP="005B12A3">
      <w:pPr>
        <w:autoSpaceDE w:val="0"/>
        <w:autoSpaceDN w:val="0"/>
        <w:adjustRightInd w:val="0"/>
        <w:spacing w:after="0"/>
        <w:ind w:firstLine="709"/>
        <w:jc w:val="both"/>
        <w:rPr>
          <w:rFonts w:ascii="Times New Roman" w:eastAsia="Calibri" w:hAnsi="Times New Roman" w:cs="Times New Roman"/>
          <w:sz w:val="28"/>
          <w:szCs w:val="28"/>
          <w:highlight w:val="yellow"/>
        </w:rPr>
      </w:pPr>
    </w:p>
    <w:p w:rsidR="00275C1D" w:rsidRPr="001B087D" w:rsidRDefault="00275C1D" w:rsidP="005B12A3">
      <w:pPr>
        <w:pStyle w:val="3"/>
        <w:spacing w:before="0"/>
        <w:ind w:firstLine="709"/>
        <w:rPr>
          <w:rFonts w:cs="Times New Roman"/>
        </w:rPr>
      </w:pPr>
      <w:bookmarkStart w:id="264" w:name="_Toc29543616"/>
      <w:bookmarkStart w:id="265" w:name="_Toc64487242"/>
      <w:bookmarkStart w:id="266" w:name="_Toc190278686"/>
      <w:r w:rsidRPr="001B087D">
        <w:rPr>
          <w:rFonts w:cs="Times New Roman"/>
        </w:rPr>
        <w:t>16.4</w:t>
      </w:r>
      <w:r w:rsidR="005C7977" w:rsidRPr="001B087D">
        <w:rPr>
          <w:rFonts w:cs="Times New Roman"/>
        </w:rPr>
        <w:t>.</w:t>
      </w:r>
      <w:r w:rsidRPr="001B087D">
        <w:rPr>
          <w:rFonts w:cs="Times New Roman"/>
        </w:rPr>
        <w:t xml:space="preserve"> </w:t>
      </w:r>
      <w:r w:rsidR="00F60937" w:rsidRPr="001B087D">
        <w:rPr>
          <w:rFonts w:cs="Times New Roman"/>
        </w:rPr>
        <w:t>О</w:t>
      </w:r>
      <w:r w:rsidRPr="001B087D">
        <w:rPr>
          <w:rFonts w:cs="Times New Roman"/>
        </w:rPr>
        <w:t>рганизация деятельности аварийно-спасательных служб</w:t>
      </w:r>
      <w:bookmarkEnd w:id="262"/>
      <w:bookmarkEnd w:id="263"/>
      <w:bookmarkEnd w:id="264"/>
      <w:bookmarkEnd w:id="265"/>
      <w:bookmarkEnd w:id="266"/>
    </w:p>
    <w:p w:rsidR="009B00FC" w:rsidRPr="004A654C" w:rsidRDefault="009B00FC" w:rsidP="005B12A3">
      <w:pPr>
        <w:spacing w:after="0"/>
        <w:rPr>
          <w:rFonts w:ascii="Times New Roman" w:hAnsi="Times New Roman" w:cs="Times New Roman"/>
          <w:highlight w:val="yellow"/>
        </w:rPr>
      </w:pPr>
    </w:p>
    <w:p w:rsidR="001B087D" w:rsidRPr="00933F94" w:rsidRDefault="001B087D" w:rsidP="005D0089">
      <w:pPr>
        <w:spacing w:after="0"/>
        <w:ind w:firstLine="709"/>
        <w:jc w:val="both"/>
        <w:rPr>
          <w:rFonts w:ascii="Times New Roman" w:hAnsi="Times New Roman" w:cs="Times New Roman"/>
          <w:sz w:val="28"/>
          <w:szCs w:val="28"/>
        </w:rPr>
      </w:pPr>
      <w:bookmarkStart w:id="267" w:name="_Toc533760045"/>
      <w:bookmarkStart w:id="268" w:name="_Toc535576543"/>
      <w:bookmarkStart w:id="269" w:name="_Toc29543617"/>
      <w:bookmarkStart w:id="270" w:name="_Toc64487243"/>
      <w:r w:rsidRPr="00933F94">
        <w:rPr>
          <w:rFonts w:ascii="Times New Roman" w:hAnsi="Times New Roman" w:cs="Times New Roman"/>
          <w:sz w:val="28"/>
          <w:szCs w:val="28"/>
        </w:rPr>
        <w:t xml:space="preserve">Спасательная станция </w:t>
      </w:r>
      <w:r>
        <w:rPr>
          <w:rFonts w:ascii="Times New Roman" w:hAnsi="Times New Roman" w:cs="Times New Roman"/>
          <w:sz w:val="28"/>
          <w:szCs w:val="28"/>
        </w:rPr>
        <w:t>–</w:t>
      </w:r>
      <w:r w:rsidRPr="00933F94">
        <w:rPr>
          <w:rFonts w:ascii="Times New Roman" w:hAnsi="Times New Roman" w:cs="Times New Roman"/>
          <w:sz w:val="28"/>
          <w:szCs w:val="28"/>
        </w:rPr>
        <w:t xml:space="preserve"> аварийно-спасательное формирование</w:t>
      </w:r>
      <w:r w:rsidRPr="00036BC1">
        <w:rPr>
          <w:rFonts w:ascii="Times New Roman" w:hAnsi="Times New Roman" w:cs="Times New Roman"/>
          <w:sz w:val="28"/>
          <w:szCs w:val="28"/>
        </w:rPr>
        <w:t xml:space="preserve"> </w:t>
      </w:r>
      <w:r w:rsidR="00264278">
        <w:rPr>
          <w:rFonts w:ascii="Times New Roman" w:hAnsi="Times New Roman" w:cs="Times New Roman"/>
          <w:sz w:val="28"/>
          <w:szCs w:val="28"/>
        </w:rPr>
        <w:t>(СС-АСФ)</w:t>
      </w:r>
      <w:r w:rsidRPr="00933F94">
        <w:rPr>
          <w:rFonts w:ascii="Times New Roman" w:hAnsi="Times New Roman" w:cs="Times New Roman"/>
          <w:sz w:val="28"/>
          <w:szCs w:val="28"/>
        </w:rPr>
        <w:t xml:space="preserve"> штатной численностью 27 человек входит в соста</w:t>
      </w:r>
      <w:r w:rsidR="001A7CAB">
        <w:rPr>
          <w:rFonts w:ascii="Times New Roman" w:hAnsi="Times New Roman" w:cs="Times New Roman"/>
          <w:sz w:val="28"/>
          <w:szCs w:val="28"/>
        </w:rPr>
        <w:t xml:space="preserve">в МКУ «УГЗН». </w:t>
      </w:r>
      <w:r w:rsidRPr="00933F94">
        <w:rPr>
          <w:rFonts w:ascii="Times New Roman" w:hAnsi="Times New Roman" w:cs="Times New Roman"/>
          <w:sz w:val="28"/>
          <w:szCs w:val="28"/>
        </w:rPr>
        <w:t>СС-АСФ осуществляет свою деятельность в режиме постоянной готовности</w:t>
      </w:r>
      <w:r w:rsidR="0020381A">
        <w:rPr>
          <w:rFonts w:ascii="Times New Roman" w:hAnsi="Times New Roman" w:cs="Times New Roman"/>
          <w:sz w:val="28"/>
          <w:szCs w:val="28"/>
        </w:rPr>
        <w:t>.</w:t>
      </w:r>
    </w:p>
    <w:p w:rsidR="001B087D" w:rsidRPr="00E904A2" w:rsidRDefault="001B087D" w:rsidP="005D0089">
      <w:pPr>
        <w:spacing w:after="0"/>
        <w:ind w:firstLine="709"/>
        <w:jc w:val="both"/>
        <w:rPr>
          <w:rFonts w:ascii="Times New Roman" w:hAnsi="Times New Roman" w:cs="Times New Roman"/>
          <w:sz w:val="28"/>
          <w:szCs w:val="28"/>
        </w:rPr>
      </w:pPr>
      <w:r w:rsidRPr="00E904A2">
        <w:rPr>
          <w:rFonts w:ascii="Times New Roman" w:hAnsi="Times New Roman" w:cs="Times New Roman"/>
          <w:sz w:val="28"/>
          <w:szCs w:val="28"/>
        </w:rPr>
        <w:t xml:space="preserve">В </w:t>
      </w:r>
      <w:r w:rsidR="0020381A">
        <w:rPr>
          <w:rFonts w:ascii="Times New Roman" w:hAnsi="Times New Roman" w:cs="Times New Roman"/>
          <w:sz w:val="28"/>
          <w:szCs w:val="28"/>
        </w:rPr>
        <w:t>2024</w:t>
      </w:r>
      <w:r w:rsidRPr="00E904A2">
        <w:rPr>
          <w:rFonts w:ascii="Times New Roman" w:hAnsi="Times New Roman" w:cs="Times New Roman"/>
          <w:sz w:val="28"/>
          <w:szCs w:val="28"/>
        </w:rPr>
        <w:t xml:space="preserve"> году на проведение поисково-спасательных работ спасателями осуществлено 1</w:t>
      </w:r>
      <w:r w:rsidR="004F20A9">
        <w:rPr>
          <w:rFonts w:ascii="Times New Roman" w:hAnsi="Times New Roman" w:cs="Times New Roman"/>
          <w:sz w:val="28"/>
          <w:szCs w:val="28"/>
        </w:rPr>
        <w:t> </w:t>
      </w:r>
      <w:r w:rsidRPr="00E904A2">
        <w:rPr>
          <w:rFonts w:ascii="Times New Roman" w:hAnsi="Times New Roman" w:cs="Times New Roman"/>
          <w:sz w:val="28"/>
          <w:szCs w:val="28"/>
        </w:rPr>
        <w:t xml:space="preserve">605 выездов из них на оказание помощи населению </w:t>
      </w:r>
      <w:r w:rsidR="0020381A">
        <w:rPr>
          <w:rFonts w:ascii="Times New Roman" w:hAnsi="Times New Roman" w:cs="Times New Roman"/>
          <w:sz w:val="28"/>
          <w:szCs w:val="28"/>
        </w:rPr>
        <w:t>–</w:t>
      </w:r>
      <w:r w:rsidRPr="00E904A2">
        <w:rPr>
          <w:rFonts w:ascii="Times New Roman" w:hAnsi="Times New Roman" w:cs="Times New Roman"/>
          <w:sz w:val="28"/>
          <w:szCs w:val="28"/>
        </w:rPr>
        <w:t xml:space="preserve"> 289</w:t>
      </w:r>
      <w:r w:rsidR="0020381A">
        <w:rPr>
          <w:rFonts w:ascii="Times New Roman" w:hAnsi="Times New Roman" w:cs="Times New Roman"/>
          <w:sz w:val="28"/>
          <w:szCs w:val="28"/>
        </w:rPr>
        <w:t>. В</w:t>
      </w:r>
      <w:r w:rsidRPr="00E904A2">
        <w:rPr>
          <w:rFonts w:ascii="Times New Roman" w:hAnsi="Times New Roman" w:cs="Times New Roman"/>
          <w:sz w:val="28"/>
          <w:szCs w:val="28"/>
        </w:rPr>
        <w:t xml:space="preserve"> </w:t>
      </w:r>
      <w:r w:rsidR="005D0089">
        <w:rPr>
          <w:rFonts w:ascii="Times New Roman" w:hAnsi="Times New Roman" w:cs="Times New Roman"/>
          <w:sz w:val="28"/>
          <w:szCs w:val="28"/>
        </w:rPr>
        <w:t>выездах</w:t>
      </w:r>
      <w:r w:rsidR="0020381A">
        <w:rPr>
          <w:rFonts w:ascii="Times New Roman" w:hAnsi="Times New Roman" w:cs="Times New Roman"/>
          <w:sz w:val="28"/>
          <w:szCs w:val="28"/>
        </w:rPr>
        <w:t xml:space="preserve"> </w:t>
      </w:r>
      <w:r w:rsidRPr="00E904A2">
        <w:rPr>
          <w:rFonts w:ascii="Times New Roman" w:hAnsi="Times New Roman" w:cs="Times New Roman"/>
          <w:sz w:val="28"/>
          <w:szCs w:val="28"/>
        </w:rPr>
        <w:t>спасено 98 человек, из них 20 детей. В</w:t>
      </w:r>
      <w:r w:rsidR="001A7CAB">
        <w:rPr>
          <w:rFonts w:ascii="Times New Roman" w:hAnsi="Times New Roman" w:cs="Times New Roman"/>
          <w:sz w:val="28"/>
          <w:szCs w:val="28"/>
        </w:rPr>
        <w:t xml:space="preserve"> </w:t>
      </w:r>
      <w:r w:rsidRPr="00E904A2">
        <w:rPr>
          <w:rFonts w:ascii="Times New Roman" w:hAnsi="Times New Roman" w:cs="Times New Roman"/>
          <w:sz w:val="28"/>
          <w:szCs w:val="28"/>
        </w:rPr>
        <w:t>летни</w:t>
      </w:r>
      <w:r w:rsidR="00264278">
        <w:rPr>
          <w:rFonts w:ascii="Times New Roman" w:hAnsi="Times New Roman" w:cs="Times New Roman"/>
          <w:sz w:val="28"/>
          <w:szCs w:val="28"/>
        </w:rPr>
        <w:t>й период СС-АСФ проведены рейды</w:t>
      </w:r>
      <w:r w:rsidRPr="00E904A2">
        <w:rPr>
          <w:rFonts w:ascii="Times New Roman" w:hAnsi="Times New Roman" w:cs="Times New Roman"/>
          <w:sz w:val="28"/>
          <w:szCs w:val="28"/>
        </w:rPr>
        <w:t xml:space="preserve"> в</w:t>
      </w:r>
      <w:r w:rsidR="00264278">
        <w:rPr>
          <w:rFonts w:ascii="Times New Roman" w:hAnsi="Times New Roman" w:cs="Times New Roman"/>
          <w:sz w:val="28"/>
          <w:szCs w:val="28"/>
        </w:rPr>
        <w:t xml:space="preserve"> </w:t>
      </w:r>
      <w:r w:rsidRPr="00E904A2">
        <w:rPr>
          <w:rFonts w:ascii="Times New Roman" w:hAnsi="Times New Roman" w:cs="Times New Roman"/>
          <w:sz w:val="28"/>
          <w:szCs w:val="28"/>
        </w:rPr>
        <w:t>не санкционированных мес</w:t>
      </w:r>
      <w:r w:rsidR="00264278">
        <w:rPr>
          <w:rFonts w:ascii="Times New Roman" w:hAnsi="Times New Roman" w:cs="Times New Roman"/>
          <w:sz w:val="28"/>
          <w:szCs w:val="28"/>
        </w:rPr>
        <w:t>тах отдыха на водных объектах.</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За прошед</w:t>
      </w:r>
      <w:r w:rsidR="001B24A9">
        <w:rPr>
          <w:rFonts w:ascii="Times New Roman" w:hAnsi="Times New Roman" w:cs="Times New Roman"/>
          <w:sz w:val="28"/>
          <w:szCs w:val="28"/>
        </w:rPr>
        <w:t>ший год проведено 23 тренировки</w:t>
      </w:r>
      <w:r w:rsidRPr="00933F94">
        <w:rPr>
          <w:rFonts w:ascii="Times New Roman" w:hAnsi="Times New Roman" w:cs="Times New Roman"/>
          <w:sz w:val="28"/>
          <w:szCs w:val="28"/>
        </w:rPr>
        <w:t>. На происшествиях, авариях, учениях и</w:t>
      </w:r>
      <w:r w:rsidR="001B24A9">
        <w:rPr>
          <w:rFonts w:ascii="Times New Roman" w:hAnsi="Times New Roman" w:cs="Times New Roman"/>
          <w:sz w:val="28"/>
          <w:szCs w:val="28"/>
        </w:rPr>
        <w:t xml:space="preserve"> </w:t>
      </w:r>
      <w:r w:rsidRPr="00933F94">
        <w:rPr>
          <w:rFonts w:ascii="Times New Roman" w:hAnsi="Times New Roman" w:cs="Times New Roman"/>
          <w:sz w:val="28"/>
          <w:szCs w:val="28"/>
        </w:rPr>
        <w:t>тренировках спасатели проявляют высокий профессионализм, выучку, способность оперативно принимать правильные решения.</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Профессиональная подготовка спасателей организована в соответствии с</w:t>
      </w:r>
      <w:r w:rsidR="001B24A9">
        <w:rPr>
          <w:rFonts w:ascii="Times New Roman" w:hAnsi="Times New Roman" w:cs="Times New Roman"/>
          <w:sz w:val="28"/>
          <w:szCs w:val="28"/>
        </w:rPr>
        <w:t xml:space="preserve"> установленными требованиями</w:t>
      </w:r>
      <w:r w:rsidRPr="00933F94">
        <w:rPr>
          <w:rFonts w:ascii="Times New Roman" w:hAnsi="Times New Roman" w:cs="Times New Roman"/>
          <w:sz w:val="28"/>
          <w:szCs w:val="28"/>
        </w:rPr>
        <w:t>.</w:t>
      </w:r>
      <w:r w:rsidR="001B24A9">
        <w:rPr>
          <w:rFonts w:ascii="Times New Roman" w:hAnsi="Times New Roman" w:cs="Times New Roman"/>
          <w:sz w:val="28"/>
          <w:szCs w:val="28"/>
        </w:rPr>
        <w:t xml:space="preserve"> </w:t>
      </w:r>
      <w:r w:rsidRPr="00933F94">
        <w:rPr>
          <w:rFonts w:ascii="Times New Roman" w:hAnsi="Times New Roman" w:cs="Times New Roman"/>
          <w:sz w:val="28"/>
          <w:szCs w:val="28"/>
        </w:rPr>
        <w:t>Для обеспечения постоянной готовности к оперативному реагированию в подразделении организовано:</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круглосуточное дежурство дежурной смены спасателей и</w:t>
      </w:r>
      <w:r w:rsidR="001B24A9" w:rsidRPr="004F20A9">
        <w:rPr>
          <w:rFonts w:ascii="Times New Roman" w:hAnsi="Times New Roman"/>
          <w:sz w:val="28"/>
          <w:szCs w:val="28"/>
        </w:rPr>
        <w:t xml:space="preserve"> </w:t>
      </w:r>
      <w:r w:rsidRPr="004F20A9">
        <w:rPr>
          <w:rFonts w:ascii="Times New Roman" w:hAnsi="Times New Roman"/>
          <w:sz w:val="28"/>
          <w:szCs w:val="28"/>
        </w:rPr>
        <w:t>круглосуточное дежурство автотранспорта, обеспечивающего доставку личного состава и аварийно-спасательных средств к месту проведения поисково-спасательных работ;</w:t>
      </w:r>
    </w:p>
    <w:p w:rsidR="001B087D" w:rsidRPr="004F20A9" w:rsidRDefault="001B087D" w:rsidP="00D7294A">
      <w:pPr>
        <w:pStyle w:val="a3"/>
        <w:numPr>
          <w:ilvl w:val="0"/>
          <w:numId w:val="24"/>
        </w:numPr>
        <w:spacing w:after="0"/>
        <w:ind w:left="0" w:firstLine="709"/>
        <w:jc w:val="both"/>
        <w:rPr>
          <w:rFonts w:ascii="Times New Roman" w:hAnsi="Times New Roman"/>
          <w:sz w:val="28"/>
          <w:szCs w:val="28"/>
        </w:rPr>
      </w:pPr>
      <w:r w:rsidRPr="004F20A9">
        <w:rPr>
          <w:rFonts w:ascii="Times New Roman" w:hAnsi="Times New Roman"/>
          <w:sz w:val="28"/>
          <w:szCs w:val="28"/>
        </w:rPr>
        <w:t>содержание технических средств, инструмента и оборудования в</w:t>
      </w:r>
      <w:r w:rsidR="001B24A9" w:rsidRPr="004F20A9">
        <w:rPr>
          <w:rFonts w:ascii="Times New Roman" w:hAnsi="Times New Roman"/>
          <w:sz w:val="28"/>
          <w:szCs w:val="28"/>
        </w:rPr>
        <w:t xml:space="preserve"> </w:t>
      </w:r>
      <w:r w:rsidRPr="004F20A9">
        <w:rPr>
          <w:rFonts w:ascii="Times New Roman" w:hAnsi="Times New Roman"/>
          <w:sz w:val="28"/>
          <w:szCs w:val="28"/>
        </w:rPr>
        <w:t>постоянной готовности к немедленной доставке к месту проведения поисково-спасательных работ.</w:t>
      </w:r>
    </w:p>
    <w:p w:rsidR="001B087D"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 xml:space="preserve">СС-АСФ находится в постоянной готовности к оперативному реагированию и проведению поисково-спасательных работ, спасению жизни и здоровья граждан. </w:t>
      </w:r>
    </w:p>
    <w:p w:rsidR="001B087D" w:rsidRPr="00933F94" w:rsidRDefault="001B087D" w:rsidP="005D0089">
      <w:pPr>
        <w:spacing w:after="0"/>
        <w:ind w:firstLine="709"/>
        <w:jc w:val="both"/>
        <w:rPr>
          <w:rFonts w:ascii="Times New Roman" w:hAnsi="Times New Roman" w:cs="Times New Roman"/>
          <w:sz w:val="28"/>
          <w:szCs w:val="28"/>
        </w:rPr>
      </w:pPr>
      <w:r w:rsidRPr="00A93478">
        <w:rPr>
          <w:rFonts w:ascii="Times New Roman" w:hAnsi="Times New Roman" w:cs="Times New Roman"/>
          <w:sz w:val="28"/>
          <w:szCs w:val="28"/>
        </w:rPr>
        <w:t xml:space="preserve">На вооружении </w:t>
      </w:r>
      <w:r>
        <w:rPr>
          <w:rFonts w:ascii="Times New Roman" w:hAnsi="Times New Roman" w:cs="Times New Roman"/>
          <w:sz w:val="28"/>
          <w:szCs w:val="28"/>
        </w:rPr>
        <w:t xml:space="preserve">СС-АСФ </w:t>
      </w:r>
      <w:r w:rsidRPr="00A93478">
        <w:rPr>
          <w:rFonts w:ascii="Times New Roman" w:hAnsi="Times New Roman" w:cs="Times New Roman"/>
          <w:sz w:val="28"/>
          <w:szCs w:val="28"/>
        </w:rPr>
        <w:t>имеется</w:t>
      </w:r>
      <w:r>
        <w:rPr>
          <w:rFonts w:ascii="Times New Roman" w:hAnsi="Times New Roman" w:cs="Times New Roman"/>
          <w:sz w:val="28"/>
          <w:szCs w:val="28"/>
        </w:rPr>
        <w:t xml:space="preserve"> 10 е</w:t>
      </w:r>
      <w:r w:rsidR="001B24A9">
        <w:rPr>
          <w:rFonts w:ascii="Times New Roman" w:hAnsi="Times New Roman" w:cs="Times New Roman"/>
          <w:sz w:val="28"/>
          <w:szCs w:val="28"/>
        </w:rPr>
        <w:t xml:space="preserve">диниц техники и 4 плавсредства. </w:t>
      </w:r>
      <w:r w:rsidRPr="00A93478">
        <w:rPr>
          <w:rFonts w:ascii="Times New Roman" w:hAnsi="Times New Roman" w:cs="Times New Roman"/>
          <w:sz w:val="28"/>
          <w:szCs w:val="28"/>
        </w:rPr>
        <w:t>Вся аварийно-спасательная техника укомплектована необходимым оборудованием и снаряжением (гидравлический и пневматический инструмент, средства спасения, оказания помощи и т.д.)</w:t>
      </w:r>
      <w:r w:rsidR="001B24A9">
        <w:rPr>
          <w:rFonts w:ascii="Times New Roman" w:hAnsi="Times New Roman" w:cs="Times New Roman"/>
          <w:sz w:val="28"/>
          <w:szCs w:val="28"/>
        </w:rPr>
        <w:t>. Р</w:t>
      </w:r>
      <w:r>
        <w:rPr>
          <w:rFonts w:ascii="Times New Roman" w:hAnsi="Times New Roman" w:cs="Times New Roman"/>
          <w:sz w:val="28"/>
          <w:szCs w:val="28"/>
        </w:rPr>
        <w:t>егулярно,</w:t>
      </w:r>
      <w:r w:rsidRPr="00A93478">
        <w:rPr>
          <w:rFonts w:ascii="Times New Roman" w:hAnsi="Times New Roman" w:cs="Times New Roman"/>
          <w:sz w:val="28"/>
          <w:szCs w:val="28"/>
        </w:rPr>
        <w:t xml:space="preserve"> в плановом режиме</w:t>
      </w:r>
      <w:r>
        <w:rPr>
          <w:rFonts w:ascii="Times New Roman" w:hAnsi="Times New Roman" w:cs="Times New Roman"/>
          <w:sz w:val="28"/>
          <w:szCs w:val="28"/>
        </w:rPr>
        <w:t>,</w:t>
      </w:r>
      <w:r w:rsidRPr="00A93478">
        <w:rPr>
          <w:rFonts w:ascii="Times New Roman" w:hAnsi="Times New Roman" w:cs="Times New Roman"/>
          <w:sz w:val="28"/>
          <w:szCs w:val="28"/>
        </w:rPr>
        <w:t xml:space="preserve"> происходит обновление оборудования</w:t>
      </w:r>
      <w:r w:rsidR="001B24A9">
        <w:rPr>
          <w:rFonts w:ascii="Times New Roman" w:hAnsi="Times New Roman" w:cs="Times New Roman"/>
          <w:sz w:val="28"/>
          <w:szCs w:val="28"/>
        </w:rPr>
        <w:t xml:space="preserve"> и </w:t>
      </w:r>
      <w:r>
        <w:rPr>
          <w:rFonts w:ascii="Times New Roman" w:hAnsi="Times New Roman" w:cs="Times New Roman"/>
          <w:sz w:val="28"/>
          <w:szCs w:val="28"/>
        </w:rPr>
        <w:t>замена техники</w:t>
      </w:r>
      <w:r w:rsidRPr="00A93478">
        <w:rPr>
          <w:rFonts w:ascii="Times New Roman" w:hAnsi="Times New Roman" w:cs="Times New Roman"/>
          <w:sz w:val="28"/>
          <w:szCs w:val="28"/>
        </w:rPr>
        <w:t xml:space="preserve">. </w:t>
      </w:r>
      <w:r w:rsidR="007D02BE">
        <w:rPr>
          <w:rFonts w:ascii="Times New Roman" w:hAnsi="Times New Roman" w:cs="Times New Roman"/>
          <w:sz w:val="28"/>
          <w:szCs w:val="28"/>
        </w:rPr>
        <w:t>П</w:t>
      </w:r>
      <w:r w:rsidRPr="00A93478">
        <w:rPr>
          <w:rFonts w:ascii="Times New Roman" w:hAnsi="Times New Roman" w:cs="Times New Roman"/>
          <w:sz w:val="28"/>
          <w:szCs w:val="28"/>
        </w:rPr>
        <w:t>риобретён комплект гидравлического инструмента производства ООО «Агрус», оперативный автомобиль повыше</w:t>
      </w:r>
      <w:r w:rsidR="00264278">
        <w:rPr>
          <w:rFonts w:ascii="Times New Roman" w:hAnsi="Times New Roman" w:cs="Times New Roman"/>
          <w:sz w:val="28"/>
          <w:szCs w:val="28"/>
        </w:rPr>
        <w:t>нной проходимости УАЗ «Патриот»</w:t>
      </w:r>
      <w:r w:rsidRPr="00A93478">
        <w:rPr>
          <w:rFonts w:ascii="Times New Roman" w:hAnsi="Times New Roman" w:cs="Times New Roman"/>
          <w:sz w:val="28"/>
          <w:szCs w:val="28"/>
        </w:rPr>
        <w:t>.</w:t>
      </w:r>
    </w:p>
    <w:p w:rsidR="001B087D" w:rsidRPr="009612A5"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t>ЕДДС предназначена для оперативного реагирования на угрозы возникновения или возникновение чрезвычайных ситуаций, координировани</w:t>
      </w:r>
      <w:r>
        <w:rPr>
          <w:rFonts w:ascii="Times New Roman" w:hAnsi="Times New Roman" w:cs="Times New Roman"/>
          <w:sz w:val="28"/>
          <w:szCs w:val="28"/>
        </w:rPr>
        <w:t>я</w:t>
      </w:r>
      <w:r w:rsidRPr="009612A5">
        <w:rPr>
          <w:rFonts w:ascii="Times New Roman" w:hAnsi="Times New Roman" w:cs="Times New Roman"/>
          <w:sz w:val="28"/>
          <w:szCs w:val="28"/>
        </w:rPr>
        <w:t xml:space="preserve"> действий привлекаемых сил и средств, взаимодействия с</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 xml:space="preserve">органами местного самоуправления, экстренными оперативными службами и организациями. Главной задачей ЕДДС является прием </w:t>
      </w:r>
      <w:r>
        <w:rPr>
          <w:rFonts w:ascii="Times New Roman" w:hAnsi="Times New Roman" w:cs="Times New Roman"/>
          <w:sz w:val="28"/>
          <w:szCs w:val="28"/>
        </w:rPr>
        <w:t xml:space="preserve">и обработка </w:t>
      </w:r>
      <w:r w:rsidRPr="009612A5">
        <w:rPr>
          <w:rFonts w:ascii="Times New Roman" w:hAnsi="Times New Roman" w:cs="Times New Roman"/>
          <w:sz w:val="28"/>
          <w:szCs w:val="28"/>
        </w:rPr>
        <w:t>сообщений о</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возможных чрезвычайных ситуациях, анализ поступившей информации и</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 xml:space="preserve">её оперативная обработка. Сотрудники ЕДДС обладают высокой квалификацией и глубоким знанием всех аспектов реагирования на ЧС. В ЕДДС </w:t>
      </w:r>
      <w:r w:rsidRPr="007F541F">
        <w:rPr>
          <w:rFonts w:ascii="Times New Roman" w:hAnsi="Times New Roman" w:cs="Times New Roman"/>
          <w:sz w:val="28"/>
          <w:szCs w:val="28"/>
        </w:rPr>
        <w:t>развернута работа системы</w:t>
      </w:r>
      <w:r w:rsidRPr="009612A5">
        <w:rPr>
          <w:rFonts w:ascii="Times New Roman" w:hAnsi="Times New Roman" w:cs="Times New Roman"/>
          <w:sz w:val="28"/>
          <w:szCs w:val="28"/>
        </w:rPr>
        <w:t xml:space="preserve"> вызова экстренных оперативных служб по единому номеру «112» («Система-112») на базе специального программного обеспечения «Исток-СМ». Прием сообщений (вызовов) по</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номеру «112» осуществляется помощником оперативного дежурного – оператором «112» на двух автоматизирова</w:t>
      </w:r>
      <w:r w:rsidR="00BC4CAA">
        <w:rPr>
          <w:rFonts w:ascii="Times New Roman" w:hAnsi="Times New Roman" w:cs="Times New Roman"/>
          <w:sz w:val="28"/>
          <w:szCs w:val="28"/>
        </w:rPr>
        <w:t xml:space="preserve">нных рабочих местах. В среднем </w:t>
      </w:r>
      <w:r w:rsidRPr="009612A5">
        <w:rPr>
          <w:rFonts w:ascii="Times New Roman" w:hAnsi="Times New Roman" w:cs="Times New Roman"/>
          <w:sz w:val="28"/>
          <w:szCs w:val="28"/>
        </w:rPr>
        <w:t>за дежурные сутки диспетчер ЕДДС принимает и обрабатывает более 250</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телефонных звонков.</w:t>
      </w:r>
    </w:p>
    <w:p w:rsidR="001B087D" w:rsidRPr="009612A5"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t>В рамках «Системы</w:t>
      </w:r>
      <w:r w:rsidR="00BC4CAA">
        <w:rPr>
          <w:rFonts w:ascii="Times New Roman" w:hAnsi="Times New Roman" w:cs="Times New Roman"/>
          <w:sz w:val="28"/>
          <w:szCs w:val="28"/>
        </w:rPr>
        <w:t>-112» по принципу «одного окна»</w:t>
      </w:r>
      <w:r w:rsidRPr="009612A5">
        <w:rPr>
          <w:rFonts w:ascii="Times New Roman" w:hAnsi="Times New Roman" w:cs="Times New Roman"/>
          <w:sz w:val="28"/>
          <w:szCs w:val="28"/>
        </w:rPr>
        <w:t xml:space="preserve"> обеспечено взаимодействие экстренных оперативных служб города: пожарная охрана, полиция, скорая медицинская помощь, служба газа. Прием телефонных звонков в ЕДДС на номер «112» осуществляется от всех имеющихся в городе </w:t>
      </w:r>
      <w:r w:rsidR="00BC4CAA">
        <w:rPr>
          <w:rFonts w:ascii="Times New Roman" w:hAnsi="Times New Roman" w:cs="Times New Roman"/>
          <w:sz w:val="28"/>
          <w:szCs w:val="28"/>
        </w:rPr>
        <w:t>операторов связи. Информация о</w:t>
      </w:r>
      <w:r w:rsidRPr="009612A5">
        <w:rPr>
          <w:rFonts w:ascii="Times New Roman" w:hAnsi="Times New Roman" w:cs="Times New Roman"/>
          <w:sz w:val="28"/>
          <w:szCs w:val="28"/>
        </w:rPr>
        <w:t xml:space="preserve"> всех поступивших звонках (обращениях) граждан, принятых мерах и </w:t>
      </w:r>
      <w:r w:rsidR="00BC4CAA">
        <w:rPr>
          <w:rFonts w:ascii="Times New Roman" w:hAnsi="Times New Roman" w:cs="Times New Roman"/>
          <w:sz w:val="28"/>
          <w:szCs w:val="28"/>
        </w:rPr>
        <w:t>результатах реагирования</w:t>
      </w:r>
      <w:r w:rsidRPr="009612A5">
        <w:rPr>
          <w:rFonts w:ascii="Times New Roman" w:hAnsi="Times New Roman" w:cs="Times New Roman"/>
          <w:sz w:val="28"/>
          <w:szCs w:val="28"/>
        </w:rPr>
        <w:t xml:space="preserve"> хранится в базе системы.</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Организованы каналы связи для работы в «Системе 112» (основные и</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резервные), техническая поддержка и сопровождение работы системы: дистанционно – через ЗАО «НТЛ «Нэкст Техника» (г. Владивосток), на месте – через ПАО «Ростелеком».</w:t>
      </w:r>
    </w:p>
    <w:p w:rsidR="001B087D"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t xml:space="preserve">Для информирования и оповещения населения, а также </w:t>
      </w:r>
      <w:r w:rsidR="00BC4CAA">
        <w:rPr>
          <w:rFonts w:ascii="Times New Roman" w:hAnsi="Times New Roman" w:cs="Times New Roman"/>
          <w:sz w:val="28"/>
          <w:szCs w:val="28"/>
        </w:rPr>
        <w:t>органов местного самоуправления</w:t>
      </w:r>
      <w:r w:rsidRPr="009612A5">
        <w:rPr>
          <w:rFonts w:ascii="Times New Roman" w:hAnsi="Times New Roman" w:cs="Times New Roman"/>
          <w:sz w:val="28"/>
          <w:szCs w:val="28"/>
        </w:rPr>
        <w:t xml:space="preserve"> при возникновении ЧС техногенного или</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природного характера используется муниципальная система оповещения (МСО). Оповещение населения осуществляется путем включения на территории города электросирен (в количестве 21 шт.) с</w:t>
      </w:r>
      <w:r w:rsidR="001B24A9">
        <w:rPr>
          <w:rFonts w:ascii="Times New Roman" w:hAnsi="Times New Roman" w:cs="Times New Roman"/>
          <w:sz w:val="28"/>
          <w:szCs w:val="28"/>
        </w:rPr>
        <w:t xml:space="preserve"> </w:t>
      </w:r>
      <w:r w:rsidRPr="009612A5">
        <w:rPr>
          <w:rFonts w:ascii="Times New Roman" w:hAnsi="Times New Roman" w:cs="Times New Roman"/>
          <w:sz w:val="28"/>
          <w:szCs w:val="28"/>
        </w:rPr>
        <w:t>автоматизированного рабочего места ЕДДС.</w:t>
      </w:r>
    </w:p>
    <w:p w:rsidR="001B087D" w:rsidRPr="006A4358" w:rsidRDefault="001B087D" w:rsidP="005D0089">
      <w:pPr>
        <w:spacing w:after="0"/>
        <w:ind w:firstLine="709"/>
        <w:jc w:val="both"/>
        <w:rPr>
          <w:rFonts w:ascii="Times New Roman" w:hAnsi="Times New Roman" w:cs="Times New Roman"/>
          <w:sz w:val="28"/>
          <w:szCs w:val="28"/>
        </w:rPr>
      </w:pPr>
      <w:r w:rsidRPr="006A4358">
        <w:rPr>
          <w:rFonts w:ascii="Times New Roman" w:hAnsi="Times New Roman" w:cs="Times New Roman"/>
          <w:sz w:val="28"/>
          <w:szCs w:val="28"/>
        </w:rPr>
        <w:t>В связи с расширением застройки города, строител</w:t>
      </w:r>
      <w:r w:rsidR="00BC4CAA">
        <w:rPr>
          <w:rFonts w:ascii="Times New Roman" w:hAnsi="Times New Roman" w:cs="Times New Roman"/>
          <w:sz w:val="28"/>
          <w:szCs w:val="28"/>
        </w:rPr>
        <w:t>ьством новых жилых микрорайонов</w:t>
      </w:r>
      <w:r w:rsidRPr="006A4358">
        <w:rPr>
          <w:rFonts w:ascii="Times New Roman" w:hAnsi="Times New Roman" w:cs="Times New Roman"/>
          <w:sz w:val="28"/>
          <w:szCs w:val="28"/>
        </w:rPr>
        <w:t xml:space="preserve"> ежегодно проводится установка новых оконечных устройств системы оповеще</w:t>
      </w:r>
      <w:r w:rsidR="00BC4CAA">
        <w:rPr>
          <w:rFonts w:ascii="Times New Roman" w:hAnsi="Times New Roman" w:cs="Times New Roman"/>
          <w:sz w:val="28"/>
          <w:szCs w:val="28"/>
        </w:rPr>
        <w:t>ния и модернизация существующих.</w:t>
      </w:r>
      <w:r w:rsidRPr="006A4358">
        <w:rPr>
          <w:rFonts w:ascii="Times New Roman" w:hAnsi="Times New Roman" w:cs="Times New Roman"/>
          <w:sz w:val="28"/>
          <w:szCs w:val="28"/>
        </w:rPr>
        <w:t xml:space="preserve"> </w:t>
      </w:r>
      <w:r w:rsidR="00BC4CAA">
        <w:rPr>
          <w:rFonts w:ascii="Times New Roman" w:hAnsi="Times New Roman" w:cs="Times New Roman"/>
          <w:sz w:val="28"/>
          <w:szCs w:val="28"/>
        </w:rPr>
        <w:t>В</w:t>
      </w:r>
      <w:r w:rsidRPr="006A4358">
        <w:rPr>
          <w:rFonts w:ascii="Times New Roman" w:hAnsi="Times New Roman" w:cs="Times New Roman"/>
          <w:sz w:val="28"/>
          <w:szCs w:val="28"/>
        </w:rPr>
        <w:t xml:space="preserve"> </w:t>
      </w:r>
      <w:r w:rsidR="008C78E7">
        <w:rPr>
          <w:rFonts w:ascii="Times New Roman" w:hAnsi="Times New Roman" w:cs="Times New Roman"/>
          <w:sz w:val="28"/>
          <w:szCs w:val="28"/>
        </w:rPr>
        <w:t>2023</w:t>
      </w:r>
      <w:r w:rsidRPr="006A4358">
        <w:rPr>
          <w:rFonts w:ascii="Times New Roman" w:hAnsi="Times New Roman" w:cs="Times New Roman"/>
          <w:sz w:val="28"/>
          <w:szCs w:val="28"/>
        </w:rPr>
        <w:t xml:space="preserve"> и</w:t>
      </w:r>
      <w:r w:rsidR="001B24A9">
        <w:rPr>
          <w:rFonts w:ascii="Times New Roman" w:hAnsi="Times New Roman" w:cs="Times New Roman"/>
          <w:sz w:val="28"/>
          <w:szCs w:val="28"/>
        </w:rPr>
        <w:t xml:space="preserve"> </w:t>
      </w:r>
      <w:r w:rsidR="008C78E7">
        <w:rPr>
          <w:rFonts w:ascii="Times New Roman" w:hAnsi="Times New Roman" w:cs="Times New Roman"/>
          <w:sz w:val="28"/>
          <w:szCs w:val="28"/>
        </w:rPr>
        <w:t>2024</w:t>
      </w:r>
      <w:r w:rsidRPr="006A4358">
        <w:rPr>
          <w:rFonts w:ascii="Times New Roman" w:hAnsi="Times New Roman" w:cs="Times New Roman"/>
          <w:sz w:val="28"/>
          <w:szCs w:val="28"/>
        </w:rPr>
        <w:t xml:space="preserve"> году установлено по 2 </w:t>
      </w:r>
      <w:r>
        <w:rPr>
          <w:rFonts w:ascii="Times New Roman" w:hAnsi="Times New Roman" w:cs="Times New Roman"/>
          <w:sz w:val="28"/>
          <w:szCs w:val="28"/>
        </w:rPr>
        <w:t>точки оповещения</w:t>
      </w:r>
      <w:r w:rsidRPr="006A4358">
        <w:rPr>
          <w:rFonts w:ascii="Times New Roman" w:hAnsi="Times New Roman" w:cs="Times New Roman"/>
          <w:sz w:val="28"/>
          <w:szCs w:val="28"/>
        </w:rPr>
        <w:t>, в 2025 году планируется</w:t>
      </w:r>
      <w:r>
        <w:rPr>
          <w:rFonts w:ascii="Times New Roman" w:hAnsi="Times New Roman" w:cs="Times New Roman"/>
          <w:sz w:val="28"/>
          <w:szCs w:val="28"/>
        </w:rPr>
        <w:t xml:space="preserve"> установить </w:t>
      </w:r>
      <w:r w:rsidRPr="006A4358">
        <w:rPr>
          <w:rFonts w:ascii="Times New Roman" w:hAnsi="Times New Roman" w:cs="Times New Roman"/>
          <w:sz w:val="28"/>
          <w:szCs w:val="28"/>
        </w:rPr>
        <w:t>3</w:t>
      </w:r>
      <w:r>
        <w:rPr>
          <w:rFonts w:ascii="Times New Roman" w:hAnsi="Times New Roman" w:cs="Times New Roman"/>
          <w:sz w:val="28"/>
          <w:szCs w:val="28"/>
        </w:rPr>
        <w:t xml:space="preserve"> точки</w:t>
      </w:r>
      <w:r w:rsidRPr="006A4358">
        <w:rPr>
          <w:rFonts w:ascii="Times New Roman" w:hAnsi="Times New Roman" w:cs="Times New Roman"/>
          <w:sz w:val="28"/>
          <w:szCs w:val="28"/>
        </w:rPr>
        <w:t>.</w:t>
      </w:r>
    </w:p>
    <w:p w:rsidR="001B087D" w:rsidRPr="006A4358" w:rsidRDefault="001B087D" w:rsidP="005D0089">
      <w:pPr>
        <w:spacing w:after="0"/>
        <w:ind w:firstLine="709"/>
        <w:jc w:val="both"/>
        <w:rPr>
          <w:rFonts w:ascii="Times New Roman" w:hAnsi="Times New Roman" w:cs="Times New Roman"/>
          <w:sz w:val="28"/>
          <w:szCs w:val="28"/>
        </w:rPr>
      </w:pPr>
      <w:r w:rsidRPr="006A5DBA">
        <w:rPr>
          <w:rFonts w:ascii="Times New Roman" w:hAnsi="Times New Roman" w:cs="Times New Roman"/>
          <w:sz w:val="28"/>
          <w:szCs w:val="28"/>
        </w:rPr>
        <w:t xml:space="preserve">Общая площадь помещений </w:t>
      </w:r>
      <w:r w:rsidR="001B24A9" w:rsidRPr="006A5DBA">
        <w:rPr>
          <w:rFonts w:ascii="Times New Roman" w:hAnsi="Times New Roman" w:cs="Times New Roman"/>
          <w:sz w:val="28"/>
          <w:szCs w:val="28"/>
        </w:rPr>
        <w:t xml:space="preserve">ЕДДС </w:t>
      </w:r>
      <w:r w:rsidRPr="006A5DBA">
        <w:rPr>
          <w:rFonts w:ascii="Times New Roman" w:hAnsi="Times New Roman" w:cs="Times New Roman"/>
          <w:sz w:val="28"/>
          <w:szCs w:val="28"/>
        </w:rPr>
        <w:t xml:space="preserve">составляет 314,2 </w:t>
      </w:r>
      <w:r w:rsidR="008C78E7">
        <w:rPr>
          <w:rFonts w:ascii="Times New Roman" w:hAnsi="Times New Roman" w:cs="Times New Roman"/>
          <w:sz w:val="28"/>
          <w:szCs w:val="28"/>
        </w:rPr>
        <w:t>кв.</w:t>
      </w:r>
      <w:r w:rsidR="00FF5C4B">
        <w:rPr>
          <w:rFonts w:ascii="Times New Roman" w:hAnsi="Times New Roman" w:cs="Times New Roman"/>
          <w:sz w:val="28"/>
          <w:szCs w:val="28"/>
        </w:rPr>
        <w:t> </w:t>
      </w:r>
      <w:r w:rsidR="008C78E7">
        <w:rPr>
          <w:rFonts w:ascii="Times New Roman" w:hAnsi="Times New Roman" w:cs="Times New Roman"/>
          <w:sz w:val="28"/>
          <w:szCs w:val="28"/>
        </w:rPr>
        <w:t>м</w:t>
      </w:r>
      <w:r w:rsidR="00607961">
        <w:rPr>
          <w:rFonts w:ascii="Times New Roman" w:hAnsi="Times New Roman" w:cs="Times New Roman"/>
          <w:sz w:val="28"/>
          <w:szCs w:val="28"/>
        </w:rPr>
        <w:t>.</w:t>
      </w:r>
      <w:r w:rsidR="009515FA">
        <w:rPr>
          <w:rFonts w:ascii="Times New Roman" w:hAnsi="Times New Roman" w:cs="Times New Roman"/>
          <w:sz w:val="28"/>
          <w:szCs w:val="28"/>
        </w:rPr>
        <w:t xml:space="preserve"> В</w:t>
      </w:r>
      <w:r w:rsidRPr="006A5DBA">
        <w:rPr>
          <w:rFonts w:ascii="Times New Roman" w:hAnsi="Times New Roman" w:cs="Times New Roman"/>
          <w:sz w:val="28"/>
          <w:szCs w:val="28"/>
        </w:rPr>
        <w:t xml:space="preserve"> здании ЕДДС расположены все необходимые помещения: оперативный зал, </w:t>
      </w:r>
      <w:r>
        <w:rPr>
          <w:rFonts w:ascii="Times New Roman" w:hAnsi="Times New Roman" w:cs="Times New Roman"/>
          <w:sz w:val="28"/>
          <w:szCs w:val="28"/>
        </w:rPr>
        <w:t>з</w:t>
      </w:r>
      <w:r w:rsidR="001B24A9">
        <w:rPr>
          <w:rFonts w:ascii="Times New Roman" w:hAnsi="Times New Roman" w:cs="Times New Roman"/>
          <w:sz w:val="28"/>
          <w:szCs w:val="28"/>
        </w:rPr>
        <w:t xml:space="preserve">ал Комиссии по предупреждению и </w:t>
      </w:r>
      <w:r>
        <w:rPr>
          <w:rFonts w:ascii="Times New Roman" w:hAnsi="Times New Roman" w:cs="Times New Roman"/>
          <w:sz w:val="28"/>
          <w:szCs w:val="28"/>
        </w:rPr>
        <w:t>ликвидации чрезвычайных</w:t>
      </w:r>
      <w:r w:rsidR="000C11C1">
        <w:rPr>
          <w:rFonts w:ascii="Times New Roman" w:hAnsi="Times New Roman" w:cs="Times New Roman"/>
          <w:sz w:val="28"/>
          <w:szCs w:val="28"/>
        </w:rPr>
        <w:t xml:space="preserve"> ситуаций</w:t>
      </w:r>
      <w:r>
        <w:rPr>
          <w:rFonts w:ascii="Times New Roman" w:hAnsi="Times New Roman" w:cs="Times New Roman"/>
          <w:sz w:val="28"/>
          <w:szCs w:val="28"/>
        </w:rPr>
        <w:t xml:space="preserve"> и обеспечению пожарной безопасности города Ханты-Мансийска (далее – КЧС и ОПБ)</w:t>
      </w:r>
      <w:r w:rsidRPr="006A5DBA">
        <w:rPr>
          <w:rFonts w:ascii="Times New Roman" w:hAnsi="Times New Roman" w:cs="Times New Roman"/>
          <w:sz w:val="28"/>
          <w:szCs w:val="28"/>
        </w:rPr>
        <w:t>, комнаты отдыха и приема пищи, серверная и вспомогательные помещения.</w:t>
      </w:r>
      <w:r w:rsidR="001B24A9">
        <w:rPr>
          <w:rFonts w:ascii="Times New Roman" w:hAnsi="Times New Roman" w:cs="Times New Roman"/>
          <w:sz w:val="28"/>
          <w:szCs w:val="28"/>
        </w:rPr>
        <w:t xml:space="preserve"> </w:t>
      </w:r>
      <w:r w:rsidRPr="006A4358">
        <w:rPr>
          <w:rFonts w:ascii="Times New Roman" w:hAnsi="Times New Roman" w:cs="Times New Roman"/>
          <w:sz w:val="28"/>
          <w:szCs w:val="28"/>
        </w:rPr>
        <w:t xml:space="preserve">В ЕДДС размещены необходимые технические средства управления. Установлена система внутренней связи, камеры видеонаблюдения внутри здания и на территории. В помещении оперативного зала ЕДДС видеонаблюдение организовано с функцией звука. Установлена УКВ и КВ-радиосвязь, система отображения информации. Доступ в здание ЕДДС, оперативный зал и серверное помещение ограничен, установлена прокси-система, имеется резервный источник электроснабжения </w:t>
      </w:r>
      <w:r>
        <w:rPr>
          <w:rFonts w:ascii="Times New Roman" w:hAnsi="Times New Roman" w:cs="Times New Roman"/>
          <w:sz w:val="28"/>
          <w:szCs w:val="28"/>
        </w:rPr>
        <w:t>на базе</w:t>
      </w:r>
      <w:r w:rsidRPr="006A4358">
        <w:rPr>
          <w:rFonts w:ascii="Times New Roman" w:hAnsi="Times New Roman" w:cs="Times New Roman"/>
          <w:sz w:val="28"/>
          <w:szCs w:val="28"/>
        </w:rPr>
        <w:t xml:space="preserve"> дизельной генераторной установк</w:t>
      </w:r>
      <w:r>
        <w:rPr>
          <w:rFonts w:ascii="Times New Roman" w:hAnsi="Times New Roman" w:cs="Times New Roman"/>
          <w:sz w:val="28"/>
          <w:szCs w:val="28"/>
        </w:rPr>
        <w:t>и</w:t>
      </w:r>
      <w:r w:rsidRPr="006A4358">
        <w:rPr>
          <w:rFonts w:ascii="Times New Roman" w:hAnsi="Times New Roman" w:cs="Times New Roman"/>
          <w:sz w:val="28"/>
          <w:szCs w:val="28"/>
        </w:rPr>
        <w:t>.</w:t>
      </w:r>
    </w:p>
    <w:p w:rsidR="001B087D" w:rsidRPr="009612A5" w:rsidRDefault="001B087D" w:rsidP="005D0089">
      <w:pPr>
        <w:spacing w:after="0"/>
        <w:ind w:firstLine="709"/>
        <w:jc w:val="both"/>
        <w:rPr>
          <w:rFonts w:ascii="Times New Roman" w:hAnsi="Times New Roman" w:cs="Times New Roman"/>
          <w:sz w:val="28"/>
          <w:szCs w:val="28"/>
        </w:rPr>
      </w:pPr>
      <w:r w:rsidRPr="006A4358">
        <w:rPr>
          <w:rFonts w:ascii="Times New Roman" w:hAnsi="Times New Roman" w:cs="Times New Roman"/>
          <w:sz w:val="28"/>
          <w:szCs w:val="28"/>
        </w:rPr>
        <w:t>Штатная численность личного сос</w:t>
      </w:r>
      <w:r w:rsidR="00A46777">
        <w:rPr>
          <w:rFonts w:ascii="Times New Roman" w:hAnsi="Times New Roman" w:cs="Times New Roman"/>
          <w:sz w:val="28"/>
          <w:szCs w:val="28"/>
        </w:rPr>
        <w:t>тава ЕДДС составляет 27 человек</w:t>
      </w:r>
      <w:r w:rsidRPr="006A4358">
        <w:rPr>
          <w:rFonts w:ascii="Times New Roman" w:hAnsi="Times New Roman" w:cs="Times New Roman"/>
          <w:sz w:val="28"/>
          <w:szCs w:val="28"/>
        </w:rPr>
        <w:t>.</w:t>
      </w:r>
      <w:r w:rsidR="00A46777">
        <w:rPr>
          <w:rFonts w:ascii="Times New Roman" w:hAnsi="Times New Roman" w:cs="Times New Roman"/>
          <w:sz w:val="28"/>
          <w:szCs w:val="28"/>
        </w:rPr>
        <w:t xml:space="preserve"> </w:t>
      </w:r>
      <w:r w:rsidRPr="009612A5">
        <w:rPr>
          <w:rFonts w:ascii="Times New Roman" w:hAnsi="Times New Roman" w:cs="Times New Roman"/>
          <w:sz w:val="28"/>
          <w:szCs w:val="28"/>
        </w:rPr>
        <w:t xml:space="preserve">Оперативное дежурство сотрудников ЕДДС организовано в полном соответствии с требованиями нормативных актов. Соглашения и регламенты об информационном взаимодействии между ЕДДС и органами управления </w:t>
      </w:r>
      <w:r w:rsidRPr="009015B3">
        <w:rPr>
          <w:rFonts w:ascii="Times New Roman" w:hAnsi="Times New Roman" w:cs="Times New Roman"/>
          <w:sz w:val="28"/>
          <w:szCs w:val="28"/>
        </w:rPr>
        <w:t xml:space="preserve">функциональных </w:t>
      </w:r>
      <w:r>
        <w:rPr>
          <w:rFonts w:ascii="Times New Roman" w:hAnsi="Times New Roman" w:cs="Times New Roman"/>
          <w:sz w:val="28"/>
          <w:szCs w:val="28"/>
        </w:rPr>
        <w:t xml:space="preserve">и </w:t>
      </w:r>
      <w:r w:rsidRPr="009015B3">
        <w:rPr>
          <w:rFonts w:ascii="Times New Roman" w:hAnsi="Times New Roman" w:cs="Times New Roman"/>
          <w:sz w:val="28"/>
          <w:szCs w:val="28"/>
        </w:rPr>
        <w:t>территориальных подсистем РСЧС</w:t>
      </w:r>
      <w:r w:rsidRPr="009612A5">
        <w:rPr>
          <w:rFonts w:ascii="Times New Roman" w:hAnsi="Times New Roman" w:cs="Times New Roman"/>
          <w:sz w:val="28"/>
          <w:szCs w:val="28"/>
        </w:rPr>
        <w:t xml:space="preserve"> заключены в полном объеме. </w:t>
      </w:r>
    </w:p>
    <w:p w:rsidR="001B087D" w:rsidRPr="009612A5"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t>Сотрудники ЕДДС</w:t>
      </w:r>
      <w:r w:rsidR="00BC4CAA">
        <w:rPr>
          <w:rFonts w:ascii="Times New Roman" w:hAnsi="Times New Roman" w:cs="Times New Roman"/>
          <w:sz w:val="28"/>
          <w:szCs w:val="28"/>
        </w:rPr>
        <w:t>,</w:t>
      </w:r>
      <w:r w:rsidRPr="009612A5">
        <w:rPr>
          <w:rFonts w:ascii="Times New Roman" w:hAnsi="Times New Roman" w:cs="Times New Roman"/>
          <w:sz w:val="28"/>
          <w:szCs w:val="28"/>
        </w:rPr>
        <w:t xml:space="preserve"> согласно утверждённому графику</w:t>
      </w:r>
      <w:r w:rsidR="00BC4CAA">
        <w:rPr>
          <w:rFonts w:ascii="Times New Roman" w:hAnsi="Times New Roman" w:cs="Times New Roman"/>
          <w:sz w:val="28"/>
          <w:szCs w:val="28"/>
        </w:rPr>
        <w:t>,</w:t>
      </w:r>
      <w:r w:rsidRPr="009612A5">
        <w:rPr>
          <w:rFonts w:ascii="Times New Roman" w:hAnsi="Times New Roman" w:cs="Times New Roman"/>
          <w:sz w:val="28"/>
          <w:szCs w:val="28"/>
        </w:rPr>
        <w:t xml:space="preserve"> приняли участие в 33 тренировках по действиям дежурных смен при возникновении различных чрезвычайных ситуаций с оперативной дежурной сме</w:t>
      </w:r>
      <w:r w:rsidR="000C11C1">
        <w:rPr>
          <w:rFonts w:ascii="Times New Roman" w:hAnsi="Times New Roman" w:cs="Times New Roman"/>
          <w:sz w:val="28"/>
          <w:szCs w:val="28"/>
        </w:rPr>
        <w:t>ной ЦУКС ГУ МЧС России по ХМАО -</w:t>
      </w:r>
      <w:r w:rsidRPr="009612A5">
        <w:rPr>
          <w:rFonts w:ascii="Times New Roman" w:hAnsi="Times New Roman" w:cs="Times New Roman"/>
          <w:sz w:val="28"/>
          <w:szCs w:val="28"/>
        </w:rPr>
        <w:t xml:space="preserve"> Югре.</w:t>
      </w:r>
    </w:p>
    <w:p w:rsidR="001B087D" w:rsidRPr="009612A5" w:rsidRDefault="001B087D" w:rsidP="005D0089">
      <w:pPr>
        <w:spacing w:after="0"/>
        <w:ind w:firstLine="709"/>
        <w:jc w:val="both"/>
        <w:rPr>
          <w:rFonts w:ascii="Times New Roman" w:hAnsi="Times New Roman" w:cs="Times New Roman"/>
          <w:sz w:val="28"/>
          <w:szCs w:val="28"/>
        </w:rPr>
      </w:pPr>
      <w:r w:rsidRPr="009612A5">
        <w:rPr>
          <w:rFonts w:ascii="Times New Roman" w:hAnsi="Times New Roman" w:cs="Times New Roman"/>
          <w:sz w:val="28"/>
          <w:szCs w:val="28"/>
        </w:rPr>
        <w:t xml:space="preserve">В </w:t>
      </w:r>
      <w:r w:rsidR="008C78E7">
        <w:rPr>
          <w:rFonts w:ascii="Times New Roman" w:hAnsi="Times New Roman" w:cs="Times New Roman"/>
          <w:sz w:val="28"/>
          <w:szCs w:val="28"/>
        </w:rPr>
        <w:t>2024</w:t>
      </w:r>
      <w:r w:rsidRPr="009612A5">
        <w:rPr>
          <w:rFonts w:ascii="Times New Roman" w:hAnsi="Times New Roman" w:cs="Times New Roman"/>
          <w:sz w:val="28"/>
          <w:szCs w:val="28"/>
        </w:rPr>
        <w:t xml:space="preserve"> году в ЕДДС разработано (актуализировано) 180 паспортов социально значимых объектов и паспорт территории муниципального образования.</w:t>
      </w:r>
    </w:p>
    <w:p w:rsidR="001B087D" w:rsidRPr="006A4358" w:rsidRDefault="001B087D" w:rsidP="005D0089">
      <w:pPr>
        <w:spacing w:after="0"/>
        <w:ind w:firstLine="709"/>
        <w:jc w:val="both"/>
        <w:rPr>
          <w:rFonts w:ascii="Times New Roman" w:hAnsi="Times New Roman" w:cs="Times New Roman"/>
          <w:sz w:val="28"/>
          <w:szCs w:val="28"/>
        </w:rPr>
      </w:pPr>
      <w:r w:rsidRPr="006A4358">
        <w:rPr>
          <w:rFonts w:ascii="Times New Roman" w:hAnsi="Times New Roman" w:cs="Times New Roman"/>
          <w:sz w:val="28"/>
          <w:szCs w:val="28"/>
        </w:rPr>
        <w:t>В ежедневной работе ЕДДС используются: система вызова экстренн</w:t>
      </w:r>
      <w:r w:rsidR="008C78E7">
        <w:rPr>
          <w:rFonts w:ascii="Times New Roman" w:hAnsi="Times New Roman" w:cs="Times New Roman"/>
          <w:sz w:val="28"/>
          <w:szCs w:val="28"/>
        </w:rPr>
        <w:t>ых оперативных служб «112»,</w:t>
      </w:r>
      <w:r>
        <w:rPr>
          <w:rFonts w:ascii="Times New Roman" w:hAnsi="Times New Roman" w:cs="Times New Roman"/>
          <w:sz w:val="28"/>
          <w:szCs w:val="28"/>
        </w:rPr>
        <w:t xml:space="preserve"> </w:t>
      </w:r>
      <w:r w:rsidRPr="006A4358">
        <w:rPr>
          <w:rFonts w:ascii="Times New Roman" w:hAnsi="Times New Roman" w:cs="Times New Roman"/>
          <w:sz w:val="28"/>
          <w:szCs w:val="28"/>
        </w:rPr>
        <w:t>му</w:t>
      </w:r>
      <w:r w:rsidR="008C78E7">
        <w:rPr>
          <w:rFonts w:ascii="Times New Roman" w:hAnsi="Times New Roman" w:cs="Times New Roman"/>
          <w:sz w:val="28"/>
          <w:szCs w:val="28"/>
        </w:rPr>
        <w:t>ниципальная система оповещения,</w:t>
      </w:r>
      <w:r>
        <w:rPr>
          <w:rFonts w:ascii="Times New Roman" w:hAnsi="Times New Roman" w:cs="Times New Roman"/>
          <w:sz w:val="28"/>
          <w:szCs w:val="28"/>
        </w:rPr>
        <w:t xml:space="preserve"> </w:t>
      </w:r>
      <w:r w:rsidR="008C78E7">
        <w:rPr>
          <w:rFonts w:ascii="Times New Roman" w:hAnsi="Times New Roman" w:cs="Times New Roman"/>
          <w:sz w:val="28"/>
          <w:szCs w:val="28"/>
        </w:rPr>
        <w:t>система «Лесохранитель»,</w:t>
      </w:r>
      <w:r>
        <w:rPr>
          <w:rFonts w:ascii="Times New Roman" w:hAnsi="Times New Roman" w:cs="Times New Roman"/>
          <w:sz w:val="28"/>
          <w:szCs w:val="28"/>
        </w:rPr>
        <w:t xml:space="preserve"> </w:t>
      </w:r>
      <w:r w:rsidRPr="006A4358">
        <w:rPr>
          <w:rFonts w:ascii="Times New Roman" w:hAnsi="Times New Roman" w:cs="Times New Roman"/>
          <w:sz w:val="28"/>
          <w:szCs w:val="28"/>
        </w:rPr>
        <w:t>видеокамеры АПК</w:t>
      </w:r>
      <w:r w:rsidR="008C78E7">
        <w:rPr>
          <w:rFonts w:ascii="Times New Roman" w:hAnsi="Times New Roman" w:cs="Times New Roman"/>
          <w:sz w:val="28"/>
          <w:szCs w:val="28"/>
        </w:rPr>
        <w:t xml:space="preserve"> «Безопасный город»,</w:t>
      </w:r>
      <w:r>
        <w:rPr>
          <w:rFonts w:ascii="Times New Roman" w:hAnsi="Times New Roman" w:cs="Times New Roman"/>
          <w:sz w:val="28"/>
          <w:szCs w:val="28"/>
        </w:rPr>
        <w:t xml:space="preserve"> </w:t>
      </w:r>
      <w:r w:rsidRPr="006A4358">
        <w:rPr>
          <w:rFonts w:ascii="Times New Roman" w:hAnsi="Times New Roman" w:cs="Times New Roman"/>
          <w:sz w:val="28"/>
          <w:szCs w:val="28"/>
        </w:rPr>
        <w:t>систе</w:t>
      </w:r>
      <w:r w:rsidR="008C78E7">
        <w:rPr>
          <w:rFonts w:ascii="Times New Roman" w:hAnsi="Times New Roman" w:cs="Times New Roman"/>
          <w:sz w:val="28"/>
          <w:szCs w:val="28"/>
        </w:rPr>
        <w:t>ма мониторинга инженерных сетей,</w:t>
      </w:r>
      <w:r>
        <w:rPr>
          <w:rFonts w:ascii="Times New Roman" w:hAnsi="Times New Roman" w:cs="Times New Roman"/>
          <w:sz w:val="28"/>
          <w:szCs w:val="28"/>
        </w:rPr>
        <w:t xml:space="preserve"> </w:t>
      </w:r>
      <w:r w:rsidRPr="006A4358">
        <w:rPr>
          <w:rFonts w:ascii="Times New Roman" w:hAnsi="Times New Roman" w:cs="Times New Roman"/>
          <w:sz w:val="28"/>
          <w:szCs w:val="28"/>
        </w:rPr>
        <w:t>подсистема у</w:t>
      </w:r>
      <w:r w:rsidR="008C78E7">
        <w:rPr>
          <w:rFonts w:ascii="Times New Roman" w:hAnsi="Times New Roman" w:cs="Times New Roman"/>
          <w:sz w:val="28"/>
          <w:szCs w:val="28"/>
        </w:rPr>
        <w:t>ведомления о термических точках,</w:t>
      </w:r>
      <w:r w:rsidRPr="006A4358">
        <w:rPr>
          <w:rFonts w:ascii="Times New Roman" w:hAnsi="Times New Roman" w:cs="Times New Roman"/>
          <w:sz w:val="28"/>
          <w:szCs w:val="28"/>
        </w:rPr>
        <w:t xml:space="preserve"> иные системы.</w:t>
      </w:r>
    </w:p>
    <w:p w:rsidR="001B087D" w:rsidRDefault="001B087D" w:rsidP="005D0089">
      <w:pPr>
        <w:spacing w:after="0"/>
        <w:ind w:firstLine="709"/>
        <w:jc w:val="both"/>
        <w:rPr>
          <w:rFonts w:ascii="Times New Roman" w:hAnsi="Times New Roman" w:cs="Times New Roman"/>
          <w:sz w:val="28"/>
          <w:szCs w:val="28"/>
        </w:rPr>
      </w:pPr>
      <w:r w:rsidRPr="006016CB">
        <w:rPr>
          <w:rFonts w:ascii="Times New Roman" w:hAnsi="Times New Roman" w:cs="Times New Roman"/>
          <w:sz w:val="28"/>
          <w:szCs w:val="28"/>
        </w:rPr>
        <w:t>В 2024 году единая дежурно-диспетчерская служба города Ханты-Мансийска заняла 1 место в смотр</w:t>
      </w:r>
      <w:r w:rsidR="00A46777">
        <w:rPr>
          <w:rFonts w:ascii="Times New Roman" w:hAnsi="Times New Roman" w:cs="Times New Roman"/>
          <w:sz w:val="28"/>
          <w:szCs w:val="28"/>
        </w:rPr>
        <w:t>е</w:t>
      </w:r>
      <w:r w:rsidRPr="006016CB">
        <w:rPr>
          <w:rFonts w:ascii="Times New Roman" w:hAnsi="Times New Roman" w:cs="Times New Roman"/>
          <w:sz w:val="28"/>
          <w:szCs w:val="28"/>
        </w:rPr>
        <w:t>-конкурсе на звание «Лучшая единая дежурно-диспетчерская служба муниципального образования Ханты-Мансийского автономного округа – Югры» и 2 место в смотре-конкурсе на звание «Лучшая единая дежурно-диспетчерская служба муниципального образо</w:t>
      </w:r>
      <w:r w:rsidR="00BC4CAA">
        <w:rPr>
          <w:rFonts w:ascii="Times New Roman" w:hAnsi="Times New Roman" w:cs="Times New Roman"/>
          <w:sz w:val="28"/>
          <w:szCs w:val="28"/>
        </w:rPr>
        <w:t>вания</w:t>
      </w:r>
      <w:r w:rsidRPr="006016CB">
        <w:rPr>
          <w:rFonts w:ascii="Times New Roman" w:hAnsi="Times New Roman" w:cs="Times New Roman"/>
          <w:sz w:val="28"/>
          <w:szCs w:val="28"/>
        </w:rPr>
        <w:t xml:space="preserve"> на территории Ур</w:t>
      </w:r>
      <w:r w:rsidR="00A46777">
        <w:rPr>
          <w:rFonts w:ascii="Times New Roman" w:hAnsi="Times New Roman" w:cs="Times New Roman"/>
          <w:sz w:val="28"/>
          <w:szCs w:val="28"/>
        </w:rPr>
        <w:t xml:space="preserve">альского федерального округа». </w:t>
      </w:r>
    </w:p>
    <w:p w:rsidR="00552C0C" w:rsidRDefault="00552C0C" w:rsidP="005D0089">
      <w:pPr>
        <w:spacing w:after="0"/>
        <w:ind w:firstLine="709"/>
        <w:jc w:val="both"/>
        <w:rPr>
          <w:rFonts w:ascii="Times New Roman" w:hAnsi="Times New Roman" w:cs="Times New Roman"/>
          <w:sz w:val="28"/>
          <w:szCs w:val="28"/>
        </w:rPr>
      </w:pPr>
    </w:p>
    <w:p w:rsidR="00275C1D" w:rsidRPr="001B087D" w:rsidRDefault="00275C1D" w:rsidP="005B12A3">
      <w:pPr>
        <w:pStyle w:val="3"/>
        <w:spacing w:before="0"/>
        <w:rPr>
          <w:rFonts w:cs="Times New Roman"/>
        </w:rPr>
      </w:pPr>
      <w:bookmarkStart w:id="271" w:name="_Toc190278687"/>
      <w:r w:rsidRPr="001B087D">
        <w:rPr>
          <w:rFonts w:cs="Times New Roman"/>
        </w:rPr>
        <w:t>16.5</w:t>
      </w:r>
      <w:r w:rsidR="005C7977" w:rsidRPr="001B087D">
        <w:rPr>
          <w:rFonts w:cs="Times New Roman"/>
        </w:rPr>
        <w:t>.</w:t>
      </w:r>
      <w:r w:rsidRPr="001B087D">
        <w:rPr>
          <w:rFonts w:cs="Times New Roman"/>
        </w:rPr>
        <w:t xml:space="preserve"> Участие в предупреждении и ликвидации последствий чрезвычайных ситуаций</w:t>
      </w:r>
      <w:bookmarkEnd w:id="267"/>
      <w:bookmarkEnd w:id="268"/>
      <w:bookmarkEnd w:id="269"/>
      <w:bookmarkEnd w:id="270"/>
      <w:bookmarkEnd w:id="271"/>
    </w:p>
    <w:p w:rsidR="00CF199F" w:rsidRPr="001B087D" w:rsidRDefault="00CF199F" w:rsidP="005B12A3">
      <w:pPr>
        <w:spacing w:after="0"/>
      </w:pPr>
    </w:p>
    <w:p w:rsidR="001B087D" w:rsidRPr="00933F94" w:rsidRDefault="001B087D" w:rsidP="005D0089">
      <w:pPr>
        <w:spacing w:after="0"/>
        <w:ind w:firstLine="709"/>
        <w:jc w:val="both"/>
        <w:rPr>
          <w:rFonts w:ascii="Times New Roman" w:hAnsi="Times New Roman" w:cs="Times New Roman"/>
          <w:sz w:val="28"/>
          <w:szCs w:val="28"/>
        </w:rPr>
      </w:pPr>
      <w:bookmarkStart w:id="272" w:name="_Toc533760046"/>
      <w:bookmarkStart w:id="273" w:name="_Toc535576545"/>
      <w:bookmarkStart w:id="274" w:name="_Toc29543618"/>
      <w:bookmarkStart w:id="275" w:name="_Toc64487244"/>
      <w:r w:rsidRPr="00933F94">
        <w:rPr>
          <w:rFonts w:ascii="Times New Roman" w:hAnsi="Times New Roman" w:cs="Times New Roman"/>
          <w:sz w:val="28"/>
          <w:szCs w:val="28"/>
        </w:rPr>
        <w:t>Подготовка населения в области гражданской обороны и защиты от</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чрезвычайных ситуаций осуществляется учебно-консультационным пунктом муниципального казенного учреждения «Управление гражданской защиты населения» в соответствии с постановлением Администрации города Ханты-Мансийска от 01.04.2021 №</w:t>
      </w:r>
      <w:r w:rsidR="00096EA6">
        <w:rPr>
          <w:rFonts w:ascii="Times New Roman" w:hAnsi="Times New Roman" w:cs="Times New Roman"/>
          <w:sz w:val="28"/>
          <w:szCs w:val="28"/>
        </w:rPr>
        <w:t> </w:t>
      </w:r>
      <w:r w:rsidRPr="00933F94">
        <w:rPr>
          <w:rFonts w:ascii="Times New Roman" w:hAnsi="Times New Roman" w:cs="Times New Roman"/>
          <w:sz w:val="28"/>
          <w:szCs w:val="28"/>
        </w:rPr>
        <w:t>254 «О подготовке населения города Ханты-Мансийска в области гражданской обороны».</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В 2024 году</w:t>
      </w:r>
      <w:r w:rsidR="00BC4CAA">
        <w:rPr>
          <w:rFonts w:ascii="Times New Roman" w:hAnsi="Times New Roman" w:cs="Times New Roman"/>
          <w:sz w:val="28"/>
          <w:szCs w:val="28"/>
        </w:rPr>
        <w:t>,</w:t>
      </w:r>
      <w:r w:rsidRPr="00933F94">
        <w:rPr>
          <w:rFonts w:ascii="Times New Roman" w:hAnsi="Times New Roman" w:cs="Times New Roman"/>
          <w:sz w:val="28"/>
          <w:szCs w:val="28"/>
        </w:rPr>
        <w:t xml:space="preserve"> </w:t>
      </w:r>
      <w:r w:rsidR="00A46777">
        <w:rPr>
          <w:rFonts w:ascii="Times New Roman" w:hAnsi="Times New Roman" w:cs="Times New Roman"/>
          <w:sz w:val="28"/>
          <w:szCs w:val="28"/>
        </w:rPr>
        <w:t xml:space="preserve">согласно </w:t>
      </w:r>
      <w:r w:rsidRPr="00933F94">
        <w:rPr>
          <w:rFonts w:ascii="Times New Roman" w:hAnsi="Times New Roman" w:cs="Times New Roman"/>
          <w:sz w:val="28"/>
          <w:szCs w:val="28"/>
        </w:rPr>
        <w:t>плану-графику обучения должностных лиц и специалистов территориальной подсистемы РСЧС</w:t>
      </w:r>
      <w:r w:rsidR="00BC4CAA">
        <w:rPr>
          <w:rFonts w:ascii="Times New Roman" w:hAnsi="Times New Roman" w:cs="Times New Roman"/>
          <w:sz w:val="28"/>
          <w:szCs w:val="28"/>
        </w:rPr>
        <w:t>,</w:t>
      </w:r>
      <w:r w:rsidR="000451A6">
        <w:rPr>
          <w:rFonts w:ascii="Times New Roman" w:hAnsi="Times New Roman" w:cs="Times New Roman"/>
          <w:sz w:val="28"/>
          <w:szCs w:val="28"/>
        </w:rPr>
        <w:t xml:space="preserve"> прошли обучение 85 человек</w:t>
      </w:r>
      <w:r w:rsidRPr="00933F94">
        <w:rPr>
          <w:rFonts w:ascii="Times New Roman" w:hAnsi="Times New Roman" w:cs="Times New Roman"/>
          <w:sz w:val="28"/>
          <w:szCs w:val="28"/>
        </w:rPr>
        <w:t xml:space="preserve"> по</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различным категориям.</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В рамках военно-патриотического воспитания с учащимися 9-10</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классов школ города Ханты-Мансийска проводится ежегодная городская Спартакиада допризывной молодежи</w:t>
      </w:r>
      <w:r>
        <w:rPr>
          <w:rFonts w:ascii="Times New Roman" w:hAnsi="Times New Roman" w:cs="Times New Roman"/>
          <w:sz w:val="28"/>
          <w:szCs w:val="28"/>
        </w:rPr>
        <w:t>. В</w:t>
      </w:r>
      <w:r w:rsidRPr="00933F94">
        <w:rPr>
          <w:rFonts w:ascii="Times New Roman" w:hAnsi="Times New Roman" w:cs="Times New Roman"/>
          <w:sz w:val="28"/>
          <w:szCs w:val="28"/>
        </w:rPr>
        <w:t xml:space="preserve"> 2024 году приняло участие 228</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 xml:space="preserve">человек. </w:t>
      </w:r>
      <w:r w:rsidR="00EF75A7">
        <w:rPr>
          <w:rFonts w:ascii="Times New Roman" w:hAnsi="Times New Roman" w:cs="Times New Roman"/>
          <w:sz w:val="28"/>
          <w:szCs w:val="28"/>
        </w:rPr>
        <w:t>Организованы с</w:t>
      </w:r>
      <w:r>
        <w:rPr>
          <w:rFonts w:ascii="Times New Roman" w:hAnsi="Times New Roman" w:cs="Times New Roman"/>
          <w:sz w:val="28"/>
          <w:szCs w:val="28"/>
        </w:rPr>
        <w:t>боры</w:t>
      </w:r>
      <w:r w:rsidRPr="00933F94">
        <w:rPr>
          <w:rFonts w:ascii="Times New Roman" w:hAnsi="Times New Roman" w:cs="Times New Roman"/>
          <w:sz w:val="28"/>
          <w:szCs w:val="28"/>
        </w:rPr>
        <w:t xml:space="preserve"> юнармейских отрядов местного отделения Всероссийского детско-юношеского военно-патриотического общественного движения «Юнармия» города Ханты-Мансийска с охватом 300</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 xml:space="preserve">человек, </w:t>
      </w:r>
      <w:r w:rsidR="00EF75A7">
        <w:rPr>
          <w:rFonts w:ascii="Times New Roman" w:hAnsi="Times New Roman" w:cs="Times New Roman"/>
          <w:sz w:val="28"/>
          <w:szCs w:val="28"/>
        </w:rPr>
        <w:t>на которых</w:t>
      </w:r>
      <w:r w:rsidRPr="00933F94">
        <w:rPr>
          <w:rFonts w:ascii="Times New Roman" w:hAnsi="Times New Roman" w:cs="Times New Roman"/>
          <w:sz w:val="28"/>
          <w:szCs w:val="28"/>
        </w:rPr>
        <w:t xml:space="preserve"> школьники отрабатывали навыки по отработке нормативов по одеванию средств индивидуальной защиты (противогазы, костюмы химзащиты), оказанию первой помощи пострадавшим. </w:t>
      </w:r>
      <w:r w:rsidR="00A46777">
        <w:rPr>
          <w:rFonts w:ascii="Times New Roman" w:hAnsi="Times New Roman" w:cs="Times New Roman"/>
          <w:sz w:val="28"/>
          <w:szCs w:val="28"/>
        </w:rPr>
        <w:t xml:space="preserve">Ежегодно </w:t>
      </w:r>
      <w:r w:rsidRPr="00933F94">
        <w:rPr>
          <w:rFonts w:ascii="Times New Roman" w:hAnsi="Times New Roman" w:cs="Times New Roman"/>
          <w:sz w:val="28"/>
          <w:szCs w:val="28"/>
        </w:rPr>
        <w:t>в муниципальном этапе окружного соревнования «Школа безопасности» ребята учатся выживать в экстремальных ситуациях, ориентироваться на местности, преодолевать препятствия, надевать костюмы химической защиты и оказ</w:t>
      </w:r>
      <w:r>
        <w:rPr>
          <w:rFonts w:ascii="Times New Roman" w:hAnsi="Times New Roman" w:cs="Times New Roman"/>
          <w:sz w:val="28"/>
          <w:szCs w:val="28"/>
        </w:rPr>
        <w:t>ывать</w:t>
      </w:r>
      <w:r w:rsidRPr="00933F94">
        <w:rPr>
          <w:rFonts w:ascii="Times New Roman" w:hAnsi="Times New Roman" w:cs="Times New Roman"/>
          <w:sz w:val="28"/>
          <w:szCs w:val="28"/>
        </w:rPr>
        <w:t xml:space="preserve"> перв</w:t>
      </w:r>
      <w:r>
        <w:rPr>
          <w:rFonts w:ascii="Times New Roman" w:hAnsi="Times New Roman" w:cs="Times New Roman"/>
          <w:sz w:val="28"/>
          <w:szCs w:val="28"/>
        </w:rPr>
        <w:t>ую</w:t>
      </w:r>
      <w:r w:rsidRPr="00933F94">
        <w:rPr>
          <w:rFonts w:ascii="Times New Roman" w:hAnsi="Times New Roman" w:cs="Times New Roman"/>
          <w:sz w:val="28"/>
          <w:szCs w:val="28"/>
        </w:rPr>
        <w:t xml:space="preserve"> помощ</w:t>
      </w:r>
      <w:r>
        <w:rPr>
          <w:rFonts w:ascii="Times New Roman" w:hAnsi="Times New Roman" w:cs="Times New Roman"/>
          <w:sz w:val="28"/>
          <w:szCs w:val="28"/>
        </w:rPr>
        <w:t>ь</w:t>
      </w:r>
      <w:r w:rsidRPr="00933F94">
        <w:rPr>
          <w:rFonts w:ascii="Times New Roman" w:hAnsi="Times New Roman" w:cs="Times New Roman"/>
          <w:sz w:val="28"/>
          <w:szCs w:val="28"/>
        </w:rPr>
        <w:t xml:space="preserve">. В этом году в этапе приняло участие 56 учащихся </w:t>
      </w:r>
      <w:r w:rsidR="00A46777">
        <w:rPr>
          <w:rFonts w:ascii="Times New Roman" w:hAnsi="Times New Roman" w:cs="Times New Roman"/>
          <w:sz w:val="28"/>
          <w:szCs w:val="28"/>
        </w:rPr>
        <w:t>школ</w:t>
      </w:r>
      <w:r w:rsidRPr="00933F94">
        <w:rPr>
          <w:rFonts w:ascii="Times New Roman" w:hAnsi="Times New Roman" w:cs="Times New Roman"/>
          <w:sz w:val="28"/>
          <w:szCs w:val="28"/>
        </w:rPr>
        <w:t xml:space="preserve"> города.  </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Согласно план</w:t>
      </w:r>
      <w:r>
        <w:rPr>
          <w:rFonts w:ascii="Times New Roman" w:hAnsi="Times New Roman" w:cs="Times New Roman"/>
          <w:sz w:val="28"/>
          <w:szCs w:val="28"/>
        </w:rPr>
        <w:t>у</w:t>
      </w:r>
      <w:r w:rsidRPr="00933F94">
        <w:rPr>
          <w:rFonts w:ascii="Times New Roman" w:hAnsi="Times New Roman" w:cs="Times New Roman"/>
          <w:sz w:val="28"/>
          <w:szCs w:val="28"/>
        </w:rPr>
        <w:t xml:space="preserve"> проведения учений</w:t>
      </w:r>
      <w:r w:rsidR="001E7A7A">
        <w:rPr>
          <w:rFonts w:ascii="Times New Roman" w:hAnsi="Times New Roman" w:cs="Times New Roman"/>
          <w:sz w:val="28"/>
          <w:szCs w:val="28"/>
        </w:rPr>
        <w:t>,</w:t>
      </w:r>
      <w:r w:rsidRPr="00933F94">
        <w:rPr>
          <w:rFonts w:ascii="Times New Roman" w:hAnsi="Times New Roman" w:cs="Times New Roman"/>
          <w:sz w:val="28"/>
          <w:szCs w:val="28"/>
        </w:rPr>
        <w:t xml:space="preserve"> проводятся тренировки по гражданской обороне, </w:t>
      </w:r>
      <w:r>
        <w:rPr>
          <w:rFonts w:ascii="Times New Roman" w:hAnsi="Times New Roman" w:cs="Times New Roman"/>
          <w:sz w:val="28"/>
          <w:szCs w:val="28"/>
        </w:rPr>
        <w:t xml:space="preserve">действиям при </w:t>
      </w:r>
      <w:r w:rsidRPr="00933F94">
        <w:rPr>
          <w:rFonts w:ascii="Times New Roman" w:hAnsi="Times New Roman" w:cs="Times New Roman"/>
          <w:sz w:val="28"/>
          <w:szCs w:val="28"/>
        </w:rPr>
        <w:t>чрезвычайны</w:t>
      </w:r>
      <w:r>
        <w:rPr>
          <w:rFonts w:ascii="Times New Roman" w:hAnsi="Times New Roman" w:cs="Times New Roman"/>
          <w:sz w:val="28"/>
          <w:szCs w:val="28"/>
        </w:rPr>
        <w:t>х</w:t>
      </w:r>
      <w:r w:rsidRPr="00933F94">
        <w:rPr>
          <w:rFonts w:ascii="Times New Roman" w:hAnsi="Times New Roman" w:cs="Times New Roman"/>
          <w:sz w:val="28"/>
          <w:szCs w:val="28"/>
        </w:rPr>
        <w:t xml:space="preserve"> ситуация</w:t>
      </w:r>
      <w:r>
        <w:rPr>
          <w:rFonts w:ascii="Times New Roman" w:hAnsi="Times New Roman" w:cs="Times New Roman"/>
          <w:sz w:val="28"/>
          <w:szCs w:val="28"/>
        </w:rPr>
        <w:t>х</w:t>
      </w:r>
      <w:r w:rsidRPr="00933F94">
        <w:rPr>
          <w:rFonts w:ascii="Times New Roman" w:hAnsi="Times New Roman" w:cs="Times New Roman"/>
          <w:sz w:val="28"/>
          <w:szCs w:val="28"/>
        </w:rPr>
        <w:t xml:space="preserve"> и пожарной безопасности (дошкольные образовательные учреждения, школы, учреждения дополнительного образования, социальные объекты, муниципальные учреждения, бюджетные учреждения здравоохранения, предприятия и</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организации города)</w:t>
      </w:r>
      <w:r w:rsidR="00EF75A7">
        <w:rPr>
          <w:rFonts w:ascii="Times New Roman" w:hAnsi="Times New Roman" w:cs="Times New Roman"/>
          <w:sz w:val="28"/>
          <w:szCs w:val="28"/>
        </w:rPr>
        <w:t>. В</w:t>
      </w:r>
      <w:r w:rsidRPr="00933F94">
        <w:rPr>
          <w:rFonts w:ascii="Times New Roman" w:hAnsi="Times New Roman" w:cs="Times New Roman"/>
          <w:sz w:val="28"/>
          <w:szCs w:val="28"/>
        </w:rPr>
        <w:t>сего запланировано 23 тренировки в том числе:</w:t>
      </w:r>
      <w:r>
        <w:rPr>
          <w:rFonts w:ascii="Times New Roman" w:hAnsi="Times New Roman" w:cs="Times New Roman"/>
          <w:sz w:val="28"/>
          <w:szCs w:val="28"/>
        </w:rPr>
        <w:t xml:space="preserve"> к</w:t>
      </w:r>
      <w:r w:rsidRPr="00933F94">
        <w:rPr>
          <w:rFonts w:ascii="Times New Roman" w:hAnsi="Times New Roman" w:cs="Times New Roman"/>
          <w:sz w:val="28"/>
          <w:szCs w:val="28"/>
        </w:rPr>
        <w:t>омандно-штабные учения</w:t>
      </w:r>
      <w:r w:rsidR="00EF75A7">
        <w:rPr>
          <w:rFonts w:ascii="Times New Roman" w:hAnsi="Times New Roman" w:cs="Times New Roman"/>
          <w:sz w:val="28"/>
          <w:szCs w:val="28"/>
        </w:rPr>
        <w:t>,</w:t>
      </w:r>
      <w:r>
        <w:rPr>
          <w:rFonts w:ascii="Times New Roman" w:hAnsi="Times New Roman" w:cs="Times New Roman"/>
          <w:sz w:val="28"/>
          <w:szCs w:val="28"/>
        </w:rPr>
        <w:t xml:space="preserve"> т</w:t>
      </w:r>
      <w:r w:rsidRPr="00933F94">
        <w:rPr>
          <w:rFonts w:ascii="Times New Roman" w:hAnsi="Times New Roman" w:cs="Times New Roman"/>
          <w:sz w:val="28"/>
          <w:szCs w:val="28"/>
        </w:rPr>
        <w:t>актико-специальные учения</w:t>
      </w:r>
      <w:r w:rsidR="00EF75A7">
        <w:rPr>
          <w:rFonts w:ascii="Times New Roman" w:hAnsi="Times New Roman" w:cs="Times New Roman"/>
          <w:sz w:val="28"/>
          <w:szCs w:val="28"/>
        </w:rPr>
        <w:t>,</w:t>
      </w:r>
      <w:r>
        <w:rPr>
          <w:rFonts w:ascii="Times New Roman" w:hAnsi="Times New Roman" w:cs="Times New Roman"/>
          <w:sz w:val="28"/>
          <w:szCs w:val="28"/>
        </w:rPr>
        <w:t xml:space="preserve"> ш</w:t>
      </w:r>
      <w:r w:rsidRPr="00933F94">
        <w:rPr>
          <w:rFonts w:ascii="Times New Roman" w:hAnsi="Times New Roman" w:cs="Times New Roman"/>
          <w:sz w:val="28"/>
          <w:szCs w:val="28"/>
        </w:rPr>
        <w:t>табные тренировки</w:t>
      </w:r>
      <w:r w:rsidR="00EF75A7">
        <w:rPr>
          <w:rFonts w:ascii="Times New Roman" w:hAnsi="Times New Roman" w:cs="Times New Roman"/>
          <w:sz w:val="28"/>
          <w:szCs w:val="28"/>
        </w:rPr>
        <w:t>,</w:t>
      </w:r>
      <w:r>
        <w:rPr>
          <w:rFonts w:ascii="Times New Roman" w:hAnsi="Times New Roman" w:cs="Times New Roman"/>
          <w:sz w:val="28"/>
          <w:szCs w:val="28"/>
        </w:rPr>
        <w:t xml:space="preserve"> о</w:t>
      </w:r>
      <w:r w:rsidRPr="00933F94">
        <w:rPr>
          <w:rFonts w:ascii="Times New Roman" w:hAnsi="Times New Roman" w:cs="Times New Roman"/>
          <w:sz w:val="28"/>
          <w:szCs w:val="28"/>
        </w:rPr>
        <w:t>бъектовые тренировки</w:t>
      </w:r>
      <w:r>
        <w:rPr>
          <w:rFonts w:ascii="Times New Roman" w:hAnsi="Times New Roman" w:cs="Times New Roman"/>
          <w:sz w:val="28"/>
          <w:szCs w:val="28"/>
        </w:rPr>
        <w:t>.</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Актуализируются и размещаются наглядные агитационные материалы в 10 школах, 17 дошкольных образовательных учреждениях и</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11</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учреждениях дополнительного образования.</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 xml:space="preserve">Специалистами учебно-консультационного пункта проводятся занятия по </w:t>
      </w:r>
      <w:r w:rsidR="00EF75A7">
        <w:rPr>
          <w:rFonts w:ascii="Times New Roman" w:hAnsi="Times New Roman" w:cs="Times New Roman"/>
          <w:sz w:val="28"/>
          <w:szCs w:val="28"/>
        </w:rPr>
        <w:t>подготовке</w:t>
      </w:r>
      <w:r w:rsidRPr="00933F94">
        <w:rPr>
          <w:rFonts w:ascii="Times New Roman" w:hAnsi="Times New Roman" w:cs="Times New Roman"/>
          <w:sz w:val="28"/>
          <w:szCs w:val="28"/>
        </w:rPr>
        <w:t xml:space="preserve"> населения по вопросам гражданской обороны, предупреждению и ликвидации чрезвычайных ситуаций, обеспечению пожарной безопасности и обеспечению безопасности на водных объектах.</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Обучение населени</w:t>
      </w:r>
      <w:r>
        <w:rPr>
          <w:rFonts w:ascii="Times New Roman" w:hAnsi="Times New Roman" w:cs="Times New Roman"/>
          <w:sz w:val="28"/>
          <w:szCs w:val="28"/>
        </w:rPr>
        <w:t>я</w:t>
      </w:r>
      <w:r w:rsidRPr="00933F94">
        <w:rPr>
          <w:rFonts w:ascii="Times New Roman" w:hAnsi="Times New Roman" w:cs="Times New Roman"/>
          <w:sz w:val="28"/>
          <w:szCs w:val="28"/>
        </w:rPr>
        <w:t xml:space="preserve"> проводится различными методами, в том числе с</w:t>
      </w:r>
      <w:r w:rsidR="00A46777">
        <w:rPr>
          <w:rFonts w:ascii="Times New Roman" w:hAnsi="Times New Roman" w:cs="Times New Roman"/>
          <w:sz w:val="28"/>
          <w:szCs w:val="28"/>
        </w:rPr>
        <w:t xml:space="preserve"> </w:t>
      </w:r>
      <w:r w:rsidRPr="00933F94">
        <w:rPr>
          <w:rFonts w:ascii="Times New Roman" w:hAnsi="Times New Roman" w:cs="Times New Roman"/>
          <w:sz w:val="28"/>
          <w:szCs w:val="28"/>
        </w:rPr>
        <w:t xml:space="preserve">помощью проката видеороликов в МБУ «Культурно-досуговый центр «Октябрь», </w:t>
      </w:r>
      <w:r w:rsidR="0054571C" w:rsidRPr="00616305">
        <w:rPr>
          <w:rFonts w:ascii="Times New Roman" w:eastAsia="Times New Roman" w:hAnsi="Times New Roman" w:cs="Times New Roman"/>
          <w:color w:val="000000"/>
          <w:sz w:val="28"/>
          <w:szCs w:val="28"/>
          <w:lang w:eastAsia="ru-RU"/>
        </w:rPr>
        <w:t xml:space="preserve">автономном </w:t>
      </w:r>
      <w:r w:rsidR="0054571C" w:rsidRPr="00616305">
        <w:rPr>
          <w:rFonts w:ascii="Times New Roman" w:eastAsia="Times New Roman" w:hAnsi="Times New Roman" w:cs="Times New Roman"/>
          <w:color w:val="000000" w:themeColor="text1"/>
          <w:sz w:val="28"/>
          <w:szCs w:val="28"/>
          <w:lang w:eastAsia="ru-RU"/>
        </w:rPr>
        <w:t>учреждении Ханты-Мансийского автономного округа – Югры «Многофункциональный центр предоставления государственных и муниципальных услуг Югры»</w:t>
      </w:r>
      <w:r w:rsidRPr="00933F94">
        <w:rPr>
          <w:rFonts w:ascii="Times New Roman" w:hAnsi="Times New Roman" w:cs="Times New Roman"/>
          <w:sz w:val="28"/>
          <w:szCs w:val="28"/>
        </w:rPr>
        <w:t>, АО</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«Северречфлот», а также путем трансляции видеороликов на 5-ти светодиодных экранах, установленных на территории города и 12-ти автобусных «умных остановках</w:t>
      </w:r>
      <w:r w:rsidR="00EF75A7">
        <w:rPr>
          <w:rFonts w:ascii="Times New Roman" w:hAnsi="Times New Roman" w:cs="Times New Roman"/>
          <w:sz w:val="28"/>
          <w:szCs w:val="28"/>
        </w:rPr>
        <w:t>»</w:t>
      </w:r>
      <w:r w:rsidRPr="00933F94">
        <w:rPr>
          <w:rFonts w:ascii="Times New Roman" w:hAnsi="Times New Roman" w:cs="Times New Roman"/>
          <w:sz w:val="28"/>
          <w:szCs w:val="28"/>
        </w:rPr>
        <w:t>.</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Для пропаганды знаний в области гражданской обороны</w:t>
      </w:r>
      <w:r>
        <w:rPr>
          <w:rFonts w:ascii="Times New Roman" w:hAnsi="Times New Roman" w:cs="Times New Roman"/>
          <w:sz w:val="28"/>
          <w:szCs w:val="28"/>
        </w:rPr>
        <w:t xml:space="preserve">, </w:t>
      </w:r>
      <w:r w:rsidRPr="00933F94">
        <w:rPr>
          <w:rFonts w:ascii="Times New Roman" w:hAnsi="Times New Roman" w:cs="Times New Roman"/>
          <w:sz w:val="28"/>
          <w:szCs w:val="28"/>
        </w:rPr>
        <w:t xml:space="preserve">предупреждения </w:t>
      </w:r>
      <w:r>
        <w:rPr>
          <w:rFonts w:ascii="Times New Roman" w:hAnsi="Times New Roman" w:cs="Times New Roman"/>
          <w:sz w:val="28"/>
          <w:szCs w:val="28"/>
        </w:rPr>
        <w:t>чрезвычайных ситуаций</w:t>
      </w:r>
      <w:r w:rsidRPr="00933F94">
        <w:rPr>
          <w:rFonts w:ascii="Times New Roman" w:hAnsi="Times New Roman" w:cs="Times New Roman"/>
          <w:sz w:val="28"/>
          <w:szCs w:val="28"/>
        </w:rPr>
        <w:t xml:space="preserve"> и безопасности людей на вод</w:t>
      </w:r>
      <w:r w:rsidR="000C11C1">
        <w:rPr>
          <w:rFonts w:ascii="Times New Roman" w:hAnsi="Times New Roman" w:cs="Times New Roman"/>
          <w:sz w:val="28"/>
          <w:szCs w:val="28"/>
        </w:rPr>
        <w:t xml:space="preserve">ных объектах в газете «Самарово </w:t>
      </w:r>
      <w:r w:rsidR="000C11C1" w:rsidRPr="000C11C1">
        <w:rPr>
          <w:rFonts w:ascii="Times New Roman" w:hAnsi="Times New Roman" w:cs="Times New Roman"/>
          <w:sz w:val="28"/>
          <w:szCs w:val="28"/>
        </w:rPr>
        <w:t>–</w:t>
      </w:r>
      <w:r w:rsidR="000C11C1">
        <w:rPr>
          <w:rFonts w:ascii="Times New Roman" w:hAnsi="Times New Roman" w:cs="Times New Roman"/>
          <w:sz w:val="28"/>
          <w:szCs w:val="28"/>
        </w:rPr>
        <w:t xml:space="preserve"> </w:t>
      </w:r>
      <w:r w:rsidRPr="00933F94">
        <w:rPr>
          <w:rFonts w:ascii="Times New Roman" w:hAnsi="Times New Roman" w:cs="Times New Roman"/>
          <w:sz w:val="28"/>
          <w:szCs w:val="28"/>
        </w:rPr>
        <w:t>Ханты-Мансийск» опубликовано 28 статей (памятки, заметки), ежегодно разрабатываются, приобретаются и</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распространяются 20</w:t>
      </w:r>
      <w:r w:rsidR="002B70B6">
        <w:rPr>
          <w:rFonts w:ascii="Times New Roman" w:hAnsi="Times New Roman" w:cs="Times New Roman"/>
          <w:sz w:val="28"/>
          <w:szCs w:val="28"/>
        </w:rPr>
        <w:t xml:space="preserve"> тыс. </w:t>
      </w:r>
      <w:r w:rsidR="000451A6">
        <w:rPr>
          <w:rFonts w:ascii="Times New Roman" w:hAnsi="Times New Roman" w:cs="Times New Roman"/>
          <w:sz w:val="28"/>
          <w:szCs w:val="28"/>
        </w:rPr>
        <w:t>памяток, листовок</w:t>
      </w:r>
      <w:r w:rsidRPr="00933F94">
        <w:rPr>
          <w:rFonts w:ascii="Times New Roman" w:hAnsi="Times New Roman" w:cs="Times New Roman"/>
          <w:sz w:val="28"/>
          <w:szCs w:val="28"/>
        </w:rPr>
        <w:t xml:space="preserve"> и буклетов.</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 xml:space="preserve">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00831BC9" w:rsidRPr="00933F94">
        <w:rPr>
          <w:rFonts w:ascii="Times New Roman" w:hAnsi="Times New Roman" w:cs="Times New Roman"/>
          <w:sz w:val="28"/>
          <w:szCs w:val="28"/>
        </w:rPr>
        <w:t xml:space="preserve"> </w:t>
      </w:r>
      <w:r w:rsidRPr="00933F94">
        <w:rPr>
          <w:rFonts w:ascii="Times New Roman" w:hAnsi="Times New Roman" w:cs="Times New Roman"/>
          <w:sz w:val="28"/>
          <w:szCs w:val="28"/>
        </w:rPr>
        <w:t>в сети Интернет раз</w:t>
      </w:r>
      <w:r w:rsidR="000451A6">
        <w:rPr>
          <w:rFonts w:ascii="Times New Roman" w:hAnsi="Times New Roman" w:cs="Times New Roman"/>
          <w:sz w:val="28"/>
          <w:szCs w:val="28"/>
        </w:rPr>
        <w:t>мещено 170 информаций и памяток. Р</w:t>
      </w:r>
      <w:r w:rsidRPr="00933F94">
        <w:rPr>
          <w:rFonts w:ascii="Times New Roman" w:hAnsi="Times New Roman" w:cs="Times New Roman"/>
          <w:sz w:val="28"/>
          <w:szCs w:val="28"/>
        </w:rPr>
        <w:t>азработан раздел «Детская безопас</w:t>
      </w:r>
      <w:r w:rsidR="000451A6">
        <w:rPr>
          <w:rFonts w:ascii="Times New Roman" w:hAnsi="Times New Roman" w:cs="Times New Roman"/>
          <w:sz w:val="28"/>
          <w:szCs w:val="28"/>
        </w:rPr>
        <w:t>ность»</w:t>
      </w:r>
      <w:r w:rsidRPr="00933F94">
        <w:rPr>
          <w:rFonts w:ascii="Times New Roman" w:hAnsi="Times New Roman" w:cs="Times New Roman"/>
          <w:sz w:val="28"/>
          <w:szCs w:val="28"/>
        </w:rPr>
        <w:t xml:space="preserve"> где размещены памятки, слайды, видеоролики и мультфильмы </w:t>
      </w:r>
      <w:r w:rsidR="000451A6">
        <w:rPr>
          <w:rFonts w:ascii="Times New Roman" w:hAnsi="Times New Roman" w:cs="Times New Roman"/>
          <w:sz w:val="28"/>
          <w:szCs w:val="28"/>
        </w:rPr>
        <w:t>с периодическим обновлением</w:t>
      </w:r>
      <w:r w:rsidR="000451A6" w:rsidRPr="00933F94">
        <w:rPr>
          <w:rFonts w:ascii="Times New Roman" w:hAnsi="Times New Roman" w:cs="Times New Roman"/>
          <w:sz w:val="28"/>
          <w:szCs w:val="28"/>
        </w:rPr>
        <w:t xml:space="preserve"> </w:t>
      </w:r>
      <w:r w:rsidRPr="00933F94">
        <w:rPr>
          <w:rFonts w:ascii="Times New Roman" w:hAnsi="Times New Roman" w:cs="Times New Roman"/>
          <w:sz w:val="28"/>
          <w:szCs w:val="28"/>
        </w:rPr>
        <w:t>на темы безопасности дете</w:t>
      </w:r>
      <w:r w:rsidR="000451A6">
        <w:rPr>
          <w:rFonts w:ascii="Times New Roman" w:hAnsi="Times New Roman" w:cs="Times New Roman"/>
          <w:sz w:val="28"/>
          <w:szCs w:val="28"/>
        </w:rPr>
        <w:t>й</w:t>
      </w:r>
      <w:r>
        <w:rPr>
          <w:rFonts w:ascii="Times New Roman" w:hAnsi="Times New Roman" w:cs="Times New Roman"/>
          <w:sz w:val="28"/>
          <w:szCs w:val="28"/>
        </w:rPr>
        <w:t>.</w:t>
      </w:r>
      <w:r w:rsidR="00BC0505">
        <w:rPr>
          <w:rFonts w:ascii="Times New Roman" w:hAnsi="Times New Roman" w:cs="Times New Roman"/>
          <w:sz w:val="28"/>
          <w:szCs w:val="28"/>
        </w:rPr>
        <w:t xml:space="preserve"> </w:t>
      </w:r>
      <w:r w:rsidRPr="00933F94">
        <w:rPr>
          <w:rFonts w:ascii="Times New Roman" w:hAnsi="Times New Roman" w:cs="Times New Roman"/>
          <w:sz w:val="28"/>
          <w:szCs w:val="28"/>
        </w:rPr>
        <w:t>На городском телевидении вышло 6 сюжетов на тему реализации единой государственной политики в области гражданской обороны, защиты населения от чрезвычайных ситуаций и обеспечения пожарной безопасности.</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На территории города установлено 4 стенда с</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наглядной агитацией. По</w:t>
      </w:r>
      <w:r w:rsidR="002B70B6">
        <w:rPr>
          <w:rFonts w:ascii="Times New Roman" w:hAnsi="Times New Roman" w:cs="Times New Roman"/>
          <w:sz w:val="28"/>
          <w:szCs w:val="28"/>
        </w:rPr>
        <w:t xml:space="preserve"> </w:t>
      </w:r>
      <w:r w:rsidRPr="00933F94">
        <w:rPr>
          <w:rFonts w:ascii="Times New Roman" w:hAnsi="Times New Roman" w:cs="Times New Roman"/>
          <w:sz w:val="28"/>
          <w:szCs w:val="28"/>
        </w:rPr>
        <w:t>мере необходимости проводится их</w:t>
      </w:r>
      <w:r w:rsidR="002B70B6">
        <w:rPr>
          <w:rFonts w:ascii="Times New Roman" w:hAnsi="Times New Roman" w:cs="Times New Roman"/>
          <w:sz w:val="28"/>
          <w:szCs w:val="28"/>
        </w:rPr>
        <w:t xml:space="preserve"> актуализация</w:t>
      </w:r>
      <w:r w:rsidRPr="00933F94">
        <w:rPr>
          <w:rFonts w:ascii="Times New Roman" w:hAnsi="Times New Roman" w:cs="Times New Roman"/>
          <w:sz w:val="28"/>
          <w:szCs w:val="28"/>
        </w:rPr>
        <w:t>.</w:t>
      </w:r>
    </w:p>
    <w:p w:rsidR="001B087D" w:rsidRPr="00933F94" w:rsidRDefault="001B087D" w:rsidP="005D0089">
      <w:pPr>
        <w:spacing w:after="0"/>
        <w:ind w:firstLine="709"/>
        <w:jc w:val="both"/>
        <w:rPr>
          <w:rFonts w:ascii="Times New Roman" w:hAnsi="Times New Roman" w:cs="Times New Roman"/>
          <w:sz w:val="28"/>
          <w:szCs w:val="28"/>
        </w:rPr>
      </w:pPr>
      <w:r w:rsidRPr="00933F94">
        <w:rPr>
          <w:rFonts w:ascii="Times New Roman" w:hAnsi="Times New Roman" w:cs="Times New Roman"/>
          <w:sz w:val="28"/>
          <w:szCs w:val="28"/>
        </w:rPr>
        <w:t>По итогам смотра-конкурса на лучшую учебно-материальную базу учебно-консультационн</w:t>
      </w:r>
      <w:r>
        <w:rPr>
          <w:rFonts w:ascii="Times New Roman" w:hAnsi="Times New Roman" w:cs="Times New Roman"/>
          <w:sz w:val="28"/>
          <w:szCs w:val="28"/>
        </w:rPr>
        <w:t>ый</w:t>
      </w:r>
      <w:r w:rsidRPr="00933F94">
        <w:rPr>
          <w:rFonts w:ascii="Times New Roman" w:hAnsi="Times New Roman" w:cs="Times New Roman"/>
          <w:sz w:val="28"/>
          <w:szCs w:val="28"/>
        </w:rPr>
        <w:t xml:space="preserve"> пункт МКУ «Управление гражданской защиты населения» города Ханты-Мансийска занял I место среди участников Ханты-Мансийского автономного округа</w:t>
      </w:r>
      <w:r>
        <w:rPr>
          <w:rFonts w:ascii="Times New Roman" w:hAnsi="Times New Roman" w:cs="Times New Roman"/>
          <w:sz w:val="28"/>
          <w:szCs w:val="28"/>
        </w:rPr>
        <w:t xml:space="preserve"> – </w:t>
      </w:r>
      <w:r w:rsidRPr="00933F94">
        <w:rPr>
          <w:rFonts w:ascii="Times New Roman" w:hAnsi="Times New Roman" w:cs="Times New Roman"/>
          <w:sz w:val="28"/>
          <w:szCs w:val="28"/>
        </w:rPr>
        <w:t xml:space="preserve">Югры.  </w:t>
      </w:r>
    </w:p>
    <w:p w:rsidR="001B087D" w:rsidRPr="007C25B4" w:rsidRDefault="001B087D" w:rsidP="005D0089">
      <w:pPr>
        <w:spacing w:after="0"/>
        <w:ind w:firstLine="709"/>
        <w:jc w:val="both"/>
        <w:rPr>
          <w:rFonts w:ascii="Times New Roman" w:hAnsi="Times New Roman" w:cs="Times New Roman"/>
          <w:sz w:val="28"/>
          <w:szCs w:val="28"/>
        </w:rPr>
      </w:pPr>
      <w:r w:rsidRPr="004B5D40">
        <w:rPr>
          <w:rFonts w:ascii="Times New Roman" w:hAnsi="Times New Roman" w:cs="Times New Roman"/>
          <w:sz w:val="28"/>
          <w:szCs w:val="28"/>
        </w:rPr>
        <w:t>Отделом гражданской обороны и предупреждения чрезвычайных ситуаций организована работа по обеспе</w:t>
      </w:r>
      <w:r w:rsidR="002B70B6">
        <w:rPr>
          <w:rFonts w:ascii="Times New Roman" w:hAnsi="Times New Roman" w:cs="Times New Roman"/>
          <w:sz w:val="28"/>
          <w:szCs w:val="28"/>
        </w:rPr>
        <w:t xml:space="preserve">чению защиты важных объектов от </w:t>
      </w:r>
      <w:r w:rsidRPr="004B5D40">
        <w:rPr>
          <w:rFonts w:ascii="Times New Roman" w:hAnsi="Times New Roman" w:cs="Times New Roman"/>
          <w:sz w:val="28"/>
          <w:szCs w:val="28"/>
        </w:rPr>
        <w:t>угроз техногенного, природного характера и террористических проявлений. Разработан и утвержден паспорт безопасности муниципального образования.</w:t>
      </w:r>
      <w:r w:rsidR="002B70B6">
        <w:rPr>
          <w:rFonts w:ascii="Times New Roman" w:hAnsi="Times New Roman" w:cs="Times New Roman"/>
          <w:sz w:val="28"/>
          <w:szCs w:val="28"/>
        </w:rPr>
        <w:t xml:space="preserve"> </w:t>
      </w:r>
      <w:r w:rsidRPr="00D53589">
        <w:rPr>
          <w:rFonts w:ascii="Times New Roman" w:hAnsi="Times New Roman" w:cs="Times New Roman"/>
          <w:sz w:val="28"/>
          <w:szCs w:val="28"/>
        </w:rPr>
        <w:t>Для противодействия природным и техногенным угрозам создано городское звено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(далее – городское звено РСЧС).</w:t>
      </w:r>
      <w:r w:rsidR="002B70B6">
        <w:rPr>
          <w:rFonts w:ascii="Times New Roman" w:hAnsi="Times New Roman" w:cs="Times New Roman"/>
          <w:sz w:val="28"/>
          <w:szCs w:val="28"/>
        </w:rPr>
        <w:t xml:space="preserve"> </w:t>
      </w:r>
      <w:r w:rsidRPr="00D53589">
        <w:rPr>
          <w:rFonts w:ascii="Times New Roman" w:hAnsi="Times New Roman" w:cs="Times New Roman"/>
          <w:sz w:val="28"/>
          <w:szCs w:val="28"/>
        </w:rPr>
        <w:t xml:space="preserve">Управление силами и средствами городского звена РСЧС осуществляется Комиссией по предупреждению и ликвидации чрезвычайных ситуаций и обеспечению пожарной безопасности города Ханты-Мансийска. </w:t>
      </w:r>
      <w:r w:rsidRPr="007C25B4">
        <w:rPr>
          <w:rFonts w:ascii="Times New Roman" w:hAnsi="Times New Roman" w:cs="Times New Roman"/>
          <w:sz w:val="28"/>
          <w:szCs w:val="28"/>
        </w:rPr>
        <w:t>Основу сил постоянной готовности составляют аварийно-спасательные формирования и аварийно-технические команды муниципальных предприятий, оснащенные специальной техникой, оборудованием, снаряже</w:t>
      </w:r>
      <w:r w:rsidR="000451A6">
        <w:rPr>
          <w:rFonts w:ascii="Times New Roman" w:hAnsi="Times New Roman" w:cs="Times New Roman"/>
          <w:sz w:val="28"/>
          <w:szCs w:val="28"/>
        </w:rPr>
        <w:t>нием, инструментом, материалами</w:t>
      </w:r>
      <w:r w:rsidRPr="007C25B4">
        <w:rPr>
          <w:rFonts w:ascii="Times New Roman" w:hAnsi="Times New Roman" w:cs="Times New Roman"/>
          <w:sz w:val="28"/>
          <w:szCs w:val="28"/>
        </w:rPr>
        <w:t xml:space="preserve"> с учетом обеспечения проведения аварийно-спасательных и других неотложных работ в зоне чрезвычайной ситуации в течение не менее 3 суток. </w:t>
      </w:r>
      <w:r>
        <w:rPr>
          <w:rFonts w:ascii="Times New Roman" w:hAnsi="Times New Roman" w:cs="Times New Roman"/>
          <w:sz w:val="28"/>
          <w:szCs w:val="28"/>
        </w:rPr>
        <w:t>В целях поддержания в состоянии готовности сил и средств городског</w:t>
      </w:r>
      <w:r w:rsidR="002B70B6">
        <w:rPr>
          <w:rFonts w:ascii="Times New Roman" w:hAnsi="Times New Roman" w:cs="Times New Roman"/>
          <w:sz w:val="28"/>
          <w:szCs w:val="28"/>
        </w:rPr>
        <w:t xml:space="preserve">о звена в 2024 году проведено </w:t>
      </w:r>
      <w:r>
        <w:rPr>
          <w:rFonts w:ascii="Times New Roman" w:hAnsi="Times New Roman" w:cs="Times New Roman"/>
          <w:sz w:val="28"/>
          <w:szCs w:val="28"/>
        </w:rPr>
        <w:t>командно-штабное учение, 4 тактико-спец</w:t>
      </w:r>
      <w:r w:rsidR="002B70B6">
        <w:rPr>
          <w:rFonts w:ascii="Times New Roman" w:hAnsi="Times New Roman" w:cs="Times New Roman"/>
          <w:sz w:val="28"/>
          <w:szCs w:val="28"/>
        </w:rPr>
        <w:t xml:space="preserve">иальных учения, 3 штабных и 3 </w:t>
      </w:r>
      <w:r>
        <w:rPr>
          <w:rFonts w:ascii="Times New Roman" w:hAnsi="Times New Roman" w:cs="Times New Roman"/>
          <w:sz w:val="28"/>
          <w:szCs w:val="28"/>
        </w:rPr>
        <w:t>объектовых тренировки.</w:t>
      </w:r>
    </w:p>
    <w:p w:rsidR="001B087D" w:rsidRDefault="001B087D" w:rsidP="005D0089">
      <w:pPr>
        <w:spacing w:after="0"/>
        <w:ind w:firstLine="709"/>
        <w:jc w:val="both"/>
        <w:rPr>
          <w:rFonts w:ascii="Times New Roman" w:hAnsi="Times New Roman" w:cs="Times New Roman"/>
          <w:sz w:val="28"/>
          <w:szCs w:val="28"/>
        </w:rPr>
      </w:pPr>
      <w:r w:rsidRPr="006D06B1">
        <w:rPr>
          <w:rFonts w:ascii="Times New Roman" w:hAnsi="Times New Roman" w:cs="Times New Roman"/>
          <w:sz w:val="28"/>
          <w:szCs w:val="28"/>
        </w:rPr>
        <w:t>Для ликвидации чрезвычайных ситуаций природного и техногенного характера утвержден перечень резервов материальных ресурсов для ликвидации чрезвычайных ситуаций на территории города Ханты-Мансийска</w:t>
      </w:r>
      <w:r>
        <w:rPr>
          <w:rFonts w:ascii="Times New Roman" w:hAnsi="Times New Roman" w:cs="Times New Roman"/>
          <w:sz w:val="28"/>
          <w:szCs w:val="28"/>
        </w:rPr>
        <w:t xml:space="preserve"> на общую сумму 22</w:t>
      </w:r>
      <w:r w:rsidR="003E0D89">
        <w:rPr>
          <w:rFonts w:ascii="Times New Roman" w:hAnsi="Times New Roman" w:cs="Times New Roman"/>
          <w:sz w:val="28"/>
          <w:szCs w:val="28"/>
        </w:rPr>
        <w:t> </w:t>
      </w:r>
      <w:r>
        <w:rPr>
          <w:rFonts w:ascii="Times New Roman" w:hAnsi="Times New Roman" w:cs="Times New Roman"/>
          <w:sz w:val="28"/>
          <w:szCs w:val="28"/>
        </w:rPr>
        <w:t>447 тыс. рублей</w:t>
      </w:r>
      <w:r w:rsidRPr="006D06B1">
        <w:rPr>
          <w:rFonts w:ascii="Times New Roman" w:hAnsi="Times New Roman" w:cs="Times New Roman"/>
          <w:sz w:val="28"/>
          <w:szCs w:val="28"/>
        </w:rPr>
        <w:t>.</w:t>
      </w:r>
      <w:r w:rsidR="004559A3">
        <w:rPr>
          <w:rFonts w:ascii="Times New Roman" w:hAnsi="Times New Roman" w:cs="Times New Roman"/>
          <w:sz w:val="28"/>
          <w:szCs w:val="28"/>
        </w:rPr>
        <w:t xml:space="preserve"> </w:t>
      </w:r>
      <w:r w:rsidRPr="006D06B1">
        <w:rPr>
          <w:rFonts w:ascii="Times New Roman" w:hAnsi="Times New Roman" w:cs="Times New Roman"/>
          <w:sz w:val="28"/>
          <w:szCs w:val="28"/>
        </w:rPr>
        <w:t>Департаментом городского хозяйства Администрации города Ханты-Мансийска утверждена номенклатура и количество резервов материально-технических средств для устранения неисправностей, аварий и чрезвычайных ситуаций на объектах жилищно-коммунального хозяйства города Ханты-Мансийска.</w:t>
      </w:r>
    </w:p>
    <w:p w:rsidR="001B087D" w:rsidRPr="004C2C9C" w:rsidRDefault="001B087D" w:rsidP="005D0089">
      <w:pPr>
        <w:spacing w:after="0"/>
        <w:ind w:firstLine="709"/>
        <w:jc w:val="both"/>
        <w:rPr>
          <w:rFonts w:ascii="Times New Roman" w:hAnsi="Times New Roman" w:cs="Times New Roman"/>
          <w:sz w:val="28"/>
          <w:szCs w:val="28"/>
          <w:highlight w:val="yellow"/>
        </w:rPr>
      </w:pPr>
      <w:r w:rsidRPr="006D06B1">
        <w:rPr>
          <w:rFonts w:ascii="Times New Roman" w:hAnsi="Times New Roman" w:cs="Times New Roman"/>
          <w:sz w:val="28"/>
          <w:szCs w:val="28"/>
        </w:rPr>
        <w:t>На базе Бюджетного учреждения Ханты-Мансийского автономного округа – Югры «Окружная клиническая больница» создан резерв (неснижаемый запас) медицинского имущества для муниципального образования горо</w:t>
      </w:r>
      <w:r w:rsidR="004559A3">
        <w:rPr>
          <w:rFonts w:ascii="Times New Roman" w:hAnsi="Times New Roman" w:cs="Times New Roman"/>
          <w:sz w:val="28"/>
          <w:szCs w:val="28"/>
        </w:rPr>
        <w:t>д Ханты-Мансийск для 50 человек</w:t>
      </w:r>
      <w:r w:rsidRPr="006D06B1">
        <w:rPr>
          <w:rFonts w:ascii="Times New Roman" w:hAnsi="Times New Roman" w:cs="Times New Roman"/>
          <w:sz w:val="28"/>
          <w:szCs w:val="28"/>
        </w:rPr>
        <w:t xml:space="preserve"> на сумму 1</w:t>
      </w:r>
      <w:r w:rsidR="003E0D89">
        <w:rPr>
          <w:rFonts w:ascii="Times New Roman" w:hAnsi="Times New Roman" w:cs="Times New Roman"/>
          <w:sz w:val="28"/>
          <w:szCs w:val="28"/>
        </w:rPr>
        <w:t> </w:t>
      </w:r>
      <w:r w:rsidRPr="006D06B1">
        <w:rPr>
          <w:rFonts w:ascii="Times New Roman" w:hAnsi="Times New Roman" w:cs="Times New Roman"/>
          <w:sz w:val="28"/>
          <w:szCs w:val="28"/>
        </w:rPr>
        <w:t>748,5 тыс. рублей.</w:t>
      </w:r>
    </w:p>
    <w:p w:rsidR="001B087D" w:rsidRPr="00350E3E" w:rsidRDefault="001B087D" w:rsidP="005D0089">
      <w:pPr>
        <w:spacing w:after="0"/>
        <w:ind w:firstLine="709"/>
        <w:jc w:val="both"/>
        <w:rPr>
          <w:rFonts w:ascii="Times New Roman" w:hAnsi="Times New Roman" w:cs="Times New Roman"/>
          <w:sz w:val="28"/>
          <w:szCs w:val="28"/>
        </w:rPr>
      </w:pPr>
      <w:r w:rsidRPr="00350E3E">
        <w:rPr>
          <w:rFonts w:ascii="Times New Roman" w:hAnsi="Times New Roman" w:cs="Times New Roman"/>
          <w:sz w:val="28"/>
          <w:szCs w:val="28"/>
        </w:rPr>
        <w:t>В целях организации и проведения эвакуационных мероприятий на</w:t>
      </w:r>
      <w:r w:rsidR="002B70B6">
        <w:rPr>
          <w:rFonts w:ascii="Times New Roman" w:hAnsi="Times New Roman" w:cs="Times New Roman"/>
          <w:sz w:val="28"/>
          <w:szCs w:val="28"/>
        </w:rPr>
        <w:t xml:space="preserve"> </w:t>
      </w:r>
      <w:r w:rsidRPr="00350E3E">
        <w:rPr>
          <w:rFonts w:ascii="Times New Roman" w:hAnsi="Times New Roman" w:cs="Times New Roman"/>
          <w:sz w:val="28"/>
          <w:szCs w:val="28"/>
        </w:rPr>
        <w:t>территории города Ханты-Мансийска создана эвакуационная комиссия.</w:t>
      </w:r>
      <w:r w:rsidR="002B70B6">
        <w:rPr>
          <w:rFonts w:ascii="Times New Roman" w:hAnsi="Times New Roman" w:cs="Times New Roman"/>
          <w:sz w:val="28"/>
          <w:szCs w:val="28"/>
        </w:rPr>
        <w:t xml:space="preserve"> </w:t>
      </w:r>
      <w:r w:rsidRPr="00350E3E">
        <w:rPr>
          <w:rFonts w:ascii="Times New Roman" w:hAnsi="Times New Roman" w:cs="Times New Roman"/>
          <w:sz w:val="28"/>
          <w:szCs w:val="28"/>
        </w:rPr>
        <w:t>Для обеспечения условий безопасности жизнедеятельности пострадавшего в чрезвычайных ситуациях населения города Ханты-Мансийска создано 9 пунктов временного размещения (д</w:t>
      </w:r>
      <w:r w:rsidR="004F20A9">
        <w:rPr>
          <w:rFonts w:ascii="Times New Roman" w:hAnsi="Times New Roman" w:cs="Times New Roman"/>
          <w:sz w:val="28"/>
          <w:szCs w:val="28"/>
        </w:rPr>
        <w:t>алее – ПВР) общей вместимостью</w:t>
      </w:r>
      <w:r w:rsidRPr="00350E3E">
        <w:rPr>
          <w:rFonts w:ascii="Times New Roman" w:hAnsi="Times New Roman" w:cs="Times New Roman"/>
          <w:sz w:val="28"/>
          <w:szCs w:val="28"/>
        </w:rPr>
        <w:t xml:space="preserve"> 500 человек.</w:t>
      </w:r>
      <w:r w:rsidR="002B70B6">
        <w:rPr>
          <w:rFonts w:ascii="Times New Roman" w:hAnsi="Times New Roman" w:cs="Times New Roman"/>
          <w:sz w:val="28"/>
          <w:szCs w:val="28"/>
        </w:rPr>
        <w:t xml:space="preserve"> </w:t>
      </w:r>
      <w:r w:rsidRPr="00350E3E">
        <w:rPr>
          <w:rFonts w:ascii="Times New Roman" w:hAnsi="Times New Roman" w:cs="Times New Roman"/>
          <w:sz w:val="28"/>
          <w:szCs w:val="28"/>
        </w:rPr>
        <w:t>Для обеспечения работы ПВР, создан запас предметов первой необходимости на 500 постра</w:t>
      </w:r>
      <w:r w:rsidR="004F20A9">
        <w:rPr>
          <w:rFonts w:ascii="Times New Roman" w:hAnsi="Times New Roman" w:cs="Times New Roman"/>
          <w:sz w:val="28"/>
          <w:szCs w:val="28"/>
        </w:rPr>
        <w:t>давших (раскладушка с матрасом, кровать</w:t>
      </w:r>
      <w:r w:rsidRPr="00350E3E">
        <w:rPr>
          <w:rFonts w:ascii="Times New Roman" w:hAnsi="Times New Roman" w:cs="Times New Roman"/>
          <w:sz w:val="28"/>
          <w:szCs w:val="28"/>
        </w:rPr>
        <w:t>, одеяло, подушка, комплекты постельного белья). С учетом мероприятий по нераспространению на территории города Ханты-Мансийска новой коронавирусной инфекции COVID-19 создан необходимый резерв средств индивидуальной защиты и дезинфицирующих средств (маски медицинские одноразовые, костюм защитный одноразовый, защитные очки, перчатки медицинские, кожные антисептики, тепловизоры, лампы обеззараживания).</w:t>
      </w:r>
    </w:p>
    <w:p w:rsidR="001B087D" w:rsidRPr="00D53589" w:rsidRDefault="001B087D" w:rsidP="005D0089">
      <w:pPr>
        <w:spacing w:after="0"/>
        <w:ind w:firstLine="709"/>
        <w:jc w:val="both"/>
        <w:rPr>
          <w:rFonts w:ascii="Times New Roman" w:hAnsi="Times New Roman" w:cs="Times New Roman"/>
          <w:sz w:val="28"/>
          <w:szCs w:val="28"/>
        </w:rPr>
      </w:pPr>
      <w:r w:rsidRPr="00D53589">
        <w:rPr>
          <w:rFonts w:ascii="Times New Roman" w:hAnsi="Times New Roman" w:cs="Times New Roman"/>
          <w:sz w:val="28"/>
          <w:szCs w:val="28"/>
        </w:rPr>
        <w:t>Подготовлено и проведено 6 заседаний КЧС и ОПБ города Ханты-Мансийска, на которых рассмотрено 15 вопросов.</w:t>
      </w:r>
    </w:p>
    <w:p w:rsidR="001B087D" w:rsidRPr="00D53589" w:rsidRDefault="001B087D" w:rsidP="005D0089">
      <w:pPr>
        <w:spacing w:after="0"/>
        <w:ind w:firstLine="709"/>
        <w:jc w:val="both"/>
        <w:rPr>
          <w:rFonts w:ascii="Times New Roman" w:hAnsi="Times New Roman" w:cs="Times New Roman"/>
          <w:sz w:val="28"/>
          <w:szCs w:val="28"/>
        </w:rPr>
      </w:pPr>
      <w:r w:rsidRPr="00D53589">
        <w:rPr>
          <w:rFonts w:ascii="Times New Roman" w:hAnsi="Times New Roman" w:cs="Times New Roman"/>
          <w:sz w:val="28"/>
          <w:szCs w:val="28"/>
        </w:rPr>
        <w:t>Чрезвычайных ситуаций на территории города Ханты-Мансийска за</w:t>
      </w:r>
      <w:r w:rsidR="002B70B6">
        <w:rPr>
          <w:rFonts w:ascii="Times New Roman" w:hAnsi="Times New Roman" w:cs="Times New Roman"/>
          <w:sz w:val="28"/>
          <w:szCs w:val="28"/>
        </w:rPr>
        <w:t xml:space="preserve"> </w:t>
      </w:r>
      <w:r w:rsidRPr="00D53589">
        <w:rPr>
          <w:rFonts w:ascii="Times New Roman" w:hAnsi="Times New Roman" w:cs="Times New Roman"/>
          <w:sz w:val="28"/>
          <w:szCs w:val="28"/>
        </w:rPr>
        <w:t>отчетный период не допущено.</w:t>
      </w:r>
    </w:p>
    <w:p w:rsidR="0048705A" w:rsidRPr="004A654C" w:rsidRDefault="0048705A" w:rsidP="001A18FB">
      <w:pPr>
        <w:pStyle w:val="2"/>
        <w:spacing w:before="0" w:after="0" w:line="276" w:lineRule="auto"/>
        <w:ind w:firstLine="709"/>
        <w:rPr>
          <w:highlight w:val="yellow"/>
        </w:rPr>
      </w:pPr>
    </w:p>
    <w:p w:rsidR="002107D3" w:rsidRPr="001D1A83" w:rsidRDefault="002107D3" w:rsidP="001A18FB">
      <w:pPr>
        <w:pStyle w:val="2"/>
        <w:spacing w:before="0" w:after="0" w:line="276" w:lineRule="auto"/>
        <w:ind w:firstLine="709"/>
        <w:rPr>
          <w:i w:val="0"/>
        </w:rPr>
      </w:pPr>
      <w:bookmarkStart w:id="276" w:name="_Toc190278688"/>
      <w:r w:rsidRPr="001D1A83">
        <w:rPr>
          <w:i w:val="0"/>
        </w:rPr>
        <w:t>17. Формирование и содержание муниципального архива</w:t>
      </w:r>
      <w:bookmarkEnd w:id="272"/>
      <w:bookmarkEnd w:id="273"/>
      <w:bookmarkEnd w:id="274"/>
      <w:bookmarkEnd w:id="275"/>
      <w:bookmarkEnd w:id="276"/>
    </w:p>
    <w:p w:rsidR="00857D58" w:rsidRPr="004A654C" w:rsidRDefault="00857D58" w:rsidP="001A18FB">
      <w:pPr>
        <w:spacing w:after="0"/>
        <w:ind w:firstLine="709"/>
        <w:jc w:val="both"/>
        <w:rPr>
          <w:rFonts w:ascii="Times New Roman" w:eastAsia="Times New Roman" w:hAnsi="Times New Roman" w:cs="Times New Roman"/>
          <w:sz w:val="28"/>
          <w:szCs w:val="28"/>
          <w:highlight w:val="yellow"/>
          <w:lang w:eastAsia="ru-RU"/>
        </w:rPr>
      </w:pPr>
    </w:p>
    <w:p w:rsidR="001D1A83" w:rsidRPr="001D1A83" w:rsidRDefault="001D1A83" w:rsidP="001D1A83">
      <w:pPr>
        <w:spacing w:after="0"/>
        <w:ind w:firstLine="709"/>
        <w:jc w:val="both"/>
        <w:rPr>
          <w:rFonts w:ascii="Times New Roman" w:hAnsi="Times New Roman" w:cs="Times New Roman"/>
          <w:sz w:val="28"/>
          <w:szCs w:val="28"/>
        </w:rPr>
      </w:pPr>
      <w:bookmarkStart w:id="277" w:name="_Toc416735678"/>
      <w:bookmarkStart w:id="278" w:name="_Toc354487747"/>
      <w:bookmarkStart w:id="279" w:name="_Toc474855490"/>
      <w:bookmarkStart w:id="280" w:name="_Toc474848496"/>
      <w:bookmarkStart w:id="281" w:name="_Toc474846600"/>
      <w:bookmarkStart w:id="282" w:name="_Toc446597384"/>
      <w:bookmarkStart w:id="283" w:name="_Toc445285265"/>
      <w:bookmarkStart w:id="284" w:name="_Toc533760047"/>
      <w:bookmarkStart w:id="285" w:name="_Toc535576546"/>
      <w:bookmarkStart w:id="286" w:name="_Toc29543619"/>
      <w:r w:rsidRPr="001D1A83">
        <w:rPr>
          <w:rFonts w:ascii="Times New Roman" w:eastAsia="Times New Roman" w:hAnsi="Times New Roman" w:cs="Times New Roman"/>
          <w:sz w:val="28"/>
          <w:szCs w:val="28"/>
          <w:lang w:eastAsia="ru-RU"/>
        </w:rPr>
        <w:t>В 2024 году продолжена работа по качественному формированию Архивного фонда Российской Федерации управленческой документацией организаций</w:t>
      </w:r>
      <w:r w:rsidR="004F20A9">
        <w:rPr>
          <w:rFonts w:ascii="Times New Roman" w:eastAsia="Times New Roman" w:hAnsi="Times New Roman" w:cs="Times New Roman"/>
          <w:sz w:val="28"/>
          <w:szCs w:val="28"/>
          <w:lang w:eastAsia="ru-RU"/>
        </w:rPr>
        <w:t>,</w:t>
      </w:r>
      <w:r w:rsidRPr="001D1A83">
        <w:rPr>
          <w:rFonts w:ascii="Times New Roman" w:eastAsia="Times New Roman" w:hAnsi="Times New Roman" w:cs="Times New Roman"/>
          <w:sz w:val="28"/>
          <w:szCs w:val="28"/>
          <w:lang w:eastAsia="ru-RU"/>
        </w:rPr>
        <w:t xml:space="preserve"> фото-видеодокументами, документами личного происхождения собственников и вла</w:t>
      </w:r>
      <w:r w:rsidR="00CE4D6C">
        <w:rPr>
          <w:rFonts w:ascii="Times New Roman" w:eastAsia="Times New Roman" w:hAnsi="Times New Roman" w:cs="Times New Roman"/>
          <w:sz w:val="28"/>
          <w:szCs w:val="28"/>
          <w:lang w:eastAsia="ru-RU"/>
        </w:rPr>
        <w:t>дельцев архивных документов,</w:t>
      </w:r>
      <w:r w:rsidRPr="001D1A83">
        <w:rPr>
          <w:rFonts w:ascii="Times New Roman" w:eastAsia="Times New Roman" w:hAnsi="Times New Roman" w:cs="Times New Roman"/>
          <w:sz w:val="28"/>
          <w:szCs w:val="28"/>
          <w:lang w:eastAsia="ru-RU"/>
        </w:rPr>
        <w:t xml:space="preserve"> обеспечению сохранности архивных документов, в том числе документов по личному сост</w:t>
      </w:r>
      <w:r w:rsidR="00CE4D6C">
        <w:rPr>
          <w:rFonts w:ascii="Times New Roman" w:eastAsia="Times New Roman" w:hAnsi="Times New Roman" w:cs="Times New Roman"/>
          <w:sz w:val="28"/>
          <w:szCs w:val="28"/>
          <w:lang w:eastAsia="ru-RU"/>
        </w:rPr>
        <w:t>аву ликвидированных организаций,</w:t>
      </w:r>
      <w:r w:rsidRPr="001D1A83">
        <w:rPr>
          <w:rFonts w:ascii="Times New Roman" w:eastAsia="Times New Roman" w:hAnsi="Times New Roman" w:cs="Times New Roman"/>
          <w:sz w:val="28"/>
          <w:szCs w:val="28"/>
          <w:lang w:eastAsia="ru-RU"/>
        </w:rPr>
        <w:t xml:space="preserve"> повышению качества информационного обслуживания населения,</w:t>
      </w:r>
      <w:r w:rsidRPr="001D1A83">
        <w:rPr>
          <w:rFonts w:ascii="Times New Roman" w:hAnsi="Times New Roman" w:cs="Times New Roman"/>
        </w:rPr>
        <w:t xml:space="preserve"> </w:t>
      </w:r>
      <w:r w:rsidRPr="001D1A83">
        <w:rPr>
          <w:rFonts w:ascii="Times New Roman" w:hAnsi="Times New Roman" w:cs="Times New Roman"/>
          <w:sz w:val="28"/>
          <w:szCs w:val="28"/>
        </w:rPr>
        <w:t>внедрению новых форм использования архивных документ</w:t>
      </w:r>
      <w:r w:rsidR="00CE4D6C">
        <w:rPr>
          <w:rFonts w:ascii="Times New Roman" w:hAnsi="Times New Roman" w:cs="Times New Roman"/>
          <w:sz w:val="28"/>
          <w:szCs w:val="28"/>
        </w:rPr>
        <w:t>ов,</w:t>
      </w:r>
      <w:r w:rsidRPr="001D1A83">
        <w:rPr>
          <w:rFonts w:ascii="Times New Roman" w:hAnsi="Times New Roman" w:cs="Times New Roman"/>
          <w:sz w:val="28"/>
          <w:szCs w:val="28"/>
        </w:rPr>
        <w:t xml:space="preserve"> совершенствованию системы ведомственного хранения документов.</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В муниципальном архиве на 01.01.2025 числятся 205</w:t>
      </w:r>
      <w:r w:rsidRPr="001D1A83">
        <w:rPr>
          <w:rFonts w:ascii="Times New Roman" w:eastAsia="Calibri" w:hAnsi="Times New Roman" w:cs="Times New Roman"/>
          <w:color w:val="FF0000"/>
          <w:sz w:val="28"/>
          <w:szCs w:val="28"/>
          <w:lang w:eastAsia="ru-RU"/>
        </w:rPr>
        <w:t xml:space="preserve"> </w:t>
      </w:r>
      <w:r w:rsidRPr="001D1A83">
        <w:rPr>
          <w:rFonts w:ascii="Times New Roman" w:eastAsia="Calibri" w:hAnsi="Times New Roman" w:cs="Times New Roman"/>
          <w:sz w:val="28"/>
          <w:szCs w:val="28"/>
          <w:lang w:eastAsia="ru-RU"/>
        </w:rPr>
        <w:t>фондов документов постоянного хранения организаций – источников комплектования архива, фотодокументов, видеодокументов, документов личного происхождения, документов по личному составу ликвидированных организ</w:t>
      </w:r>
      <w:r w:rsidR="004559A3">
        <w:rPr>
          <w:rFonts w:ascii="Times New Roman" w:eastAsia="Calibri" w:hAnsi="Times New Roman" w:cs="Times New Roman"/>
          <w:sz w:val="28"/>
          <w:szCs w:val="28"/>
          <w:lang w:eastAsia="ru-RU"/>
        </w:rPr>
        <w:t>аций, в которых содержатся 23,4 тыс</w:t>
      </w:r>
      <w:r w:rsidR="005D0089">
        <w:rPr>
          <w:rFonts w:ascii="Times New Roman" w:eastAsia="Calibri" w:hAnsi="Times New Roman" w:cs="Times New Roman"/>
          <w:sz w:val="28"/>
          <w:szCs w:val="28"/>
          <w:lang w:eastAsia="ru-RU"/>
        </w:rPr>
        <w:t>.</w:t>
      </w:r>
      <w:r w:rsidRPr="001D1A83">
        <w:rPr>
          <w:rFonts w:ascii="Times New Roman" w:eastAsia="Calibri" w:hAnsi="Times New Roman" w:cs="Times New Roman"/>
          <w:sz w:val="28"/>
          <w:szCs w:val="28"/>
          <w:lang w:eastAsia="ru-RU"/>
        </w:rPr>
        <w:t xml:space="preserve"> единиц хранения, в том числе: </w:t>
      </w:r>
    </w:p>
    <w:p w:rsidR="001D1A83" w:rsidRPr="001D1A83" w:rsidRDefault="001D1A83" w:rsidP="00D7294A">
      <w:pPr>
        <w:numPr>
          <w:ilvl w:val="0"/>
          <w:numId w:val="7"/>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41 фонд управленческой документации – 6</w:t>
      </w:r>
      <w:r w:rsidR="008D0E9A">
        <w:rPr>
          <w:rFonts w:ascii="Times New Roman" w:eastAsia="Calibri" w:hAnsi="Times New Roman" w:cs="Times New Roman"/>
          <w:sz w:val="28"/>
          <w:szCs w:val="28"/>
          <w:lang w:eastAsia="ru-RU"/>
        </w:rPr>
        <w:t> </w:t>
      </w:r>
      <w:r w:rsidRPr="001D1A83">
        <w:rPr>
          <w:rFonts w:ascii="Times New Roman" w:eastAsia="Calibri" w:hAnsi="Times New Roman" w:cs="Times New Roman"/>
          <w:sz w:val="28"/>
          <w:szCs w:val="28"/>
          <w:lang w:eastAsia="ru-RU"/>
        </w:rPr>
        <w:t xml:space="preserve">870 единиц хранения; </w:t>
      </w:r>
    </w:p>
    <w:p w:rsidR="001D1A83" w:rsidRPr="001D1A83" w:rsidRDefault="001D1A83" w:rsidP="00D7294A">
      <w:pPr>
        <w:numPr>
          <w:ilvl w:val="0"/>
          <w:numId w:val="7"/>
        </w:numPr>
        <w:tabs>
          <w:tab w:val="left" w:pos="1134"/>
        </w:tabs>
        <w:spacing w:after="0"/>
        <w:ind w:left="0"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160 фондов по личному составу – 14</w:t>
      </w:r>
      <w:r w:rsidR="008D0E9A">
        <w:rPr>
          <w:rFonts w:ascii="Times New Roman" w:eastAsia="Calibri" w:hAnsi="Times New Roman" w:cs="Times New Roman"/>
          <w:sz w:val="28"/>
          <w:szCs w:val="28"/>
          <w:lang w:eastAsia="ru-RU"/>
        </w:rPr>
        <w:t> </w:t>
      </w:r>
      <w:r w:rsidRPr="001D1A83">
        <w:rPr>
          <w:rFonts w:ascii="Times New Roman" w:eastAsia="Calibri" w:hAnsi="Times New Roman" w:cs="Times New Roman"/>
          <w:sz w:val="28"/>
          <w:szCs w:val="28"/>
          <w:lang w:eastAsia="ru-RU"/>
        </w:rPr>
        <w:t xml:space="preserve">543 единицы хранения; </w:t>
      </w:r>
    </w:p>
    <w:p w:rsidR="001D1A83" w:rsidRPr="001D1A83" w:rsidRDefault="001D1A83" w:rsidP="00D7294A">
      <w:pPr>
        <w:numPr>
          <w:ilvl w:val="0"/>
          <w:numId w:val="7"/>
        </w:numPr>
        <w:tabs>
          <w:tab w:val="left" w:pos="1134"/>
        </w:tabs>
        <w:spacing w:after="0"/>
        <w:ind w:left="0"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 xml:space="preserve">2 фонда документов личного происхождения – 1126 единиц хранения; </w:t>
      </w:r>
    </w:p>
    <w:p w:rsidR="001D1A83" w:rsidRPr="001D1A83" w:rsidRDefault="001D1A83" w:rsidP="00D7294A">
      <w:pPr>
        <w:numPr>
          <w:ilvl w:val="0"/>
          <w:numId w:val="7"/>
        </w:numPr>
        <w:tabs>
          <w:tab w:val="left" w:pos="1134"/>
        </w:tabs>
        <w:spacing w:after="0"/>
        <w:ind w:left="0"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 xml:space="preserve">1 фотофонд – 873 единицы хранения; </w:t>
      </w:r>
    </w:p>
    <w:p w:rsidR="001D1A83" w:rsidRPr="001D1A83" w:rsidRDefault="001D1A83" w:rsidP="00D7294A">
      <w:pPr>
        <w:numPr>
          <w:ilvl w:val="0"/>
          <w:numId w:val="7"/>
        </w:numPr>
        <w:tabs>
          <w:tab w:val="left" w:pos="709"/>
          <w:tab w:val="left" w:pos="1134"/>
          <w:tab w:val="left" w:pos="1276"/>
        </w:tabs>
        <w:spacing w:after="0"/>
        <w:ind w:left="0" w:firstLine="709"/>
        <w:contextualSpacing/>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lang w:eastAsia="ru-RU"/>
        </w:rPr>
        <w:t>1 видеофонд – 30</w:t>
      </w:r>
      <w:r w:rsidRPr="001D1A83">
        <w:rPr>
          <w:rFonts w:ascii="Times New Roman" w:eastAsia="Calibri" w:hAnsi="Times New Roman" w:cs="Times New Roman"/>
          <w:color w:val="FF0000"/>
          <w:sz w:val="28"/>
          <w:szCs w:val="28"/>
          <w:lang w:eastAsia="ru-RU"/>
        </w:rPr>
        <w:t xml:space="preserve"> </w:t>
      </w:r>
      <w:r w:rsidRPr="001D1A83">
        <w:rPr>
          <w:rFonts w:ascii="Times New Roman" w:eastAsia="Calibri" w:hAnsi="Times New Roman" w:cs="Times New Roman"/>
          <w:sz w:val="28"/>
          <w:szCs w:val="28"/>
          <w:lang w:eastAsia="ru-RU"/>
        </w:rPr>
        <w:t>единиц хранения.</w:t>
      </w:r>
    </w:p>
    <w:p w:rsidR="001D1A83" w:rsidRPr="001D1A83" w:rsidRDefault="001D1A83" w:rsidP="001D1A83">
      <w:pPr>
        <w:spacing w:after="0"/>
        <w:ind w:firstLine="709"/>
        <w:jc w:val="both"/>
        <w:rPr>
          <w:rFonts w:ascii="Times New Roman" w:eastAsia="Calibri" w:hAnsi="Times New Roman" w:cs="Times New Roman"/>
          <w:sz w:val="28"/>
          <w:szCs w:val="28"/>
          <w:lang w:eastAsia="ru-RU"/>
        </w:rPr>
      </w:pPr>
      <w:r w:rsidRPr="001D1A83">
        <w:rPr>
          <w:rFonts w:ascii="Times New Roman" w:eastAsia="Calibri" w:hAnsi="Times New Roman" w:cs="Times New Roman"/>
          <w:sz w:val="28"/>
          <w:szCs w:val="28"/>
          <w:lang w:eastAsia="ru-RU"/>
        </w:rPr>
        <w:t>В течение 2024 года в архиве сформировано 3 новых фонда, объем документов увеличился на 1</w:t>
      </w:r>
      <w:r w:rsidR="008D0E9A">
        <w:rPr>
          <w:rFonts w:ascii="Times New Roman" w:eastAsia="Calibri" w:hAnsi="Times New Roman" w:cs="Times New Roman"/>
          <w:sz w:val="28"/>
          <w:szCs w:val="28"/>
          <w:lang w:eastAsia="ru-RU"/>
        </w:rPr>
        <w:t> </w:t>
      </w:r>
      <w:r w:rsidRPr="001D1A83">
        <w:rPr>
          <w:rFonts w:ascii="Times New Roman" w:eastAsia="Calibri" w:hAnsi="Times New Roman" w:cs="Times New Roman"/>
          <w:sz w:val="28"/>
          <w:szCs w:val="28"/>
          <w:lang w:eastAsia="ru-RU"/>
        </w:rPr>
        <w:t xml:space="preserve">525 единиц хранения. </w:t>
      </w:r>
    </w:p>
    <w:p w:rsidR="001D1A83" w:rsidRPr="001D1A83" w:rsidRDefault="001D1A83" w:rsidP="001D1A83">
      <w:pPr>
        <w:spacing w:after="0"/>
        <w:ind w:firstLine="709"/>
        <w:jc w:val="both"/>
        <w:rPr>
          <w:rFonts w:ascii="Times New Roman" w:eastAsia="Calibri" w:hAnsi="Times New Roman" w:cs="Times New Roman"/>
          <w:sz w:val="28"/>
          <w:szCs w:val="28"/>
          <w:lang w:eastAsia="ru-RU"/>
        </w:rPr>
      </w:pPr>
      <w:r w:rsidRPr="001D1A83">
        <w:rPr>
          <w:rFonts w:ascii="Times New Roman" w:eastAsia="Calibri" w:hAnsi="Times New Roman" w:cs="Times New Roman"/>
          <w:sz w:val="28"/>
          <w:szCs w:val="28"/>
          <w:lang w:eastAsia="ru-RU"/>
        </w:rPr>
        <w:t>Распоряжением Администрации города Ханты-Мансийска от 22.01.2024 №</w:t>
      </w:r>
      <w:r w:rsidR="00096EA6">
        <w:rPr>
          <w:rFonts w:ascii="Times New Roman" w:eastAsia="Calibri" w:hAnsi="Times New Roman" w:cs="Times New Roman"/>
          <w:sz w:val="28"/>
          <w:szCs w:val="28"/>
          <w:lang w:eastAsia="ru-RU"/>
        </w:rPr>
        <w:t> </w:t>
      </w:r>
      <w:r w:rsidRPr="001D1A83">
        <w:rPr>
          <w:rFonts w:ascii="Times New Roman" w:eastAsia="Calibri" w:hAnsi="Times New Roman" w:cs="Times New Roman"/>
          <w:sz w:val="28"/>
          <w:szCs w:val="28"/>
          <w:lang w:eastAsia="ru-RU"/>
        </w:rPr>
        <w:t>3-р утвержден список источников комплектования муниципального архива на 2024-2026 годы в количестве 24 организации.</w:t>
      </w:r>
      <w:r w:rsidR="004A663D">
        <w:rPr>
          <w:rFonts w:ascii="Times New Roman" w:eastAsia="Calibri" w:hAnsi="Times New Roman" w:cs="Times New Roman"/>
          <w:sz w:val="28"/>
          <w:szCs w:val="28"/>
          <w:lang w:eastAsia="ru-RU"/>
        </w:rPr>
        <w:t xml:space="preserve"> </w:t>
      </w:r>
      <w:r w:rsidRPr="001D1A83">
        <w:rPr>
          <w:rFonts w:ascii="Times New Roman" w:eastAsia="Calibri" w:hAnsi="Times New Roman" w:cs="Times New Roman"/>
          <w:sz w:val="28"/>
          <w:szCs w:val="28"/>
          <w:lang w:eastAsia="ru-RU"/>
        </w:rPr>
        <w:t>На регулярной основе архивом осуществлялась консультационно-методическая помощь данным организациям: проведено 200 консультаций, 2 практикума, осуществлены посещения ведомственных архивов. Проведена паспортизация архивов организаций, особое внимание уделено документам, находящимся на ведомственном хранении сверх установленного срока.</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В целях своевременного учета архивных документов экспертно-проверочной комиссией Архивной службы Югры сформированы и утверждены описи на 2</w:t>
      </w:r>
      <w:r w:rsidR="008D0E9A">
        <w:rPr>
          <w:rFonts w:ascii="Times New Roman" w:eastAsia="Times New Roman" w:hAnsi="Times New Roman" w:cs="Times New Roman"/>
          <w:sz w:val="28"/>
          <w:szCs w:val="28"/>
          <w:lang w:eastAsia="ru-RU"/>
        </w:rPr>
        <w:t> </w:t>
      </w:r>
      <w:r w:rsidRPr="001D1A83">
        <w:rPr>
          <w:rFonts w:ascii="Times New Roman" w:eastAsia="Times New Roman" w:hAnsi="Times New Roman" w:cs="Times New Roman"/>
          <w:sz w:val="28"/>
          <w:szCs w:val="28"/>
          <w:lang w:eastAsia="ru-RU"/>
        </w:rPr>
        <w:t xml:space="preserve">036 дел, в том числе: 859 </w:t>
      </w:r>
      <w:r w:rsidR="004A663D">
        <w:rPr>
          <w:rFonts w:ascii="Times New Roman" w:eastAsia="Times New Roman" w:hAnsi="Times New Roman" w:cs="Times New Roman"/>
          <w:sz w:val="28"/>
          <w:szCs w:val="28"/>
          <w:lang w:eastAsia="ru-RU"/>
        </w:rPr>
        <w:t>дел управленческой документации,</w:t>
      </w:r>
      <w:r w:rsidRPr="001D1A83">
        <w:rPr>
          <w:rFonts w:ascii="Times New Roman" w:eastAsia="Times New Roman" w:hAnsi="Times New Roman" w:cs="Times New Roman"/>
          <w:sz w:val="28"/>
          <w:szCs w:val="28"/>
          <w:lang w:eastAsia="ru-RU"/>
        </w:rPr>
        <w:t xml:space="preserve"> 607 дел личного происх</w:t>
      </w:r>
      <w:r w:rsidR="004A663D">
        <w:rPr>
          <w:rFonts w:ascii="Times New Roman" w:eastAsia="Times New Roman" w:hAnsi="Times New Roman" w:cs="Times New Roman"/>
          <w:sz w:val="28"/>
          <w:szCs w:val="28"/>
          <w:lang w:eastAsia="ru-RU"/>
        </w:rPr>
        <w:t>ождения, 212 фотодокументов,</w:t>
      </w:r>
      <w:r w:rsidRPr="001D1A83">
        <w:rPr>
          <w:rFonts w:ascii="Times New Roman" w:eastAsia="Times New Roman" w:hAnsi="Times New Roman" w:cs="Times New Roman"/>
          <w:sz w:val="28"/>
          <w:szCs w:val="28"/>
          <w:lang w:eastAsia="ru-RU"/>
        </w:rPr>
        <w:t xml:space="preserve"> 358 документов по личному составу, 2 видеодокумента. </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В течение года переведено в электронный вид 675 документов (2023 год – 183 документа), в том числе фотодокументы (212 фотографий), документы управленческих дел (80 ед. хр., 18</w:t>
      </w:r>
      <w:r w:rsidR="00A43D42">
        <w:rPr>
          <w:rFonts w:ascii="Times New Roman" w:eastAsia="Times New Roman" w:hAnsi="Times New Roman" w:cs="Times New Roman"/>
          <w:sz w:val="28"/>
          <w:szCs w:val="28"/>
          <w:lang w:eastAsia="ru-RU"/>
        </w:rPr>
        <w:t> </w:t>
      </w:r>
      <w:r w:rsidRPr="001D1A83">
        <w:rPr>
          <w:rFonts w:ascii="Times New Roman" w:eastAsia="Times New Roman" w:hAnsi="Times New Roman" w:cs="Times New Roman"/>
          <w:sz w:val="28"/>
          <w:szCs w:val="28"/>
          <w:lang w:eastAsia="ru-RU"/>
        </w:rPr>
        <w:t xml:space="preserve">836 скан-образов), личного происхождения (383 ед. хр. документов тружеников тыла в период Великой Отечественной войны 1941-1945 годов). </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Оцифрованы 86 описей дел и внесены в государственную информационную систему «Электронный архив Югры» и на тематический сайт «Архивы Югры</w:t>
      </w:r>
      <w:r w:rsidR="00CE4D6C">
        <w:rPr>
          <w:rFonts w:ascii="Times New Roman" w:eastAsia="Times New Roman" w:hAnsi="Times New Roman" w:cs="Times New Roman"/>
          <w:sz w:val="28"/>
          <w:szCs w:val="28"/>
          <w:lang w:eastAsia="ru-RU"/>
        </w:rPr>
        <w:t>»</w:t>
      </w:r>
      <w:r w:rsidRPr="001D1A83">
        <w:rPr>
          <w:rFonts w:ascii="Times New Roman" w:eastAsia="Times New Roman" w:hAnsi="Times New Roman" w:cs="Times New Roman"/>
          <w:sz w:val="28"/>
          <w:szCs w:val="28"/>
          <w:lang w:eastAsia="ru-RU"/>
        </w:rPr>
        <w:t xml:space="preserve"> которые обеспечивают пользователям возможность удаленного доступа к научно-справочному аппарату, архивным документам и фондам, хранящимся в государственном и муниципальных архивах автономного округа.</w:t>
      </w:r>
    </w:p>
    <w:p w:rsidR="001D1A83" w:rsidRPr="001D1A83" w:rsidRDefault="001D1A83" w:rsidP="001D1A83">
      <w:pPr>
        <w:spacing w:after="0"/>
        <w:ind w:firstLine="709"/>
        <w:jc w:val="both"/>
        <w:rPr>
          <w:rFonts w:ascii="Times New Roman" w:eastAsia="Calibri" w:hAnsi="Times New Roman" w:cs="Times New Roman"/>
          <w:sz w:val="28"/>
          <w:szCs w:val="28"/>
          <w:lang w:eastAsia="ru-RU"/>
        </w:rPr>
      </w:pPr>
      <w:r w:rsidRPr="001D1A83">
        <w:rPr>
          <w:rFonts w:ascii="Times New Roman" w:eastAsia="Calibri" w:hAnsi="Times New Roman" w:cs="Times New Roman"/>
          <w:sz w:val="28"/>
          <w:szCs w:val="28"/>
          <w:lang w:eastAsia="ru-RU"/>
        </w:rPr>
        <w:t xml:space="preserve">Продолжена работа, направленная на </w:t>
      </w:r>
      <w:r w:rsidRPr="001D1A83">
        <w:rPr>
          <w:rFonts w:ascii="Times New Roman" w:eastAsia="Times New Roman" w:hAnsi="Times New Roman" w:cs="Times New Roman"/>
          <w:sz w:val="28"/>
          <w:szCs w:val="28"/>
          <w:lang w:eastAsia="ru-RU"/>
        </w:rPr>
        <w:t xml:space="preserve">повышение качества информационного обслуживания населения, </w:t>
      </w:r>
      <w:r w:rsidRPr="001D1A83">
        <w:rPr>
          <w:rFonts w:ascii="Times New Roman" w:eastAsia="Calibri" w:hAnsi="Times New Roman" w:cs="Times New Roman"/>
          <w:sz w:val="28"/>
          <w:szCs w:val="28"/>
          <w:lang w:eastAsia="ru-RU"/>
        </w:rPr>
        <w:t xml:space="preserve">совершенствование форм и методов использования архивных документов, </w:t>
      </w:r>
      <w:r w:rsidRPr="001D1A83">
        <w:rPr>
          <w:rFonts w:ascii="Times New Roman" w:eastAsia="Times New Roman" w:hAnsi="Times New Roman" w:cs="Times New Roman"/>
          <w:sz w:val="28"/>
          <w:szCs w:val="28"/>
          <w:lang w:eastAsia="ru-RU"/>
        </w:rPr>
        <w:t xml:space="preserve">повышение показателя «Доля граждан, использующих механизм получения государственных и муниципальных услуг в электронной форме». В течение 2024 года через Единый портал государственных муниципальных услуг поступило 17 запросов. </w:t>
      </w:r>
      <w:r w:rsidRPr="001D1A83">
        <w:rPr>
          <w:rFonts w:ascii="Times New Roman" w:eastAsia="Calibri" w:hAnsi="Times New Roman" w:cs="Times New Roman"/>
          <w:sz w:val="28"/>
          <w:szCs w:val="28"/>
          <w:lang w:eastAsia="ru-RU"/>
        </w:rPr>
        <w:t xml:space="preserve">В рамках соглашения с </w:t>
      </w:r>
      <w:r w:rsidRPr="0071182E">
        <w:rPr>
          <w:rFonts w:ascii="Times New Roman" w:eastAsia="Calibri" w:hAnsi="Times New Roman" w:cs="Times New Roman"/>
          <w:sz w:val="28"/>
          <w:szCs w:val="28"/>
          <w:lang w:eastAsia="ru-RU"/>
        </w:rPr>
        <w:t xml:space="preserve">Отделением </w:t>
      </w:r>
      <w:r w:rsidR="0071182E" w:rsidRPr="0071182E">
        <w:rPr>
          <w:rFonts w:ascii="Times New Roman" w:eastAsia="Calibri" w:hAnsi="Times New Roman" w:cs="Times New Roman"/>
          <w:sz w:val="28"/>
          <w:szCs w:val="28"/>
          <w:lang w:eastAsia="ru-RU"/>
        </w:rPr>
        <w:t xml:space="preserve">Фонда пенсионного и социального страхования </w:t>
      </w:r>
      <w:r w:rsidRPr="0071182E">
        <w:rPr>
          <w:rFonts w:ascii="Times New Roman" w:eastAsia="Calibri" w:hAnsi="Times New Roman" w:cs="Times New Roman"/>
          <w:sz w:val="28"/>
          <w:szCs w:val="28"/>
          <w:lang w:eastAsia="ru-RU"/>
        </w:rPr>
        <w:t>Российской Федерации по Ханты-Мансийскому автономному округу – Югре</w:t>
      </w:r>
      <w:r w:rsidRPr="001D1A83">
        <w:rPr>
          <w:rFonts w:ascii="Times New Roman" w:eastAsia="Calibri" w:hAnsi="Times New Roman" w:cs="Times New Roman"/>
          <w:sz w:val="28"/>
          <w:szCs w:val="28"/>
          <w:lang w:eastAsia="ru-RU"/>
        </w:rPr>
        <w:t xml:space="preserve"> по телекоммуникационным канала</w:t>
      </w:r>
      <w:r w:rsidR="0071182E">
        <w:rPr>
          <w:rFonts w:ascii="Times New Roman" w:eastAsia="Calibri" w:hAnsi="Times New Roman" w:cs="Times New Roman"/>
          <w:sz w:val="28"/>
          <w:szCs w:val="28"/>
          <w:lang w:eastAsia="ru-RU"/>
        </w:rPr>
        <w:t xml:space="preserve">м связи поступило 129 запросов </w:t>
      </w:r>
      <w:r w:rsidRPr="001D1A83">
        <w:rPr>
          <w:rFonts w:ascii="Times New Roman" w:eastAsia="Calibri" w:hAnsi="Times New Roman" w:cs="Times New Roman"/>
          <w:sz w:val="28"/>
          <w:szCs w:val="28"/>
          <w:lang w:eastAsia="ru-RU"/>
        </w:rPr>
        <w:t>через личный кабинет архива в Единой централизованной цифровой платформе в социальной сфере поступило 483 запроса социально-правового характера</w:t>
      </w:r>
      <w:r w:rsidRPr="001D1A83">
        <w:rPr>
          <w:rFonts w:ascii="Calibri" w:hAnsi="Calibri" w:cs="Calibri"/>
        </w:rPr>
        <w:t xml:space="preserve"> </w:t>
      </w:r>
      <w:r w:rsidRPr="001D1A83">
        <w:rPr>
          <w:rFonts w:ascii="Times New Roman" w:eastAsia="Calibri" w:hAnsi="Times New Roman" w:cs="Times New Roman"/>
          <w:sz w:val="28"/>
          <w:szCs w:val="28"/>
          <w:lang w:eastAsia="ru-RU"/>
        </w:rPr>
        <w:t>связанных с пенсионным обеспечением граждан.</w:t>
      </w:r>
      <w:r w:rsidR="00BC0505">
        <w:rPr>
          <w:rFonts w:ascii="Times New Roman" w:eastAsia="Calibri" w:hAnsi="Times New Roman" w:cs="Times New Roman"/>
          <w:sz w:val="28"/>
          <w:szCs w:val="28"/>
          <w:lang w:eastAsia="ru-RU"/>
        </w:rPr>
        <w:t xml:space="preserve"> </w:t>
      </w:r>
      <w:r w:rsidRPr="001D1A83">
        <w:rPr>
          <w:rFonts w:ascii="Times New Roman" w:eastAsia="Calibri" w:hAnsi="Times New Roman" w:cs="Times New Roman"/>
          <w:sz w:val="28"/>
          <w:szCs w:val="28"/>
          <w:lang w:eastAsia="ru-RU"/>
        </w:rPr>
        <w:t>От граждан и о</w:t>
      </w:r>
      <w:r w:rsidR="0071182E">
        <w:rPr>
          <w:rFonts w:ascii="Times New Roman" w:eastAsia="Calibri" w:hAnsi="Times New Roman" w:cs="Times New Roman"/>
          <w:sz w:val="28"/>
          <w:szCs w:val="28"/>
          <w:lang w:eastAsia="ru-RU"/>
        </w:rPr>
        <w:t>рганизаций поступило 757 запросов</w:t>
      </w:r>
      <w:r w:rsidR="00CE4D6C">
        <w:rPr>
          <w:rFonts w:ascii="Times New Roman" w:eastAsia="Calibri" w:hAnsi="Times New Roman" w:cs="Times New Roman"/>
          <w:sz w:val="28"/>
          <w:szCs w:val="28"/>
          <w:lang w:eastAsia="ru-RU"/>
        </w:rPr>
        <w:t xml:space="preserve"> (2023 год – 664)</w:t>
      </w:r>
      <w:r w:rsidRPr="001D1A83">
        <w:rPr>
          <w:rFonts w:ascii="Times New Roman" w:eastAsia="Calibri" w:hAnsi="Times New Roman" w:cs="Times New Roman"/>
          <w:sz w:val="28"/>
          <w:szCs w:val="28"/>
          <w:lang w:eastAsia="ru-RU"/>
        </w:rPr>
        <w:t xml:space="preserve"> </w:t>
      </w:r>
      <w:r w:rsidR="0071182E">
        <w:rPr>
          <w:rFonts w:ascii="Times New Roman" w:eastAsia="Calibri" w:hAnsi="Times New Roman" w:cs="Times New Roman"/>
          <w:sz w:val="28"/>
          <w:szCs w:val="28"/>
          <w:lang w:eastAsia="ru-RU"/>
        </w:rPr>
        <w:t>из них – 711 запрос</w:t>
      </w:r>
      <w:r w:rsidRPr="001D1A83">
        <w:rPr>
          <w:rFonts w:ascii="Times New Roman" w:eastAsia="Calibri" w:hAnsi="Times New Roman" w:cs="Times New Roman"/>
          <w:sz w:val="28"/>
          <w:szCs w:val="28"/>
          <w:lang w:eastAsia="ru-RU"/>
        </w:rPr>
        <w:t xml:space="preserve"> социально-правового характера, 45 тематических запросов. С положительным результатом исполнен 351 запрос, отправлено по назначению 6 запросов, подготовлено 767 справок на 818 листах, 267 копий документов. </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Calibri" w:hAnsi="Times New Roman" w:cs="Times New Roman"/>
          <w:sz w:val="28"/>
          <w:szCs w:val="28"/>
        </w:rPr>
        <w:t>В рамках федерального проекта «Книга памяти» сотрудниками архива занесены в электронный реестр сведения на 41 участника Великой Отечественной войны 1941-1945 годов. Всего за 2023-2024 годы в Книгу Памяти внесена информация на 1502 человека.</w:t>
      </w:r>
      <w:r w:rsidR="00BA2F05">
        <w:rPr>
          <w:rFonts w:ascii="Times New Roman" w:eastAsia="Calibri" w:hAnsi="Times New Roman" w:cs="Times New Roman"/>
          <w:sz w:val="28"/>
          <w:szCs w:val="28"/>
        </w:rPr>
        <w:t xml:space="preserve"> </w:t>
      </w:r>
      <w:r w:rsidRPr="001D1A83">
        <w:rPr>
          <w:rFonts w:ascii="Times New Roman" w:eastAsia="Calibri" w:hAnsi="Times New Roman" w:cs="Times New Roman"/>
          <w:sz w:val="28"/>
          <w:szCs w:val="28"/>
        </w:rPr>
        <w:t>Для размещения на портале «Победа одна на всех!» направлены 383 ед</w:t>
      </w:r>
      <w:r w:rsidR="00890512">
        <w:rPr>
          <w:rFonts w:ascii="Times New Roman" w:eastAsia="Calibri" w:hAnsi="Times New Roman" w:cs="Times New Roman"/>
          <w:sz w:val="28"/>
          <w:szCs w:val="28"/>
        </w:rPr>
        <w:t>иниц</w:t>
      </w:r>
      <w:r w:rsidRPr="001D1A83">
        <w:rPr>
          <w:rFonts w:ascii="Times New Roman" w:eastAsia="Calibri" w:hAnsi="Times New Roman" w:cs="Times New Roman"/>
          <w:sz w:val="28"/>
          <w:szCs w:val="28"/>
        </w:rPr>
        <w:t xml:space="preserve"> хр</w:t>
      </w:r>
      <w:r w:rsidR="00890512">
        <w:rPr>
          <w:rFonts w:ascii="Times New Roman" w:eastAsia="Calibri" w:hAnsi="Times New Roman" w:cs="Times New Roman"/>
          <w:sz w:val="28"/>
          <w:szCs w:val="28"/>
        </w:rPr>
        <w:t>анения</w:t>
      </w:r>
      <w:r w:rsidRPr="001D1A83">
        <w:rPr>
          <w:rFonts w:ascii="Times New Roman" w:eastAsia="Calibri" w:hAnsi="Times New Roman" w:cs="Times New Roman"/>
          <w:sz w:val="28"/>
          <w:szCs w:val="28"/>
        </w:rPr>
        <w:t xml:space="preserve"> документов и фотографий 38 тружеников тыла в период Великой Отечественной войны 1941-1945 гг.</w:t>
      </w:r>
      <w:r w:rsidR="00BA2F05">
        <w:rPr>
          <w:rFonts w:ascii="Times New Roman" w:eastAsia="Calibri" w:hAnsi="Times New Roman" w:cs="Times New Roman"/>
          <w:sz w:val="28"/>
          <w:szCs w:val="28"/>
        </w:rPr>
        <w:t xml:space="preserve"> </w:t>
      </w:r>
      <w:r w:rsidRPr="001D1A83">
        <w:rPr>
          <w:rFonts w:ascii="Times New Roman" w:eastAsia="Times New Roman" w:hAnsi="Times New Roman" w:cs="Times New Roman"/>
          <w:sz w:val="28"/>
          <w:szCs w:val="28"/>
          <w:lang w:eastAsia="ru-RU"/>
        </w:rPr>
        <w:t>В помещении архивного отдела оформлены историко-документальные выставки «Мы – вместе</w:t>
      </w:r>
      <w:r w:rsidR="00CE4D6C">
        <w:rPr>
          <w:rFonts w:ascii="Times New Roman" w:eastAsia="Times New Roman" w:hAnsi="Times New Roman" w:cs="Times New Roman"/>
          <w:sz w:val="28"/>
          <w:szCs w:val="28"/>
          <w:lang w:eastAsia="ru-RU"/>
        </w:rPr>
        <w:t>!</w:t>
      </w:r>
      <w:r w:rsidRPr="001D1A83">
        <w:rPr>
          <w:rFonts w:ascii="Times New Roman" w:eastAsia="Times New Roman" w:hAnsi="Times New Roman" w:cs="Times New Roman"/>
          <w:sz w:val="28"/>
          <w:szCs w:val="28"/>
          <w:lang w:eastAsia="ru-RU"/>
        </w:rPr>
        <w:t>», «Ханты-Мансийск – Город трудовой доблести», «Малые народы большой страны», «Легенда Югры: к 100-летию со дня рождени</w:t>
      </w:r>
      <w:r w:rsidR="00CE4D6C">
        <w:rPr>
          <w:rFonts w:ascii="Times New Roman" w:eastAsia="Times New Roman" w:hAnsi="Times New Roman" w:cs="Times New Roman"/>
          <w:sz w:val="28"/>
          <w:szCs w:val="28"/>
          <w:lang w:eastAsia="ru-RU"/>
        </w:rPr>
        <w:t>я Башмакова Виктора Яковлевича». П</w:t>
      </w:r>
      <w:r w:rsidRPr="001D1A83">
        <w:rPr>
          <w:rFonts w:ascii="Times New Roman" w:eastAsia="Times New Roman" w:hAnsi="Times New Roman" w:cs="Times New Roman"/>
          <w:sz w:val="28"/>
          <w:szCs w:val="28"/>
          <w:lang w:eastAsia="ru-RU"/>
        </w:rPr>
        <w:t xml:space="preserve">одготовлены виртуальные выставки </w:t>
      </w:r>
      <w:r w:rsidRPr="005833F4">
        <w:rPr>
          <w:rFonts w:ascii="Times New Roman" w:eastAsia="Times New Roman" w:hAnsi="Times New Roman" w:cs="Times New Roman"/>
          <w:sz w:val="28"/>
          <w:szCs w:val="28"/>
          <w:lang w:eastAsia="ru-RU"/>
        </w:rPr>
        <w:t>«Ленинградский сибиряк» или путешествие по страницам газеты «Самарово – Ханты-Мансийск», «На б</w:t>
      </w:r>
      <w:r w:rsidRPr="001D1A83">
        <w:rPr>
          <w:rFonts w:ascii="Times New Roman" w:eastAsia="Times New Roman" w:hAnsi="Times New Roman" w:cs="Times New Roman"/>
          <w:sz w:val="28"/>
          <w:szCs w:val="28"/>
          <w:lang w:eastAsia="ru-RU"/>
        </w:rPr>
        <w:t>лаго города и горожан», «Всё начинается с семьи», «Архив: прошлое и настоящее».</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Для школьников города Ханты-Мансийска проведены уроки памяти «Блок</w:t>
      </w:r>
      <w:r w:rsidR="008D0E9A">
        <w:rPr>
          <w:rFonts w:ascii="Times New Roman" w:eastAsia="Times New Roman" w:hAnsi="Times New Roman" w:cs="Times New Roman"/>
          <w:sz w:val="28"/>
          <w:szCs w:val="28"/>
          <w:lang w:eastAsia="ru-RU"/>
        </w:rPr>
        <w:t>ада в 10 предметах», посвященные</w:t>
      </w:r>
      <w:r w:rsidRPr="001D1A83">
        <w:rPr>
          <w:rFonts w:ascii="Times New Roman" w:eastAsia="Times New Roman" w:hAnsi="Times New Roman" w:cs="Times New Roman"/>
          <w:sz w:val="28"/>
          <w:szCs w:val="28"/>
          <w:lang w:eastAsia="ru-RU"/>
        </w:rPr>
        <w:t xml:space="preserve"> 80-летию со дня полного освобождения Ленинграда от фашистской блокады и «Ханты-Мансийск – Город трудовой доблести», посвященный присвоению городу Ханты-Мансийску з</w:t>
      </w:r>
      <w:r w:rsidR="008D0E9A">
        <w:rPr>
          <w:rFonts w:ascii="Times New Roman" w:eastAsia="Times New Roman" w:hAnsi="Times New Roman" w:cs="Times New Roman"/>
          <w:sz w:val="28"/>
          <w:szCs w:val="28"/>
          <w:lang w:eastAsia="ru-RU"/>
        </w:rPr>
        <w:t>вания «Город трудовой доблести». У</w:t>
      </w:r>
      <w:r w:rsidRPr="001D1A83">
        <w:rPr>
          <w:rFonts w:ascii="Times New Roman" w:eastAsia="Times New Roman" w:hAnsi="Times New Roman" w:cs="Times New Roman"/>
          <w:sz w:val="28"/>
          <w:szCs w:val="28"/>
          <w:lang w:eastAsia="ru-RU"/>
        </w:rPr>
        <w:t>рок по правам человека «Избирательное право будущих избирателей</w:t>
      </w:r>
      <w:r w:rsidR="00890512">
        <w:rPr>
          <w:rFonts w:ascii="Times New Roman" w:eastAsia="Times New Roman" w:hAnsi="Times New Roman" w:cs="Times New Roman"/>
          <w:sz w:val="28"/>
          <w:szCs w:val="28"/>
          <w:lang w:eastAsia="ru-RU"/>
        </w:rPr>
        <w:t>»</w:t>
      </w:r>
      <w:r w:rsidRPr="001D1A83">
        <w:rPr>
          <w:rFonts w:ascii="Times New Roman" w:eastAsia="Times New Roman" w:hAnsi="Times New Roman" w:cs="Times New Roman"/>
          <w:sz w:val="28"/>
          <w:szCs w:val="28"/>
          <w:lang w:eastAsia="ru-RU"/>
        </w:rPr>
        <w:t xml:space="preserve"> на примере истории Территориальной избирательной комиссии гор</w:t>
      </w:r>
      <w:r w:rsidR="008D0E9A">
        <w:rPr>
          <w:rFonts w:ascii="Times New Roman" w:eastAsia="Times New Roman" w:hAnsi="Times New Roman" w:cs="Times New Roman"/>
          <w:sz w:val="28"/>
          <w:szCs w:val="28"/>
          <w:lang w:eastAsia="ru-RU"/>
        </w:rPr>
        <w:t>ода Ханты-Мансийска»</w:t>
      </w:r>
      <w:r w:rsidRPr="001D1A83">
        <w:rPr>
          <w:rFonts w:ascii="Times New Roman" w:eastAsia="Times New Roman" w:hAnsi="Times New Roman" w:cs="Times New Roman"/>
          <w:sz w:val="28"/>
          <w:szCs w:val="28"/>
          <w:lang w:eastAsia="ru-RU"/>
        </w:rPr>
        <w:t xml:space="preserve"> посвященный Международному дню прав человека.</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С конца 2023 года архивный отдел проводит</w:t>
      </w:r>
      <w:r w:rsidR="008D0E9A">
        <w:rPr>
          <w:rFonts w:ascii="Times New Roman" w:eastAsia="Times New Roman" w:hAnsi="Times New Roman" w:cs="Times New Roman"/>
          <w:sz w:val="28"/>
          <w:szCs w:val="28"/>
          <w:lang w:eastAsia="ru-RU"/>
        </w:rPr>
        <w:t xml:space="preserve"> акцию «Трудового фронта имена»</w:t>
      </w:r>
      <w:r w:rsidRPr="001D1A83">
        <w:rPr>
          <w:rFonts w:ascii="Times New Roman" w:eastAsia="Times New Roman" w:hAnsi="Times New Roman" w:cs="Times New Roman"/>
          <w:sz w:val="28"/>
          <w:szCs w:val="28"/>
          <w:lang w:eastAsia="ru-RU"/>
        </w:rPr>
        <w:t xml:space="preserve"> которая направлена на сохранение памяти о трудовых подвигах хантымансийцев времен Великой Отечественной войны 1941-1945 гг.</w:t>
      </w:r>
      <w:r w:rsidR="00890512">
        <w:rPr>
          <w:rFonts w:ascii="Times New Roman" w:eastAsia="Times New Roman" w:hAnsi="Times New Roman" w:cs="Times New Roman"/>
          <w:sz w:val="28"/>
          <w:szCs w:val="28"/>
          <w:lang w:eastAsia="ru-RU"/>
        </w:rPr>
        <w:t xml:space="preserve"> </w:t>
      </w:r>
      <w:r w:rsidR="008D0E9A">
        <w:rPr>
          <w:rFonts w:ascii="Times New Roman" w:eastAsia="Times New Roman" w:hAnsi="Times New Roman" w:cs="Times New Roman"/>
          <w:sz w:val="28"/>
          <w:szCs w:val="28"/>
          <w:lang w:eastAsia="ru-RU"/>
        </w:rPr>
        <w:t>П</w:t>
      </w:r>
      <w:r w:rsidRPr="001D1A83">
        <w:rPr>
          <w:rFonts w:ascii="Times New Roman" w:eastAsia="Times New Roman" w:hAnsi="Times New Roman" w:cs="Times New Roman"/>
          <w:sz w:val="28"/>
          <w:szCs w:val="28"/>
          <w:lang w:eastAsia="ru-RU"/>
        </w:rPr>
        <w:t>ри совместной работе городского</w:t>
      </w:r>
      <w:r w:rsidR="008D0E9A">
        <w:rPr>
          <w:rFonts w:ascii="Times New Roman" w:eastAsia="Times New Roman" w:hAnsi="Times New Roman" w:cs="Times New Roman"/>
          <w:sz w:val="28"/>
          <w:szCs w:val="28"/>
          <w:lang w:eastAsia="ru-RU"/>
        </w:rPr>
        <w:t xml:space="preserve"> архива и серебряных волонтеров</w:t>
      </w:r>
      <w:r w:rsidRPr="001D1A83">
        <w:rPr>
          <w:rFonts w:ascii="Times New Roman" w:eastAsia="Times New Roman" w:hAnsi="Times New Roman" w:cs="Times New Roman"/>
          <w:sz w:val="28"/>
          <w:szCs w:val="28"/>
          <w:lang w:eastAsia="ru-RU"/>
        </w:rPr>
        <w:t xml:space="preserve"> выявлено более 100 тружеников тыла с контактами родственников. Из них в муниципальном архиве собраны и приняты на архивное хранение документы и фотографии 52 тружеников тыла. </w:t>
      </w:r>
    </w:p>
    <w:p w:rsidR="001D1A83" w:rsidRPr="001D1A83" w:rsidRDefault="001D1A83" w:rsidP="001D1A83">
      <w:pPr>
        <w:spacing w:after="0"/>
        <w:ind w:firstLine="709"/>
        <w:jc w:val="both"/>
        <w:rPr>
          <w:rFonts w:ascii="Times New Roman" w:eastAsia="Times New Roman" w:hAnsi="Times New Roman" w:cs="Times New Roman"/>
          <w:sz w:val="28"/>
          <w:szCs w:val="28"/>
          <w:lang w:eastAsia="ru-RU"/>
        </w:rPr>
      </w:pPr>
      <w:r w:rsidRPr="001D1A83">
        <w:rPr>
          <w:rFonts w:ascii="Times New Roman" w:eastAsia="Times New Roman" w:hAnsi="Times New Roman" w:cs="Times New Roman"/>
          <w:sz w:val="28"/>
          <w:szCs w:val="28"/>
          <w:lang w:eastAsia="ru-RU"/>
        </w:rPr>
        <w:t>Во исполнение Указа Президента Российской Федерации от 09.05.2017 №</w:t>
      </w:r>
      <w:r w:rsidR="00096EA6">
        <w:rPr>
          <w:rFonts w:ascii="Times New Roman" w:eastAsia="Times New Roman" w:hAnsi="Times New Roman" w:cs="Times New Roman"/>
          <w:sz w:val="28"/>
          <w:szCs w:val="28"/>
          <w:lang w:eastAsia="ru-RU"/>
        </w:rPr>
        <w:t> </w:t>
      </w:r>
      <w:r w:rsidRPr="001D1A83">
        <w:rPr>
          <w:rFonts w:ascii="Times New Roman" w:eastAsia="Times New Roman" w:hAnsi="Times New Roman" w:cs="Times New Roman"/>
          <w:sz w:val="28"/>
          <w:szCs w:val="28"/>
          <w:lang w:eastAsia="ru-RU"/>
        </w:rPr>
        <w:t>203 «О Стратегии развития информационного общества в Российской Федерации на 2017–2030 годы» достигнуты следующие значения показателей:</w:t>
      </w:r>
    </w:p>
    <w:p w:rsidR="001D1A83" w:rsidRPr="00F37F0D" w:rsidRDefault="001D1A83" w:rsidP="00D7294A">
      <w:pPr>
        <w:pStyle w:val="a3"/>
        <w:numPr>
          <w:ilvl w:val="0"/>
          <w:numId w:val="27"/>
        </w:numPr>
        <w:tabs>
          <w:tab w:val="left" w:pos="360"/>
          <w:tab w:val="left" w:pos="1134"/>
          <w:tab w:val="left" w:pos="1276"/>
        </w:tabs>
        <w:spacing w:after="0"/>
        <w:ind w:left="0" w:firstLine="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средняя численность пользователей архивной информацией на 10 тыс. населения составила 240 человек (2023 год – 235 человек);</w:t>
      </w:r>
    </w:p>
    <w:p w:rsidR="001D1A83" w:rsidRPr="00F37F0D" w:rsidRDefault="001D1A83" w:rsidP="00D7294A">
      <w:pPr>
        <w:pStyle w:val="a3"/>
        <w:numPr>
          <w:ilvl w:val="0"/>
          <w:numId w:val="27"/>
        </w:numPr>
        <w:tabs>
          <w:tab w:val="left" w:pos="360"/>
          <w:tab w:val="left" w:pos="1134"/>
        </w:tabs>
        <w:spacing w:after="0"/>
        <w:ind w:left="0" w:firstLine="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 xml:space="preserve">доля архивных дел Ханты-Мансийского автономного округа – Югры, находящихся в удовлетворительном физическом состоянии, от общего объема принятых архивных документов – </w:t>
      </w:r>
      <w:r w:rsidRPr="00F37F0D">
        <w:rPr>
          <w:rFonts w:ascii="Times New Roman" w:eastAsia="Times New Roman" w:hAnsi="Times New Roman"/>
          <w:color w:val="000000"/>
          <w:sz w:val="28"/>
          <w:szCs w:val="28"/>
          <w:lang w:eastAsia="ru-RU"/>
        </w:rPr>
        <w:t>100</w:t>
      </w:r>
      <w:r w:rsidR="00FD56FD" w:rsidRPr="00F37F0D">
        <w:rPr>
          <w:rFonts w:ascii="Times New Roman" w:eastAsia="Times New Roman" w:hAnsi="Times New Roman"/>
          <w:color w:val="000000"/>
          <w:sz w:val="28"/>
          <w:szCs w:val="28"/>
          <w:lang w:eastAsia="ru-RU"/>
        </w:rPr>
        <w:t> </w:t>
      </w:r>
      <w:r w:rsidRPr="00F37F0D">
        <w:rPr>
          <w:rFonts w:ascii="Times New Roman" w:eastAsia="Times New Roman" w:hAnsi="Times New Roman"/>
          <w:color w:val="000000"/>
          <w:sz w:val="28"/>
          <w:szCs w:val="28"/>
          <w:lang w:eastAsia="ru-RU"/>
        </w:rPr>
        <w:t>%.</w:t>
      </w:r>
    </w:p>
    <w:p w:rsidR="001D1A83" w:rsidRPr="00F37F0D" w:rsidRDefault="001D1A83" w:rsidP="00F37F0D">
      <w:pPr>
        <w:pStyle w:val="a3"/>
        <w:tabs>
          <w:tab w:val="left" w:pos="360"/>
        </w:tabs>
        <w:spacing w:after="0"/>
        <w:ind w:left="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 xml:space="preserve">Приоритетные направления деятельности архива в 2025 году: </w:t>
      </w:r>
    </w:p>
    <w:p w:rsidR="001D1A83" w:rsidRPr="00F37F0D" w:rsidRDefault="001D1A83" w:rsidP="00D7294A">
      <w:pPr>
        <w:pStyle w:val="a3"/>
        <w:numPr>
          <w:ilvl w:val="0"/>
          <w:numId w:val="27"/>
        </w:numPr>
        <w:tabs>
          <w:tab w:val="left" w:pos="360"/>
        </w:tabs>
        <w:spacing w:after="0"/>
        <w:ind w:left="0" w:firstLine="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 xml:space="preserve">продолжение работы по качественному пополнению Архивного фонда Российской Федерации архивными документами и обеспечение их сохранности; </w:t>
      </w:r>
    </w:p>
    <w:p w:rsidR="001D1A83" w:rsidRPr="00F37F0D" w:rsidRDefault="001D1A83" w:rsidP="00D7294A">
      <w:pPr>
        <w:pStyle w:val="a3"/>
        <w:numPr>
          <w:ilvl w:val="0"/>
          <w:numId w:val="27"/>
        </w:numPr>
        <w:tabs>
          <w:tab w:val="left" w:pos="360"/>
        </w:tabs>
        <w:spacing w:after="0"/>
        <w:ind w:left="0" w:firstLine="709"/>
        <w:jc w:val="both"/>
        <w:rPr>
          <w:rFonts w:ascii="Times New Roman" w:eastAsia="Times New Roman" w:hAnsi="Times New Roman"/>
          <w:sz w:val="28"/>
          <w:szCs w:val="28"/>
          <w:lang w:eastAsia="ru-RU"/>
        </w:rPr>
      </w:pPr>
      <w:r w:rsidRPr="00F37F0D">
        <w:rPr>
          <w:rFonts w:ascii="Times New Roman" w:eastAsia="Times New Roman" w:hAnsi="Times New Roman"/>
          <w:sz w:val="28"/>
          <w:szCs w:val="28"/>
          <w:lang w:eastAsia="ru-RU"/>
        </w:rPr>
        <w:t>повышение качества информационного обслуживания населения,</w:t>
      </w:r>
      <w:r w:rsidRPr="00F37F0D">
        <w:rPr>
          <w:rFonts w:ascii="Times New Roman" w:hAnsi="Times New Roman"/>
        </w:rPr>
        <w:t xml:space="preserve"> </w:t>
      </w:r>
      <w:r w:rsidRPr="00F37F0D">
        <w:rPr>
          <w:rFonts w:ascii="Times New Roman" w:hAnsi="Times New Roman"/>
          <w:sz w:val="28"/>
          <w:szCs w:val="28"/>
        </w:rPr>
        <w:t>внедрение инновационных форм использования архивных документов</w:t>
      </w:r>
      <w:r w:rsidRPr="00F37F0D">
        <w:rPr>
          <w:rFonts w:ascii="Times New Roman" w:eastAsia="Times New Roman" w:hAnsi="Times New Roman"/>
          <w:sz w:val="28"/>
          <w:szCs w:val="28"/>
          <w:lang w:eastAsia="ru-RU"/>
        </w:rPr>
        <w:t>.</w:t>
      </w:r>
    </w:p>
    <w:p w:rsidR="00AA3EF4" w:rsidRPr="004A654C" w:rsidRDefault="00AA3EF4" w:rsidP="00AA3EF4">
      <w:pPr>
        <w:spacing w:after="0"/>
        <w:ind w:left="709"/>
        <w:jc w:val="both"/>
        <w:rPr>
          <w:rFonts w:ascii="Times New Roman" w:eastAsia="Times New Roman" w:hAnsi="Times New Roman" w:cs="Times New Roman"/>
          <w:sz w:val="28"/>
          <w:szCs w:val="28"/>
          <w:highlight w:val="yellow"/>
          <w:lang w:eastAsia="ru-RU"/>
        </w:rPr>
      </w:pPr>
    </w:p>
    <w:p w:rsidR="00275C1D" w:rsidRPr="002C3159" w:rsidRDefault="00275C1D" w:rsidP="001A18FB">
      <w:pPr>
        <w:pStyle w:val="2"/>
        <w:spacing w:before="0" w:after="0" w:line="276" w:lineRule="auto"/>
        <w:ind w:firstLine="709"/>
        <w:rPr>
          <w:i w:val="0"/>
        </w:rPr>
      </w:pPr>
      <w:bookmarkStart w:id="287" w:name="_Toc64487245"/>
      <w:bookmarkStart w:id="288" w:name="_Toc190278689"/>
      <w:r w:rsidRPr="002C3159">
        <w:rPr>
          <w:i w:val="0"/>
        </w:rPr>
        <w:t xml:space="preserve">18. Осуществление </w:t>
      </w:r>
      <w:bookmarkEnd w:id="277"/>
      <w:bookmarkEnd w:id="278"/>
      <w:r w:rsidRPr="002C3159">
        <w:rPr>
          <w:i w:val="0"/>
        </w:rPr>
        <w:t>полномочий по определению поставщиков (подрядчиков)</w:t>
      </w:r>
      <w:bookmarkEnd w:id="279"/>
      <w:bookmarkEnd w:id="280"/>
      <w:bookmarkEnd w:id="281"/>
      <w:bookmarkEnd w:id="282"/>
      <w:bookmarkEnd w:id="283"/>
      <w:bookmarkEnd w:id="284"/>
      <w:bookmarkEnd w:id="285"/>
      <w:bookmarkEnd w:id="286"/>
      <w:bookmarkEnd w:id="287"/>
      <w:bookmarkEnd w:id="288"/>
    </w:p>
    <w:p w:rsidR="006C4CAB" w:rsidRPr="002C3159" w:rsidRDefault="006C4CAB" w:rsidP="00F826D5">
      <w:pPr>
        <w:spacing w:after="0"/>
        <w:ind w:firstLine="567"/>
        <w:jc w:val="both"/>
        <w:rPr>
          <w:rFonts w:ascii="Times New Roman" w:eastAsia="Calibri" w:hAnsi="Times New Roman" w:cs="Times New Roman"/>
          <w:sz w:val="28"/>
          <w:szCs w:val="28"/>
        </w:rPr>
      </w:pPr>
      <w:bookmarkStart w:id="289" w:name="_Toc533760048"/>
      <w:bookmarkStart w:id="290" w:name="_Toc535576547"/>
      <w:bookmarkStart w:id="291" w:name="_Toc29543620"/>
      <w:bookmarkStart w:id="292" w:name="_Toc64487246"/>
      <w:bookmarkEnd w:id="156"/>
      <w:bookmarkEnd w:id="157"/>
      <w:bookmarkEnd w:id="158"/>
      <w:bookmarkEnd w:id="159"/>
      <w:bookmarkEnd w:id="160"/>
      <w:bookmarkEnd w:id="161"/>
    </w:p>
    <w:p w:rsidR="00486B00" w:rsidRPr="00EA5414" w:rsidRDefault="00486B00" w:rsidP="005D0089">
      <w:pPr>
        <w:tabs>
          <w:tab w:val="left" w:pos="284"/>
        </w:tabs>
        <w:spacing w:after="0"/>
        <w:ind w:right="142" w:firstLine="709"/>
        <w:jc w:val="both"/>
        <w:rPr>
          <w:rFonts w:ascii="Times New Roman" w:hAnsi="Times New Roman" w:cs="Times New Roman"/>
          <w:color w:val="000000"/>
          <w:sz w:val="28"/>
          <w:szCs w:val="28"/>
          <w:shd w:val="clear" w:color="auto" w:fill="FFFFFF"/>
        </w:rPr>
      </w:pPr>
      <w:r w:rsidRPr="00EA5414">
        <w:rPr>
          <w:rFonts w:ascii="Times New Roman" w:hAnsi="Times New Roman" w:cs="Times New Roman"/>
          <w:color w:val="000000"/>
          <w:sz w:val="28"/>
          <w:szCs w:val="28"/>
          <w:shd w:val="clear" w:color="auto" w:fill="FFFFFF"/>
        </w:rPr>
        <w:t>Контрактная система, регулирующая закупки товаров, работ и услуг, является одним из ключевых инструментов реализации социально-экономической и бюджетной политики муниципального образования. В настоящее время, когда остро стоит задача повышения эффективности закупочной деятельности, достижения национальных целей развития и реализации национальных проектов, вопросы обеспечения прозрачности системы закупок приобретают особую актуальность.</w:t>
      </w:r>
    </w:p>
    <w:p w:rsidR="00BD772F" w:rsidRPr="002C3159" w:rsidRDefault="00486B00" w:rsidP="00BC0505">
      <w:pPr>
        <w:tabs>
          <w:tab w:val="left" w:pos="284"/>
        </w:tabs>
        <w:spacing w:after="0"/>
        <w:ind w:right="142" w:firstLine="709"/>
        <w:jc w:val="both"/>
        <w:rPr>
          <w:rFonts w:ascii="Times New Roman" w:eastAsia="Times New Roman" w:hAnsi="Times New Roman" w:cs="Times New Roman"/>
          <w:sz w:val="28"/>
          <w:szCs w:val="28"/>
          <w:lang w:eastAsia="ru-RU"/>
        </w:rPr>
      </w:pPr>
      <w:r w:rsidRPr="00EA5414">
        <w:rPr>
          <w:rFonts w:ascii="Times New Roman" w:hAnsi="Times New Roman" w:cs="Times New Roman"/>
          <w:sz w:val="28"/>
          <w:szCs w:val="28"/>
        </w:rPr>
        <w:t xml:space="preserve">В 2024 году муниципальными заказчиками </w:t>
      </w:r>
      <w:r w:rsidRPr="00EA5414">
        <w:rPr>
          <w:rFonts w:ascii="Times New Roman" w:eastAsia="Times New Roman" w:hAnsi="Times New Roman" w:cs="Times New Roman"/>
          <w:sz w:val="28"/>
          <w:szCs w:val="28"/>
          <w:lang w:eastAsia="ru-RU"/>
        </w:rPr>
        <w:t>осуществлено</w:t>
      </w:r>
      <w:r w:rsidRPr="00EA5414">
        <w:rPr>
          <w:rFonts w:ascii="Times New Roman" w:eastAsia="Times New Roman" w:hAnsi="Times New Roman" w:cs="Times New Roman"/>
          <w:sz w:val="28"/>
          <w:szCs w:val="28"/>
        </w:rPr>
        <w:t xml:space="preserve"> </w:t>
      </w:r>
      <w:r w:rsidRPr="00EA5414">
        <w:rPr>
          <w:rFonts w:ascii="Times New Roman" w:eastAsia="Times New Roman" w:hAnsi="Times New Roman" w:cs="Times New Roman"/>
          <w:sz w:val="28"/>
          <w:szCs w:val="28"/>
          <w:lang w:eastAsia="ru-RU"/>
        </w:rPr>
        <w:t xml:space="preserve">закупок на </w:t>
      </w:r>
      <w:r w:rsidRPr="00EA5414">
        <w:rPr>
          <w:rFonts w:ascii="Times New Roman" w:eastAsia="Times New Roman" w:hAnsi="Times New Roman" w:cs="Times New Roman"/>
          <w:sz w:val="28"/>
          <w:szCs w:val="28"/>
        </w:rPr>
        <w:t xml:space="preserve">общую </w:t>
      </w:r>
      <w:r w:rsidRPr="00EA5414">
        <w:rPr>
          <w:rFonts w:ascii="Times New Roman" w:eastAsia="Times New Roman" w:hAnsi="Times New Roman" w:cs="Times New Roman"/>
          <w:sz w:val="28"/>
          <w:szCs w:val="28"/>
          <w:lang w:eastAsia="ru-RU"/>
        </w:rPr>
        <w:t>сумму 8</w:t>
      </w:r>
      <w:r w:rsidR="00706F21">
        <w:rPr>
          <w:rFonts w:ascii="Times New Roman" w:eastAsia="Times New Roman" w:hAnsi="Times New Roman" w:cs="Times New Roman"/>
          <w:sz w:val="28"/>
          <w:szCs w:val="28"/>
          <w:lang w:eastAsia="ru-RU"/>
        </w:rPr>
        <w:t> </w:t>
      </w:r>
      <w:r w:rsidRPr="00EA5414">
        <w:rPr>
          <w:rFonts w:ascii="Times New Roman" w:eastAsia="Times New Roman" w:hAnsi="Times New Roman" w:cs="Times New Roman"/>
          <w:sz w:val="28"/>
          <w:szCs w:val="28"/>
          <w:lang w:eastAsia="ru-RU"/>
        </w:rPr>
        <w:t>1</w:t>
      </w:r>
      <w:r w:rsidR="00706F21">
        <w:rPr>
          <w:rFonts w:ascii="Times New Roman" w:eastAsia="Times New Roman" w:hAnsi="Times New Roman" w:cs="Times New Roman"/>
          <w:sz w:val="28"/>
          <w:szCs w:val="28"/>
          <w:lang w:eastAsia="ru-RU"/>
        </w:rPr>
        <w:t>27,5</w:t>
      </w:r>
      <w:r w:rsidR="0024309F">
        <w:rPr>
          <w:rFonts w:ascii="Times New Roman" w:eastAsia="Times New Roman" w:hAnsi="Times New Roman" w:cs="Times New Roman"/>
          <w:sz w:val="28"/>
          <w:szCs w:val="28"/>
          <w:lang w:eastAsia="ru-RU"/>
        </w:rPr>
        <w:t xml:space="preserve"> </w:t>
      </w:r>
      <w:r w:rsidR="00706F21">
        <w:rPr>
          <w:rFonts w:ascii="Times New Roman" w:eastAsia="Times New Roman" w:hAnsi="Times New Roman" w:cs="Times New Roman"/>
          <w:sz w:val="28"/>
          <w:szCs w:val="28"/>
          <w:lang w:eastAsia="ru-RU"/>
        </w:rPr>
        <w:t>млн</w:t>
      </w:r>
      <w:r w:rsidRPr="00EA5414">
        <w:rPr>
          <w:rFonts w:ascii="Times New Roman" w:eastAsia="Times New Roman" w:hAnsi="Times New Roman" w:cs="Times New Roman"/>
          <w:sz w:val="28"/>
          <w:szCs w:val="28"/>
          <w:lang w:eastAsia="ru-RU"/>
        </w:rPr>
        <w:t xml:space="preserve"> рублей.</w:t>
      </w:r>
      <w:r w:rsidRPr="00EA5414">
        <w:rPr>
          <w:rFonts w:ascii="Times New Roman" w:eastAsia="Times New Roman" w:hAnsi="Times New Roman" w:cs="Times New Roman"/>
          <w:sz w:val="28"/>
          <w:szCs w:val="28"/>
        </w:rPr>
        <w:t xml:space="preserve"> </w:t>
      </w:r>
      <w:r w:rsidRPr="00EA5414">
        <w:rPr>
          <w:rFonts w:ascii="Times New Roman" w:hAnsi="Times New Roman" w:cs="Times New Roman"/>
          <w:color w:val="000000"/>
          <w:sz w:val="28"/>
          <w:szCs w:val="28"/>
          <w:shd w:val="clear" w:color="auto" w:fill="FFFFFF"/>
        </w:rPr>
        <w:t>В общей структуре муниципальных закупок более 87</w:t>
      </w:r>
      <w:r w:rsidR="00FD56FD">
        <w:rPr>
          <w:rFonts w:ascii="Times New Roman" w:hAnsi="Times New Roman" w:cs="Times New Roman"/>
          <w:color w:val="000000"/>
          <w:sz w:val="28"/>
          <w:szCs w:val="28"/>
          <w:shd w:val="clear" w:color="auto" w:fill="FFFFFF"/>
        </w:rPr>
        <w:t> </w:t>
      </w:r>
      <w:r w:rsidRPr="00EA5414">
        <w:rPr>
          <w:rFonts w:ascii="Times New Roman" w:hAnsi="Times New Roman" w:cs="Times New Roman"/>
          <w:color w:val="000000"/>
          <w:sz w:val="28"/>
          <w:szCs w:val="28"/>
          <w:shd w:val="clear" w:color="auto" w:fill="FFFFFF"/>
        </w:rPr>
        <w:t>% занимают закупки, осуществленные в электронной форме. Это свидетельствует о высоком уровне прозрачности и доступности закупочных процедур в городе.</w:t>
      </w:r>
      <w:r w:rsidRPr="00EA5414">
        <w:rPr>
          <w:rFonts w:ascii="Times New Roman" w:hAnsi="Times New Roman" w:cs="Times New Roman"/>
          <w:sz w:val="28"/>
          <w:szCs w:val="28"/>
        </w:rPr>
        <w:t xml:space="preserve"> </w:t>
      </w:r>
      <w:r w:rsidRPr="00EA5414">
        <w:rPr>
          <w:rFonts w:ascii="Times New Roman" w:eastAsia="Times New Roman" w:hAnsi="Times New Roman" w:cs="Times New Roman"/>
          <w:sz w:val="28"/>
          <w:szCs w:val="28"/>
          <w:lang w:eastAsia="ru-RU"/>
        </w:rPr>
        <w:t xml:space="preserve">Структура закупок по способам их осуществления в 2024 году представлена </w:t>
      </w:r>
      <w:r w:rsidR="001E7A7A">
        <w:rPr>
          <w:rFonts w:ascii="Times New Roman" w:eastAsia="Times New Roman" w:hAnsi="Times New Roman" w:cs="Times New Roman"/>
          <w:sz w:val="28"/>
          <w:szCs w:val="28"/>
          <w:lang w:eastAsia="ru-RU"/>
        </w:rPr>
        <w:t xml:space="preserve">в таблице </w:t>
      </w:r>
      <w:r w:rsidR="00331B85">
        <w:rPr>
          <w:rFonts w:ascii="Times New Roman" w:eastAsia="Times New Roman" w:hAnsi="Times New Roman" w:cs="Times New Roman"/>
          <w:sz w:val="28"/>
          <w:szCs w:val="28"/>
          <w:lang w:eastAsia="ru-RU"/>
        </w:rPr>
        <w:t>8</w:t>
      </w:r>
      <w:r w:rsidR="00BD772F" w:rsidRPr="002C3159">
        <w:rPr>
          <w:rFonts w:ascii="Times New Roman" w:eastAsia="Times New Roman" w:hAnsi="Times New Roman" w:cs="Times New Roman"/>
          <w:sz w:val="28"/>
          <w:szCs w:val="28"/>
          <w:lang w:eastAsia="ru-RU"/>
        </w:rPr>
        <w:t>.</w:t>
      </w:r>
    </w:p>
    <w:p w:rsidR="00BD772F" w:rsidRDefault="001E7A7A" w:rsidP="00BD772F">
      <w:pPr>
        <w:tabs>
          <w:tab w:val="left" w:pos="851"/>
        </w:tabs>
        <w:spacing w:after="0" w:line="312"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331B85">
        <w:rPr>
          <w:rFonts w:ascii="Times New Roman" w:eastAsia="Times New Roman" w:hAnsi="Times New Roman" w:cs="Times New Roman"/>
          <w:sz w:val="28"/>
          <w:szCs w:val="28"/>
          <w:lang w:eastAsia="ru-RU"/>
        </w:rPr>
        <w:t>8</w:t>
      </w:r>
    </w:p>
    <w:p w:rsidR="00BC0505" w:rsidRPr="002C3159" w:rsidRDefault="00BC0505" w:rsidP="00BD772F">
      <w:pPr>
        <w:tabs>
          <w:tab w:val="left" w:pos="851"/>
        </w:tabs>
        <w:spacing w:after="0" w:line="312" w:lineRule="auto"/>
        <w:ind w:firstLine="567"/>
        <w:jc w:val="right"/>
        <w:rPr>
          <w:rFonts w:ascii="Times New Roman" w:eastAsia="Times New Roman" w:hAnsi="Times New Roman" w:cs="Times New Roman"/>
          <w:sz w:val="28"/>
          <w:szCs w:val="28"/>
          <w:lang w:eastAsia="ru-RU"/>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2268"/>
        <w:gridCol w:w="1701"/>
        <w:gridCol w:w="1843"/>
      </w:tblGrid>
      <w:tr w:rsidR="00BA2F05" w:rsidRPr="002C3159" w:rsidTr="00BA2F05">
        <w:trPr>
          <w:trHeight w:val="369"/>
        </w:trPr>
        <w:tc>
          <w:tcPr>
            <w:tcW w:w="4282" w:type="dxa"/>
            <w:vMerge w:val="restart"/>
            <w:shd w:val="clear" w:color="auto" w:fill="auto"/>
            <w:vAlign w:val="center"/>
          </w:tcPr>
          <w:p w:rsidR="00BA2F05" w:rsidRPr="002C3159" w:rsidRDefault="00BA2F05" w:rsidP="00BD772F">
            <w:pPr>
              <w:spacing w:after="0" w:line="240" w:lineRule="auto"/>
              <w:jc w:val="center"/>
              <w:rPr>
                <w:rFonts w:ascii="Times New Roman" w:eastAsia="Times New Roman" w:hAnsi="Times New Roman" w:cs="Times New Roman"/>
                <w:b/>
                <w:bCs/>
                <w:sz w:val="24"/>
                <w:szCs w:val="24"/>
                <w:lang w:eastAsia="ru-RU"/>
              </w:rPr>
            </w:pPr>
            <w:r w:rsidRPr="002C3159">
              <w:rPr>
                <w:rFonts w:ascii="Times New Roman" w:eastAsia="Times New Roman" w:hAnsi="Times New Roman" w:cs="Times New Roman"/>
                <w:b/>
                <w:bCs/>
                <w:sz w:val="24"/>
                <w:szCs w:val="24"/>
                <w:lang w:eastAsia="ru-RU"/>
              </w:rPr>
              <w:t>Способ закупки</w:t>
            </w:r>
          </w:p>
        </w:tc>
        <w:tc>
          <w:tcPr>
            <w:tcW w:w="3969" w:type="dxa"/>
            <w:gridSpan w:val="2"/>
            <w:shd w:val="clear" w:color="auto" w:fill="auto"/>
            <w:vAlign w:val="center"/>
          </w:tcPr>
          <w:p w:rsidR="00BA2F05" w:rsidRPr="002C3159" w:rsidRDefault="00BA2F05" w:rsidP="00BD772F">
            <w:pPr>
              <w:spacing w:after="0" w:line="240" w:lineRule="auto"/>
              <w:jc w:val="center"/>
              <w:rPr>
                <w:rFonts w:ascii="Times New Roman" w:eastAsia="Times New Roman" w:hAnsi="Times New Roman" w:cs="Times New Roman"/>
                <w:b/>
                <w:sz w:val="24"/>
                <w:szCs w:val="24"/>
                <w:lang w:eastAsia="ru-RU"/>
              </w:rPr>
            </w:pPr>
            <w:r w:rsidRPr="002C3159">
              <w:rPr>
                <w:rFonts w:ascii="Times New Roman" w:eastAsia="Times New Roman" w:hAnsi="Times New Roman" w:cs="Times New Roman"/>
                <w:b/>
                <w:sz w:val="24"/>
                <w:szCs w:val="24"/>
                <w:lang w:eastAsia="ru-RU"/>
              </w:rPr>
              <w:t>2024 год</w:t>
            </w:r>
          </w:p>
        </w:tc>
        <w:tc>
          <w:tcPr>
            <w:tcW w:w="1843" w:type="dxa"/>
            <w:vMerge w:val="restart"/>
            <w:shd w:val="clear" w:color="auto" w:fill="auto"/>
            <w:vAlign w:val="center"/>
          </w:tcPr>
          <w:p w:rsidR="00BA2F05" w:rsidRPr="002C3159" w:rsidRDefault="00BA2F05" w:rsidP="00BD772F">
            <w:pPr>
              <w:spacing w:after="0" w:line="240" w:lineRule="auto"/>
              <w:jc w:val="center"/>
              <w:rPr>
                <w:rFonts w:ascii="Times New Roman" w:eastAsia="Times New Roman" w:hAnsi="Times New Roman" w:cs="Times New Roman"/>
                <w:b/>
                <w:bCs/>
                <w:sz w:val="24"/>
                <w:szCs w:val="24"/>
                <w:lang w:eastAsia="ru-RU"/>
              </w:rPr>
            </w:pPr>
            <w:r w:rsidRPr="002C3159">
              <w:rPr>
                <w:rFonts w:ascii="Times New Roman" w:eastAsia="Times New Roman" w:hAnsi="Times New Roman" w:cs="Times New Roman"/>
                <w:b/>
                <w:bCs/>
                <w:sz w:val="24"/>
                <w:szCs w:val="24"/>
                <w:lang w:eastAsia="ru-RU"/>
              </w:rPr>
              <w:t xml:space="preserve">Темп роста </w:t>
            </w:r>
          </w:p>
          <w:p w:rsidR="00BA2F05" w:rsidRPr="002C3159" w:rsidRDefault="00BA2F05" w:rsidP="00BD772F">
            <w:pPr>
              <w:spacing w:after="0" w:line="240" w:lineRule="auto"/>
              <w:jc w:val="center"/>
              <w:rPr>
                <w:rFonts w:ascii="Times New Roman" w:eastAsia="Times New Roman" w:hAnsi="Times New Roman" w:cs="Times New Roman"/>
                <w:b/>
                <w:bCs/>
                <w:sz w:val="24"/>
                <w:szCs w:val="24"/>
                <w:lang w:eastAsia="ru-RU"/>
              </w:rPr>
            </w:pPr>
            <w:r w:rsidRPr="002C3159">
              <w:rPr>
                <w:rFonts w:ascii="Times New Roman" w:eastAsia="Times New Roman" w:hAnsi="Times New Roman" w:cs="Times New Roman"/>
                <w:b/>
                <w:bCs/>
                <w:sz w:val="24"/>
                <w:szCs w:val="24"/>
                <w:lang w:eastAsia="ru-RU"/>
              </w:rPr>
              <w:t>к 2023 году, %</w:t>
            </w:r>
          </w:p>
        </w:tc>
      </w:tr>
      <w:tr w:rsidR="00706F21" w:rsidRPr="002C3159" w:rsidTr="00BA2F05">
        <w:trPr>
          <w:trHeight w:val="427"/>
        </w:trPr>
        <w:tc>
          <w:tcPr>
            <w:tcW w:w="4282" w:type="dxa"/>
            <w:vMerge/>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bCs/>
                <w:sz w:val="24"/>
                <w:szCs w:val="24"/>
                <w:lang w:eastAsia="ru-RU"/>
              </w:rPr>
            </w:pPr>
          </w:p>
        </w:tc>
        <w:tc>
          <w:tcPr>
            <w:tcW w:w="2268" w:type="dxa"/>
            <w:shd w:val="clear" w:color="auto" w:fill="auto"/>
            <w:vAlign w:val="center"/>
          </w:tcPr>
          <w:p w:rsidR="00706F21" w:rsidRPr="009E3373" w:rsidRDefault="00706F21" w:rsidP="00706F21">
            <w:pPr>
              <w:spacing w:after="0" w:line="240" w:lineRule="auto"/>
              <w:jc w:val="center"/>
              <w:rPr>
                <w:rFonts w:ascii="Times New Roman" w:eastAsia="Calibri" w:hAnsi="Times New Roman" w:cs="Times New Roman"/>
                <w:b/>
                <w:sz w:val="24"/>
                <w:szCs w:val="24"/>
                <w:lang w:eastAsia="ru-RU"/>
              </w:rPr>
            </w:pPr>
            <w:r w:rsidRPr="009E3373">
              <w:rPr>
                <w:rFonts w:ascii="Times New Roman" w:eastAsia="Times New Roman" w:hAnsi="Times New Roman" w:cs="Times New Roman"/>
                <w:b/>
                <w:sz w:val="24"/>
                <w:szCs w:val="24"/>
                <w:lang w:eastAsia="ru-RU"/>
              </w:rPr>
              <w:t>Осуществлено</w:t>
            </w:r>
          </w:p>
          <w:p w:rsidR="00706F21" w:rsidRPr="002C3159" w:rsidRDefault="00706F21" w:rsidP="00706F21">
            <w:pPr>
              <w:spacing w:after="0" w:line="240" w:lineRule="auto"/>
              <w:jc w:val="center"/>
              <w:rPr>
                <w:rFonts w:ascii="Times New Roman" w:hAnsi="Times New Roman" w:cs="Times New Roman"/>
                <w:b/>
                <w:sz w:val="24"/>
                <w:szCs w:val="24"/>
              </w:rPr>
            </w:pPr>
            <w:r w:rsidRPr="009E3373">
              <w:rPr>
                <w:rFonts w:ascii="Times New Roman" w:eastAsia="Times New Roman" w:hAnsi="Times New Roman" w:cs="Times New Roman"/>
                <w:b/>
                <w:sz w:val="24"/>
                <w:szCs w:val="24"/>
                <w:lang w:eastAsia="ru-RU"/>
              </w:rPr>
              <w:t xml:space="preserve">закупок, </w:t>
            </w:r>
            <w:r w:rsidR="00F37F0D">
              <w:rPr>
                <w:rFonts w:ascii="Times New Roman" w:eastAsia="Times New Roman" w:hAnsi="Times New Roman" w:cs="Times New Roman"/>
                <w:b/>
                <w:sz w:val="24"/>
                <w:szCs w:val="24"/>
                <w:lang w:eastAsia="ru-RU"/>
              </w:rPr>
              <w:t>млн</w:t>
            </w:r>
            <w:r w:rsidRPr="009E3373">
              <w:rPr>
                <w:rFonts w:ascii="Times New Roman" w:eastAsia="Times New Roman" w:hAnsi="Times New Roman" w:cs="Times New Roman"/>
                <w:b/>
                <w:sz w:val="24"/>
                <w:szCs w:val="24"/>
              </w:rPr>
              <w:t xml:space="preserve"> руб.</w:t>
            </w:r>
          </w:p>
        </w:tc>
        <w:tc>
          <w:tcPr>
            <w:tcW w:w="1701" w:type="dxa"/>
            <w:shd w:val="clear" w:color="auto" w:fill="auto"/>
            <w:vAlign w:val="center"/>
          </w:tcPr>
          <w:p w:rsidR="00706F21" w:rsidRPr="002C3159" w:rsidRDefault="00706F21" w:rsidP="00706F21">
            <w:pPr>
              <w:spacing w:after="0" w:line="240" w:lineRule="auto"/>
              <w:ind w:left="-108" w:right="-108"/>
              <w:jc w:val="center"/>
              <w:rPr>
                <w:rFonts w:ascii="Times New Roman" w:hAnsi="Times New Roman" w:cs="Times New Roman"/>
                <w:b/>
                <w:sz w:val="24"/>
                <w:szCs w:val="24"/>
              </w:rPr>
            </w:pPr>
            <w:r w:rsidRPr="009E3373">
              <w:rPr>
                <w:rFonts w:ascii="Times New Roman" w:eastAsia="Times New Roman" w:hAnsi="Times New Roman" w:cs="Times New Roman"/>
                <w:b/>
                <w:sz w:val="24"/>
                <w:szCs w:val="24"/>
              </w:rPr>
              <w:t>Доля в общем объеме закупок,%</w:t>
            </w:r>
          </w:p>
        </w:tc>
        <w:tc>
          <w:tcPr>
            <w:tcW w:w="1843" w:type="dxa"/>
            <w:vMerge/>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bCs/>
                <w:color w:val="FF0000"/>
                <w:sz w:val="24"/>
                <w:szCs w:val="24"/>
                <w:lang w:eastAsia="ru-RU"/>
              </w:rPr>
            </w:pPr>
          </w:p>
        </w:tc>
      </w:tr>
      <w:tr w:rsidR="00706F21" w:rsidRPr="002C3159" w:rsidTr="00BA2F05">
        <w:trPr>
          <w:trHeight w:val="529"/>
        </w:trPr>
        <w:tc>
          <w:tcPr>
            <w:tcW w:w="4282" w:type="dxa"/>
            <w:shd w:val="clear" w:color="auto" w:fill="auto"/>
            <w:vAlign w:val="center"/>
          </w:tcPr>
          <w:p w:rsidR="00706F21" w:rsidRPr="002C3159" w:rsidRDefault="00706F21" w:rsidP="00706F21">
            <w:pPr>
              <w:spacing w:after="0" w:line="240" w:lineRule="auto"/>
              <w:rPr>
                <w:rFonts w:ascii="Times New Roman" w:hAnsi="Times New Roman" w:cs="Times New Roman"/>
                <w:sz w:val="24"/>
                <w:szCs w:val="24"/>
              </w:rPr>
            </w:pPr>
            <w:r w:rsidRPr="002C3159">
              <w:rPr>
                <w:rFonts w:ascii="Times New Roman" w:eastAsia="Times New Roman" w:hAnsi="Times New Roman" w:cs="Times New Roman"/>
                <w:sz w:val="24"/>
                <w:szCs w:val="24"/>
              </w:rPr>
              <w:t>Электронный конкурс</w:t>
            </w:r>
          </w:p>
        </w:tc>
        <w:tc>
          <w:tcPr>
            <w:tcW w:w="2268"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438</w:t>
            </w:r>
            <w:r>
              <w:rPr>
                <w:rFonts w:ascii="Times New Roman" w:eastAsia="Times New Roman" w:hAnsi="Times New Roman" w:cs="Times New Roman"/>
                <w:sz w:val="24"/>
                <w:szCs w:val="24"/>
                <w:lang w:eastAsia="ru-RU"/>
              </w:rPr>
              <w:t>,7</w:t>
            </w:r>
            <w:r w:rsidRPr="006035B3">
              <w:rPr>
                <w:rFonts w:ascii="Times New Roman" w:eastAsia="Times New Roman" w:hAnsi="Times New Roman" w:cs="Times New Roman"/>
                <w:sz w:val="24"/>
                <w:szCs w:val="24"/>
                <w:lang w:eastAsia="ru-RU"/>
              </w:rPr>
              <w:t> </w:t>
            </w:r>
          </w:p>
        </w:tc>
        <w:tc>
          <w:tcPr>
            <w:tcW w:w="1701"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5,4</w:t>
            </w:r>
          </w:p>
        </w:tc>
        <w:tc>
          <w:tcPr>
            <w:tcW w:w="1843"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iCs/>
                <w:sz w:val="24"/>
                <w:szCs w:val="24"/>
                <w:lang w:eastAsia="ru-RU"/>
              </w:rPr>
            </w:pPr>
            <w:r w:rsidRPr="006035B3">
              <w:rPr>
                <w:rFonts w:ascii="Times New Roman" w:eastAsia="Times New Roman" w:hAnsi="Times New Roman" w:cs="Times New Roman"/>
                <w:iCs/>
                <w:sz w:val="24"/>
                <w:szCs w:val="24"/>
                <w:lang w:eastAsia="ru-RU"/>
              </w:rPr>
              <w:t>407,5</w:t>
            </w:r>
          </w:p>
        </w:tc>
      </w:tr>
      <w:tr w:rsidR="00706F21" w:rsidRPr="002C3159" w:rsidTr="00BA2F05">
        <w:trPr>
          <w:trHeight w:val="485"/>
        </w:trPr>
        <w:tc>
          <w:tcPr>
            <w:tcW w:w="4282" w:type="dxa"/>
            <w:shd w:val="clear" w:color="auto" w:fill="auto"/>
            <w:vAlign w:val="center"/>
          </w:tcPr>
          <w:p w:rsidR="00706F21" w:rsidRPr="002C3159" w:rsidRDefault="00706F21" w:rsidP="00706F21">
            <w:pPr>
              <w:spacing w:after="0" w:line="240" w:lineRule="auto"/>
              <w:rPr>
                <w:rFonts w:ascii="Times New Roman" w:eastAsia="Times New Roman" w:hAnsi="Times New Roman" w:cs="Times New Roman"/>
                <w:sz w:val="24"/>
                <w:szCs w:val="24"/>
              </w:rPr>
            </w:pPr>
            <w:r w:rsidRPr="002C3159">
              <w:rPr>
                <w:rFonts w:ascii="Times New Roman" w:eastAsia="Times New Roman" w:hAnsi="Times New Roman" w:cs="Times New Roman"/>
                <w:sz w:val="24"/>
                <w:szCs w:val="24"/>
              </w:rPr>
              <w:t>Электронный аукцион</w:t>
            </w:r>
          </w:p>
        </w:tc>
        <w:tc>
          <w:tcPr>
            <w:tcW w:w="2268"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w:t>
            </w:r>
            <w:r w:rsidRPr="006035B3">
              <w:rPr>
                <w:rFonts w:ascii="Times New Roman" w:eastAsia="Times New Roman" w:hAnsi="Times New Roman" w:cs="Times New Roman"/>
                <w:sz w:val="24"/>
                <w:szCs w:val="24"/>
                <w:lang w:eastAsia="ru-RU"/>
              </w:rPr>
              <w:t>080</w:t>
            </w:r>
            <w:r>
              <w:rPr>
                <w:rFonts w:ascii="Times New Roman" w:eastAsia="Times New Roman" w:hAnsi="Times New Roman" w:cs="Times New Roman"/>
                <w:sz w:val="24"/>
                <w:szCs w:val="24"/>
                <w:lang w:eastAsia="ru-RU"/>
              </w:rPr>
              <w:t>,9</w:t>
            </w:r>
          </w:p>
        </w:tc>
        <w:tc>
          <w:tcPr>
            <w:tcW w:w="1701"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74,8</w:t>
            </w:r>
          </w:p>
        </w:tc>
        <w:tc>
          <w:tcPr>
            <w:tcW w:w="1843"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126,8</w:t>
            </w:r>
          </w:p>
        </w:tc>
      </w:tr>
      <w:tr w:rsidR="00706F21" w:rsidRPr="002C3159" w:rsidTr="00BA2F05">
        <w:trPr>
          <w:trHeight w:val="555"/>
        </w:trPr>
        <w:tc>
          <w:tcPr>
            <w:tcW w:w="4282" w:type="dxa"/>
            <w:shd w:val="clear" w:color="auto" w:fill="auto"/>
            <w:vAlign w:val="center"/>
          </w:tcPr>
          <w:p w:rsidR="00706F21" w:rsidRPr="002C3159" w:rsidRDefault="00706F21" w:rsidP="00706F21">
            <w:pPr>
              <w:spacing w:after="0" w:line="240" w:lineRule="auto"/>
              <w:rPr>
                <w:rFonts w:ascii="Times New Roman" w:hAnsi="Times New Roman" w:cs="Times New Roman"/>
                <w:sz w:val="24"/>
                <w:szCs w:val="24"/>
              </w:rPr>
            </w:pPr>
            <w:r w:rsidRPr="002C3159">
              <w:rPr>
                <w:rFonts w:ascii="Times New Roman" w:eastAsia="Times New Roman" w:hAnsi="Times New Roman" w:cs="Times New Roman"/>
                <w:sz w:val="24"/>
                <w:szCs w:val="24"/>
              </w:rPr>
              <w:t>Запрос котировок в электронной форме</w:t>
            </w:r>
          </w:p>
        </w:tc>
        <w:tc>
          <w:tcPr>
            <w:tcW w:w="2268"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329</w:t>
            </w:r>
            <w:r>
              <w:rPr>
                <w:rFonts w:ascii="Times New Roman" w:eastAsia="Times New Roman" w:hAnsi="Times New Roman" w:cs="Times New Roman"/>
                <w:sz w:val="24"/>
                <w:szCs w:val="24"/>
                <w:lang w:eastAsia="ru-RU"/>
              </w:rPr>
              <w:t>,4</w:t>
            </w:r>
          </w:p>
        </w:tc>
        <w:tc>
          <w:tcPr>
            <w:tcW w:w="1701"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p>
        </w:tc>
        <w:tc>
          <w:tcPr>
            <w:tcW w:w="1843"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color w:val="FF0000"/>
                <w:sz w:val="24"/>
                <w:szCs w:val="24"/>
                <w:lang w:eastAsia="ru-RU"/>
              </w:rPr>
            </w:pPr>
            <w:r w:rsidRPr="006035B3">
              <w:rPr>
                <w:rFonts w:ascii="Times New Roman" w:eastAsia="Times New Roman" w:hAnsi="Times New Roman" w:cs="Times New Roman"/>
                <w:sz w:val="24"/>
                <w:szCs w:val="24"/>
                <w:lang w:eastAsia="ru-RU"/>
              </w:rPr>
              <w:t>106,8</w:t>
            </w:r>
          </w:p>
        </w:tc>
      </w:tr>
      <w:tr w:rsidR="00706F21" w:rsidRPr="002C3159" w:rsidTr="00BA2F05">
        <w:trPr>
          <w:trHeight w:val="824"/>
        </w:trPr>
        <w:tc>
          <w:tcPr>
            <w:tcW w:w="4282" w:type="dxa"/>
            <w:shd w:val="clear" w:color="auto" w:fill="auto"/>
            <w:vAlign w:val="center"/>
          </w:tcPr>
          <w:p w:rsidR="00706F21" w:rsidRPr="002C3159" w:rsidRDefault="00706F21" w:rsidP="00706F21">
            <w:pPr>
              <w:spacing w:after="0" w:line="240" w:lineRule="auto"/>
              <w:rPr>
                <w:rFonts w:ascii="Times New Roman" w:hAnsi="Times New Roman" w:cs="Times New Roman"/>
                <w:sz w:val="24"/>
                <w:szCs w:val="24"/>
              </w:rPr>
            </w:pPr>
            <w:r w:rsidRPr="002C3159">
              <w:rPr>
                <w:rFonts w:ascii="Times New Roman" w:eastAsia="Times New Roman" w:hAnsi="Times New Roman" w:cs="Times New Roman"/>
                <w:sz w:val="24"/>
                <w:szCs w:val="24"/>
              </w:rPr>
              <w:t>Электронный магазин (малый объем)</w:t>
            </w:r>
          </w:p>
        </w:tc>
        <w:tc>
          <w:tcPr>
            <w:tcW w:w="2268"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iCs/>
                <w:sz w:val="24"/>
                <w:szCs w:val="24"/>
                <w:lang w:eastAsia="ru-RU"/>
              </w:rPr>
            </w:pPr>
            <w:r w:rsidRPr="006035B3">
              <w:rPr>
                <w:rFonts w:ascii="Times New Roman" w:eastAsia="Times New Roman" w:hAnsi="Times New Roman" w:cs="Times New Roman"/>
                <w:iCs/>
                <w:sz w:val="24"/>
                <w:szCs w:val="24"/>
                <w:lang w:eastAsia="ru-RU"/>
              </w:rPr>
              <w:t>280</w:t>
            </w:r>
            <w:r>
              <w:rPr>
                <w:rFonts w:ascii="Times New Roman" w:eastAsia="Times New Roman" w:hAnsi="Times New Roman" w:cs="Times New Roman"/>
                <w:iCs/>
                <w:sz w:val="24"/>
                <w:szCs w:val="24"/>
                <w:lang w:eastAsia="ru-RU"/>
              </w:rPr>
              <w:t>,6</w:t>
            </w:r>
          </w:p>
        </w:tc>
        <w:tc>
          <w:tcPr>
            <w:tcW w:w="1701"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iCs/>
                <w:sz w:val="24"/>
                <w:szCs w:val="24"/>
                <w:lang w:eastAsia="ru-RU"/>
              </w:rPr>
            </w:pPr>
            <w:r w:rsidRPr="006035B3">
              <w:rPr>
                <w:rFonts w:ascii="Times New Roman" w:eastAsia="Times New Roman" w:hAnsi="Times New Roman" w:cs="Times New Roman"/>
                <w:iCs/>
                <w:sz w:val="24"/>
                <w:szCs w:val="24"/>
                <w:lang w:eastAsia="ru-RU"/>
              </w:rPr>
              <w:t>3,5</w:t>
            </w:r>
          </w:p>
        </w:tc>
        <w:tc>
          <w:tcPr>
            <w:tcW w:w="1843"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iCs/>
                <w:sz w:val="24"/>
                <w:szCs w:val="24"/>
                <w:lang w:eastAsia="ru-RU"/>
              </w:rPr>
            </w:pPr>
            <w:r w:rsidRPr="006035B3">
              <w:rPr>
                <w:rFonts w:ascii="Times New Roman" w:eastAsia="Times New Roman" w:hAnsi="Times New Roman" w:cs="Times New Roman"/>
                <w:iCs/>
                <w:sz w:val="24"/>
                <w:szCs w:val="24"/>
                <w:lang w:eastAsia="ru-RU"/>
              </w:rPr>
              <w:t>101,6</w:t>
            </w:r>
          </w:p>
        </w:tc>
      </w:tr>
      <w:tr w:rsidR="00706F21" w:rsidRPr="002C3159" w:rsidTr="00BA2F05">
        <w:trPr>
          <w:trHeight w:val="570"/>
        </w:trPr>
        <w:tc>
          <w:tcPr>
            <w:tcW w:w="4282" w:type="dxa"/>
            <w:shd w:val="clear" w:color="auto" w:fill="auto"/>
            <w:vAlign w:val="center"/>
          </w:tcPr>
          <w:p w:rsidR="00706F21" w:rsidRPr="002C3159" w:rsidRDefault="00706F21" w:rsidP="00706F21">
            <w:pPr>
              <w:spacing w:after="0" w:line="240" w:lineRule="auto"/>
              <w:rPr>
                <w:rFonts w:ascii="Times New Roman" w:eastAsia="Times New Roman" w:hAnsi="Times New Roman" w:cs="Times New Roman"/>
                <w:sz w:val="24"/>
                <w:szCs w:val="24"/>
                <w:lang w:eastAsia="ru-RU"/>
              </w:rPr>
            </w:pPr>
            <w:r w:rsidRPr="002C3159">
              <w:rPr>
                <w:rFonts w:ascii="Times New Roman" w:eastAsia="Times New Roman" w:hAnsi="Times New Roman" w:cs="Times New Roman"/>
                <w:b/>
                <w:sz w:val="24"/>
                <w:szCs w:val="24"/>
              </w:rPr>
              <w:t>Итого электронных закупок</w:t>
            </w:r>
          </w:p>
        </w:tc>
        <w:tc>
          <w:tcPr>
            <w:tcW w:w="2268"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color w:val="FF0000"/>
                <w:sz w:val="24"/>
                <w:szCs w:val="24"/>
                <w:lang w:eastAsia="ru-RU"/>
              </w:rPr>
            </w:pPr>
            <w:r w:rsidRPr="006035B3">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w:t>
            </w:r>
            <w:r w:rsidRPr="006035B3">
              <w:rPr>
                <w:rFonts w:ascii="Times New Roman" w:eastAsia="Times New Roman" w:hAnsi="Times New Roman" w:cs="Times New Roman"/>
                <w:b/>
                <w:sz w:val="24"/>
                <w:szCs w:val="24"/>
                <w:lang w:eastAsia="ru-RU"/>
              </w:rPr>
              <w:t>129</w:t>
            </w:r>
            <w:r>
              <w:rPr>
                <w:rFonts w:ascii="Times New Roman" w:eastAsia="Times New Roman" w:hAnsi="Times New Roman" w:cs="Times New Roman"/>
                <w:b/>
                <w:sz w:val="24"/>
                <w:szCs w:val="24"/>
                <w:lang w:eastAsia="ru-RU"/>
              </w:rPr>
              <w:t>,7</w:t>
            </w:r>
          </w:p>
        </w:tc>
        <w:tc>
          <w:tcPr>
            <w:tcW w:w="1701"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sz w:val="24"/>
                <w:szCs w:val="24"/>
                <w:lang w:eastAsia="ru-RU"/>
              </w:rPr>
            </w:pPr>
            <w:r w:rsidRPr="006035B3">
              <w:rPr>
                <w:rFonts w:ascii="Times New Roman" w:eastAsia="Times New Roman" w:hAnsi="Times New Roman" w:cs="Times New Roman"/>
                <w:b/>
                <w:sz w:val="24"/>
                <w:szCs w:val="24"/>
                <w:lang w:eastAsia="ru-RU"/>
              </w:rPr>
              <w:t>87,7</w:t>
            </w:r>
          </w:p>
        </w:tc>
        <w:tc>
          <w:tcPr>
            <w:tcW w:w="1843"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color w:val="FF0000"/>
                <w:sz w:val="24"/>
                <w:szCs w:val="24"/>
                <w:lang w:eastAsia="ru-RU"/>
              </w:rPr>
            </w:pPr>
            <w:r w:rsidRPr="006035B3">
              <w:rPr>
                <w:rFonts w:ascii="Times New Roman" w:eastAsia="Times New Roman" w:hAnsi="Times New Roman" w:cs="Times New Roman"/>
                <w:b/>
                <w:sz w:val="24"/>
                <w:szCs w:val="24"/>
                <w:lang w:eastAsia="ru-RU"/>
              </w:rPr>
              <w:t>129,9</w:t>
            </w:r>
          </w:p>
        </w:tc>
      </w:tr>
      <w:tr w:rsidR="00706F21" w:rsidRPr="002C3159" w:rsidTr="00BA2F05">
        <w:trPr>
          <w:trHeight w:val="570"/>
        </w:trPr>
        <w:tc>
          <w:tcPr>
            <w:tcW w:w="4282" w:type="dxa"/>
            <w:shd w:val="clear" w:color="auto" w:fill="auto"/>
            <w:vAlign w:val="center"/>
            <w:hideMark/>
          </w:tcPr>
          <w:p w:rsidR="00706F21" w:rsidRPr="002C3159" w:rsidRDefault="00706F21" w:rsidP="00706F21">
            <w:pPr>
              <w:spacing w:after="0" w:line="240" w:lineRule="auto"/>
              <w:rPr>
                <w:rFonts w:ascii="Times New Roman" w:eastAsia="Times New Roman" w:hAnsi="Times New Roman" w:cs="Times New Roman"/>
                <w:sz w:val="24"/>
                <w:szCs w:val="24"/>
                <w:lang w:eastAsia="ru-RU"/>
              </w:rPr>
            </w:pPr>
            <w:r w:rsidRPr="002C3159">
              <w:rPr>
                <w:rFonts w:ascii="Times New Roman" w:eastAsia="Times New Roman" w:hAnsi="Times New Roman" w:cs="Times New Roman"/>
                <w:sz w:val="24"/>
                <w:szCs w:val="24"/>
                <w:lang w:eastAsia="ru-RU"/>
              </w:rPr>
              <w:t>Единственный поставщик</w:t>
            </w:r>
          </w:p>
        </w:tc>
        <w:tc>
          <w:tcPr>
            <w:tcW w:w="2268"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997</w:t>
            </w:r>
            <w:r>
              <w:rPr>
                <w:rFonts w:ascii="Times New Roman" w:eastAsia="Times New Roman" w:hAnsi="Times New Roman" w:cs="Times New Roman"/>
                <w:sz w:val="24"/>
                <w:szCs w:val="24"/>
                <w:lang w:eastAsia="ru-RU"/>
              </w:rPr>
              <w:t>,8</w:t>
            </w:r>
          </w:p>
        </w:tc>
        <w:tc>
          <w:tcPr>
            <w:tcW w:w="1701"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sz w:val="24"/>
                <w:szCs w:val="24"/>
                <w:lang w:eastAsia="ru-RU"/>
              </w:rPr>
            </w:pPr>
            <w:r w:rsidRPr="006035B3">
              <w:rPr>
                <w:rFonts w:ascii="Times New Roman" w:eastAsia="Times New Roman" w:hAnsi="Times New Roman" w:cs="Times New Roman"/>
                <w:sz w:val="24"/>
                <w:szCs w:val="24"/>
                <w:lang w:eastAsia="ru-RU"/>
              </w:rPr>
              <w:t>12,3</w:t>
            </w:r>
          </w:p>
        </w:tc>
        <w:tc>
          <w:tcPr>
            <w:tcW w:w="1843" w:type="dxa"/>
            <w:shd w:val="clear" w:color="auto" w:fill="auto"/>
            <w:vAlign w:val="center"/>
            <w:hideMark/>
          </w:tcPr>
          <w:p w:rsidR="00706F21" w:rsidRPr="002C3159" w:rsidRDefault="00706F21" w:rsidP="00706F21">
            <w:pPr>
              <w:spacing w:after="0" w:line="240" w:lineRule="auto"/>
              <w:jc w:val="center"/>
              <w:rPr>
                <w:rFonts w:ascii="Times New Roman" w:eastAsia="Times New Roman" w:hAnsi="Times New Roman" w:cs="Times New Roman"/>
                <w:color w:val="FF0000"/>
                <w:sz w:val="24"/>
                <w:szCs w:val="24"/>
                <w:lang w:eastAsia="ru-RU"/>
              </w:rPr>
            </w:pPr>
            <w:r w:rsidRPr="006035B3">
              <w:rPr>
                <w:rFonts w:ascii="Times New Roman" w:eastAsia="Times New Roman" w:hAnsi="Times New Roman" w:cs="Times New Roman"/>
                <w:sz w:val="24"/>
                <w:szCs w:val="24"/>
                <w:lang w:eastAsia="ru-RU"/>
              </w:rPr>
              <w:t>114,7</w:t>
            </w:r>
          </w:p>
        </w:tc>
      </w:tr>
      <w:tr w:rsidR="00706F21" w:rsidRPr="002C3159" w:rsidTr="00BA2F05">
        <w:trPr>
          <w:trHeight w:val="420"/>
        </w:trPr>
        <w:tc>
          <w:tcPr>
            <w:tcW w:w="4282" w:type="dxa"/>
            <w:shd w:val="clear" w:color="auto" w:fill="auto"/>
            <w:vAlign w:val="center"/>
          </w:tcPr>
          <w:p w:rsidR="00706F21" w:rsidRPr="002C3159" w:rsidRDefault="00706F21" w:rsidP="00706F21">
            <w:pPr>
              <w:spacing w:after="0" w:line="240" w:lineRule="auto"/>
              <w:rPr>
                <w:rFonts w:ascii="Times New Roman" w:eastAsia="Times New Roman" w:hAnsi="Times New Roman" w:cs="Times New Roman"/>
                <w:b/>
                <w:color w:val="FF0000"/>
                <w:sz w:val="24"/>
                <w:szCs w:val="24"/>
                <w:lang w:eastAsia="ru-RU"/>
              </w:rPr>
            </w:pPr>
            <w:r w:rsidRPr="002C3159">
              <w:rPr>
                <w:rFonts w:ascii="Times New Roman" w:eastAsia="Times New Roman" w:hAnsi="Times New Roman" w:cs="Times New Roman"/>
                <w:b/>
                <w:sz w:val="24"/>
                <w:szCs w:val="24"/>
                <w:lang w:eastAsia="ru-RU"/>
              </w:rPr>
              <w:t>ВСЕГО</w:t>
            </w:r>
          </w:p>
        </w:tc>
        <w:tc>
          <w:tcPr>
            <w:tcW w:w="2268"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color w:val="FF0000"/>
                <w:sz w:val="24"/>
                <w:szCs w:val="24"/>
                <w:lang w:eastAsia="ru-RU"/>
              </w:rPr>
            </w:pPr>
            <w:r w:rsidRPr="006035B3">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w:t>
            </w:r>
            <w:r w:rsidRPr="006035B3">
              <w:rPr>
                <w:rFonts w:ascii="Times New Roman" w:eastAsia="Times New Roman" w:hAnsi="Times New Roman" w:cs="Times New Roman"/>
                <w:b/>
                <w:sz w:val="24"/>
                <w:szCs w:val="24"/>
                <w:lang w:eastAsia="ru-RU"/>
              </w:rPr>
              <w:t>127</w:t>
            </w:r>
            <w:r>
              <w:rPr>
                <w:rFonts w:ascii="Times New Roman" w:eastAsia="Times New Roman" w:hAnsi="Times New Roman" w:cs="Times New Roman"/>
                <w:b/>
                <w:sz w:val="24"/>
                <w:szCs w:val="24"/>
                <w:lang w:eastAsia="ru-RU"/>
              </w:rPr>
              <w:t>,5</w:t>
            </w:r>
          </w:p>
        </w:tc>
        <w:tc>
          <w:tcPr>
            <w:tcW w:w="1701"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sz w:val="24"/>
                <w:szCs w:val="24"/>
                <w:lang w:eastAsia="ru-RU"/>
              </w:rPr>
            </w:pPr>
            <w:r w:rsidRPr="006035B3">
              <w:rPr>
                <w:rFonts w:ascii="Times New Roman" w:eastAsia="Times New Roman" w:hAnsi="Times New Roman" w:cs="Times New Roman"/>
                <w:b/>
                <w:sz w:val="24"/>
                <w:szCs w:val="24"/>
                <w:lang w:eastAsia="ru-RU"/>
              </w:rPr>
              <w:t>100,0</w:t>
            </w:r>
          </w:p>
        </w:tc>
        <w:tc>
          <w:tcPr>
            <w:tcW w:w="1843" w:type="dxa"/>
            <w:shd w:val="clear" w:color="auto" w:fill="auto"/>
            <w:vAlign w:val="center"/>
          </w:tcPr>
          <w:p w:rsidR="00706F21" w:rsidRPr="002C3159" w:rsidRDefault="00706F21" w:rsidP="00706F21">
            <w:pPr>
              <w:spacing w:after="0" w:line="240" w:lineRule="auto"/>
              <w:jc w:val="center"/>
              <w:rPr>
                <w:rFonts w:ascii="Times New Roman" w:eastAsia="Times New Roman" w:hAnsi="Times New Roman" w:cs="Times New Roman"/>
                <w:b/>
                <w:color w:val="FF0000"/>
                <w:sz w:val="24"/>
                <w:szCs w:val="24"/>
                <w:lang w:eastAsia="ru-RU"/>
              </w:rPr>
            </w:pPr>
            <w:r w:rsidRPr="006035B3">
              <w:rPr>
                <w:rFonts w:ascii="Times New Roman" w:eastAsia="Times New Roman" w:hAnsi="Times New Roman" w:cs="Times New Roman"/>
                <w:b/>
                <w:sz w:val="24"/>
                <w:szCs w:val="24"/>
                <w:lang w:eastAsia="ru-RU"/>
              </w:rPr>
              <w:t>127,8</w:t>
            </w:r>
          </w:p>
        </w:tc>
      </w:tr>
    </w:tbl>
    <w:p w:rsidR="00BD772F" w:rsidRPr="002C3159" w:rsidRDefault="00BD772F" w:rsidP="00BD772F">
      <w:pPr>
        <w:spacing w:after="0" w:line="240" w:lineRule="auto"/>
        <w:ind w:firstLine="851"/>
        <w:jc w:val="both"/>
        <w:rPr>
          <w:rFonts w:ascii="Times New Roman" w:hAnsi="Times New Roman" w:cs="Times New Roman"/>
          <w:color w:val="FF0000"/>
          <w:sz w:val="28"/>
          <w:szCs w:val="28"/>
        </w:rPr>
      </w:pPr>
    </w:p>
    <w:p w:rsidR="00A32F1D" w:rsidRPr="00EA5414" w:rsidRDefault="00A32F1D" w:rsidP="005D0089">
      <w:pPr>
        <w:spacing w:after="0"/>
        <w:ind w:firstLine="851"/>
        <w:jc w:val="both"/>
        <w:rPr>
          <w:rFonts w:ascii="Times New Roman" w:hAnsi="Times New Roman" w:cs="Times New Roman"/>
          <w:color w:val="000000" w:themeColor="text1"/>
          <w:sz w:val="28"/>
          <w:szCs w:val="28"/>
        </w:rPr>
      </w:pPr>
      <w:r w:rsidRPr="00EA5414">
        <w:rPr>
          <w:rFonts w:ascii="Times New Roman" w:hAnsi="Times New Roman" w:cs="Times New Roman"/>
          <w:color w:val="000000" w:themeColor="text1"/>
          <w:sz w:val="28"/>
          <w:szCs w:val="28"/>
        </w:rPr>
        <w:t>Размещение извещений о проведении электронных закупок осуществлялось с использованием функционала семи электрон</w:t>
      </w:r>
      <w:r w:rsidR="00F37F0D">
        <w:rPr>
          <w:rFonts w:ascii="Times New Roman" w:hAnsi="Times New Roman" w:cs="Times New Roman"/>
          <w:color w:val="000000" w:themeColor="text1"/>
          <w:sz w:val="28"/>
          <w:szCs w:val="28"/>
        </w:rPr>
        <w:t>ных торговых площадок: ООО «РТС</w:t>
      </w:r>
      <w:r w:rsidRPr="00EA5414">
        <w:rPr>
          <w:rFonts w:ascii="Times New Roman" w:hAnsi="Times New Roman" w:cs="Times New Roman"/>
          <w:color w:val="000000" w:themeColor="text1"/>
          <w:sz w:val="28"/>
          <w:szCs w:val="28"/>
        </w:rPr>
        <w:t>-тендер», АО «Единая электронная т</w:t>
      </w:r>
      <w:r w:rsidR="00F37F0D">
        <w:rPr>
          <w:rFonts w:ascii="Times New Roman" w:hAnsi="Times New Roman" w:cs="Times New Roman"/>
          <w:color w:val="000000" w:themeColor="text1"/>
          <w:sz w:val="28"/>
          <w:szCs w:val="28"/>
        </w:rPr>
        <w:t>орговая площадка», АО «Сбербанк</w:t>
      </w:r>
      <w:r w:rsidRPr="00EA5414">
        <w:rPr>
          <w:rFonts w:ascii="Times New Roman" w:hAnsi="Times New Roman" w:cs="Times New Roman"/>
          <w:color w:val="000000" w:themeColor="text1"/>
          <w:sz w:val="28"/>
          <w:szCs w:val="28"/>
        </w:rPr>
        <w:t xml:space="preserve">-Автоматизированная система </w:t>
      </w:r>
      <w:r w:rsidR="00F37F0D">
        <w:rPr>
          <w:rFonts w:ascii="Times New Roman" w:hAnsi="Times New Roman" w:cs="Times New Roman"/>
          <w:color w:val="000000" w:themeColor="text1"/>
          <w:sz w:val="28"/>
          <w:szCs w:val="28"/>
        </w:rPr>
        <w:t>торгов», АО «ТЭК</w:t>
      </w:r>
      <w:r w:rsidRPr="00EA5414">
        <w:rPr>
          <w:rFonts w:ascii="Times New Roman" w:hAnsi="Times New Roman" w:cs="Times New Roman"/>
          <w:color w:val="000000" w:themeColor="text1"/>
          <w:sz w:val="28"/>
          <w:szCs w:val="28"/>
        </w:rPr>
        <w:t>-Торг», ООО «Электронная торговая площадка ГПБ», АО «Электронные торговые системы» (ЭТП «Фабрикант»), АО «Российский аукционный дом».</w:t>
      </w:r>
    </w:p>
    <w:p w:rsidR="00A32F1D" w:rsidRPr="00EA5414" w:rsidRDefault="00A32F1D" w:rsidP="005D0089">
      <w:pPr>
        <w:spacing w:after="0"/>
        <w:ind w:firstLine="851"/>
        <w:jc w:val="both"/>
        <w:rPr>
          <w:rFonts w:ascii="Times New Roman" w:hAnsi="Times New Roman" w:cs="Times New Roman"/>
          <w:sz w:val="28"/>
          <w:szCs w:val="28"/>
        </w:rPr>
      </w:pPr>
      <w:r w:rsidRPr="00EA5414">
        <w:rPr>
          <w:rFonts w:ascii="Times New Roman" w:hAnsi="Times New Roman" w:cs="Times New Roman"/>
          <w:color w:val="000000"/>
          <w:sz w:val="28"/>
          <w:szCs w:val="28"/>
          <w:shd w:val="clear" w:color="auto" w:fill="FFFFFF"/>
        </w:rPr>
        <w:t>В течение отчётного периода наиболее приоритетными направлениями муниципальных закупок были закупки, направленные на создание комфортной и безопасной городской среды для жизни и отдыха граждан. К ним относятся работы по благоустройству и содержанию городской территории, проектированию, строительству и капитальному ремонту объектов. Эти закупки составили более 72</w:t>
      </w:r>
      <w:r w:rsidR="00FD56FD">
        <w:rPr>
          <w:rFonts w:ascii="Times New Roman" w:hAnsi="Times New Roman" w:cs="Times New Roman"/>
          <w:color w:val="000000"/>
          <w:sz w:val="28"/>
          <w:szCs w:val="28"/>
          <w:shd w:val="clear" w:color="auto" w:fill="FFFFFF"/>
        </w:rPr>
        <w:t> </w:t>
      </w:r>
      <w:r w:rsidRPr="00EA5414">
        <w:rPr>
          <w:rFonts w:ascii="Times New Roman" w:hAnsi="Times New Roman" w:cs="Times New Roman"/>
          <w:color w:val="000000"/>
          <w:sz w:val="28"/>
          <w:szCs w:val="28"/>
          <w:shd w:val="clear" w:color="auto" w:fill="FFFFFF"/>
        </w:rPr>
        <w:t>% от общего объёма конкурентных процедур.</w:t>
      </w:r>
    </w:p>
    <w:p w:rsidR="00A32F1D" w:rsidRDefault="00A32F1D" w:rsidP="005D0089">
      <w:pPr>
        <w:pStyle w:val="ab"/>
        <w:shd w:val="clear" w:color="auto" w:fill="FFFFFF"/>
        <w:spacing w:before="0" w:beforeAutospacing="0" w:after="0" w:afterAutospacing="0" w:line="276" w:lineRule="auto"/>
        <w:ind w:firstLine="851"/>
        <w:jc w:val="both"/>
        <w:rPr>
          <w:sz w:val="28"/>
          <w:szCs w:val="28"/>
          <w:shd w:val="clear" w:color="auto" w:fill="FFFFFF"/>
        </w:rPr>
      </w:pPr>
      <w:r w:rsidRPr="00EA5414">
        <w:rPr>
          <w:sz w:val="28"/>
          <w:szCs w:val="28"/>
        </w:rPr>
        <w:t xml:space="preserve">В 2024 году продолжена практика </w:t>
      </w:r>
      <w:r w:rsidRPr="00EA5414">
        <w:rPr>
          <w:color w:val="000000"/>
          <w:sz w:val="28"/>
          <w:szCs w:val="28"/>
        </w:rPr>
        <w:t>проведения закупок малого объема через электронные магазины. С 2021 года доля малых закупок, проведенных через электронные площадки, возросла на 30</w:t>
      </w:r>
      <w:r w:rsidR="00FD56FD">
        <w:rPr>
          <w:color w:val="000000"/>
          <w:sz w:val="28"/>
          <w:szCs w:val="28"/>
        </w:rPr>
        <w:t> </w:t>
      </w:r>
      <w:r w:rsidRPr="00EA5414">
        <w:rPr>
          <w:color w:val="000000"/>
          <w:sz w:val="28"/>
          <w:szCs w:val="28"/>
        </w:rPr>
        <w:t>%</w:t>
      </w:r>
      <w:r>
        <w:rPr>
          <w:color w:val="000000"/>
          <w:sz w:val="28"/>
          <w:szCs w:val="28"/>
        </w:rPr>
        <w:t xml:space="preserve"> </w:t>
      </w:r>
      <w:r w:rsidR="008867A1">
        <w:rPr>
          <w:sz w:val="28"/>
          <w:szCs w:val="28"/>
          <w:shd w:val="clear" w:color="auto" w:fill="FFFFFF"/>
        </w:rPr>
        <w:t>(таблица 9</w:t>
      </w:r>
      <w:r w:rsidRPr="00EA5414">
        <w:rPr>
          <w:sz w:val="28"/>
          <w:szCs w:val="28"/>
          <w:shd w:val="clear" w:color="auto" w:fill="FFFFFF"/>
        </w:rPr>
        <w:t>)</w:t>
      </w:r>
      <w:r w:rsidRPr="00EA5414">
        <w:rPr>
          <w:color w:val="000000"/>
          <w:sz w:val="28"/>
          <w:szCs w:val="28"/>
        </w:rPr>
        <w:t xml:space="preserve">. </w:t>
      </w:r>
      <w:r w:rsidRPr="00EA5414">
        <w:rPr>
          <w:color w:val="000000"/>
          <w:sz w:val="28"/>
          <w:szCs w:val="28"/>
          <w:shd w:val="clear" w:color="auto" w:fill="FFFFFF"/>
        </w:rPr>
        <w:t xml:space="preserve">Это позволило </w:t>
      </w:r>
      <w:r>
        <w:rPr>
          <w:color w:val="000000"/>
          <w:sz w:val="28"/>
          <w:szCs w:val="28"/>
          <w:shd w:val="clear" w:color="auto" w:fill="FFFFFF"/>
        </w:rPr>
        <w:t>сократить</w:t>
      </w:r>
      <w:r w:rsidRPr="00EA5414">
        <w:rPr>
          <w:color w:val="000000"/>
          <w:sz w:val="28"/>
          <w:szCs w:val="28"/>
          <w:shd w:val="clear" w:color="auto" w:fill="FFFFFF"/>
        </w:rPr>
        <w:t xml:space="preserve"> количество неэффективных закупок у единственного поставщика, что, в свою очередь, </w:t>
      </w:r>
      <w:r>
        <w:rPr>
          <w:color w:val="000000"/>
          <w:sz w:val="28"/>
          <w:szCs w:val="28"/>
          <w:shd w:val="clear" w:color="auto" w:fill="FFFFFF"/>
        </w:rPr>
        <w:t>способствует</w:t>
      </w:r>
      <w:r w:rsidRPr="00EA5414">
        <w:rPr>
          <w:color w:val="000000"/>
          <w:sz w:val="28"/>
          <w:szCs w:val="28"/>
          <w:shd w:val="clear" w:color="auto" w:fill="FFFFFF"/>
        </w:rPr>
        <w:t xml:space="preserve"> развити</w:t>
      </w:r>
      <w:r>
        <w:rPr>
          <w:color w:val="000000"/>
          <w:sz w:val="28"/>
          <w:szCs w:val="28"/>
          <w:shd w:val="clear" w:color="auto" w:fill="FFFFFF"/>
        </w:rPr>
        <w:t>ю</w:t>
      </w:r>
      <w:r w:rsidRPr="00EA5414">
        <w:rPr>
          <w:color w:val="000000"/>
          <w:sz w:val="28"/>
          <w:szCs w:val="28"/>
          <w:shd w:val="clear" w:color="auto" w:fill="FFFFFF"/>
        </w:rPr>
        <w:t xml:space="preserve"> конкуренции</w:t>
      </w:r>
      <w:r>
        <w:rPr>
          <w:color w:val="000000"/>
          <w:sz w:val="28"/>
          <w:szCs w:val="28"/>
          <w:shd w:val="clear" w:color="auto" w:fill="FFFFFF"/>
        </w:rPr>
        <w:t>, прозрачности и доступности закупок в муниципалитете</w:t>
      </w:r>
      <w:r w:rsidR="007005C1">
        <w:rPr>
          <w:color w:val="000000"/>
          <w:sz w:val="28"/>
          <w:szCs w:val="28"/>
          <w:shd w:val="clear" w:color="auto" w:fill="FFFFFF"/>
        </w:rPr>
        <w:t xml:space="preserve"> </w:t>
      </w:r>
      <w:r w:rsidR="007005C1" w:rsidRPr="007005C1">
        <w:rPr>
          <w:color w:val="000000"/>
          <w:sz w:val="28"/>
          <w:szCs w:val="28"/>
          <w:shd w:val="clear" w:color="auto" w:fill="FFFFFF"/>
        </w:rPr>
        <w:t>и экономии бюджетных средств</w:t>
      </w:r>
      <w:r w:rsidRPr="007005C1">
        <w:rPr>
          <w:sz w:val="28"/>
          <w:szCs w:val="28"/>
          <w:shd w:val="clear" w:color="auto" w:fill="FFFFFF"/>
        </w:rPr>
        <w:t>.</w:t>
      </w:r>
    </w:p>
    <w:p w:rsidR="00BD772F" w:rsidRDefault="001E7A7A" w:rsidP="00E96A00">
      <w:pPr>
        <w:tabs>
          <w:tab w:val="left" w:pos="284"/>
        </w:tabs>
        <w:spacing w:after="0"/>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331B85">
        <w:rPr>
          <w:rFonts w:ascii="Times New Roman" w:eastAsia="Times New Roman" w:hAnsi="Times New Roman" w:cs="Times New Roman"/>
          <w:sz w:val="28"/>
          <w:szCs w:val="28"/>
          <w:lang w:eastAsia="ru-RU"/>
        </w:rPr>
        <w:t>9</w:t>
      </w:r>
    </w:p>
    <w:p w:rsidR="00E96A00" w:rsidRPr="002C3159" w:rsidRDefault="00E96A00" w:rsidP="00BD772F">
      <w:pPr>
        <w:tabs>
          <w:tab w:val="left" w:pos="284"/>
        </w:tabs>
        <w:spacing w:after="0"/>
        <w:ind w:right="142" w:firstLine="851"/>
        <w:jc w:val="right"/>
        <w:rPr>
          <w:rFonts w:ascii="Times New Roman" w:eastAsia="Times New Roman" w:hAnsi="Times New Roman" w:cs="Times New Roman"/>
          <w:sz w:val="28"/>
          <w:szCs w:val="28"/>
          <w:lang w:eastAsia="ru-RU"/>
        </w:rPr>
      </w:pPr>
    </w:p>
    <w:tbl>
      <w:tblPr>
        <w:tblStyle w:val="ae"/>
        <w:tblW w:w="10142" w:type="dxa"/>
        <w:tblInd w:w="108" w:type="dxa"/>
        <w:tblLook w:val="04A0" w:firstRow="1" w:lastRow="0" w:firstColumn="1" w:lastColumn="0" w:noHBand="0" w:noVBand="1"/>
      </w:tblPr>
      <w:tblGrid>
        <w:gridCol w:w="4140"/>
        <w:gridCol w:w="1134"/>
        <w:gridCol w:w="1134"/>
        <w:gridCol w:w="1276"/>
        <w:gridCol w:w="1282"/>
        <w:gridCol w:w="1176"/>
      </w:tblGrid>
      <w:tr w:rsidR="00A32F1D" w:rsidRPr="00BB5CFF" w:rsidTr="00A32F1D">
        <w:tc>
          <w:tcPr>
            <w:tcW w:w="4140" w:type="dxa"/>
          </w:tcPr>
          <w:p w:rsidR="00A32F1D" w:rsidRDefault="00A32F1D" w:rsidP="001434B8">
            <w:pPr>
              <w:jc w:val="center"/>
              <w:rPr>
                <w:rFonts w:ascii="Times New Roman" w:hAnsi="Times New Roman" w:cs="Times New Roman"/>
                <w:b/>
                <w:sz w:val="24"/>
                <w:szCs w:val="24"/>
              </w:rPr>
            </w:pPr>
            <w:r w:rsidRPr="00B80AF3">
              <w:rPr>
                <w:rFonts w:ascii="Times New Roman" w:hAnsi="Times New Roman" w:cs="Times New Roman"/>
                <w:b/>
                <w:sz w:val="24"/>
                <w:szCs w:val="24"/>
              </w:rPr>
              <w:t>Наименование показателя</w:t>
            </w:r>
          </w:p>
          <w:p w:rsidR="00A32F1D" w:rsidRPr="00B80AF3" w:rsidRDefault="00A32F1D" w:rsidP="001434B8">
            <w:pPr>
              <w:jc w:val="center"/>
              <w:rPr>
                <w:rFonts w:ascii="Times New Roman" w:hAnsi="Times New Roman" w:cs="Times New Roman"/>
                <w:b/>
                <w:sz w:val="24"/>
                <w:szCs w:val="24"/>
              </w:rPr>
            </w:pPr>
          </w:p>
        </w:tc>
        <w:tc>
          <w:tcPr>
            <w:tcW w:w="1134" w:type="dxa"/>
          </w:tcPr>
          <w:p w:rsidR="00A32F1D" w:rsidRPr="00B80AF3" w:rsidRDefault="00A32F1D" w:rsidP="001E7A7A">
            <w:pPr>
              <w:jc w:val="center"/>
              <w:rPr>
                <w:rFonts w:ascii="Times New Roman" w:hAnsi="Times New Roman" w:cs="Times New Roman"/>
                <w:b/>
                <w:sz w:val="24"/>
                <w:szCs w:val="24"/>
              </w:rPr>
            </w:pPr>
            <w:r w:rsidRPr="00B80AF3">
              <w:rPr>
                <w:rFonts w:ascii="Times New Roman" w:hAnsi="Times New Roman" w:cs="Times New Roman"/>
                <w:b/>
                <w:sz w:val="24"/>
                <w:szCs w:val="24"/>
              </w:rPr>
              <w:t>Ед. изм.</w:t>
            </w:r>
          </w:p>
        </w:tc>
        <w:tc>
          <w:tcPr>
            <w:tcW w:w="1134" w:type="dxa"/>
          </w:tcPr>
          <w:p w:rsidR="00A32F1D" w:rsidRPr="00B80AF3" w:rsidRDefault="00A32F1D" w:rsidP="001E7A7A">
            <w:pPr>
              <w:jc w:val="center"/>
              <w:rPr>
                <w:rFonts w:ascii="Times New Roman" w:hAnsi="Times New Roman" w:cs="Times New Roman"/>
                <w:b/>
                <w:sz w:val="24"/>
                <w:szCs w:val="24"/>
              </w:rPr>
            </w:pPr>
            <w:r w:rsidRPr="00B80AF3">
              <w:rPr>
                <w:rFonts w:ascii="Times New Roman" w:hAnsi="Times New Roman" w:cs="Times New Roman"/>
                <w:b/>
                <w:sz w:val="24"/>
                <w:szCs w:val="24"/>
              </w:rPr>
              <w:t>2021 год</w:t>
            </w:r>
          </w:p>
        </w:tc>
        <w:tc>
          <w:tcPr>
            <w:tcW w:w="1276" w:type="dxa"/>
          </w:tcPr>
          <w:p w:rsidR="00A32F1D" w:rsidRPr="00B80AF3" w:rsidRDefault="00A32F1D" w:rsidP="001E7A7A">
            <w:pPr>
              <w:jc w:val="center"/>
              <w:rPr>
                <w:rFonts w:ascii="Times New Roman" w:hAnsi="Times New Roman" w:cs="Times New Roman"/>
                <w:b/>
                <w:sz w:val="24"/>
                <w:szCs w:val="24"/>
              </w:rPr>
            </w:pPr>
            <w:r w:rsidRPr="00B80AF3">
              <w:rPr>
                <w:rFonts w:ascii="Times New Roman" w:hAnsi="Times New Roman" w:cs="Times New Roman"/>
                <w:b/>
                <w:sz w:val="24"/>
                <w:szCs w:val="24"/>
              </w:rPr>
              <w:t>2022 год</w:t>
            </w:r>
          </w:p>
        </w:tc>
        <w:tc>
          <w:tcPr>
            <w:tcW w:w="1282" w:type="dxa"/>
          </w:tcPr>
          <w:p w:rsidR="00A32F1D" w:rsidRPr="00F77F9C" w:rsidRDefault="00A32F1D" w:rsidP="001E7A7A">
            <w:pPr>
              <w:jc w:val="center"/>
              <w:rPr>
                <w:rFonts w:ascii="Times New Roman" w:hAnsi="Times New Roman" w:cs="Times New Roman"/>
                <w:b/>
                <w:sz w:val="24"/>
                <w:szCs w:val="24"/>
              </w:rPr>
            </w:pPr>
            <w:r w:rsidRPr="00F77F9C">
              <w:rPr>
                <w:rFonts w:ascii="Times New Roman" w:hAnsi="Times New Roman" w:cs="Times New Roman"/>
                <w:b/>
                <w:sz w:val="24"/>
                <w:szCs w:val="24"/>
              </w:rPr>
              <w:t>2023 год</w:t>
            </w:r>
          </w:p>
        </w:tc>
        <w:tc>
          <w:tcPr>
            <w:tcW w:w="1176" w:type="dxa"/>
          </w:tcPr>
          <w:p w:rsidR="00A32F1D" w:rsidRPr="008E4F9C" w:rsidRDefault="00A32F1D" w:rsidP="001E7A7A">
            <w:pPr>
              <w:jc w:val="center"/>
              <w:rPr>
                <w:rFonts w:ascii="Times New Roman" w:hAnsi="Times New Roman" w:cs="Times New Roman"/>
                <w:b/>
                <w:color w:val="FF0000"/>
                <w:sz w:val="24"/>
                <w:szCs w:val="24"/>
              </w:rPr>
            </w:pPr>
            <w:r w:rsidRPr="00F77F9C">
              <w:rPr>
                <w:rFonts w:ascii="Times New Roman" w:hAnsi="Times New Roman" w:cs="Times New Roman"/>
                <w:b/>
                <w:sz w:val="24"/>
                <w:szCs w:val="24"/>
              </w:rPr>
              <w:t>2024 год</w:t>
            </w:r>
          </w:p>
        </w:tc>
      </w:tr>
      <w:tr w:rsidR="00A32F1D" w:rsidRPr="00BB5CFF" w:rsidTr="00A32F1D">
        <w:tc>
          <w:tcPr>
            <w:tcW w:w="4140" w:type="dxa"/>
          </w:tcPr>
          <w:p w:rsidR="00A32F1D" w:rsidRPr="00FD5A66" w:rsidRDefault="00A32F1D" w:rsidP="001434B8">
            <w:pPr>
              <w:rPr>
                <w:rFonts w:ascii="Times New Roman" w:hAnsi="Times New Roman" w:cs="Times New Roman"/>
                <w:sz w:val="24"/>
                <w:szCs w:val="24"/>
              </w:rPr>
            </w:pPr>
            <w:r w:rsidRPr="00FD5A66">
              <w:rPr>
                <w:rFonts w:ascii="Times New Roman" w:hAnsi="Times New Roman" w:cs="Times New Roman"/>
                <w:sz w:val="24"/>
                <w:szCs w:val="24"/>
              </w:rPr>
              <w:t>Доля закупок</w:t>
            </w:r>
            <w:r>
              <w:rPr>
                <w:rFonts w:ascii="Times New Roman" w:hAnsi="Times New Roman" w:cs="Times New Roman"/>
                <w:sz w:val="24"/>
                <w:szCs w:val="24"/>
              </w:rPr>
              <w:t>,</w:t>
            </w:r>
            <w:r w:rsidRPr="00FD5A66">
              <w:rPr>
                <w:rFonts w:ascii="Times New Roman" w:hAnsi="Times New Roman" w:cs="Times New Roman"/>
                <w:sz w:val="24"/>
                <w:szCs w:val="24"/>
              </w:rPr>
              <w:t xml:space="preserve"> осуществленных через электронные магазины</w:t>
            </w:r>
            <w:r>
              <w:rPr>
                <w:rFonts w:ascii="Times New Roman" w:hAnsi="Times New Roman" w:cs="Times New Roman"/>
                <w:sz w:val="24"/>
                <w:szCs w:val="24"/>
              </w:rPr>
              <w:t>,</w:t>
            </w:r>
            <w:r w:rsidRPr="00FD5A66">
              <w:rPr>
                <w:rFonts w:ascii="Times New Roman" w:hAnsi="Times New Roman" w:cs="Times New Roman"/>
                <w:sz w:val="24"/>
                <w:szCs w:val="24"/>
              </w:rPr>
              <w:t xml:space="preserve"> от общего объема осуществленных малых закупок</w:t>
            </w:r>
          </w:p>
        </w:tc>
        <w:tc>
          <w:tcPr>
            <w:tcW w:w="1134" w:type="dxa"/>
          </w:tcPr>
          <w:p w:rsidR="00A32F1D" w:rsidRPr="00B80AF3" w:rsidRDefault="00A32F1D" w:rsidP="001E7A7A">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A32F1D" w:rsidRPr="00B80AF3" w:rsidRDefault="00A32F1D" w:rsidP="001E7A7A">
            <w:pPr>
              <w:jc w:val="center"/>
              <w:rPr>
                <w:rFonts w:ascii="Times New Roman" w:hAnsi="Times New Roman" w:cs="Times New Roman"/>
                <w:sz w:val="24"/>
                <w:szCs w:val="24"/>
              </w:rPr>
            </w:pPr>
            <w:r>
              <w:rPr>
                <w:rFonts w:ascii="Times New Roman" w:hAnsi="Times New Roman" w:cs="Times New Roman"/>
                <w:sz w:val="24"/>
                <w:szCs w:val="24"/>
              </w:rPr>
              <w:t>12,6</w:t>
            </w:r>
          </w:p>
        </w:tc>
        <w:tc>
          <w:tcPr>
            <w:tcW w:w="1276" w:type="dxa"/>
          </w:tcPr>
          <w:p w:rsidR="00A32F1D" w:rsidRPr="00B80AF3" w:rsidRDefault="00A32F1D" w:rsidP="001E7A7A">
            <w:pPr>
              <w:jc w:val="center"/>
              <w:rPr>
                <w:rFonts w:ascii="Times New Roman" w:hAnsi="Times New Roman" w:cs="Times New Roman"/>
                <w:sz w:val="24"/>
                <w:szCs w:val="24"/>
              </w:rPr>
            </w:pPr>
            <w:r>
              <w:rPr>
                <w:rFonts w:ascii="Times New Roman" w:hAnsi="Times New Roman" w:cs="Times New Roman"/>
                <w:sz w:val="24"/>
                <w:szCs w:val="24"/>
              </w:rPr>
              <w:t>27,3</w:t>
            </w:r>
          </w:p>
        </w:tc>
        <w:tc>
          <w:tcPr>
            <w:tcW w:w="1282" w:type="dxa"/>
          </w:tcPr>
          <w:p w:rsidR="00A32F1D" w:rsidRPr="00F77F9C" w:rsidRDefault="00A32F1D" w:rsidP="001E7A7A">
            <w:pPr>
              <w:jc w:val="center"/>
              <w:rPr>
                <w:rFonts w:ascii="Times New Roman" w:hAnsi="Times New Roman" w:cs="Times New Roman"/>
                <w:sz w:val="24"/>
                <w:szCs w:val="24"/>
              </w:rPr>
            </w:pPr>
            <w:r>
              <w:rPr>
                <w:rFonts w:ascii="Times New Roman" w:hAnsi="Times New Roman" w:cs="Times New Roman"/>
                <w:sz w:val="24"/>
                <w:szCs w:val="24"/>
              </w:rPr>
              <w:t>41,8</w:t>
            </w:r>
          </w:p>
        </w:tc>
        <w:tc>
          <w:tcPr>
            <w:tcW w:w="1176" w:type="dxa"/>
          </w:tcPr>
          <w:p w:rsidR="00A32F1D" w:rsidRPr="004026EE" w:rsidRDefault="00A32F1D" w:rsidP="001E7A7A">
            <w:pPr>
              <w:jc w:val="center"/>
              <w:rPr>
                <w:rFonts w:ascii="Times New Roman" w:hAnsi="Times New Roman" w:cs="Times New Roman"/>
                <w:sz w:val="24"/>
                <w:szCs w:val="24"/>
              </w:rPr>
            </w:pPr>
            <w:r>
              <w:rPr>
                <w:rFonts w:ascii="Times New Roman" w:hAnsi="Times New Roman" w:cs="Times New Roman"/>
                <w:sz w:val="24"/>
                <w:szCs w:val="24"/>
              </w:rPr>
              <w:t>42,6</w:t>
            </w:r>
          </w:p>
        </w:tc>
      </w:tr>
      <w:tr w:rsidR="00A32F1D" w:rsidRPr="00BB5CFF" w:rsidTr="00A32F1D">
        <w:trPr>
          <w:trHeight w:val="489"/>
        </w:trPr>
        <w:tc>
          <w:tcPr>
            <w:tcW w:w="4140" w:type="dxa"/>
          </w:tcPr>
          <w:p w:rsidR="00A32F1D" w:rsidRPr="00B80AF3" w:rsidRDefault="00A32F1D" w:rsidP="001434B8">
            <w:pPr>
              <w:rPr>
                <w:rFonts w:ascii="Times New Roman" w:hAnsi="Times New Roman" w:cs="Times New Roman"/>
                <w:sz w:val="24"/>
                <w:szCs w:val="24"/>
              </w:rPr>
            </w:pPr>
            <w:r w:rsidRPr="00B80AF3">
              <w:rPr>
                <w:rFonts w:ascii="Times New Roman" w:hAnsi="Times New Roman" w:cs="Times New Roman"/>
                <w:sz w:val="24"/>
                <w:szCs w:val="24"/>
              </w:rPr>
              <w:t>Количество заключенных контрактов</w:t>
            </w:r>
          </w:p>
        </w:tc>
        <w:tc>
          <w:tcPr>
            <w:tcW w:w="1134" w:type="dxa"/>
          </w:tcPr>
          <w:p w:rsidR="00A32F1D" w:rsidRPr="00B80AF3" w:rsidRDefault="00A32F1D" w:rsidP="001E7A7A">
            <w:pPr>
              <w:jc w:val="center"/>
              <w:rPr>
                <w:rFonts w:ascii="Times New Roman" w:hAnsi="Times New Roman" w:cs="Times New Roman"/>
                <w:sz w:val="24"/>
                <w:szCs w:val="24"/>
              </w:rPr>
            </w:pPr>
            <w:r w:rsidRPr="00B80AF3">
              <w:rPr>
                <w:rFonts w:ascii="Times New Roman" w:hAnsi="Times New Roman" w:cs="Times New Roman"/>
                <w:sz w:val="24"/>
                <w:szCs w:val="24"/>
              </w:rPr>
              <w:t>ед.</w:t>
            </w:r>
          </w:p>
        </w:tc>
        <w:tc>
          <w:tcPr>
            <w:tcW w:w="1134" w:type="dxa"/>
          </w:tcPr>
          <w:p w:rsidR="00A32F1D" w:rsidRPr="00B80AF3" w:rsidRDefault="00A32F1D" w:rsidP="001E7A7A">
            <w:pPr>
              <w:jc w:val="center"/>
              <w:rPr>
                <w:rFonts w:ascii="Times New Roman" w:hAnsi="Times New Roman" w:cs="Times New Roman"/>
                <w:sz w:val="24"/>
                <w:szCs w:val="24"/>
              </w:rPr>
            </w:pPr>
            <w:r w:rsidRPr="00B80AF3">
              <w:rPr>
                <w:rFonts w:ascii="Times New Roman" w:hAnsi="Times New Roman" w:cs="Times New Roman"/>
                <w:sz w:val="24"/>
                <w:szCs w:val="24"/>
              </w:rPr>
              <w:t>406</w:t>
            </w:r>
          </w:p>
        </w:tc>
        <w:tc>
          <w:tcPr>
            <w:tcW w:w="1276" w:type="dxa"/>
          </w:tcPr>
          <w:p w:rsidR="00A32F1D" w:rsidRPr="00B80AF3" w:rsidRDefault="00A32F1D" w:rsidP="001E7A7A">
            <w:pPr>
              <w:jc w:val="center"/>
              <w:rPr>
                <w:rFonts w:ascii="Times New Roman" w:hAnsi="Times New Roman" w:cs="Times New Roman"/>
                <w:sz w:val="24"/>
                <w:szCs w:val="24"/>
              </w:rPr>
            </w:pPr>
            <w:r w:rsidRPr="00B80AF3">
              <w:rPr>
                <w:rFonts w:ascii="Times New Roman" w:hAnsi="Times New Roman" w:cs="Times New Roman"/>
                <w:sz w:val="24"/>
                <w:szCs w:val="24"/>
              </w:rPr>
              <w:t>1 064</w:t>
            </w:r>
          </w:p>
        </w:tc>
        <w:tc>
          <w:tcPr>
            <w:tcW w:w="1282" w:type="dxa"/>
          </w:tcPr>
          <w:p w:rsidR="00A32F1D" w:rsidRPr="00F77F9C" w:rsidRDefault="00A32F1D" w:rsidP="001E7A7A">
            <w:pPr>
              <w:jc w:val="center"/>
              <w:rPr>
                <w:rFonts w:ascii="Times New Roman" w:hAnsi="Times New Roman" w:cs="Times New Roman"/>
                <w:sz w:val="24"/>
                <w:szCs w:val="24"/>
              </w:rPr>
            </w:pPr>
            <w:r w:rsidRPr="00F77F9C">
              <w:rPr>
                <w:rFonts w:ascii="Times New Roman" w:hAnsi="Times New Roman" w:cs="Times New Roman"/>
                <w:sz w:val="24"/>
                <w:szCs w:val="24"/>
              </w:rPr>
              <w:t>1 563</w:t>
            </w:r>
          </w:p>
        </w:tc>
        <w:tc>
          <w:tcPr>
            <w:tcW w:w="1176" w:type="dxa"/>
          </w:tcPr>
          <w:p w:rsidR="00A32F1D" w:rsidRPr="008E4F9C" w:rsidRDefault="00A32F1D" w:rsidP="001E7A7A">
            <w:pPr>
              <w:jc w:val="center"/>
              <w:rPr>
                <w:rFonts w:ascii="Times New Roman" w:hAnsi="Times New Roman" w:cs="Times New Roman"/>
                <w:color w:val="FF0000"/>
                <w:sz w:val="24"/>
                <w:szCs w:val="24"/>
              </w:rPr>
            </w:pPr>
            <w:r w:rsidRPr="004026EE">
              <w:rPr>
                <w:rFonts w:ascii="Times New Roman" w:hAnsi="Times New Roman" w:cs="Times New Roman"/>
                <w:sz w:val="24"/>
                <w:szCs w:val="24"/>
              </w:rPr>
              <w:t>1 236</w:t>
            </w:r>
          </w:p>
        </w:tc>
      </w:tr>
      <w:tr w:rsidR="00706F21" w:rsidRPr="00BB5CFF" w:rsidTr="00A32F1D">
        <w:trPr>
          <w:trHeight w:val="636"/>
        </w:trPr>
        <w:tc>
          <w:tcPr>
            <w:tcW w:w="4140" w:type="dxa"/>
          </w:tcPr>
          <w:p w:rsidR="00706F21" w:rsidRPr="00B80AF3" w:rsidRDefault="00706F21" w:rsidP="00706F21">
            <w:pPr>
              <w:rPr>
                <w:rFonts w:ascii="Times New Roman" w:hAnsi="Times New Roman" w:cs="Times New Roman"/>
                <w:sz w:val="24"/>
                <w:szCs w:val="24"/>
              </w:rPr>
            </w:pPr>
            <w:r w:rsidRPr="00B80AF3">
              <w:rPr>
                <w:rFonts w:ascii="Times New Roman" w:hAnsi="Times New Roman" w:cs="Times New Roman"/>
                <w:sz w:val="24"/>
                <w:szCs w:val="24"/>
              </w:rPr>
              <w:t>Сумма заключенных контрактов</w:t>
            </w:r>
          </w:p>
        </w:tc>
        <w:tc>
          <w:tcPr>
            <w:tcW w:w="1134" w:type="dxa"/>
          </w:tcPr>
          <w:p w:rsidR="00706F21" w:rsidRPr="00B80AF3" w:rsidRDefault="00706F21" w:rsidP="00706F21">
            <w:pPr>
              <w:jc w:val="center"/>
              <w:rPr>
                <w:rFonts w:ascii="Times New Roman" w:hAnsi="Times New Roman" w:cs="Times New Roman"/>
                <w:sz w:val="24"/>
                <w:szCs w:val="24"/>
              </w:rPr>
            </w:pPr>
            <w:r>
              <w:rPr>
                <w:rFonts w:ascii="Times New Roman" w:hAnsi="Times New Roman" w:cs="Times New Roman"/>
                <w:sz w:val="24"/>
                <w:szCs w:val="24"/>
              </w:rPr>
              <w:t>млн</w:t>
            </w:r>
            <w:r w:rsidRPr="00B80AF3">
              <w:rPr>
                <w:rFonts w:ascii="Times New Roman" w:hAnsi="Times New Roman" w:cs="Times New Roman"/>
                <w:sz w:val="24"/>
                <w:szCs w:val="24"/>
              </w:rPr>
              <w:t xml:space="preserve"> руб.</w:t>
            </w:r>
          </w:p>
        </w:tc>
        <w:tc>
          <w:tcPr>
            <w:tcW w:w="1134" w:type="dxa"/>
          </w:tcPr>
          <w:p w:rsidR="00706F21" w:rsidRPr="00B80AF3" w:rsidRDefault="00706F21" w:rsidP="00706F21">
            <w:pPr>
              <w:jc w:val="center"/>
              <w:rPr>
                <w:rFonts w:ascii="Times New Roman" w:hAnsi="Times New Roman" w:cs="Times New Roman"/>
                <w:sz w:val="24"/>
                <w:szCs w:val="24"/>
              </w:rPr>
            </w:pPr>
            <w:r w:rsidRPr="00B80AF3">
              <w:rPr>
                <w:rFonts w:ascii="Times New Roman" w:hAnsi="Times New Roman" w:cs="Times New Roman"/>
                <w:sz w:val="24"/>
                <w:szCs w:val="24"/>
              </w:rPr>
              <w:t>92</w:t>
            </w:r>
            <w:r>
              <w:rPr>
                <w:rFonts w:ascii="Times New Roman" w:hAnsi="Times New Roman" w:cs="Times New Roman"/>
                <w:sz w:val="24"/>
                <w:szCs w:val="24"/>
              </w:rPr>
              <w:t>,8</w:t>
            </w:r>
          </w:p>
        </w:tc>
        <w:tc>
          <w:tcPr>
            <w:tcW w:w="1276" w:type="dxa"/>
          </w:tcPr>
          <w:p w:rsidR="00706F21" w:rsidRPr="00B80AF3" w:rsidRDefault="00706F21" w:rsidP="00706F21">
            <w:pPr>
              <w:jc w:val="center"/>
              <w:rPr>
                <w:rFonts w:ascii="Times New Roman" w:hAnsi="Times New Roman" w:cs="Times New Roman"/>
                <w:sz w:val="24"/>
                <w:szCs w:val="24"/>
              </w:rPr>
            </w:pPr>
            <w:r w:rsidRPr="00B80AF3">
              <w:rPr>
                <w:rFonts w:ascii="Times New Roman" w:hAnsi="Times New Roman" w:cs="Times New Roman"/>
                <w:sz w:val="24"/>
                <w:szCs w:val="24"/>
              </w:rPr>
              <w:t>203</w:t>
            </w:r>
            <w:r>
              <w:rPr>
                <w:rFonts w:ascii="Times New Roman" w:hAnsi="Times New Roman" w:cs="Times New Roman"/>
                <w:sz w:val="24"/>
                <w:szCs w:val="24"/>
              </w:rPr>
              <w:t>,8</w:t>
            </w:r>
          </w:p>
        </w:tc>
        <w:tc>
          <w:tcPr>
            <w:tcW w:w="1282" w:type="dxa"/>
          </w:tcPr>
          <w:p w:rsidR="00706F21" w:rsidRPr="00F77F9C" w:rsidRDefault="00706F21" w:rsidP="00706F21">
            <w:pPr>
              <w:jc w:val="center"/>
              <w:rPr>
                <w:rFonts w:ascii="Times New Roman" w:hAnsi="Times New Roman" w:cs="Times New Roman"/>
                <w:sz w:val="24"/>
                <w:szCs w:val="24"/>
              </w:rPr>
            </w:pPr>
            <w:r w:rsidRPr="00F77F9C">
              <w:rPr>
                <w:rFonts w:ascii="Times New Roman" w:hAnsi="Times New Roman" w:cs="Times New Roman"/>
                <w:sz w:val="24"/>
                <w:szCs w:val="24"/>
              </w:rPr>
              <w:t>276</w:t>
            </w:r>
            <w:r>
              <w:rPr>
                <w:rFonts w:ascii="Times New Roman" w:hAnsi="Times New Roman" w:cs="Times New Roman"/>
                <w:sz w:val="24"/>
                <w:szCs w:val="24"/>
              </w:rPr>
              <w:t>,</w:t>
            </w:r>
            <w:r w:rsidRPr="00F77F9C">
              <w:rPr>
                <w:rFonts w:ascii="Times New Roman" w:hAnsi="Times New Roman" w:cs="Times New Roman"/>
                <w:sz w:val="24"/>
                <w:szCs w:val="24"/>
              </w:rPr>
              <w:t>3</w:t>
            </w:r>
          </w:p>
        </w:tc>
        <w:tc>
          <w:tcPr>
            <w:tcW w:w="1176" w:type="dxa"/>
          </w:tcPr>
          <w:p w:rsidR="00706F21" w:rsidRPr="008E4F9C" w:rsidRDefault="00706F21" w:rsidP="00706F21">
            <w:pPr>
              <w:jc w:val="center"/>
              <w:rPr>
                <w:rFonts w:ascii="Times New Roman" w:hAnsi="Times New Roman" w:cs="Times New Roman"/>
                <w:color w:val="FF0000"/>
                <w:sz w:val="24"/>
                <w:szCs w:val="24"/>
              </w:rPr>
            </w:pPr>
            <w:r w:rsidRPr="004026EE">
              <w:rPr>
                <w:rFonts w:ascii="Times New Roman" w:hAnsi="Times New Roman" w:cs="Times New Roman"/>
                <w:sz w:val="24"/>
                <w:szCs w:val="24"/>
              </w:rPr>
              <w:t>280</w:t>
            </w:r>
            <w:r>
              <w:rPr>
                <w:rFonts w:ascii="Times New Roman" w:hAnsi="Times New Roman" w:cs="Times New Roman"/>
                <w:sz w:val="24"/>
                <w:szCs w:val="24"/>
              </w:rPr>
              <w:t>,</w:t>
            </w:r>
            <w:r w:rsidRPr="004026EE">
              <w:rPr>
                <w:rFonts w:ascii="Times New Roman" w:hAnsi="Times New Roman" w:cs="Times New Roman"/>
                <w:sz w:val="24"/>
                <w:szCs w:val="24"/>
              </w:rPr>
              <w:t>6</w:t>
            </w:r>
          </w:p>
        </w:tc>
      </w:tr>
    </w:tbl>
    <w:p w:rsidR="00BD772F" w:rsidRPr="002C3159" w:rsidRDefault="00BD772F" w:rsidP="00BD772F">
      <w:pPr>
        <w:tabs>
          <w:tab w:val="left" w:pos="284"/>
        </w:tabs>
        <w:spacing w:after="0"/>
        <w:ind w:right="142" w:firstLine="851"/>
        <w:jc w:val="both"/>
        <w:rPr>
          <w:rFonts w:ascii="Times New Roman" w:eastAsia="Times New Roman" w:hAnsi="Times New Roman" w:cs="Times New Roman"/>
          <w:color w:val="FF0000"/>
          <w:sz w:val="28"/>
          <w:szCs w:val="28"/>
          <w:lang w:eastAsia="ru-RU"/>
        </w:rPr>
      </w:pPr>
    </w:p>
    <w:p w:rsidR="00A32F1D" w:rsidRDefault="00A32F1D" w:rsidP="005D008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В целях</w:t>
      </w:r>
      <w:r w:rsidRPr="00B80AF3">
        <w:rPr>
          <w:rFonts w:ascii="Times New Roman" w:eastAsia="Times New Roman" w:hAnsi="Times New Roman" w:cs="Times New Roman"/>
          <w:sz w:val="28"/>
          <w:szCs w:val="28"/>
        </w:rPr>
        <w:t xml:space="preserve"> </w:t>
      </w:r>
      <w:r w:rsidRPr="00B80AF3">
        <w:rPr>
          <w:rFonts w:ascii="Times New Roman" w:hAnsi="Times New Roman" w:cs="Times New Roman"/>
          <w:bCs/>
          <w:sz w:val="28"/>
          <w:szCs w:val="28"/>
        </w:rPr>
        <w:t>оптимизации расходов</w:t>
      </w:r>
      <w:r w:rsidRPr="00B80AF3">
        <w:rPr>
          <w:rFonts w:ascii="Times New Roman" w:hAnsi="Times New Roman" w:cs="Times New Roman"/>
          <w:sz w:val="28"/>
          <w:szCs w:val="28"/>
        </w:rPr>
        <w:t xml:space="preserve"> бюджета города на закупки товаров (работ, услуг)</w:t>
      </w:r>
      <w:r w:rsidRPr="00B80AF3">
        <w:rPr>
          <w:rFonts w:ascii="Times New Roman" w:hAnsi="Times New Roman" w:cs="Times New Roman"/>
          <w:bCs/>
          <w:sz w:val="28"/>
          <w:szCs w:val="28"/>
        </w:rPr>
        <w:t xml:space="preserve">, повышения эффективности и результативности </w:t>
      </w:r>
      <w:r w:rsidRPr="00B80AF3">
        <w:rPr>
          <w:rFonts w:ascii="Times New Roman" w:hAnsi="Times New Roman" w:cs="Times New Roman"/>
          <w:sz w:val="28"/>
          <w:szCs w:val="28"/>
        </w:rPr>
        <w:t>закупок</w:t>
      </w:r>
      <w:r>
        <w:rPr>
          <w:rFonts w:ascii="Times New Roman" w:hAnsi="Times New Roman" w:cs="Times New Roman"/>
          <w:sz w:val="28"/>
          <w:szCs w:val="28"/>
        </w:rPr>
        <w:t>,</w:t>
      </w:r>
      <w:r w:rsidRPr="00B80AF3">
        <w:rPr>
          <w:rFonts w:ascii="Times New Roman" w:hAnsi="Times New Roman" w:cs="Times New Roman"/>
          <w:bCs/>
          <w:sz w:val="28"/>
          <w:szCs w:val="28"/>
        </w:rPr>
        <w:t xml:space="preserve"> в муниципалитете </w:t>
      </w:r>
      <w:r>
        <w:rPr>
          <w:rFonts w:ascii="Times New Roman" w:hAnsi="Times New Roman" w:cs="Times New Roman"/>
          <w:bCs/>
          <w:sz w:val="28"/>
          <w:szCs w:val="28"/>
        </w:rPr>
        <w:t>активно применяется</w:t>
      </w:r>
      <w:r w:rsidRPr="00B80AF3">
        <w:rPr>
          <w:rFonts w:ascii="Times New Roman" w:hAnsi="Times New Roman" w:cs="Times New Roman"/>
          <w:bCs/>
          <w:sz w:val="28"/>
          <w:szCs w:val="28"/>
        </w:rPr>
        <w:t xml:space="preserve"> практика проведения совместных закупок.</w:t>
      </w:r>
      <w:r w:rsidRPr="00BB5CFF">
        <w:rPr>
          <w:rFonts w:ascii="Times New Roman" w:hAnsi="Times New Roman" w:cs="Times New Roman"/>
          <w:bCs/>
          <w:color w:val="FF0000"/>
          <w:sz w:val="28"/>
          <w:szCs w:val="28"/>
        </w:rPr>
        <w:t xml:space="preserve"> </w:t>
      </w:r>
      <w:r w:rsidRPr="00B80AF3">
        <w:rPr>
          <w:rFonts w:ascii="Times New Roman" w:hAnsi="Times New Roman" w:cs="Times New Roman"/>
          <w:sz w:val="28"/>
          <w:szCs w:val="28"/>
        </w:rPr>
        <w:t xml:space="preserve">Совместные закупки </w:t>
      </w:r>
      <w:r w:rsidRPr="004854C9">
        <w:rPr>
          <w:rFonts w:ascii="Times New Roman" w:hAnsi="Times New Roman" w:cs="Times New Roman"/>
          <w:sz w:val="28"/>
          <w:szCs w:val="28"/>
        </w:rPr>
        <w:t>характеризу</w:t>
      </w:r>
      <w:r>
        <w:rPr>
          <w:rFonts w:ascii="Times New Roman" w:hAnsi="Times New Roman" w:cs="Times New Roman"/>
          <w:sz w:val="28"/>
          <w:szCs w:val="28"/>
        </w:rPr>
        <w:t>ю</w:t>
      </w:r>
      <w:r w:rsidRPr="004854C9">
        <w:rPr>
          <w:rFonts w:ascii="Times New Roman" w:hAnsi="Times New Roman" w:cs="Times New Roman"/>
          <w:sz w:val="28"/>
          <w:szCs w:val="28"/>
        </w:rPr>
        <w:t xml:space="preserve">тся единым подходом к формированию описания объекта закупки, цены за </w:t>
      </w:r>
      <w:r w:rsidRPr="008E4F9C">
        <w:rPr>
          <w:rFonts w:ascii="Times New Roman" w:hAnsi="Times New Roman" w:cs="Times New Roman"/>
          <w:sz w:val="28"/>
          <w:szCs w:val="28"/>
        </w:rPr>
        <w:t>единицу товара, экономией и высоким уровнем конкуренции.</w:t>
      </w:r>
      <w:r w:rsidRPr="008E4F9C">
        <w:rPr>
          <w:rFonts w:ascii="Times New Roman" w:eastAsia="Times New Roman" w:hAnsi="Times New Roman" w:cs="Times New Roman"/>
          <w:sz w:val="28"/>
          <w:szCs w:val="28"/>
          <w:lang w:eastAsia="ru-RU"/>
        </w:rPr>
        <w:t xml:space="preserve"> </w:t>
      </w:r>
    </w:p>
    <w:p w:rsidR="002F1654" w:rsidRDefault="007005C1" w:rsidP="007005C1">
      <w:pPr>
        <w:spacing w:after="0" w:line="288" w:lineRule="auto"/>
        <w:ind w:firstLine="709"/>
        <w:jc w:val="both"/>
        <w:rPr>
          <w:rFonts w:ascii="Times New Roman" w:eastAsia="Times New Roman" w:hAnsi="Times New Roman" w:cs="Times New Roman"/>
          <w:sz w:val="28"/>
          <w:szCs w:val="28"/>
        </w:rPr>
      </w:pPr>
      <w:r w:rsidRPr="007005C1">
        <w:rPr>
          <w:rFonts w:ascii="Times New Roman" w:hAnsi="Times New Roman" w:cs="Times New Roman"/>
          <w:bCs/>
          <w:sz w:val="28"/>
          <w:szCs w:val="28"/>
        </w:rPr>
        <w:t>Так, в 2024 году размещено 62 совместных аукциона, в которые объединены 479 закупок заказчиков, на общую сумму</w:t>
      </w:r>
      <w:r w:rsidRPr="007005C1">
        <w:rPr>
          <w:rFonts w:ascii="Times New Roman" w:eastAsia="Times New Roman" w:hAnsi="Times New Roman" w:cs="Times New Roman"/>
          <w:sz w:val="28"/>
          <w:szCs w:val="28"/>
          <w:lang w:eastAsia="ru-RU"/>
        </w:rPr>
        <w:t xml:space="preserve"> 594,1 млн. руб. </w:t>
      </w:r>
      <w:r w:rsidRPr="007005C1">
        <w:rPr>
          <w:rFonts w:ascii="Times New Roman" w:eastAsia="Times New Roman" w:hAnsi="Times New Roman" w:cs="Times New Roman"/>
          <w:sz w:val="28"/>
          <w:szCs w:val="28"/>
        </w:rPr>
        <w:t xml:space="preserve">С 2020 года количество и сумма размещенных совместных закупок возросли более чем на 67% и 145% соответственно. </w:t>
      </w:r>
    </w:p>
    <w:p w:rsidR="007005C1" w:rsidRPr="00903586" w:rsidRDefault="007005C1" w:rsidP="007005C1">
      <w:pPr>
        <w:spacing w:after="0" w:line="288" w:lineRule="auto"/>
        <w:ind w:firstLine="709"/>
        <w:jc w:val="both"/>
        <w:rPr>
          <w:rFonts w:ascii="Times New Roman" w:eastAsia="Times New Roman" w:hAnsi="Times New Roman" w:cs="Times New Roman"/>
          <w:sz w:val="28"/>
          <w:szCs w:val="28"/>
        </w:rPr>
      </w:pPr>
      <w:r w:rsidRPr="007005C1">
        <w:rPr>
          <w:rFonts w:ascii="Times New Roman" w:eastAsia="Times New Roman" w:hAnsi="Times New Roman" w:cs="Times New Roman"/>
          <w:sz w:val="28"/>
          <w:szCs w:val="28"/>
          <w:lang w:eastAsia="ru-RU"/>
        </w:rPr>
        <w:t>Основная доля в совместных закупках приходится на приобретение продуктов питания и услуг охраны для нужд образовательных учреждений города (школ, детских садов)</w:t>
      </w:r>
      <w:bookmarkStart w:id="293" w:name="_Toc354487748"/>
      <w:bookmarkStart w:id="294" w:name="_Toc416735679"/>
      <w:bookmarkStart w:id="295" w:name="_Toc445285266"/>
      <w:bookmarkStart w:id="296" w:name="_Toc446597385"/>
      <w:bookmarkStart w:id="297" w:name="_Toc474846601"/>
      <w:bookmarkStart w:id="298" w:name="_Toc474855491"/>
      <w:bookmarkEnd w:id="293"/>
      <w:bookmarkEnd w:id="294"/>
      <w:bookmarkEnd w:id="295"/>
      <w:bookmarkEnd w:id="296"/>
      <w:bookmarkEnd w:id="297"/>
      <w:bookmarkEnd w:id="298"/>
      <w:r w:rsidRPr="007005C1">
        <w:rPr>
          <w:rFonts w:ascii="Times New Roman" w:eastAsia="Times New Roman" w:hAnsi="Times New Roman" w:cs="Times New Roman"/>
          <w:sz w:val="28"/>
          <w:szCs w:val="28"/>
        </w:rPr>
        <w:t>.</w:t>
      </w:r>
      <w:r w:rsidRPr="004854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A32F1D" w:rsidRPr="008E4F9C" w:rsidRDefault="00A32F1D" w:rsidP="005D0089">
      <w:pPr>
        <w:spacing w:after="0"/>
        <w:ind w:firstLine="708"/>
        <w:jc w:val="both"/>
        <w:rPr>
          <w:rFonts w:ascii="Times New Roman" w:hAnsi="Times New Roman" w:cs="Times New Roman"/>
          <w:sz w:val="28"/>
          <w:szCs w:val="28"/>
        </w:rPr>
      </w:pPr>
      <w:r w:rsidRPr="00B80AF3">
        <w:rPr>
          <w:rFonts w:ascii="Times New Roman" w:eastAsia="Calibri" w:hAnsi="Times New Roman" w:cs="Times New Roman"/>
          <w:sz w:val="28"/>
          <w:szCs w:val="28"/>
          <w:lang w:eastAsia="ru-RU"/>
        </w:rPr>
        <w:t xml:space="preserve">В целях поддержки </w:t>
      </w:r>
      <w:r w:rsidRPr="00B80AF3">
        <w:rPr>
          <w:rFonts w:ascii="Times New Roman" w:eastAsia="Times New Roman" w:hAnsi="Times New Roman" w:cs="Times New Roman"/>
          <w:sz w:val="28"/>
          <w:szCs w:val="28"/>
          <w:lang w:eastAsia="ru-RU"/>
        </w:rPr>
        <w:t>субъектов малого предпринимательства (СМП) и социально-ориентированных нек</w:t>
      </w:r>
      <w:r w:rsidR="00BF268A">
        <w:rPr>
          <w:rFonts w:ascii="Times New Roman" w:eastAsia="Times New Roman" w:hAnsi="Times New Roman" w:cs="Times New Roman"/>
          <w:sz w:val="28"/>
          <w:szCs w:val="28"/>
          <w:lang w:eastAsia="ru-RU"/>
        </w:rPr>
        <w:t>оммерческих организаций (СОНКО)</w:t>
      </w:r>
      <w:r w:rsidRPr="00B80AF3">
        <w:rPr>
          <w:rFonts w:ascii="Times New Roman" w:eastAsia="Times New Roman" w:hAnsi="Times New Roman" w:cs="Times New Roman"/>
          <w:sz w:val="28"/>
          <w:szCs w:val="28"/>
          <w:lang w:eastAsia="ru-RU"/>
        </w:rPr>
        <w:t xml:space="preserve"> данной категории участников </w:t>
      </w:r>
      <w:r w:rsidRPr="00B80AF3">
        <w:rPr>
          <w:rFonts w:ascii="Times New Roman" w:eastAsia="Calibri" w:hAnsi="Times New Roman" w:cs="Times New Roman"/>
          <w:sz w:val="28"/>
          <w:szCs w:val="28"/>
          <w:lang w:eastAsia="ru-RU"/>
        </w:rPr>
        <w:t>предоставляются преференции при проведении конкурентных закупок</w:t>
      </w:r>
      <w:r w:rsidRPr="001D5FDC">
        <w:rPr>
          <w:rFonts w:ascii="Times New Roman" w:eastAsia="Calibri" w:hAnsi="Times New Roman" w:cs="Times New Roman"/>
          <w:sz w:val="28"/>
          <w:szCs w:val="28"/>
          <w:lang w:eastAsia="ru-RU"/>
        </w:rPr>
        <w:t xml:space="preserve">. </w:t>
      </w:r>
      <w:r w:rsidRPr="008E4F9C">
        <w:rPr>
          <w:rFonts w:ascii="Times New Roman" w:eastAsia="Calibri" w:hAnsi="Times New Roman" w:cs="Times New Roman"/>
          <w:sz w:val="28"/>
          <w:szCs w:val="28"/>
          <w:lang w:eastAsia="ru-RU"/>
        </w:rPr>
        <w:t>У</w:t>
      </w:r>
      <w:r w:rsidRPr="008E4F9C">
        <w:rPr>
          <w:rFonts w:ascii="Times New Roman" w:hAnsi="Times New Roman" w:cs="Times New Roman"/>
          <w:sz w:val="28"/>
          <w:szCs w:val="28"/>
        </w:rPr>
        <w:t>становленная Федеральным законом Российской Федерации о</w:t>
      </w:r>
      <w:r w:rsidR="00FD2DD6">
        <w:rPr>
          <w:rFonts w:ascii="Times New Roman" w:hAnsi="Times New Roman" w:cs="Times New Roman"/>
          <w:sz w:val="28"/>
          <w:szCs w:val="28"/>
        </w:rPr>
        <w:t>т 05.04.2013 №</w:t>
      </w:r>
      <w:r w:rsidR="00096EA6">
        <w:rPr>
          <w:rFonts w:ascii="Times New Roman" w:hAnsi="Times New Roman" w:cs="Times New Roman"/>
          <w:sz w:val="28"/>
          <w:szCs w:val="28"/>
        </w:rPr>
        <w:t> </w:t>
      </w:r>
      <w:r w:rsidR="00FD2DD6">
        <w:rPr>
          <w:rFonts w:ascii="Times New Roman" w:hAnsi="Times New Roman" w:cs="Times New Roman"/>
          <w:sz w:val="28"/>
          <w:szCs w:val="28"/>
        </w:rPr>
        <w:t xml:space="preserve">44-ФЗ </w:t>
      </w:r>
      <w:r w:rsidRPr="008E4F9C">
        <w:rPr>
          <w:rFonts w:ascii="Times New Roman" w:hAnsi="Times New Roman" w:cs="Times New Roman"/>
          <w:sz w:val="28"/>
          <w:szCs w:val="28"/>
        </w:rPr>
        <w:t>преференция составляет не менее 25</w:t>
      </w:r>
      <w:r w:rsidR="00FD56FD">
        <w:rPr>
          <w:rFonts w:ascii="Times New Roman" w:hAnsi="Times New Roman" w:cs="Times New Roman"/>
          <w:sz w:val="28"/>
          <w:szCs w:val="28"/>
        </w:rPr>
        <w:t> </w:t>
      </w:r>
      <w:r w:rsidRPr="008E4F9C">
        <w:rPr>
          <w:rFonts w:ascii="Times New Roman" w:hAnsi="Times New Roman" w:cs="Times New Roman"/>
          <w:sz w:val="28"/>
          <w:szCs w:val="28"/>
        </w:rPr>
        <w:t>% совокупного годового объема конкурентных закупок. Объем таких закупок составил 4</w:t>
      </w:r>
      <w:r w:rsidR="00706F21">
        <w:rPr>
          <w:rFonts w:ascii="Times New Roman" w:hAnsi="Times New Roman" w:cs="Times New Roman"/>
          <w:sz w:val="28"/>
          <w:szCs w:val="28"/>
        </w:rPr>
        <w:t> </w:t>
      </w:r>
      <w:r w:rsidRPr="008E4F9C">
        <w:rPr>
          <w:rFonts w:ascii="Times New Roman" w:hAnsi="Times New Roman" w:cs="Times New Roman"/>
          <w:sz w:val="28"/>
          <w:szCs w:val="28"/>
        </w:rPr>
        <w:t>047</w:t>
      </w:r>
      <w:r w:rsidR="00706F21">
        <w:rPr>
          <w:rFonts w:ascii="Times New Roman" w:hAnsi="Times New Roman" w:cs="Times New Roman"/>
          <w:sz w:val="28"/>
          <w:szCs w:val="28"/>
        </w:rPr>
        <w:t>,3 млн</w:t>
      </w:r>
      <w:r w:rsidRPr="008E4F9C">
        <w:rPr>
          <w:rFonts w:ascii="Times New Roman" w:hAnsi="Times New Roman" w:cs="Times New Roman"/>
          <w:sz w:val="28"/>
          <w:szCs w:val="28"/>
        </w:rPr>
        <w:t xml:space="preserve"> </w:t>
      </w:r>
      <w:r w:rsidRPr="008E4F9C">
        <w:rPr>
          <w:rFonts w:ascii="Times New Roman" w:eastAsia="Times New Roman" w:hAnsi="Times New Roman" w:cs="Times New Roman"/>
          <w:sz w:val="28"/>
          <w:szCs w:val="28"/>
          <w:lang w:eastAsia="ru-RU"/>
        </w:rPr>
        <w:t>рублей</w:t>
      </w:r>
      <w:r w:rsidRPr="008E4F9C">
        <w:rPr>
          <w:rFonts w:ascii="Times New Roman" w:hAnsi="Times New Roman" w:cs="Times New Roman"/>
          <w:sz w:val="28"/>
          <w:szCs w:val="28"/>
        </w:rPr>
        <w:t xml:space="preserve"> или 86,2</w:t>
      </w:r>
      <w:r w:rsidR="00FD56FD">
        <w:rPr>
          <w:rFonts w:ascii="Times New Roman" w:hAnsi="Times New Roman" w:cs="Times New Roman"/>
          <w:sz w:val="28"/>
          <w:szCs w:val="28"/>
        </w:rPr>
        <w:t> </w:t>
      </w:r>
      <w:r w:rsidRPr="008E4F9C">
        <w:rPr>
          <w:rFonts w:ascii="Times New Roman" w:hAnsi="Times New Roman" w:cs="Times New Roman"/>
          <w:sz w:val="28"/>
          <w:szCs w:val="28"/>
        </w:rPr>
        <w:t>% от совокупного годового объема конкурентных закупок, в том числе:</w:t>
      </w:r>
    </w:p>
    <w:p w:rsidR="00A32F1D" w:rsidRPr="008E4F9C" w:rsidRDefault="00706F21" w:rsidP="00D7294A">
      <w:pPr>
        <w:numPr>
          <w:ilvl w:val="0"/>
          <w:numId w:val="4"/>
        </w:numPr>
        <w:spacing w:after="0"/>
        <w:ind w:left="0" w:firstLine="567"/>
        <w:contextualSpacing/>
        <w:jc w:val="both"/>
        <w:rPr>
          <w:rFonts w:ascii="Times New Roman" w:eastAsia="Calibri" w:hAnsi="Times New Roman" w:cs="Times New Roman"/>
          <w:bCs/>
          <w:sz w:val="28"/>
          <w:szCs w:val="28"/>
          <w:lang w:eastAsia="ru-RU"/>
        </w:rPr>
      </w:pPr>
      <w:r w:rsidRPr="008E4F9C">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 </w:t>
      </w:r>
      <w:r w:rsidRPr="008E4F9C">
        <w:rPr>
          <w:rFonts w:ascii="Times New Roman" w:eastAsia="Calibri" w:hAnsi="Times New Roman" w:cs="Times New Roman"/>
          <w:bCs/>
          <w:sz w:val="28"/>
          <w:szCs w:val="28"/>
          <w:lang w:eastAsia="ru-RU"/>
        </w:rPr>
        <w:t>750</w:t>
      </w:r>
      <w:r>
        <w:rPr>
          <w:rFonts w:ascii="Times New Roman" w:eastAsia="Calibri" w:hAnsi="Times New Roman" w:cs="Times New Roman"/>
          <w:bCs/>
          <w:sz w:val="28"/>
          <w:szCs w:val="28"/>
          <w:lang w:eastAsia="ru-RU"/>
        </w:rPr>
        <w:t>,9</w:t>
      </w:r>
      <w:r w:rsidRPr="008E4F9C">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млн</w:t>
      </w:r>
      <w:r w:rsidRPr="008E4F9C">
        <w:rPr>
          <w:rFonts w:ascii="Times New Roman" w:eastAsia="Calibri" w:hAnsi="Times New Roman" w:cs="Times New Roman"/>
          <w:bCs/>
          <w:sz w:val="28"/>
          <w:szCs w:val="28"/>
          <w:lang w:eastAsia="ru-RU"/>
        </w:rPr>
        <w:t xml:space="preserve"> </w:t>
      </w:r>
      <w:r w:rsidR="00A32F1D" w:rsidRPr="008E4F9C">
        <w:rPr>
          <w:rFonts w:ascii="Times New Roman" w:eastAsia="Times New Roman" w:hAnsi="Times New Roman" w:cs="Times New Roman"/>
          <w:sz w:val="28"/>
          <w:szCs w:val="28"/>
          <w:lang w:eastAsia="ru-RU"/>
        </w:rPr>
        <w:t>рублей</w:t>
      </w:r>
      <w:r w:rsidR="00A32F1D" w:rsidRPr="008E4F9C">
        <w:rPr>
          <w:rFonts w:ascii="Times New Roman" w:eastAsia="Calibri" w:hAnsi="Times New Roman" w:cs="Times New Roman"/>
          <w:bCs/>
          <w:sz w:val="28"/>
          <w:szCs w:val="28"/>
          <w:lang w:eastAsia="ru-RU"/>
        </w:rPr>
        <w:t xml:space="preserve"> размещено </w:t>
      </w:r>
      <w:r w:rsidR="00A32F1D" w:rsidRPr="008E4F9C">
        <w:rPr>
          <w:rFonts w:ascii="Times New Roman" w:eastAsia="Calibri" w:hAnsi="Times New Roman" w:cs="Times New Roman"/>
          <w:sz w:val="28"/>
          <w:szCs w:val="28"/>
        </w:rPr>
        <w:t>закупок,</w:t>
      </w:r>
      <w:r w:rsidR="00BF268A">
        <w:rPr>
          <w:rFonts w:ascii="Times New Roman" w:eastAsia="Calibri" w:hAnsi="Times New Roman" w:cs="Times New Roman"/>
          <w:bCs/>
          <w:sz w:val="28"/>
          <w:szCs w:val="28"/>
          <w:lang w:eastAsia="ru-RU"/>
        </w:rPr>
        <w:t xml:space="preserve"> участниками которых</w:t>
      </w:r>
      <w:r w:rsidR="00A32F1D" w:rsidRPr="008E4F9C">
        <w:rPr>
          <w:rFonts w:ascii="Times New Roman" w:eastAsia="Calibri" w:hAnsi="Times New Roman" w:cs="Times New Roman"/>
          <w:bCs/>
          <w:sz w:val="28"/>
          <w:szCs w:val="28"/>
          <w:lang w:eastAsia="ru-RU"/>
        </w:rPr>
        <w:t xml:space="preserve"> являются только СМП, СОНКО;</w:t>
      </w:r>
    </w:p>
    <w:p w:rsidR="00A32F1D" w:rsidRPr="00554979" w:rsidRDefault="00706F21" w:rsidP="00D7294A">
      <w:pPr>
        <w:numPr>
          <w:ilvl w:val="0"/>
          <w:numId w:val="4"/>
        </w:numPr>
        <w:spacing w:after="0"/>
        <w:ind w:left="0" w:firstLine="567"/>
        <w:contextualSpacing/>
        <w:jc w:val="both"/>
        <w:rPr>
          <w:rFonts w:ascii="Times New Roman" w:eastAsia="Calibri" w:hAnsi="Times New Roman" w:cs="Times New Roman"/>
          <w:bCs/>
          <w:sz w:val="28"/>
          <w:szCs w:val="28"/>
          <w:lang w:eastAsia="ru-RU"/>
        </w:rPr>
      </w:pPr>
      <w:r w:rsidRPr="008E4F9C">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 </w:t>
      </w:r>
      <w:r w:rsidRPr="008E4F9C">
        <w:rPr>
          <w:rFonts w:ascii="Times New Roman" w:eastAsia="Calibri" w:hAnsi="Times New Roman" w:cs="Times New Roman"/>
          <w:bCs/>
          <w:sz w:val="28"/>
          <w:szCs w:val="28"/>
          <w:lang w:eastAsia="ru-RU"/>
        </w:rPr>
        <w:t>296</w:t>
      </w:r>
      <w:r>
        <w:rPr>
          <w:rFonts w:ascii="Times New Roman" w:eastAsia="Calibri" w:hAnsi="Times New Roman" w:cs="Times New Roman"/>
          <w:bCs/>
          <w:sz w:val="28"/>
          <w:szCs w:val="28"/>
          <w:lang w:eastAsia="ru-RU"/>
        </w:rPr>
        <w:t>,3</w:t>
      </w:r>
      <w:r w:rsidRPr="008E4F9C">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млн</w:t>
      </w:r>
      <w:r w:rsidR="00F37F0D">
        <w:rPr>
          <w:rFonts w:ascii="Times New Roman" w:eastAsia="Calibri" w:hAnsi="Times New Roman" w:cs="Times New Roman"/>
          <w:bCs/>
          <w:sz w:val="28"/>
          <w:szCs w:val="28"/>
          <w:lang w:eastAsia="ru-RU"/>
        </w:rPr>
        <w:t xml:space="preserve"> </w:t>
      </w:r>
      <w:r w:rsidR="00A00CE0">
        <w:rPr>
          <w:rFonts w:ascii="Times New Roman" w:eastAsia="Calibri" w:hAnsi="Times New Roman" w:cs="Times New Roman"/>
          <w:bCs/>
          <w:sz w:val="28"/>
          <w:szCs w:val="28"/>
          <w:lang w:eastAsia="ru-RU"/>
        </w:rPr>
        <w:t>рублей</w:t>
      </w:r>
      <w:r w:rsidR="00A32F1D" w:rsidRPr="00554979">
        <w:rPr>
          <w:rFonts w:ascii="Times New Roman" w:eastAsia="Calibri" w:hAnsi="Times New Roman" w:cs="Times New Roman"/>
          <w:bCs/>
          <w:sz w:val="28"/>
          <w:szCs w:val="28"/>
          <w:lang w:eastAsia="ru-RU"/>
        </w:rPr>
        <w:t xml:space="preserve"> размещено </w:t>
      </w:r>
      <w:r w:rsidR="00A32F1D" w:rsidRPr="00554979">
        <w:rPr>
          <w:rFonts w:ascii="Times New Roman" w:eastAsia="Calibri" w:hAnsi="Times New Roman" w:cs="Times New Roman"/>
          <w:sz w:val="28"/>
          <w:szCs w:val="28"/>
        </w:rPr>
        <w:t>закупок</w:t>
      </w:r>
      <w:r w:rsidR="00A32F1D" w:rsidRPr="00554979">
        <w:rPr>
          <w:rFonts w:ascii="Times New Roman" w:eastAsia="Calibri" w:hAnsi="Times New Roman" w:cs="Times New Roman"/>
          <w:bCs/>
          <w:sz w:val="28"/>
          <w:szCs w:val="28"/>
          <w:lang w:eastAsia="ru-RU"/>
        </w:rPr>
        <w:t xml:space="preserve"> с требованием привлечения к исполнению контрактов субподрядчиков, соисполнителей из числа СМП, СОНКО.</w:t>
      </w:r>
    </w:p>
    <w:p w:rsidR="00A32F1D" w:rsidRDefault="00A32F1D" w:rsidP="005D0089">
      <w:pPr>
        <w:spacing w:after="0"/>
        <w:ind w:firstLine="709"/>
        <w:jc w:val="both"/>
        <w:rPr>
          <w:rFonts w:ascii="Times New Roman" w:hAnsi="Times New Roman" w:cs="Times New Roman"/>
          <w:sz w:val="28"/>
          <w:szCs w:val="28"/>
        </w:rPr>
      </w:pPr>
      <w:r w:rsidRPr="00554979">
        <w:rPr>
          <w:rFonts w:ascii="Times New Roman" w:eastAsia="Calibri" w:hAnsi="Times New Roman" w:cs="Times New Roman"/>
          <w:sz w:val="28"/>
          <w:szCs w:val="28"/>
          <w:lang w:eastAsia="ru-RU"/>
        </w:rPr>
        <w:t>Доля</w:t>
      </w:r>
      <w:r w:rsidRPr="00554979">
        <w:rPr>
          <w:rFonts w:ascii="Times New Roman" w:hAnsi="Times New Roman" w:cs="Times New Roman"/>
          <w:sz w:val="28"/>
          <w:szCs w:val="28"/>
        </w:rPr>
        <w:t xml:space="preserve"> закупок с предусмотренными преимуществами для СМП и СОНКО в сравнении по годам предста</w:t>
      </w:r>
      <w:r w:rsidR="00E96A00">
        <w:rPr>
          <w:rFonts w:ascii="Times New Roman" w:hAnsi="Times New Roman" w:cs="Times New Roman"/>
          <w:sz w:val="28"/>
          <w:szCs w:val="28"/>
        </w:rPr>
        <w:t>влена в таблице 10</w:t>
      </w:r>
      <w:r w:rsidRPr="00554979">
        <w:rPr>
          <w:rFonts w:ascii="Times New Roman" w:hAnsi="Times New Roman" w:cs="Times New Roman"/>
          <w:sz w:val="28"/>
          <w:szCs w:val="28"/>
        </w:rPr>
        <w:t xml:space="preserve">. </w:t>
      </w:r>
    </w:p>
    <w:p w:rsidR="00A32F1D" w:rsidRPr="00554979" w:rsidRDefault="00E96A00" w:rsidP="00A32F1D">
      <w:pPr>
        <w:spacing w:after="0" w:line="288"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10</w:t>
      </w:r>
      <w:r w:rsidR="00A32F1D" w:rsidRPr="00554979">
        <w:rPr>
          <w:rFonts w:ascii="Times New Roman" w:hAnsi="Times New Roman" w:cs="Times New Roman"/>
          <w:sz w:val="28"/>
          <w:szCs w:val="28"/>
        </w:rPr>
        <w:t xml:space="preserve"> </w:t>
      </w:r>
    </w:p>
    <w:p w:rsidR="00A32F1D" w:rsidRPr="00554979" w:rsidRDefault="00A32F1D" w:rsidP="00A32F1D">
      <w:pPr>
        <w:spacing w:after="0" w:line="240" w:lineRule="auto"/>
        <w:ind w:firstLine="708"/>
        <w:jc w:val="right"/>
        <w:rPr>
          <w:rFonts w:ascii="Times New Roman" w:hAnsi="Times New Roman" w:cs="Times New Roman"/>
          <w:sz w:val="4"/>
          <w:szCs w:val="4"/>
        </w:rPr>
      </w:pPr>
    </w:p>
    <w:tbl>
      <w:tblPr>
        <w:tblStyle w:val="170"/>
        <w:tblW w:w="10093" w:type="dxa"/>
        <w:tblInd w:w="108" w:type="dxa"/>
        <w:tblLook w:val="04A0" w:firstRow="1" w:lastRow="0" w:firstColumn="1" w:lastColumn="0" w:noHBand="0" w:noVBand="1"/>
      </w:tblPr>
      <w:tblGrid>
        <w:gridCol w:w="4282"/>
        <w:gridCol w:w="850"/>
        <w:gridCol w:w="992"/>
        <w:gridCol w:w="993"/>
        <w:gridCol w:w="992"/>
        <w:gridCol w:w="992"/>
        <w:gridCol w:w="992"/>
      </w:tblGrid>
      <w:tr w:rsidR="00A32F1D" w:rsidRPr="00554979" w:rsidTr="00C43812">
        <w:tc>
          <w:tcPr>
            <w:tcW w:w="4282" w:type="dxa"/>
            <w:vAlign w:val="center"/>
          </w:tcPr>
          <w:p w:rsidR="00A32F1D" w:rsidRPr="00554979" w:rsidRDefault="00A32F1D" w:rsidP="001434B8">
            <w:pPr>
              <w:jc w:val="center"/>
              <w:rPr>
                <w:rFonts w:eastAsia="Calibri"/>
                <w:b/>
                <w:sz w:val="24"/>
                <w:szCs w:val="24"/>
              </w:rPr>
            </w:pPr>
            <w:r w:rsidRPr="00554979">
              <w:rPr>
                <w:rFonts w:eastAsia="Calibri"/>
                <w:b/>
                <w:sz w:val="24"/>
                <w:szCs w:val="24"/>
              </w:rPr>
              <w:t>Наименование показателей</w:t>
            </w:r>
          </w:p>
        </w:tc>
        <w:tc>
          <w:tcPr>
            <w:tcW w:w="850" w:type="dxa"/>
            <w:vAlign w:val="center"/>
          </w:tcPr>
          <w:p w:rsidR="00A32F1D" w:rsidRPr="00554979" w:rsidRDefault="00A32F1D" w:rsidP="001434B8">
            <w:pPr>
              <w:jc w:val="center"/>
              <w:rPr>
                <w:rFonts w:eastAsia="Calibri"/>
                <w:b/>
                <w:sz w:val="24"/>
                <w:szCs w:val="24"/>
              </w:rPr>
            </w:pPr>
            <w:r w:rsidRPr="00554979">
              <w:rPr>
                <w:rFonts w:eastAsia="Calibri"/>
                <w:b/>
                <w:sz w:val="24"/>
                <w:szCs w:val="24"/>
              </w:rPr>
              <w:t>Ед. изм.</w:t>
            </w:r>
          </w:p>
        </w:tc>
        <w:tc>
          <w:tcPr>
            <w:tcW w:w="992" w:type="dxa"/>
            <w:vAlign w:val="center"/>
          </w:tcPr>
          <w:p w:rsidR="00A32F1D" w:rsidRPr="00554979" w:rsidRDefault="00A32F1D" w:rsidP="001434B8">
            <w:pPr>
              <w:jc w:val="center"/>
              <w:rPr>
                <w:rFonts w:eastAsia="Calibri"/>
                <w:b/>
                <w:sz w:val="24"/>
                <w:szCs w:val="24"/>
              </w:rPr>
            </w:pPr>
            <w:r w:rsidRPr="00554979">
              <w:rPr>
                <w:rFonts w:eastAsia="Calibri"/>
                <w:b/>
                <w:sz w:val="24"/>
                <w:szCs w:val="24"/>
              </w:rPr>
              <w:t>2020 год</w:t>
            </w:r>
          </w:p>
        </w:tc>
        <w:tc>
          <w:tcPr>
            <w:tcW w:w="993" w:type="dxa"/>
            <w:vAlign w:val="center"/>
          </w:tcPr>
          <w:p w:rsidR="00A32F1D" w:rsidRPr="00554979" w:rsidRDefault="00A32F1D" w:rsidP="001434B8">
            <w:pPr>
              <w:jc w:val="center"/>
              <w:rPr>
                <w:rFonts w:eastAsia="Calibri"/>
                <w:b/>
                <w:sz w:val="24"/>
                <w:szCs w:val="24"/>
              </w:rPr>
            </w:pPr>
            <w:r w:rsidRPr="00554979">
              <w:rPr>
                <w:rFonts w:eastAsia="Calibri"/>
                <w:b/>
                <w:sz w:val="24"/>
                <w:szCs w:val="24"/>
              </w:rPr>
              <w:t xml:space="preserve">2021 год </w:t>
            </w:r>
          </w:p>
        </w:tc>
        <w:tc>
          <w:tcPr>
            <w:tcW w:w="992" w:type="dxa"/>
            <w:vAlign w:val="center"/>
          </w:tcPr>
          <w:p w:rsidR="00A32F1D" w:rsidRPr="00554979" w:rsidRDefault="00A32F1D" w:rsidP="001434B8">
            <w:pPr>
              <w:jc w:val="center"/>
              <w:rPr>
                <w:rFonts w:eastAsia="Calibri"/>
                <w:b/>
                <w:sz w:val="24"/>
                <w:szCs w:val="24"/>
              </w:rPr>
            </w:pPr>
            <w:r w:rsidRPr="00554979">
              <w:rPr>
                <w:rFonts w:eastAsia="Calibri"/>
                <w:b/>
                <w:sz w:val="24"/>
                <w:szCs w:val="24"/>
              </w:rPr>
              <w:t>2022 год</w:t>
            </w:r>
          </w:p>
        </w:tc>
        <w:tc>
          <w:tcPr>
            <w:tcW w:w="992" w:type="dxa"/>
            <w:vAlign w:val="center"/>
          </w:tcPr>
          <w:p w:rsidR="00A32F1D" w:rsidRPr="00554979" w:rsidRDefault="00A32F1D" w:rsidP="001434B8">
            <w:pPr>
              <w:jc w:val="center"/>
              <w:rPr>
                <w:rFonts w:eastAsia="Calibri"/>
                <w:b/>
                <w:sz w:val="24"/>
                <w:szCs w:val="24"/>
              </w:rPr>
            </w:pPr>
            <w:r w:rsidRPr="00554979">
              <w:rPr>
                <w:rFonts w:eastAsia="Calibri"/>
                <w:b/>
                <w:sz w:val="24"/>
                <w:szCs w:val="24"/>
              </w:rPr>
              <w:t>2023 год</w:t>
            </w:r>
          </w:p>
        </w:tc>
        <w:tc>
          <w:tcPr>
            <w:tcW w:w="992" w:type="dxa"/>
            <w:vAlign w:val="center"/>
          </w:tcPr>
          <w:p w:rsidR="00A32F1D" w:rsidRPr="00554979" w:rsidRDefault="00A32F1D" w:rsidP="001434B8">
            <w:pPr>
              <w:jc w:val="center"/>
              <w:rPr>
                <w:rFonts w:eastAsia="Calibri"/>
                <w:b/>
                <w:sz w:val="24"/>
                <w:szCs w:val="24"/>
              </w:rPr>
            </w:pPr>
            <w:r w:rsidRPr="00554979">
              <w:rPr>
                <w:rFonts w:eastAsia="Calibri"/>
                <w:b/>
                <w:sz w:val="24"/>
                <w:szCs w:val="24"/>
              </w:rPr>
              <w:t>2024 год</w:t>
            </w:r>
          </w:p>
        </w:tc>
      </w:tr>
      <w:tr w:rsidR="00A32F1D" w:rsidRPr="00554979" w:rsidTr="00C43812">
        <w:trPr>
          <w:trHeight w:val="723"/>
        </w:trPr>
        <w:tc>
          <w:tcPr>
            <w:tcW w:w="4282" w:type="dxa"/>
            <w:vAlign w:val="center"/>
          </w:tcPr>
          <w:p w:rsidR="00A32F1D" w:rsidRPr="00554979" w:rsidRDefault="00A32F1D" w:rsidP="001434B8">
            <w:pPr>
              <w:rPr>
                <w:rFonts w:eastAsia="Calibri"/>
                <w:sz w:val="24"/>
                <w:szCs w:val="24"/>
              </w:rPr>
            </w:pPr>
            <w:r w:rsidRPr="00554979">
              <w:rPr>
                <w:rFonts w:eastAsia="Calibri"/>
                <w:sz w:val="24"/>
                <w:szCs w:val="24"/>
              </w:rPr>
              <w:t xml:space="preserve">Доля закупок, осуществленная у СМП, СОНКО </w:t>
            </w:r>
          </w:p>
        </w:tc>
        <w:tc>
          <w:tcPr>
            <w:tcW w:w="850" w:type="dxa"/>
            <w:vAlign w:val="center"/>
          </w:tcPr>
          <w:p w:rsidR="00A32F1D" w:rsidRPr="00554979" w:rsidRDefault="00A32F1D" w:rsidP="001434B8">
            <w:pPr>
              <w:jc w:val="center"/>
              <w:rPr>
                <w:rFonts w:eastAsia="Calibri"/>
                <w:sz w:val="24"/>
                <w:szCs w:val="24"/>
              </w:rPr>
            </w:pPr>
            <w:r w:rsidRPr="00554979">
              <w:rPr>
                <w:rFonts w:eastAsia="Calibri"/>
                <w:sz w:val="24"/>
                <w:szCs w:val="24"/>
              </w:rPr>
              <w:t>%</w:t>
            </w:r>
          </w:p>
        </w:tc>
        <w:tc>
          <w:tcPr>
            <w:tcW w:w="992" w:type="dxa"/>
            <w:vAlign w:val="center"/>
          </w:tcPr>
          <w:p w:rsidR="00A32F1D" w:rsidRPr="00554979" w:rsidRDefault="00A32F1D" w:rsidP="001434B8">
            <w:pPr>
              <w:jc w:val="center"/>
              <w:rPr>
                <w:sz w:val="24"/>
                <w:szCs w:val="24"/>
              </w:rPr>
            </w:pPr>
            <w:r w:rsidRPr="00554979">
              <w:rPr>
                <w:sz w:val="24"/>
                <w:szCs w:val="24"/>
              </w:rPr>
              <w:t>67,4</w:t>
            </w:r>
          </w:p>
        </w:tc>
        <w:tc>
          <w:tcPr>
            <w:tcW w:w="993" w:type="dxa"/>
            <w:vAlign w:val="center"/>
          </w:tcPr>
          <w:p w:rsidR="00A32F1D" w:rsidRPr="00554979" w:rsidRDefault="00A32F1D" w:rsidP="001434B8">
            <w:pPr>
              <w:jc w:val="center"/>
              <w:rPr>
                <w:sz w:val="24"/>
                <w:szCs w:val="24"/>
              </w:rPr>
            </w:pPr>
            <w:r w:rsidRPr="00554979">
              <w:rPr>
                <w:sz w:val="24"/>
                <w:szCs w:val="24"/>
              </w:rPr>
              <w:t>84,2</w:t>
            </w:r>
          </w:p>
        </w:tc>
        <w:tc>
          <w:tcPr>
            <w:tcW w:w="992" w:type="dxa"/>
            <w:vAlign w:val="center"/>
          </w:tcPr>
          <w:p w:rsidR="00A32F1D" w:rsidRPr="00554979" w:rsidRDefault="00A32F1D" w:rsidP="001434B8">
            <w:pPr>
              <w:jc w:val="center"/>
              <w:rPr>
                <w:sz w:val="24"/>
                <w:szCs w:val="24"/>
              </w:rPr>
            </w:pPr>
            <w:r w:rsidRPr="00554979">
              <w:rPr>
                <w:sz w:val="24"/>
                <w:szCs w:val="24"/>
              </w:rPr>
              <w:t>85,8</w:t>
            </w:r>
          </w:p>
        </w:tc>
        <w:tc>
          <w:tcPr>
            <w:tcW w:w="992" w:type="dxa"/>
            <w:vAlign w:val="center"/>
          </w:tcPr>
          <w:p w:rsidR="00A32F1D" w:rsidRPr="00554979" w:rsidRDefault="00A32F1D" w:rsidP="001434B8">
            <w:pPr>
              <w:jc w:val="center"/>
              <w:rPr>
                <w:sz w:val="24"/>
                <w:szCs w:val="24"/>
              </w:rPr>
            </w:pPr>
            <w:r w:rsidRPr="00554979">
              <w:rPr>
                <w:sz w:val="24"/>
                <w:szCs w:val="24"/>
              </w:rPr>
              <w:t>85,9</w:t>
            </w:r>
          </w:p>
        </w:tc>
        <w:tc>
          <w:tcPr>
            <w:tcW w:w="992" w:type="dxa"/>
            <w:vAlign w:val="center"/>
          </w:tcPr>
          <w:p w:rsidR="00A32F1D" w:rsidRPr="00554979" w:rsidRDefault="00A32F1D" w:rsidP="001434B8">
            <w:pPr>
              <w:jc w:val="center"/>
              <w:rPr>
                <w:sz w:val="24"/>
                <w:szCs w:val="24"/>
              </w:rPr>
            </w:pPr>
            <w:r>
              <w:rPr>
                <w:sz w:val="24"/>
                <w:szCs w:val="24"/>
              </w:rPr>
              <w:t>86,2</w:t>
            </w:r>
          </w:p>
        </w:tc>
      </w:tr>
    </w:tbl>
    <w:p w:rsidR="00A32F1D" w:rsidRPr="00BB5CFF" w:rsidRDefault="00A32F1D" w:rsidP="00A32F1D">
      <w:pPr>
        <w:spacing w:after="0" w:line="288" w:lineRule="auto"/>
        <w:ind w:firstLine="709"/>
        <w:jc w:val="both"/>
        <w:rPr>
          <w:rFonts w:ascii="Times New Roman" w:hAnsi="Times New Roman" w:cs="Times New Roman"/>
          <w:color w:val="FF0000"/>
          <w:sz w:val="28"/>
        </w:rPr>
      </w:pPr>
    </w:p>
    <w:p w:rsidR="00A32F1D" w:rsidRDefault="00A32F1D" w:rsidP="005D0089">
      <w:pPr>
        <w:spacing w:after="0"/>
        <w:ind w:firstLine="567"/>
        <w:jc w:val="both"/>
        <w:rPr>
          <w:rFonts w:ascii="Times New Roman" w:eastAsia="Times New Roman" w:hAnsi="Times New Roman" w:cs="Times New Roman"/>
          <w:sz w:val="28"/>
          <w:szCs w:val="28"/>
          <w:lang w:eastAsia="ru-RU"/>
        </w:rPr>
      </w:pPr>
      <w:r w:rsidRPr="00B80AF3">
        <w:rPr>
          <w:rFonts w:ascii="Times New Roman" w:eastAsia="Calibri" w:hAnsi="Times New Roman" w:cs="Times New Roman"/>
          <w:sz w:val="28"/>
          <w:szCs w:val="28"/>
          <w:lang w:eastAsia="ru-RU"/>
        </w:rPr>
        <w:t>В целях повышения квалификации и профессионализма заказчиков на регулярной</w:t>
      </w:r>
      <w:r w:rsidRPr="00B80AF3">
        <w:rPr>
          <w:rFonts w:ascii="Times New Roman" w:eastAsia="Times New Roman" w:hAnsi="Times New Roman" w:cs="Times New Roman"/>
          <w:sz w:val="28"/>
          <w:szCs w:val="28"/>
          <w:lang w:eastAsia="ru-RU"/>
        </w:rPr>
        <w:t xml:space="preserve"> основе организуется проведение для заказчиков муниципалитета обучающих семинаров и </w:t>
      </w:r>
      <w:r w:rsidRPr="00B80AF3">
        <w:rPr>
          <w:rFonts w:ascii="Times New Roman" w:eastAsia="Calibri" w:hAnsi="Times New Roman" w:cs="Times New Roman"/>
          <w:sz w:val="28"/>
          <w:szCs w:val="28"/>
          <w:lang w:eastAsia="ru-RU"/>
        </w:rPr>
        <w:t>онлайн</w:t>
      </w:r>
      <w:r w:rsidRPr="00B80AF3">
        <w:rPr>
          <w:rFonts w:ascii="Times New Roman" w:eastAsia="Times New Roman" w:hAnsi="Times New Roman" w:cs="Times New Roman"/>
          <w:sz w:val="28"/>
          <w:szCs w:val="28"/>
          <w:lang w:eastAsia="ru-RU"/>
        </w:rPr>
        <w:t xml:space="preserve"> вебинаров, а также повышение квалификации в сфере закупок. В 202</w:t>
      </w:r>
      <w:r>
        <w:rPr>
          <w:rFonts w:ascii="Times New Roman" w:eastAsia="Times New Roman" w:hAnsi="Times New Roman" w:cs="Times New Roman"/>
          <w:sz w:val="28"/>
          <w:szCs w:val="28"/>
          <w:lang w:eastAsia="ru-RU"/>
        </w:rPr>
        <w:t>4</w:t>
      </w:r>
      <w:r w:rsidRPr="00B80AF3">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проведено 13 совещаний с руководителями ГРБС, </w:t>
      </w:r>
      <w:r w:rsidR="00BF268A">
        <w:rPr>
          <w:rFonts w:ascii="Times New Roman" w:eastAsia="Times New Roman" w:hAnsi="Times New Roman" w:cs="Times New Roman"/>
          <w:sz w:val="28"/>
          <w:szCs w:val="28"/>
          <w:lang w:eastAsia="ru-RU"/>
        </w:rPr>
        <w:t>заказчиками</w:t>
      </w:r>
      <w:r>
        <w:rPr>
          <w:rFonts w:ascii="Times New Roman" w:eastAsia="Times New Roman" w:hAnsi="Times New Roman" w:cs="Times New Roman"/>
          <w:sz w:val="28"/>
          <w:szCs w:val="28"/>
          <w:lang w:eastAsia="ru-RU"/>
        </w:rPr>
        <w:t xml:space="preserve"> по вопросам осуществления закупок, </w:t>
      </w:r>
      <w:r w:rsidRPr="00B80AF3">
        <w:rPr>
          <w:rFonts w:ascii="Times New Roman" w:eastAsia="Times New Roman" w:hAnsi="Times New Roman" w:cs="Times New Roman"/>
          <w:sz w:val="28"/>
          <w:szCs w:val="28"/>
          <w:lang w:eastAsia="ru-RU"/>
        </w:rPr>
        <w:t xml:space="preserve">принято участие </w:t>
      </w:r>
      <w:r w:rsidRPr="00D61BE6">
        <w:rPr>
          <w:rFonts w:ascii="Times New Roman" w:eastAsia="Times New Roman" w:hAnsi="Times New Roman" w:cs="Times New Roman"/>
          <w:sz w:val="28"/>
          <w:szCs w:val="28"/>
          <w:lang w:eastAsia="ru-RU"/>
        </w:rPr>
        <w:t>в 24 онлайн-семинарах, вебинарах,</w:t>
      </w:r>
      <w:r>
        <w:rPr>
          <w:rFonts w:ascii="Times New Roman" w:eastAsia="Times New Roman" w:hAnsi="Times New Roman" w:cs="Times New Roman"/>
          <w:sz w:val="28"/>
          <w:szCs w:val="28"/>
          <w:lang w:eastAsia="ru-RU"/>
        </w:rPr>
        <w:t xml:space="preserve"> 43</w:t>
      </w:r>
      <w:r w:rsidRPr="00051CB3">
        <w:rPr>
          <w:rFonts w:ascii="Times New Roman" w:eastAsia="Times New Roman" w:hAnsi="Times New Roman" w:cs="Times New Roman"/>
          <w:sz w:val="28"/>
          <w:szCs w:val="28"/>
          <w:lang w:eastAsia="ru-RU"/>
        </w:rPr>
        <w:t xml:space="preserve"> </w:t>
      </w:r>
      <w:r w:rsidRPr="00D61BE6">
        <w:rPr>
          <w:rFonts w:ascii="Times New Roman" w:eastAsia="Calibri" w:hAnsi="Times New Roman" w:cs="Times New Roman"/>
          <w:sz w:val="28"/>
          <w:szCs w:val="28"/>
        </w:rPr>
        <w:t>специалист</w:t>
      </w:r>
      <w:r>
        <w:rPr>
          <w:rFonts w:ascii="Times New Roman" w:eastAsia="Calibri" w:hAnsi="Times New Roman" w:cs="Times New Roman"/>
          <w:sz w:val="28"/>
          <w:szCs w:val="28"/>
        </w:rPr>
        <w:t>а</w:t>
      </w:r>
      <w:r w:rsidRPr="00D61BE6">
        <w:rPr>
          <w:rFonts w:ascii="Times New Roman" w:eastAsia="Calibri" w:hAnsi="Times New Roman" w:cs="Times New Roman"/>
          <w:sz w:val="28"/>
          <w:szCs w:val="28"/>
        </w:rPr>
        <w:t xml:space="preserve"> муниципалитета бесплатно повысили квалификацию в сфере закупок с получением удостоверения.</w:t>
      </w:r>
      <w:r w:rsidRPr="00D61BE6">
        <w:rPr>
          <w:rFonts w:ascii="Times New Roman" w:eastAsia="Times New Roman" w:hAnsi="Times New Roman" w:cs="Times New Roman"/>
          <w:sz w:val="28"/>
          <w:szCs w:val="28"/>
          <w:lang w:eastAsia="ru-RU"/>
        </w:rPr>
        <w:t xml:space="preserve"> </w:t>
      </w:r>
    </w:p>
    <w:p w:rsidR="00A32F1D" w:rsidRPr="00D61BE6" w:rsidRDefault="00A32F1D" w:rsidP="005D0089">
      <w:pPr>
        <w:spacing w:after="0"/>
        <w:ind w:firstLine="567"/>
        <w:jc w:val="both"/>
        <w:rPr>
          <w:rFonts w:ascii="Times New Roman" w:eastAsia="Times New Roman" w:hAnsi="Times New Roman" w:cs="Times New Roman"/>
          <w:sz w:val="28"/>
          <w:szCs w:val="28"/>
          <w:lang w:eastAsia="ru-RU"/>
        </w:rPr>
      </w:pPr>
      <w:r w:rsidRPr="00D61BE6">
        <w:rPr>
          <w:rFonts w:ascii="Times New Roman" w:hAnsi="Times New Roman" w:cs="Times New Roman"/>
          <w:sz w:val="28"/>
          <w:szCs w:val="28"/>
        </w:rPr>
        <w:t>На постоянной основе проводится мониторинг изменений законодательства РФ в сфере закупок и правоприменительной практики. В целях недопущения заказчиками нарушений законодательства в сфере закупок, а также своевременного реагирования на практику рассмотрения спорных ситуаций ко</w:t>
      </w:r>
      <w:r w:rsidR="00BF268A">
        <w:rPr>
          <w:rFonts w:ascii="Times New Roman" w:hAnsi="Times New Roman" w:cs="Times New Roman"/>
          <w:sz w:val="28"/>
          <w:szCs w:val="28"/>
        </w:rPr>
        <w:t>нтрольными и судебными органами</w:t>
      </w:r>
      <w:r w:rsidRPr="00D61BE6">
        <w:rPr>
          <w:rFonts w:ascii="Times New Roman" w:hAnsi="Times New Roman" w:cs="Times New Roman"/>
          <w:sz w:val="28"/>
          <w:szCs w:val="28"/>
        </w:rPr>
        <w:t xml:space="preserve"> разрабатываются рекомендации по вопросам планирования и осуществления закупок товаров, работ, услуг, доводятся до заказчиков обзоры изменений законодательства в сфере закупок, где освещаются основные положения принятых нормативных актов, порядок применения, а также сроки вступления в силу.  </w:t>
      </w:r>
      <w:r w:rsidRPr="00D61BE6">
        <w:rPr>
          <w:rFonts w:ascii="Times New Roman" w:eastAsia="Calibri" w:hAnsi="Times New Roman" w:cs="Times New Roman"/>
          <w:sz w:val="28"/>
          <w:szCs w:val="28"/>
        </w:rPr>
        <w:t xml:space="preserve">Информация об изменениях действующего законодательства, подзаконных актов в сфере закупок размещается 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00831BC9" w:rsidRPr="00D61BE6">
        <w:rPr>
          <w:rFonts w:ascii="Times New Roman" w:eastAsia="Calibri" w:hAnsi="Times New Roman" w:cs="Times New Roman"/>
          <w:sz w:val="28"/>
          <w:szCs w:val="28"/>
        </w:rPr>
        <w:t xml:space="preserve"> </w:t>
      </w:r>
      <w:r w:rsidRPr="00D61BE6">
        <w:rPr>
          <w:rFonts w:ascii="Times New Roman" w:eastAsia="Calibri" w:hAnsi="Times New Roman" w:cs="Times New Roman"/>
          <w:sz w:val="28"/>
          <w:szCs w:val="28"/>
        </w:rPr>
        <w:t>в разделе «Контрактная система».</w:t>
      </w:r>
    </w:p>
    <w:p w:rsidR="00A32F1D" w:rsidRPr="00D61BE6" w:rsidRDefault="00A32F1D" w:rsidP="005D0089">
      <w:pPr>
        <w:tabs>
          <w:tab w:val="left" w:pos="284"/>
        </w:tabs>
        <w:spacing w:after="0"/>
        <w:ind w:right="142" w:firstLine="567"/>
        <w:contextualSpacing/>
        <w:jc w:val="both"/>
        <w:rPr>
          <w:rFonts w:ascii="Times New Roman" w:hAnsi="Times New Roman" w:cs="Times New Roman"/>
          <w:sz w:val="28"/>
          <w:szCs w:val="28"/>
          <w:shd w:val="clear" w:color="auto" w:fill="FBFBFB"/>
        </w:rPr>
      </w:pPr>
      <w:r w:rsidRPr="00D61BE6">
        <w:rPr>
          <w:rFonts w:ascii="Times New Roman" w:hAnsi="Times New Roman" w:cs="Times New Roman"/>
          <w:sz w:val="28"/>
          <w:szCs w:val="28"/>
        </w:rPr>
        <w:t>В целях сохранения достигнутых показателей, дальнейшего развития контрактной системы города, предотвращения нарушений норм действующего з</w:t>
      </w:r>
      <w:r w:rsidR="00BF268A">
        <w:rPr>
          <w:rFonts w:ascii="Times New Roman" w:hAnsi="Times New Roman" w:cs="Times New Roman"/>
          <w:sz w:val="28"/>
          <w:szCs w:val="28"/>
        </w:rPr>
        <w:t>аконодательства в сфере закупок</w:t>
      </w:r>
      <w:r w:rsidRPr="00D61BE6">
        <w:rPr>
          <w:rFonts w:ascii="Times New Roman" w:hAnsi="Times New Roman" w:cs="Times New Roman"/>
          <w:sz w:val="28"/>
          <w:szCs w:val="28"/>
        </w:rPr>
        <w:t xml:space="preserve"> необходимо продолжить работу, обеспечив</w:t>
      </w:r>
      <w:r w:rsidRPr="00D61BE6">
        <w:rPr>
          <w:rFonts w:ascii="Times New Roman" w:hAnsi="Times New Roman" w:cs="Times New Roman"/>
          <w:sz w:val="28"/>
          <w:szCs w:val="28"/>
          <w:shd w:val="clear" w:color="auto" w:fill="FBFBFB"/>
        </w:rPr>
        <w:t>:</w:t>
      </w:r>
    </w:p>
    <w:p w:rsidR="00A32F1D" w:rsidRPr="00F37F0D" w:rsidRDefault="00A32F1D" w:rsidP="00D7294A">
      <w:pPr>
        <w:pStyle w:val="a3"/>
        <w:numPr>
          <w:ilvl w:val="0"/>
          <w:numId w:val="28"/>
        </w:numPr>
        <w:tabs>
          <w:tab w:val="left" w:pos="284"/>
        </w:tabs>
        <w:spacing w:after="0"/>
        <w:ind w:left="0" w:firstLine="709"/>
        <w:jc w:val="both"/>
        <w:rPr>
          <w:rFonts w:ascii="Times New Roman" w:hAnsi="Times New Roman"/>
          <w:sz w:val="28"/>
          <w:szCs w:val="28"/>
        </w:rPr>
      </w:pPr>
      <w:r w:rsidRPr="00F37F0D">
        <w:rPr>
          <w:rFonts w:ascii="Times New Roman" w:hAnsi="Times New Roman"/>
          <w:sz w:val="28"/>
          <w:szCs w:val="28"/>
          <w:lang w:eastAsia="ru-RU"/>
        </w:rPr>
        <w:t>осуществление закупок с учетом изменений законодательства в сфере закупок, правоприменительной практики</w:t>
      </w:r>
      <w:r w:rsidRPr="00F37F0D">
        <w:rPr>
          <w:rFonts w:ascii="Times New Roman" w:hAnsi="Times New Roman"/>
          <w:sz w:val="28"/>
          <w:szCs w:val="28"/>
        </w:rPr>
        <w:t>;</w:t>
      </w:r>
    </w:p>
    <w:p w:rsidR="00A32F1D" w:rsidRPr="00F37F0D" w:rsidRDefault="00A32F1D" w:rsidP="00D7294A">
      <w:pPr>
        <w:pStyle w:val="a3"/>
        <w:numPr>
          <w:ilvl w:val="0"/>
          <w:numId w:val="28"/>
        </w:numPr>
        <w:tabs>
          <w:tab w:val="left" w:pos="284"/>
        </w:tabs>
        <w:spacing w:after="0"/>
        <w:ind w:left="0" w:firstLine="709"/>
        <w:jc w:val="both"/>
        <w:rPr>
          <w:rFonts w:ascii="Times New Roman" w:hAnsi="Times New Roman"/>
          <w:sz w:val="28"/>
          <w:szCs w:val="28"/>
          <w:lang w:eastAsia="ru-RU"/>
        </w:rPr>
      </w:pPr>
      <w:r w:rsidRPr="00F37F0D">
        <w:rPr>
          <w:rFonts w:ascii="Times New Roman" w:hAnsi="Times New Roman"/>
          <w:sz w:val="28"/>
          <w:szCs w:val="28"/>
        </w:rPr>
        <w:t xml:space="preserve">повышение экономической эффективности и конкуренции закупок за счет </w:t>
      </w:r>
      <w:r w:rsidRPr="00F37F0D">
        <w:rPr>
          <w:rFonts w:ascii="Times New Roman" w:hAnsi="Times New Roman"/>
          <w:sz w:val="28"/>
          <w:szCs w:val="28"/>
          <w:lang w:eastAsia="ru-RU"/>
        </w:rPr>
        <w:t>увеличения доли закупок, осуществленных электронным способом</w:t>
      </w:r>
      <w:r w:rsidRPr="00F37F0D">
        <w:rPr>
          <w:rFonts w:ascii="Times New Roman" w:hAnsi="Times New Roman"/>
          <w:sz w:val="28"/>
          <w:szCs w:val="28"/>
        </w:rPr>
        <w:t xml:space="preserve">, в том числе с использованием </w:t>
      </w:r>
      <w:r w:rsidRPr="00F37F0D">
        <w:rPr>
          <w:rFonts w:ascii="Times New Roman" w:hAnsi="Times New Roman"/>
          <w:sz w:val="28"/>
          <w:szCs w:val="28"/>
          <w:lang w:eastAsia="ru-RU"/>
        </w:rPr>
        <w:t>«электронных магазинов»</w:t>
      </w:r>
      <w:r w:rsidRPr="00F37F0D">
        <w:rPr>
          <w:rFonts w:ascii="Times New Roman" w:hAnsi="Times New Roman"/>
          <w:sz w:val="28"/>
          <w:szCs w:val="28"/>
        </w:rPr>
        <w:t xml:space="preserve">; </w:t>
      </w:r>
    </w:p>
    <w:p w:rsidR="00A32F1D" w:rsidRPr="00F37F0D" w:rsidRDefault="00A32F1D" w:rsidP="00D7294A">
      <w:pPr>
        <w:pStyle w:val="a3"/>
        <w:numPr>
          <w:ilvl w:val="0"/>
          <w:numId w:val="28"/>
        </w:numPr>
        <w:tabs>
          <w:tab w:val="left" w:pos="284"/>
        </w:tabs>
        <w:spacing w:after="0"/>
        <w:ind w:left="0" w:firstLine="709"/>
        <w:jc w:val="both"/>
        <w:rPr>
          <w:rFonts w:ascii="Times New Roman" w:hAnsi="Times New Roman"/>
          <w:sz w:val="28"/>
          <w:szCs w:val="28"/>
          <w:lang w:eastAsia="ru-RU"/>
        </w:rPr>
      </w:pPr>
      <w:r w:rsidRPr="00F37F0D">
        <w:rPr>
          <w:rFonts w:ascii="Times New Roman" w:hAnsi="Times New Roman"/>
          <w:sz w:val="28"/>
          <w:szCs w:val="28"/>
          <w:lang w:eastAsia="ru-RU"/>
        </w:rPr>
        <w:t xml:space="preserve">сохранение доли закупок среди субъектов малого предпринимательства, социально ориентированных некоммерческих организаций; </w:t>
      </w:r>
    </w:p>
    <w:p w:rsidR="00A32F1D" w:rsidRPr="00F37F0D" w:rsidRDefault="00A32F1D" w:rsidP="00D7294A">
      <w:pPr>
        <w:pStyle w:val="a3"/>
        <w:numPr>
          <w:ilvl w:val="0"/>
          <w:numId w:val="28"/>
        </w:numPr>
        <w:tabs>
          <w:tab w:val="left" w:pos="284"/>
        </w:tabs>
        <w:spacing w:after="0"/>
        <w:ind w:left="0" w:firstLine="709"/>
        <w:jc w:val="both"/>
        <w:rPr>
          <w:rFonts w:ascii="Times New Roman" w:hAnsi="Times New Roman"/>
          <w:sz w:val="28"/>
          <w:szCs w:val="28"/>
          <w:lang w:eastAsia="ru-RU"/>
        </w:rPr>
      </w:pPr>
      <w:r w:rsidRPr="00F37F0D">
        <w:rPr>
          <w:rFonts w:ascii="Times New Roman" w:hAnsi="Times New Roman"/>
          <w:sz w:val="28"/>
          <w:szCs w:val="28"/>
          <w:lang w:eastAsia="ru-RU"/>
        </w:rPr>
        <w:t>продолжение муниципальной практики по организации и проведению совместных закупок;</w:t>
      </w:r>
    </w:p>
    <w:p w:rsidR="00A32F1D" w:rsidRPr="00F37F0D" w:rsidRDefault="00A32F1D" w:rsidP="00D7294A">
      <w:pPr>
        <w:pStyle w:val="a3"/>
        <w:numPr>
          <w:ilvl w:val="0"/>
          <w:numId w:val="28"/>
        </w:numPr>
        <w:spacing w:after="0"/>
        <w:ind w:left="0" w:firstLine="709"/>
        <w:jc w:val="both"/>
        <w:rPr>
          <w:rFonts w:ascii="Times New Roman" w:hAnsi="Times New Roman"/>
          <w:sz w:val="28"/>
          <w:szCs w:val="28"/>
          <w:lang w:eastAsia="ru-RU"/>
        </w:rPr>
      </w:pPr>
      <w:r w:rsidRPr="00F37F0D">
        <w:rPr>
          <w:rFonts w:ascii="Times New Roman" w:hAnsi="Times New Roman"/>
          <w:sz w:val="28"/>
          <w:szCs w:val="28"/>
          <w:lang w:eastAsia="ru-RU"/>
        </w:rPr>
        <w:t>поддержание профессионального уровня контрактных управляющих, сотрудников контрактных служб</w:t>
      </w:r>
      <w:r w:rsidRPr="00F37F0D">
        <w:rPr>
          <w:rFonts w:ascii="Times New Roman" w:eastAsia="Times New Roman" w:hAnsi="Times New Roman"/>
          <w:sz w:val="28"/>
          <w:szCs w:val="28"/>
        </w:rPr>
        <w:t>.</w:t>
      </w:r>
    </w:p>
    <w:p w:rsidR="00A32F1D" w:rsidRDefault="00A32F1D" w:rsidP="005D0089">
      <w:pPr>
        <w:spacing w:after="0"/>
        <w:ind w:firstLine="709"/>
        <w:jc w:val="both"/>
        <w:rPr>
          <w:rFonts w:ascii="Times New Roman" w:hAnsi="Times New Roman" w:cs="Times New Roman"/>
          <w:sz w:val="28"/>
          <w:szCs w:val="28"/>
        </w:rPr>
      </w:pPr>
      <w:r w:rsidRPr="00D61BE6">
        <w:rPr>
          <w:rFonts w:ascii="Times New Roman" w:hAnsi="Times New Roman" w:cs="Times New Roman"/>
          <w:sz w:val="28"/>
          <w:szCs w:val="28"/>
        </w:rPr>
        <w:t xml:space="preserve">Эффективная деятельность муниципалитета по развитию контрактной системы отмечена благодарственным письмом федеральной электронной </w:t>
      </w:r>
      <w:r w:rsidRPr="00AA7DF8">
        <w:rPr>
          <w:rFonts w:ascii="Times New Roman" w:hAnsi="Times New Roman" w:cs="Times New Roman"/>
          <w:sz w:val="28"/>
          <w:szCs w:val="28"/>
        </w:rPr>
        <w:t>площадк</w:t>
      </w:r>
      <w:r>
        <w:rPr>
          <w:rFonts w:ascii="Times New Roman" w:hAnsi="Times New Roman" w:cs="Times New Roman"/>
          <w:sz w:val="28"/>
          <w:szCs w:val="28"/>
        </w:rPr>
        <w:t>и</w:t>
      </w:r>
      <w:r w:rsidRPr="00AA7DF8">
        <w:rPr>
          <w:rFonts w:ascii="Times New Roman" w:hAnsi="Times New Roman" w:cs="Times New Roman"/>
          <w:sz w:val="28"/>
          <w:szCs w:val="28"/>
        </w:rPr>
        <w:t xml:space="preserve"> РТС</w:t>
      </w:r>
      <w:r w:rsidRPr="00D61BE6">
        <w:rPr>
          <w:rFonts w:ascii="Times New Roman" w:hAnsi="Times New Roman" w:cs="Times New Roman"/>
          <w:sz w:val="28"/>
          <w:szCs w:val="28"/>
        </w:rPr>
        <w:t>-тендер, направленным в адрес Главы города Ханты-Мансийска.</w:t>
      </w:r>
    </w:p>
    <w:p w:rsidR="00A32F1D" w:rsidRDefault="00A32F1D" w:rsidP="00A32F1D">
      <w:pPr>
        <w:spacing w:after="0" w:line="288" w:lineRule="auto"/>
        <w:ind w:firstLine="709"/>
        <w:jc w:val="both"/>
        <w:rPr>
          <w:rFonts w:ascii="Times New Roman" w:hAnsi="Times New Roman" w:cs="Times New Roman"/>
          <w:sz w:val="28"/>
          <w:szCs w:val="28"/>
        </w:rPr>
      </w:pPr>
    </w:p>
    <w:p w:rsidR="00CA1047" w:rsidRPr="00EA42A1" w:rsidRDefault="00CA1047" w:rsidP="001A18FB">
      <w:pPr>
        <w:pStyle w:val="2"/>
        <w:spacing w:before="0" w:after="0" w:line="276" w:lineRule="auto"/>
        <w:ind w:firstLine="709"/>
        <w:rPr>
          <w:i w:val="0"/>
        </w:rPr>
      </w:pPr>
      <w:bookmarkStart w:id="299" w:name="_Toc190278690"/>
      <w:r w:rsidRPr="00EA42A1">
        <w:rPr>
          <w:i w:val="0"/>
        </w:rPr>
        <w:t>19. Осуществление мер по противодействию коррупции</w:t>
      </w:r>
      <w:bookmarkEnd w:id="289"/>
      <w:bookmarkEnd w:id="290"/>
      <w:bookmarkEnd w:id="291"/>
      <w:bookmarkEnd w:id="292"/>
      <w:bookmarkEnd w:id="299"/>
    </w:p>
    <w:p w:rsidR="00CA1047" w:rsidRPr="004A654C" w:rsidRDefault="00CA1047" w:rsidP="001A18FB">
      <w:pPr>
        <w:widowControl w:val="0"/>
        <w:spacing w:after="0"/>
        <w:ind w:firstLine="709"/>
        <w:jc w:val="both"/>
        <w:rPr>
          <w:rFonts w:ascii="Times New Roman" w:eastAsia="Calibri" w:hAnsi="Times New Roman" w:cs="Times New Roman"/>
          <w:sz w:val="28"/>
          <w:szCs w:val="28"/>
          <w:highlight w:val="yellow"/>
        </w:rPr>
      </w:pPr>
    </w:p>
    <w:p w:rsidR="00EA42A1" w:rsidRPr="00EA42A1"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bookmarkStart w:id="300" w:name="_Toc533760049"/>
      <w:bookmarkStart w:id="301" w:name="_Toc535576548"/>
      <w:r w:rsidRPr="00EA42A1">
        <w:rPr>
          <w:rFonts w:ascii="Times New Roman" w:eastAsia="Calibri" w:hAnsi="Times New Roman" w:cs="Times New Roman"/>
          <w:sz w:val="28"/>
          <w:szCs w:val="28"/>
        </w:rPr>
        <w:t>Мероприятия в сфере противодействия коррупции в городском округе Ханты-Мансийске реализуются в соответствии с Федеральным законом от 25.12.2008 №</w:t>
      </w:r>
      <w:r w:rsidR="008068E7">
        <w:rPr>
          <w:rFonts w:ascii="Times New Roman" w:eastAsia="Calibri" w:hAnsi="Times New Roman" w:cs="Times New Roman"/>
          <w:sz w:val="28"/>
          <w:szCs w:val="28"/>
        </w:rPr>
        <w:t> </w:t>
      </w:r>
      <w:r w:rsidRPr="00EA42A1">
        <w:rPr>
          <w:rFonts w:ascii="Times New Roman" w:eastAsia="Calibri" w:hAnsi="Times New Roman" w:cs="Times New Roman"/>
          <w:sz w:val="28"/>
          <w:szCs w:val="28"/>
        </w:rPr>
        <w:t>273-ФЗ «О противодействии коррупции», Указом Президента Российской Федерации от 16.08.2021 №</w:t>
      </w:r>
      <w:r w:rsidR="008068E7">
        <w:rPr>
          <w:rFonts w:ascii="Times New Roman" w:eastAsia="Calibri" w:hAnsi="Times New Roman" w:cs="Times New Roman"/>
          <w:sz w:val="28"/>
          <w:szCs w:val="28"/>
        </w:rPr>
        <w:t> </w:t>
      </w:r>
      <w:r w:rsidRPr="00EA42A1">
        <w:rPr>
          <w:rFonts w:ascii="Times New Roman" w:eastAsia="Calibri" w:hAnsi="Times New Roman" w:cs="Times New Roman"/>
          <w:sz w:val="28"/>
          <w:szCs w:val="28"/>
        </w:rPr>
        <w:t>478 «О Национальном плане противодействия коррупции на 2021-2024 годы», антикоррупционным федеральным законодательством, в том числе Федеральным законом от 06.10.2003 № 131-ФЗ «Об общих принципах организации местного самоуправления в Российской Федерации», Федеральным законом от 02.03.2007 №</w:t>
      </w:r>
      <w:r w:rsidR="008068E7">
        <w:rPr>
          <w:rFonts w:ascii="Times New Roman" w:eastAsia="Calibri" w:hAnsi="Times New Roman" w:cs="Times New Roman"/>
          <w:sz w:val="28"/>
          <w:szCs w:val="28"/>
        </w:rPr>
        <w:t> </w:t>
      </w:r>
      <w:r w:rsidRPr="00EA42A1">
        <w:rPr>
          <w:rFonts w:ascii="Times New Roman" w:eastAsia="Calibri" w:hAnsi="Times New Roman" w:cs="Times New Roman"/>
          <w:sz w:val="28"/>
          <w:szCs w:val="28"/>
        </w:rPr>
        <w:t>25-ФЗ «О муниципальной службе в Российской Федерации» и законодательством Ханты-Мансийского автономного округа – Югры.</w:t>
      </w:r>
    </w:p>
    <w:p w:rsidR="00EA42A1" w:rsidRPr="00EA42A1" w:rsidRDefault="004116C6"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A42A1" w:rsidRPr="00EA42A1">
        <w:rPr>
          <w:rFonts w:ascii="Times New Roman" w:eastAsia="Calibri" w:hAnsi="Times New Roman" w:cs="Times New Roman"/>
          <w:sz w:val="28"/>
          <w:szCs w:val="28"/>
        </w:rPr>
        <w:t>о итогам оценки эффективности деятельности по профилактике коррупционных и иных правонарушений органов местного самоуправления муниципальных образований Ханты-Мансийского автономного округа – Югры органы местного самоуправления города Ханты-Мансийска уже несколько лет в числе лидеров.</w:t>
      </w:r>
      <w:r>
        <w:rPr>
          <w:rFonts w:ascii="Times New Roman" w:eastAsia="Calibri" w:hAnsi="Times New Roman" w:cs="Times New Roman"/>
          <w:sz w:val="28"/>
          <w:szCs w:val="28"/>
        </w:rPr>
        <w:t xml:space="preserve"> </w:t>
      </w:r>
      <w:r w:rsidR="00EA42A1" w:rsidRPr="00EA42A1">
        <w:rPr>
          <w:rFonts w:ascii="Times New Roman" w:eastAsia="Calibri" w:hAnsi="Times New Roman" w:cs="Times New Roman"/>
          <w:sz w:val="28"/>
          <w:szCs w:val="28"/>
        </w:rPr>
        <w:t xml:space="preserve">Меры по предупреждению коррупции в Администрации города Ханты-Мансийска реализуются посредством антикоррупционных институтов, обеспечивающих: </w:t>
      </w:r>
    </w:p>
    <w:p w:rsidR="00EA42A1" w:rsidRPr="00836DBE" w:rsidRDefault="00EA42A1"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t xml:space="preserve">предотвращение и урегулирование конфликта интересов; </w:t>
      </w:r>
    </w:p>
    <w:p w:rsidR="00EA42A1" w:rsidRPr="00836DBE" w:rsidRDefault="00EA42A1"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t>контроль за соблюдением ограничений и запретов, исполнением обязанностей, установленных законодательством о муниципальной службе и противодействии коррупции;</w:t>
      </w:r>
    </w:p>
    <w:p w:rsidR="00EA42A1" w:rsidRPr="00836DBE" w:rsidRDefault="00EA42A1"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t xml:space="preserve">своевременную разработку и принятие муниципальных правовых актов, внесение </w:t>
      </w:r>
      <w:r w:rsidR="004116C6" w:rsidRPr="00836DBE">
        <w:rPr>
          <w:rFonts w:ascii="Times New Roman" w:hAnsi="Times New Roman"/>
          <w:sz w:val="28"/>
          <w:szCs w:val="28"/>
        </w:rPr>
        <w:t>в них соответствующих изменений;</w:t>
      </w:r>
    </w:p>
    <w:p w:rsidR="00EA42A1" w:rsidRPr="00836DBE" w:rsidRDefault="004116C6"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t>п</w:t>
      </w:r>
      <w:r w:rsidR="00EA42A1" w:rsidRPr="00836DBE">
        <w:rPr>
          <w:rFonts w:ascii="Times New Roman" w:hAnsi="Times New Roman"/>
          <w:sz w:val="28"/>
          <w:szCs w:val="28"/>
        </w:rPr>
        <w:t>роведение анализа сведений о доходах, расходах, об имуществе</w:t>
      </w:r>
      <w:r w:rsidRPr="00836DBE">
        <w:rPr>
          <w:rFonts w:ascii="Times New Roman" w:hAnsi="Times New Roman"/>
          <w:sz w:val="28"/>
          <w:szCs w:val="28"/>
        </w:rPr>
        <w:t xml:space="preserve"> </w:t>
      </w:r>
      <w:r w:rsidR="00EA42A1" w:rsidRPr="00836DBE">
        <w:rPr>
          <w:rFonts w:ascii="Times New Roman" w:hAnsi="Times New Roman"/>
          <w:sz w:val="28"/>
          <w:szCs w:val="28"/>
        </w:rPr>
        <w:t xml:space="preserve">и обязательствах имущественного характера (далее – сведения о доходах), представленных муниципальными служащими в период декларационной компании, а также гражданами при поступлении на муниципальную службу, в том числе на предмет выявления случаев выполнения муниципальными служащими иной оплачиваемой работы без предварительного уведомления представителя нанимателя (работодателя), соблюдения запрета заниматься предпринимательской деятельностью, а также участвовать в управлении хозяйствующими субъектами, владеть ценными бумагами, если это приводит или может </w:t>
      </w:r>
      <w:r w:rsidR="004F725F" w:rsidRPr="00836DBE">
        <w:rPr>
          <w:rFonts w:ascii="Times New Roman" w:hAnsi="Times New Roman"/>
          <w:sz w:val="28"/>
          <w:szCs w:val="28"/>
        </w:rPr>
        <w:t xml:space="preserve">привести к </w:t>
      </w:r>
      <w:r w:rsidRPr="00836DBE">
        <w:rPr>
          <w:rFonts w:ascii="Times New Roman" w:hAnsi="Times New Roman"/>
          <w:sz w:val="28"/>
          <w:szCs w:val="28"/>
        </w:rPr>
        <w:t>конфликту интересов;</w:t>
      </w:r>
      <w:r w:rsidR="00EA42A1" w:rsidRPr="00836DBE">
        <w:rPr>
          <w:rFonts w:ascii="Times New Roman" w:hAnsi="Times New Roman"/>
          <w:sz w:val="28"/>
          <w:szCs w:val="28"/>
        </w:rPr>
        <w:t xml:space="preserve"> </w:t>
      </w:r>
    </w:p>
    <w:p w:rsidR="004116C6" w:rsidRPr="00836DBE" w:rsidRDefault="004116C6" w:rsidP="00D7294A">
      <w:pPr>
        <w:pStyle w:val="a3"/>
        <w:numPr>
          <w:ilvl w:val="0"/>
          <w:numId w:val="26"/>
        </w:numPr>
        <w:autoSpaceDE w:val="0"/>
        <w:autoSpaceDN w:val="0"/>
        <w:adjustRightInd w:val="0"/>
        <w:spacing w:after="0"/>
        <w:ind w:left="0" w:firstLine="709"/>
        <w:jc w:val="both"/>
        <w:rPr>
          <w:rFonts w:ascii="Times New Roman" w:hAnsi="Times New Roman"/>
          <w:sz w:val="28"/>
          <w:szCs w:val="28"/>
        </w:rPr>
      </w:pPr>
      <w:r w:rsidRPr="00836DBE">
        <w:rPr>
          <w:rFonts w:ascii="Times New Roman" w:hAnsi="Times New Roman"/>
          <w:sz w:val="28"/>
          <w:szCs w:val="28"/>
        </w:rPr>
        <w:t>п</w:t>
      </w:r>
      <w:r w:rsidR="00EA42A1" w:rsidRPr="00836DBE">
        <w:rPr>
          <w:rFonts w:ascii="Times New Roman" w:hAnsi="Times New Roman"/>
          <w:sz w:val="28"/>
          <w:szCs w:val="28"/>
        </w:rPr>
        <w:t>роведение проверок достоверности и полноты сведений о доходах, об имуществе и обязательствах имущественного характера, представленных муниципальными служащими Администрации города Ханты-Мансийска, соблюдения требований о предотвращении или урегулировании конфликта интересов, исполнения обязанностей, установленных  Федеральным законом от 02.03.2007 №</w:t>
      </w:r>
      <w:r w:rsidR="008068E7" w:rsidRPr="00836DBE">
        <w:rPr>
          <w:rFonts w:ascii="Times New Roman" w:hAnsi="Times New Roman"/>
          <w:sz w:val="28"/>
          <w:szCs w:val="28"/>
        </w:rPr>
        <w:t> </w:t>
      </w:r>
      <w:r w:rsidR="00EA42A1" w:rsidRPr="00836DBE">
        <w:rPr>
          <w:rFonts w:ascii="Times New Roman" w:hAnsi="Times New Roman"/>
          <w:sz w:val="28"/>
          <w:szCs w:val="28"/>
        </w:rPr>
        <w:t>25-ФЗ «О муниципальной службе в Российской Федерации», Федеральным законом от 25.12.2008 №</w:t>
      </w:r>
      <w:r w:rsidR="008068E7" w:rsidRPr="00836DBE">
        <w:rPr>
          <w:rFonts w:ascii="Times New Roman" w:hAnsi="Times New Roman"/>
          <w:sz w:val="28"/>
          <w:szCs w:val="28"/>
        </w:rPr>
        <w:t> </w:t>
      </w:r>
      <w:r w:rsidR="00EA42A1" w:rsidRPr="00836DBE">
        <w:rPr>
          <w:rFonts w:ascii="Times New Roman" w:hAnsi="Times New Roman"/>
          <w:sz w:val="28"/>
          <w:szCs w:val="28"/>
        </w:rPr>
        <w:t xml:space="preserve">273-ФЗ </w:t>
      </w:r>
      <w:hyperlink r:id="rId20" w:history="1">
        <w:r w:rsidR="00EA42A1" w:rsidRPr="00836DBE">
          <w:rPr>
            <w:rFonts w:ascii="Times New Roman" w:hAnsi="Times New Roman"/>
            <w:sz w:val="28"/>
            <w:szCs w:val="28"/>
          </w:rPr>
          <w:t>«О противодействии коррупции</w:t>
        </w:r>
      </w:hyperlink>
      <w:r w:rsidR="00EA42A1" w:rsidRPr="00836DBE">
        <w:rPr>
          <w:rFonts w:ascii="Times New Roman" w:hAnsi="Times New Roman"/>
          <w:sz w:val="28"/>
          <w:szCs w:val="28"/>
        </w:rPr>
        <w:t>».</w:t>
      </w:r>
    </w:p>
    <w:p w:rsidR="00EA42A1" w:rsidRPr="00EA42A1"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 xml:space="preserve">Муниципальным служащим оказывается консультативная помощь по вопросам, связанных с профилактикой коррупционных и иных правонарушений, порядка предоставления сведений о доходах, расходах, об имуществе и обязательствах имущественного характера, в том числе по следующим темам: </w:t>
      </w:r>
    </w:p>
    <w:p w:rsidR="00EA42A1" w:rsidRPr="00F37F0D" w:rsidRDefault="00EA42A1" w:rsidP="00D7294A">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F37F0D">
        <w:rPr>
          <w:rFonts w:ascii="Times New Roman" w:hAnsi="Times New Roman"/>
          <w:sz w:val="28"/>
          <w:szCs w:val="28"/>
        </w:rPr>
        <w:t>«Обзор основных новелл в законодательстве, касающихся предоставления муниципальными служащими сведений о доходах, расходах, об имуществе и обязательст</w:t>
      </w:r>
      <w:r w:rsidR="00F37F0D">
        <w:rPr>
          <w:rFonts w:ascii="Times New Roman" w:hAnsi="Times New Roman"/>
          <w:sz w:val="28"/>
          <w:szCs w:val="28"/>
        </w:rPr>
        <w:t xml:space="preserve">вах имущественного характера». </w:t>
      </w:r>
      <w:r w:rsidRPr="00F37F0D">
        <w:rPr>
          <w:rFonts w:ascii="Times New Roman" w:hAnsi="Times New Roman"/>
          <w:sz w:val="28"/>
          <w:szCs w:val="28"/>
        </w:rPr>
        <w:t>Рассмотрен порядок заполнения формы справки о доходах, расходах, об имуществе и обязательствах имущественного характера с использованием СПО «Справки БК»;</w:t>
      </w:r>
    </w:p>
    <w:p w:rsidR="00EA42A1" w:rsidRPr="00F37F0D" w:rsidRDefault="00EA42A1" w:rsidP="00D7294A">
      <w:pPr>
        <w:pStyle w:val="a3"/>
        <w:numPr>
          <w:ilvl w:val="0"/>
          <w:numId w:val="29"/>
        </w:numPr>
        <w:autoSpaceDE w:val="0"/>
        <w:autoSpaceDN w:val="0"/>
        <w:adjustRightInd w:val="0"/>
        <w:spacing w:after="0"/>
        <w:ind w:left="0" w:firstLine="709"/>
        <w:jc w:val="both"/>
        <w:rPr>
          <w:rFonts w:ascii="Times New Roman" w:hAnsi="Times New Roman"/>
          <w:sz w:val="28"/>
          <w:szCs w:val="28"/>
        </w:rPr>
      </w:pPr>
      <w:r w:rsidRPr="00F37F0D">
        <w:rPr>
          <w:rFonts w:ascii="Times New Roman" w:hAnsi="Times New Roman"/>
          <w:sz w:val="28"/>
          <w:szCs w:val="28"/>
        </w:rPr>
        <w:t>«Особенности применения Методических рекомендаций Минтруда России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 году».</w:t>
      </w:r>
    </w:p>
    <w:p w:rsidR="00EA42A1" w:rsidRPr="00EA42A1" w:rsidRDefault="002C39B0"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EA42A1" w:rsidRPr="00EA42A1">
        <w:rPr>
          <w:rFonts w:ascii="Times New Roman" w:eastAsia="Calibri" w:hAnsi="Times New Roman" w:cs="Times New Roman"/>
          <w:sz w:val="28"/>
          <w:szCs w:val="28"/>
        </w:rPr>
        <w:t xml:space="preserve">редставление муниципальными служащими сведений о доходах, расходах, имуществе и обязательствах имущественного характера </w:t>
      </w:r>
      <w:r>
        <w:rPr>
          <w:rFonts w:ascii="Times New Roman" w:eastAsia="Calibri" w:hAnsi="Times New Roman" w:cs="Times New Roman"/>
          <w:sz w:val="28"/>
          <w:szCs w:val="28"/>
        </w:rPr>
        <w:t xml:space="preserve">в 2024 году </w:t>
      </w:r>
      <w:r w:rsidR="00EA42A1" w:rsidRPr="00EA42A1">
        <w:rPr>
          <w:rFonts w:ascii="Times New Roman" w:eastAsia="Calibri" w:hAnsi="Times New Roman" w:cs="Times New Roman"/>
          <w:sz w:val="28"/>
          <w:szCs w:val="28"/>
        </w:rPr>
        <w:t xml:space="preserve">осуществлено в электронном виде с использованием государственной информационной системы управления кадрами Ханты-Мансийского автономного округа – Югры. </w:t>
      </w:r>
    </w:p>
    <w:p w:rsidR="002F1654"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В соответствии с Национальным планом пр</w:t>
      </w:r>
      <w:r w:rsidR="000C11C1">
        <w:rPr>
          <w:rFonts w:ascii="Times New Roman" w:eastAsia="Calibri" w:hAnsi="Times New Roman" w:cs="Times New Roman"/>
          <w:sz w:val="28"/>
          <w:szCs w:val="28"/>
        </w:rPr>
        <w:t>отиводействия коррупции на 2021-</w:t>
      </w:r>
      <w:r w:rsidRPr="00EA42A1">
        <w:rPr>
          <w:rFonts w:ascii="Times New Roman" w:eastAsia="Calibri" w:hAnsi="Times New Roman" w:cs="Times New Roman"/>
          <w:sz w:val="28"/>
          <w:szCs w:val="28"/>
        </w:rPr>
        <w:t>2024 годы, утвержденным Указом Президента Российской Федерации, в 2024 году для муниципальных служащих и лиц, впервые поступивших на муниципальную службу, обеспечено обязательное обучение по образовательным программам в области про</w:t>
      </w:r>
      <w:r w:rsidR="004116C6">
        <w:rPr>
          <w:rFonts w:ascii="Times New Roman" w:eastAsia="Calibri" w:hAnsi="Times New Roman" w:cs="Times New Roman"/>
          <w:sz w:val="28"/>
          <w:szCs w:val="28"/>
        </w:rPr>
        <w:t xml:space="preserve">тиводействия коррупции. </w:t>
      </w:r>
    </w:p>
    <w:p w:rsidR="00EA42A1" w:rsidRPr="00EA42A1"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Кроме того, при проведении аттестации муниципальных служащих включаются вопросы на предмет оценки знаний антикоррупционного законодательства, в том числе запретов, ограничений и требований, установленных действующим законодательством в целях противодействия коррупции.</w:t>
      </w:r>
      <w:r w:rsidR="004116C6">
        <w:rPr>
          <w:rFonts w:ascii="Times New Roman" w:eastAsia="Calibri" w:hAnsi="Times New Roman" w:cs="Times New Roman"/>
          <w:sz w:val="28"/>
          <w:szCs w:val="28"/>
        </w:rPr>
        <w:t xml:space="preserve"> </w:t>
      </w:r>
      <w:r w:rsidRPr="00EA42A1">
        <w:rPr>
          <w:rFonts w:ascii="Times New Roman" w:eastAsia="Calibri" w:hAnsi="Times New Roman" w:cs="Times New Roman"/>
          <w:sz w:val="28"/>
          <w:szCs w:val="28"/>
        </w:rPr>
        <w:t xml:space="preserve">Мероприятия по профилактике коррупции проводятся при активном участии общественности. В составе комиссий по соблюдению требований к служебному поведению муниципальных служащих и урегулированию конфликта интересов, аттестационных комиссий, действующих в органах местного самоуправления города Ханты-Мансийска, принимают участие независимые эксперты – представители образовательных организаций и Общественной палаты города Ханты-Мансийска. </w:t>
      </w:r>
      <w:r w:rsidR="004116C6">
        <w:rPr>
          <w:rFonts w:ascii="Times New Roman" w:eastAsia="Calibri" w:hAnsi="Times New Roman" w:cs="Times New Roman"/>
          <w:sz w:val="28"/>
          <w:szCs w:val="28"/>
        </w:rPr>
        <w:t>К</w:t>
      </w:r>
      <w:r w:rsidRPr="00EA42A1">
        <w:rPr>
          <w:rFonts w:ascii="Times New Roman" w:eastAsia="Calibri" w:hAnsi="Times New Roman" w:cs="Times New Roman"/>
          <w:sz w:val="28"/>
          <w:szCs w:val="28"/>
        </w:rPr>
        <w:t xml:space="preserve">оличество мероприятий антикоррупционной направленности, проведенных совместно с представителями общественности, неизменно растет. В числе таких мероприятий: антикоррупционная экспертиза проектов муниципальных нормативных правовых актов, организация семинаров, круглых столов, заседаний общественных советов по вопросам профилактики коррупции, сбор и аналитика предложений. </w:t>
      </w:r>
    </w:p>
    <w:p w:rsidR="00EA42A1" w:rsidRPr="00EA42A1" w:rsidRDefault="00EA42A1" w:rsidP="005D0089">
      <w:pPr>
        <w:autoSpaceDE w:val="0"/>
        <w:autoSpaceDN w:val="0"/>
        <w:adjustRightInd w:val="0"/>
        <w:spacing w:after="0"/>
        <w:ind w:firstLine="709"/>
        <w:contextualSpacing/>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 xml:space="preserve">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00831BC9" w:rsidRPr="00EA42A1">
        <w:rPr>
          <w:rFonts w:ascii="Times New Roman" w:eastAsia="Calibri" w:hAnsi="Times New Roman" w:cs="Times New Roman"/>
          <w:sz w:val="28"/>
          <w:szCs w:val="28"/>
        </w:rPr>
        <w:t xml:space="preserve"> </w:t>
      </w:r>
      <w:r w:rsidRPr="00EA42A1">
        <w:rPr>
          <w:rFonts w:ascii="Times New Roman" w:eastAsia="Calibri" w:hAnsi="Times New Roman" w:cs="Times New Roman"/>
          <w:sz w:val="28"/>
          <w:szCs w:val="28"/>
        </w:rPr>
        <w:t xml:space="preserve">в разделе «Противодействие коррупции» размещены правовые акты, методические рекомендации в сфере противодействия коррупции, информация о работе </w:t>
      </w:r>
      <w:hyperlink r:id="rId21" w:history="1">
        <w:r w:rsidRPr="00EA42A1">
          <w:rPr>
            <w:rFonts w:ascii="Times New Roman" w:eastAsia="Calibri" w:hAnsi="Times New Roman" w:cs="Times New Roman"/>
            <w:sz w:val="28"/>
            <w:szCs w:val="28"/>
          </w:rPr>
          <w:t>Комиссии</w:t>
        </w:r>
        <w:r w:rsidR="00FC4309">
          <w:rPr>
            <w:rFonts w:ascii="Times New Roman" w:eastAsia="Calibri" w:hAnsi="Times New Roman" w:cs="Times New Roman"/>
            <w:sz w:val="28"/>
            <w:szCs w:val="28"/>
          </w:rPr>
          <w:t xml:space="preserve"> </w:t>
        </w:r>
        <w:r w:rsidRPr="00EA42A1">
          <w:rPr>
            <w:rFonts w:ascii="Times New Roman" w:eastAsia="Calibri" w:hAnsi="Times New Roman" w:cs="Times New Roman"/>
            <w:sz w:val="28"/>
            <w:szCs w:val="28"/>
          </w:rPr>
          <w:t>по соблюдению требований к служебному поведению и урегулированию конфликта интересов</w:t>
        </w:r>
      </w:hyperlink>
      <w:r w:rsidRPr="00EA42A1">
        <w:rPr>
          <w:rFonts w:ascii="Times New Roman" w:eastAsia="Calibri" w:hAnsi="Times New Roman" w:cs="Times New Roman"/>
          <w:sz w:val="28"/>
          <w:szCs w:val="28"/>
        </w:rPr>
        <w:t xml:space="preserve"> и иные материалы по разъяснению муниципальным служащим вопросов, связанных с прохождением муниципальной службы и соблюдения обязанностей, установленных в целях противодействия коррупции.</w:t>
      </w:r>
      <w:r w:rsidR="00FC4309">
        <w:rPr>
          <w:rFonts w:ascii="Times New Roman" w:eastAsia="Calibri" w:hAnsi="Times New Roman" w:cs="Times New Roman"/>
          <w:sz w:val="28"/>
          <w:szCs w:val="28"/>
        </w:rPr>
        <w:t xml:space="preserve"> </w:t>
      </w:r>
      <w:r w:rsidRPr="00EA42A1">
        <w:rPr>
          <w:rFonts w:ascii="Times New Roman" w:eastAsia="Calibri" w:hAnsi="Times New Roman" w:cs="Times New Roman"/>
          <w:sz w:val="28"/>
          <w:szCs w:val="28"/>
        </w:rPr>
        <w:t xml:space="preserve">В 2024 году </w:t>
      </w:r>
      <w:r w:rsidR="00FC4309">
        <w:rPr>
          <w:rFonts w:ascii="Times New Roman" w:eastAsia="Calibri" w:hAnsi="Times New Roman" w:cs="Times New Roman"/>
          <w:sz w:val="28"/>
          <w:szCs w:val="28"/>
        </w:rPr>
        <w:t>44 материала</w:t>
      </w:r>
      <w:r w:rsidRPr="00EA42A1">
        <w:rPr>
          <w:rFonts w:ascii="Times New Roman" w:eastAsia="Calibri" w:hAnsi="Times New Roman" w:cs="Times New Roman"/>
          <w:sz w:val="28"/>
          <w:szCs w:val="28"/>
        </w:rPr>
        <w:t xml:space="preserve"> антикоррупционно</w:t>
      </w:r>
      <w:r w:rsidR="000C11C1">
        <w:rPr>
          <w:rFonts w:ascii="Times New Roman" w:eastAsia="Calibri" w:hAnsi="Times New Roman" w:cs="Times New Roman"/>
          <w:sz w:val="28"/>
          <w:szCs w:val="28"/>
        </w:rPr>
        <w:t>й направленности</w:t>
      </w:r>
      <w:r w:rsidR="00FC4309">
        <w:rPr>
          <w:rFonts w:ascii="Times New Roman" w:eastAsia="Calibri" w:hAnsi="Times New Roman" w:cs="Times New Roman"/>
          <w:sz w:val="28"/>
          <w:szCs w:val="28"/>
        </w:rPr>
        <w:t xml:space="preserve"> размещены</w:t>
      </w:r>
      <w:r w:rsidRPr="00EA42A1">
        <w:rPr>
          <w:rFonts w:ascii="Times New Roman" w:eastAsia="Calibri" w:hAnsi="Times New Roman" w:cs="Times New Roman"/>
          <w:sz w:val="28"/>
          <w:szCs w:val="28"/>
        </w:rPr>
        <w:t xml:space="preserve"> в информационно-телекоммуникационной сети «Интернет</w:t>
      </w:r>
      <w:r w:rsidR="00FC4309">
        <w:rPr>
          <w:rFonts w:ascii="Times New Roman" w:eastAsia="Calibri" w:hAnsi="Times New Roman" w:cs="Times New Roman"/>
          <w:sz w:val="28"/>
          <w:szCs w:val="28"/>
        </w:rPr>
        <w:t>»</w:t>
      </w:r>
      <w:r w:rsidRPr="00EA42A1">
        <w:rPr>
          <w:rFonts w:ascii="Times New Roman" w:eastAsia="Calibri" w:hAnsi="Times New Roman" w:cs="Times New Roman"/>
          <w:sz w:val="28"/>
          <w:szCs w:val="28"/>
        </w:rPr>
        <w:t>.</w:t>
      </w:r>
    </w:p>
    <w:p w:rsidR="002F1654" w:rsidRDefault="00EA42A1" w:rsidP="005D0089">
      <w:pPr>
        <w:spacing w:after="0"/>
        <w:ind w:firstLine="709"/>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 xml:space="preserve">В целях популяризации в обществе антикоррупционных стандартов и развития общественного правосознания для учащихся старших классов общеобразовательных школ города Ханты-Мансийска в 2024 году проведены недели правовых знаний, классные часы и уроки правовой грамотности по темам: «Честность прежде всего», «Особенности формирования культуры поведения у несовершеннолетних». </w:t>
      </w:r>
    </w:p>
    <w:p w:rsidR="00EA42A1" w:rsidRPr="00EA42A1" w:rsidRDefault="00EA42A1" w:rsidP="005D0089">
      <w:pPr>
        <w:spacing w:after="0"/>
        <w:ind w:firstLine="709"/>
        <w:jc w:val="both"/>
        <w:rPr>
          <w:rFonts w:ascii="Times New Roman" w:eastAsia="Calibri" w:hAnsi="Times New Roman" w:cs="Times New Roman"/>
          <w:sz w:val="28"/>
          <w:szCs w:val="28"/>
        </w:rPr>
      </w:pPr>
      <w:r w:rsidRPr="00EA42A1">
        <w:rPr>
          <w:rFonts w:ascii="Times New Roman" w:eastAsia="Calibri" w:hAnsi="Times New Roman" w:cs="Times New Roman"/>
          <w:sz w:val="28"/>
          <w:szCs w:val="28"/>
        </w:rPr>
        <w:t xml:space="preserve">Также формированию антикоррупционного мировоззрения у подрастающего поколения способствовали конкурс сочинений «Роль антикоррупционной политики в обществе», деловая игра с элементами дискуссии для учащихся 9 классов «STOP – коррупция», конкурсные творческие работы (сочинение, эссе) «Как бороться со взятками?!», конкурс Региональная акция «Дорога Просвещения». Традиционным стало проведение 9 декабря Единого урока, приуроченного к Международному дню борьбы с коррупцией. </w:t>
      </w:r>
      <w:r w:rsidR="00A00CE0">
        <w:rPr>
          <w:rFonts w:ascii="Times New Roman" w:eastAsia="Calibri" w:hAnsi="Times New Roman" w:cs="Times New Roman"/>
          <w:sz w:val="28"/>
          <w:szCs w:val="28"/>
        </w:rPr>
        <w:t>П</w:t>
      </w:r>
      <w:r w:rsidR="00FC4309">
        <w:rPr>
          <w:rFonts w:ascii="Times New Roman" w:eastAsia="Calibri" w:hAnsi="Times New Roman" w:cs="Times New Roman"/>
          <w:sz w:val="28"/>
          <w:szCs w:val="28"/>
        </w:rPr>
        <w:t xml:space="preserve">роведено 225 </w:t>
      </w:r>
      <w:r w:rsidRPr="00EA42A1">
        <w:rPr>
          <w:rFonts w:ascii="Times New Roman" w:eastAsia="Calibri" w:hAnsi="Times New Roman" w:cs="Times New Roman"/>
          <w:sz w:val="28"/>
          <w:szCs w:val="28"/>
        </w:rPr>
        <w:t xml:space="preserve">мероприятий, связанных с противодействием коррупции, в которых приняли </w:t>
      </w:r>
      <w:r w:rsidR="00FC4309">
        <w:rPr>
          <w:rFonts w:ascii="Times New Roman" w:eastAsia="Calibri" w:hAnsi="Times New Roman" w:cs="Times New Roman"/>
          <w:sz w:val="28"/>
          <w:szCs w:val="28"/>
        </w:rPr>
        <w:t xml:space="preserve">участие </w:t>
      </w:r>
      <w:r w:rsidR="00DC1F1E">
        <w:rPr>
          <w:rFonts w:ascii="Times New Roman" w:eastAsia="Calibri" w:hAnsi="Times New Roman" w:cs="Times New Roman"/>
          <w:sz w:val="28"/>
          <w:szCs w:val="28"/>
        </w:rPr>
        <w:t>6 </w:t>
      </w:r>
      <w:r w:rsidRPr="00EA42A1">
        <w:rPr>
          <w:rFonts w:ascii="Times New Roman" w:eastAsia="Calibri" w:hAnsi="Times New Roman" w:cs="Times New Roman"/>
          <w:sz w:val="28"/>
          <w:szCs w:val="28"/>
        </w:rPr>
        <w:t>331 обучающи</w:t>
      </w:r>
      <w:r w:rsidR="000C11C1">
        <w:rPr>
          <w:rFonts w:ascii="Times New Roman" w:eastAsia="Calibri" w:hAnsi="Times New Roman" w:cs="Times New Roman"/>
          <w:sz w:val="28"/>
          <w:szCs w:val="28"/>
        </w:rPr>
        <w:t>й</w:t>
      </w:r>
      <w:r w:rsidRPr="00EA42A1">
        <w:rPr>
          <w:rFonts w:ascii="Times New Roman" w:eastAsia="Calibri" w:hAnsi="Times New Roman" w:cs="Times New Roman"/>
          <w:sz w:val="28"/>
          <w:szCs w:val="28"/>
        </w:rPr>
        <w:t>ся.</w:t>
      </w:r>
    </w:p>
    <w:p w:rsidR="0094110C" w:rsidRPr="004A654C" w:rsidRDefault="0094110C" w:rsidP="00F53A97">
      <w:pPr>
        <w:widowControl w:val="0"/>
        <w:tabs>
          <w:tab w:val="left" w:pos="9923"/>
        </w:tabs>
        <w:spacing w:after="0"/>
        <w:ind w:firstLine="709"/>
        <w:jc w:val="both"/>
        <w:rPr>
          <w:rFonts w:ascii="Times New Roman" w:eastAsia="Times New Roman" w:hAnsi="Times New Roman" w:cs="Times New Roman"/>
          <w:sz w:val="28"/>
          <w:szCs w:val="28"/>
          <w:highlight w:val="yellow"/>
          <w:lang w:eastAsia="ru-RU"/>
        </w:rPr>
      </w:pPr>
    </w:p>
    <w:p w:rsidR="00B45BA0" w:rsidRPr="00751D59" w:rsidRDefault="003C58F7" w:rsidP="001A18FB">
      <w:pPr>
        <w:pStyle w:val="2"/>
        <w:spacing w:before="0" w:after="0" w:line="276" w:lineRule="auto"/>
        <w:ind w:firstLine="709"/>
        <w:rPr>
          <w:i w:val="0"/>
        </w:rPr>
      </w:pPr>
      <w:bookmarkStart w:id="302" w:name="_Toc29543621"/>
      <w:bookmarkStart w:id="303" w:name="_Toc64487247"/>
      <w:bookmarkStart w:id="304" w:name="_Toc190278691"/>
      <w:r w:rsidRPr="00751D59">
        <w:rPr>
          <w:i w:val="0"/>
        </w:rPr>
        <w:t xml:space="preserve">20. </w:t>
      </w:r>
      <w:r w:rsidR="00B45BA0" w:rsidRPr="00751D59">
        <w:rPr>
          <w:i w:val="0"/>
        </w:rPr>
        <w:t>Меры социальной поддержки и социальной помощи отдельным категориям граждан</w:t>
      </w:r>
      <w:bookmarkEnd w:id="300"/>
      <w:bookmarkEnd w:id="301"/>
      <w:bookmarkEnd w:id="302"/>
      <w:bookmarkEnd w:id="303"/>
      <w:bookmarkEnd w:id="304"/>
    </w:p>
    <w:p w:rsidR="00B45BA0" w:rsidRPr="00751D59" w:rsidRDefault="00B45BA0" w:rsidP="001A18FB">
      <w:pPr>
        <w:widowControl w:val="0"/>
        <w:spacing w:after="0"/>
        <w:ind w:firstLine="709"/>
        <w:jc w:val="both"/>
        <w:rPr>
          <w:rFonts w:ascii="Times New Roman" w:hAnsi="Times New Roman" w:cs="Times New Roman"/>
          <w:sz w:val="28"/>
          <w:szCs w:val="28"/>
        </w:rPr>
      </w:pPr>
    </w:p>
    <w:p w:rsidR="00B477AF" w:rsidRPr="00BB26AA" w:rsidRDefault="00B477AF" w:rsidP="005D0089">
      <w:pPr>
        <w:spacing w:after="0"/>
        <w:ind w:firstLine="709"/>
        <w:jc w:val="both"/>
        <w:rPr>
          <w:rFonts w:ascii="Times New Roman" w:eastAsia="Times New Roman" w:hAnsi="Times New Roman" w:cs="Times New Roman"/>
          <w:color w:val="000000"/>
          <w:sz w:val="28"/>
          <w:szCs w:val="28"/>
          <w:lang w:eastAsia="ru-RU"/>
        </w:rPr>
      </w:pPr>
      <w:bookmarkStart w:id="305" w:name="_2_20__Обеспечение_осуществления"/>
      <w:bookmarkStart w:id="306" w:name="_Toc533760050"/>
      <w:bookmarkStart w:id="307" w:name="_Toc535576549"/>
      <w:bookmarkStart w:id="308" w:name="_Toc29543622"/>
      <w:bookmarkEnd w:id="305"/>
      <w:r w:rsidRPr="00BB26AA">
        <w:rPr>
          <w:rFonts w:ascii="Times New Roman" w:eastAsia="Times New Roman" w:hAnsi="Times New Roman" w:cs="Times New Roman"/>
          <w:color w:val="000000"/>
          <w:sz w:val="28"/>
          <w:szCs w:val="28"/>
          <w:lang w:eastAsia="ru-RU"/>
        </w:rPr>
        <w:t xml:space="preserve">Улучшение благосостояния населения, обеспечение достойного уровня жизни граждан старшего поколения, адресная забота о наиболее уязвимых группах населения являются важными направлениями социальной политики Администрации города Ханты-Мансийка. </w:t>
      </w:r>
      <w:r w:rsidR="008C0558" w:rsidRPr="008C0558">
        <w:rPr>
          <w:rFonts w:ascii="Times New Roman" w:eastAsia="Times New Roman" w:hAnsi="Times New Roman" w:cs="Times New Roman"/>
          <w:color w:val="000000"/>
          <w:sz w:val="28"/>
          <w:szCs w:val="28"/>
          <w:lang w:eastAsia="ru-RU"/>
        </w:rPr>
        <w:t xml:space="preserve">Программой «Развитие гражданского общества в городе </w:t>
      </w:r>
      <w:r w:rsidR="008C0558">
        <w:rPr>
          <w:rFonts w:ascii="Times New Roman" w:eastAsia="Times New Roman" w:hAnsi="Times New Roman" w:cs="Times New Roman"/>
          <w:color w:val="000000"/>
          <w:sz w:val="28"/>
          <w:szCs w:val="28"/>
          <w:lang w:eastAsia="ru-RU"/>
        </w:rPr>
        <w:t>Ханты-Мансийске», утвержденной</w:t>
      </w:r>
      <w:r w:rsidR="008C0558" w:rsidRPr="008C0558">
        <w:rPr>
          <w:rFonts w:ascii="Times New Roman" w:eastAsia="Times New Roman" w:hAnsi="Times New Roman" w:cs="Times New Roman"/>
          <w:color w:val="000000"/>
          <w:sz w:val="28"/>
          <w:szCs w:val="28"/>
          <w:lang w:eastAsia="ru-RU"/>
        </w:rPr>
        <w:t xml:space="preserve"> постановлением Администрации города </w:t>
      </w:r>
      <w:r w:rsidR="008068E7">
        <w:rPr>
          <w:rFonts w:ascii="Times New Roman" w:eastAsia="Times New Roman" w:hAnsi="Times New Roman" w:cs="Times New Roman"/>
          <w:color w:val="000000"/>
          <w:sz w:val="28"/>
          <w:szCs w:val="28"/>
          <w:lang w:eastAsia="ru-RU"/>
        </w:rPr>
        <w:t>Ханты-Мансийска от 30.12.2019 № </w:t>
      </w:r>
      <w:r w:rsidR="008C0558" w:rsidRPr="008C0558">
        <w:rPr>
          <w:rFonts w:ascii="Times New Roman" w:eastAsia="Times New Roman" w:hAnsi="Times New Roman" w:cs="Times New Roman"/>
          <w:color w:val="000000"/>
          <w:sz w:val="28"/>
          <w:szCs w:val="28"/>
          <w:lang w:eastAsia="ru-RU"/>
        </w:rPr>
        <w:t>1582 предусмотрено мероприятие «Создание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p>
    <w:p w:rsidR="00B477AF" w:rsidRPr="00BB26AA" w:rsidRDefault="00B477AF" w:rsidP="005D0089">
      <w:pPr>
        <w:spacing w:after="0"/>
        <w:ind w:firstLine="709"/>
        <w:jc w:val="both"/>
        <w:rPr>
          <w:rFonts w:ascii="Times New Roman" w:eastAsia="Calibri" w:hAnsi="Times New Roman" w:cs="Times New Roman"/>
          <w:sz w:val="28"/>
          <w:szCs w:val="28"/>
          <w:lang w:eastAsia="ru-RU"/>
        </w:rPr>
      </w:pPr>
      <w:r w:rsidRPr="00BB26AA">
        <w:rPr>
          <w:rFonts w:ascii="Times New Roman" w:eastAsia="Times New Roman" w:hAnsi="Times New Roman" w:cs="Times New Roman"/>
          <w:sz w:val="28"/>
          <w:szCs w:val="28"/>
          <w:lang w:eastAsia="ru-RU"/>
        </w:rPr>
        <w:t>В 2024 году меры социальной поддержки за счет средс</w:t>
      </w:r>
      <w:r w:rsidR="00E851A7">
        <w:rPr>
          <w:rFonts w:ascii="Times New Roman" w:eastAsia="Times New Roman" w:hAnsi="Times New Roman" w:cs="Times New Roman"/>
          <w:sz w:val="28"/>
          <w:szCs w:val="28"/>
          <w:lang w:eastAsia="ru-RU"/>
        </w:rPr>
        <w:t>тв бюджета города получили 9 </w:t>
      </w:r>
      <w:r w:rsidR="008C0558">
        <w:rPr>
          <w:rFonts w:ascii="Times New Roman" w:eastAsia="Times New Roman" w:hAnsi="Times New Roman" w:cs="Times New Roman"/>
          <w:sz w:val="28"/>
          <w:szCs w:val="28"/>
          <w:lang w:eastAsia="ru-RU"/>
        </w:rPr>
        <w:t>934 человека, в том числе 56</w:t>
      </w:r>
      <w:r w:rsidRPr="00BB26AA">
        <w:rPr>
          <w:rFonts w:ascii="Times New Roman" w:eastAsia="Times New Roman" w:hAnsi="Times New Roman" w:cs="Times New Roman"/>
          <w:sz w:val="28"/>
          <w:szCs w:val="28"/>
          <w:lang w:eastAsia="ru-RU"/>
        </w:rPr>
        <w:t xml:space="preserve"> ветеранов Великой Отечественной войны, а именно:</w:t>
      </w:r>
      <w:r w:rsidR="008C0558">
        <w:rPr>
          <w:rFonts w:ascii="Times New Roman" w:eastAsia="Times New Roman" w:hAnsi="Times New Roman" w:cs="Times New Roman"/>
          <w:sz w:val="28"/>
          <w:szCs w:val="28"/>
          <w:lang w:eastAsia="ru-RU"/>
        </w:rPr>
        <w:t xml:space="preserve"> </w:t>
      </w:r>
      <w:r w:rsidRPr="00BB26AA">
        <w:rPr>
          <w:rFonts w:ascii="Times New Roman" w:eastAsia="Calibri" w:hAnsi="Times New Roman" w:cs="Times New Roman"/>
          <w:sz w:val="28"/>
          <w:szCs w:val="28"/>
          <w:lang w:eastAsia="ru-RU"/>
        </w:rPr>
        <w:t>1 участ</w:t>
      </w:r>
      <w:r w:rsidR="00FC4309">
        <w:rPr>
          <w:rFonts w:ascii="Times New Roman" w:eastAsia="Calibri" w:hAnsi="Times New Roman" w:cs="Times New Roman"/>
          <w:sz w:val="28"/>
          <w:szCs w:val="28"/>
          <w:lang w:eastAsia="ru-RU"/>
        </w:rPr>
        <w:t xml:space="preserve">ник Великой Отечественной войны, </w:t>
      </w:r>
      <w:r w:rsidR="008C0558">
        <w:rPr>
          <w:rFonts w:ascii="Times New Roman" w:eastAsia="Calibri" w:hAnsi="Times New Roman" w:cs="Times New Roman"/>
          <w:sz w:val="28"/>
          <w:szCs w:val="28"/>
          <w:lang w:eastAsia="ru-RU"/>
        </w:rPr>
        <w:t>8</w:t>
      </w:r>
      <w:r w:rsidR="00FC4309">
        <w:rPr>
          <w:rFonts w:ascii="Times New Roman" w:eastAsia="Calibri" w:hAnsi="Times New Roman" w:cs="Times New Roman"/>
          <w:sz w:val="28"/>
          <w:szCs w:val="28"/>
          <w:lang w:eastAsia="ru-RU"/>
        </w:rPr>
        <w:t xml:space="preserve"> жителей блокадного Ленинграда, </w:t>
      </w:r>
      <w:r w:rsidR="008C0558">
        <w:rPr>
          <w:rFonts w:ascii="Times New Roman" w:eastAsia="Calibri" w:hAnsi="Times New Roman" w:cs="Times New Roman"/>
          <w:sz w:val="28"/>
          <w:szCs w:val="28"/>
          <w:lang w:eastAsia="ru-RU"/>
        </w:rPr>
        <w:t>3</w:t>
      </w:r>
      <w:r w:rsidR="00FC4309">
        <w:rPr>
          <w:rFonts w:ascii="Times New Roman" w:eastAsia="Calibri" w:hAnsi="Times New Roman" w:cs="Times New Roman"/>
          <w:sz w:val="28"/>
          <w:szCs w:val="28"/>
          <w:lang w:eastAsia="ru-RU"/>
        </w:rPr>
        <w:t xml:space="preserve"> узника фашистских концлагерей, </w:t>
      </w:r>
      <w:r w:rsidR="008C0558">
        <w:rPr>
          <w:rFonts w:ascii="Times New Roman" w:eastAsia="Calibri" w:hAnsi="Times New Roman" w:cs="Times New Roman"/>
          <w:sz w:val="28"/>
          <w:szCs w:val="28"/>
          <w:lang w:eastAsia="ru-RU"/>
        </w:rPr>
        <w:t>44</w:t>
      </w:r>
      <w:r w:rsidRPr="00BB26AA">
        <w:rPr>
          <w:rFonts w:ascii="Times New Roman" w:eastAsia="Calibri" w:hAnsi="Times New Roman" w:cs="Times New Roman"/>
          <w:sz w:val="28"/>
          <w:szCs w:val="28"/>
          <w:lang w:eastAsia="ru-RU"/>
        </w:rPr>
        <w:t xml:space="preserve"> труженика тыла.</w:t>
      </w:r>
    </w:p>
    <w:p w:rsidR="00287B18" w:rsidRDefault="00B477AF" w:rsidP="005D0089">
      <w:pPr>
        <w:spacing w:after="0"/>
        <w:ind w:firstLine="709"/>
        <w:jc w:val="both"/>
        <w:rPr>
          <w:rFonts w:ascii="Times New Roman" w:eastAsia="Times New Roman" w:hAnsi="Times New Roman" w:cs="Times New Roman"/>
          <w:sz w:val="28"/>
          <w:szCs w:val="28"/>
          <w:lang w:eastAsia="ru-RU"/>
        </w:rPr>
      </w:pPr>
      <w:r w:rsidRPr="00BB26AA">
        <w:rPr>
          <w:rFonts w:ascii="Times New Roman" w:eastAsia="Times New Roman" w:hAnsi="Times New Roman" w:cs="Times New Roman"/>
          <w:sz w:val="28"/>
          <w:szCs w:val="28"/>
          <w:lang w:eastAsia="ru-RU"/>
        </w:rPr>
        <w:t>Реализация мероприятий муниципальной программы в 2024 году позволила:</w:t>
      </w:r>
    </w:p>
    <w:p w:rsidR="00287B18" w:rsidRPr="00EC5ABA" w:rsidRDefault="00B477AF" w:rsidP="00D7294A">
      <w:pPr>
        <w:pStyle w:val="a3"/>
        <w:numPr>
          <w:ilvl w:val="0"/>
          <w:numId w:val="29"/>
        </w:numPr>
        <w:spacing w:after="0"/>
        <w:ind w:left="0" w:firstLine="709"/>
        <w:jc w:val="both"/>
        <w:rPr>
          <w:rFonts w:ascii="Times New Roman" w:eastAsia="Times New Roman" w:hAnsi="Times New Roman"/>
          <w:color w:val="000000"/>
          <w:sz w:val="28"/>
          <w:szCs w:val="28"/>
          <w:lang w:eastAsia="ru-RU"/>
        </w:rPr>
      </w:pPr>
      <w:r w:rsidRPr="00EC5ABA">
        <w:rPr>
          <w:rFonts w:ascii="Times New Roman" w:eastAsia="Times New Roman" w:hAnsi="Times New Roman"/>
          <w:sz w:val="28"/>
          <w:szCs w:val="28"/>
          <w:lang w:eastAsia="ru-RU"/>
        </w:rPr>
        <w:t xml:space="preserve">осуществить единовременные социальные выплаты </w:t>
      </w:r>
      <w:r w:rsidR="000C11C1" w:rsidRPr="00EC5ABA">
        <w:rPr>
          <w:rFonts w:ascii="Times New Roman" w:eastAsia="Times New Roman" w:hAnsi="Times New Roman"/>
          <w:sz w:val="28"/>
          <w:szCs w:val="28"/>
          <w:lang w:eastAsia="ru-RU"/>
        </w:rPr>
        <w:t>9</w:t>
      </w:r>
      <w:r w:rsidR="00EC5ABA" w:rsidRPr="00EC5ABA">
        <w:rPr>
          <w:rFonts w:ascii="Times New Roman" w:eastAsia="Times New Roman" w:hAnsi="Times New Roman"/>
          <w:sz w:val="28"/>
          <w:szCs w:val="28"/>
          <w:lang w:eastAsia="ru-RU"/>
        </w:rPr>
        <w:t> 695 чел.</w:t>
      </w:r>
      <w:r w:rsidR="000C11C1" w:rsidRPr="00EC5ABA">
        <w:rPr>
          <w:rFonts w:ascii="Times New Roman" w:eastAsia="Times New Roman" w:hAnsi="Times New Roman"/>
          <w:sz w:val="28"/>
          <w:szCs w:val="28"/>
          <w:lang w:eastAsia="ru-RU"/>
        </w:rPr>
        <w:t xml:space="preserve"> </w:t>
      </w:r>
      <w:r w:rsidRPr="00EC5ABA">
        <w:rPr>
          <w:rFonts w:ascii="Times New Roman" w:eastAsia="Times New Roman" w:hAnsi="Times New Roman"/>
          <w:sz w:val="28"/>
          <w:szCs w:val="28"/>
          <w:lang w:eastAsia="ru-RU"/>
        </w:rPr>
        <w:t>в связи с празднованием Дня защитника Отечества, Международного женского дня, Дня Победы в Великой Отечественной войне 1941-1945 гг., Дня города, Междун</w:t>
      </w:r>
      <w:r w:rsidR="00EC5ABA" w:rsidRPr="00EC5ABA">
        <w:rPr>
          <w:rFonts w:ascii="Times New Roman" w:eastAsia="Times New Roman" w:hAnsi="Times New Roman"/>
          <w:sz w:val="28"/>
          <w:szCs w:val="28"/>
          <w:lang w:eastAsia="ru-RU"/>
        </w:rPr>
        <w:t>ародного дня</w:t>
      </w:r>
      <w:r w:rsidRPr="00EC5ABA">
        <w:rPr>
          <w:rFonts w:ascii="Times New Roman" w:eastAsia="Times New Roman" w:hAnsi="Times New Roman"/>
          <w:sz w:val="28"/>
          <w:szCs w:val="28"/>
          <w:lang w:eastAsia="ru-RU"/>
        </w:rPr>
        <w:t xml:space="preserve"> пожилых людей</w:t>
      </w:r>
      <w:r w:rsidRPr="00EC5ABA">
        <w:rPr>
          <w:rFonts w:ascii="Times New Roman" w:eastAsia="Times New Roman" w:hAnsi="Times New Roman"/>
          <w:color w:val="000000"/>
          <w:sz w:val="28"/>
          <w:szCs w:val="28"/>
          <w:lang w:eastAsia="ru-RU"/>
        </w:rPr>
        <w:t xml:space="preserve">; </w:t>
      </w:r>
    </w:p>
    <w:p w:rsidR="00287B18" w:rsidRPr="00EC5ABA" w:rsidRDefault="00B477AF" w:rsidP="00D7294A">
      <w:pPr>
        <w:pStyle w:val="a3"/>
        <w:numPr>
          <w:ilvl w:val="0"/>
          <w:numId w:val="29"/>
        </w:numPr>
        <w:spacing w:after="0"/>
        <w:ind w:left="0" w:firstLine="709"/>
        <w:jc w:val="both"/>
        <w:rPr>
          <w:rFonts w:ascii="Times New Roman" w:hAnsi="Times New Roman"/>
          <w:color w:val="000000"/>
          <w:sz w:val="28"/>
          <w:szCs w:val="28"/>
          <w:lang w:eastAsia="ru-RU"/>
        </w:rPr>
      </w:pPr>
      <w:r w:rsidRPr="00EC5ABA">
        <w:rPr>
          <w:rFonts w:ascii="Times New Roman" w:hAnsi="Times New Roman"/>
          <w:sz w:val="28"/>
          <w:szCs w:val="28"/>
          <w:lang w:eastAsia="ru-RU"/>
        </w:rPr>
        <w:t>улучшить жилищно-бытовые</w:t>
      </w:r>
      <w:r w:rsidR="008C0558" w:rsidRPr="00EC5ABA">
        <w:rPr>
          <w:rFonts w:ascii="Times New Roman" w:hAnsi="Times New Roman"/>
          <w:sz w:val="28"/>
          <w:szCs w:val="28"/>
          <w:lang w:eastAsia="ru-RU"/>
        </w:rPr>
        <w:t xml:space="preserve"> условия проживания неработающего пенсионера</w:t>
      </w:r>
      <w:r w:rsidRPr="00EC5ABA">
        <w:rPr>
          <w:rFonts w:ascii="Times New Roman" w:hAnsi="Times New Roman"/>
          <w:sz w:val="28"/>
          <w:szCs w:val="28"/>
          <w:lang w:eastAsia="ru-RU"/>
        </w:rPr>
        <w:t xml:space="preserve"> путем оказания социальной помощи на подключение жилья к сетям водо- и газоснабжения</w:t>
      </w:r>
      <w:r w:rsidRPr="00EC5ABA">
        <w:rPr>
          <w:rFonts w:ascii="Times New Roman" w:eastAsia="Times New Roman" w:hAnsi="Times New Roman"/>
          <w:color w:val="000000"/>
          <w:sz w:val="28"/>
          <w:szCs w:val="28"/>
          <w:lang w:eastAsia="ru-RU"/>
        </w:rPr>
        <w:t>;</w:t>
      </w:r>
      <w:r w:rsidRPr="00EC5ABA">
        <w:rPr>
          <w:rFonts w:ascii="Times New Roman" w:hAnsi="Times New Roman"/>
          <w:color w:val="000000"/>
          <w:sz w:val="28"/>
          <w:szCs w:val="28"/>
          <w:lang w:eastAsia="ru-RU"/>
        </w:rPr>
        <w:t xml:space="preserve"> </w:t>
      </w:r>
    </w:p>
    <w:p w:rsidR="00287B18" w:rsidRPr="00EC5ABA" w:rsidRDefault="00B477AF" w:rsidP="00D7294A">
      <w:pPr>
        <w:pStyle w:val="a3"/>
        <w:numPr>
          <w:ilvl w:val="0"/>
          <w:numId w:val="29"/>
        </w:numPr>
        <w:spacing w:after="0"/>
        <w:ind w:left="0" w:firstLine="709"/>
        <w:jc w:val="both"/>
        <w:rPr>
          <w:rFonts w:ascii="Times New Roman" w:eastAsia="Times New Roman" w:hAnsi="Times New Roman"/>
          <w:color w:val="000000"/>
          <w:sz w:val="28"/>
          <w:szCs w:val="28"/>
          <w:lang w:eastAsia="ru-RU"/>
        </w:rPr>
      </w:pPr>
      <w:r w:rsidRPr="00EC5ABA">
        <w:rPr>
          <w:rFonts w:ascii="Times New Roman" w:hAnsi="Times New Roman"/>
          <w:sz w:val="28"/>
          <w:szCs w:val="28"/>
          <w:lang w:eastAsia="ru-RU"/>
        </w:rPr>
        <w:t xml:space="preserve">обеспечить транспортную доступность </w:t>
      </w:r>
      <w:r w:rsidR="008C0558" w:rsidRPr="00EC5ABA">
        <w:rPr>
          <w:rFonts w:ascii="Times New Roman" w:hAnsi="Times New Roman"/>
          <w:sz w:val="28"/>
          <w:szCs w:val="28"/>
          <w:lang w:eastAsia="ru-RU"/>
        </w:rPr>
        <w:t>8</w:t>
      </w:r>
      <w:r w:rsidR="00E851A7" w:rsidRPr="00EC5ABA">
        <w:rPr>
          <w:rFonts w:ascii="Times New Roman" w:hAnsi="Times New Roman"/>
          <w:sz w:val="28"/>
          <w:szCs w:val="28"/>
          <w:lang w:eastAsia="ru-RU"/>
        </w:rPr>
        <w:t> </w:t>
      </w:r>
      <w:r w:rsidR="008C0558" w:rsidRPr="00EC5ABA">
        <w:rPr>
          <w:rFonts w:ascii="Times New Roman" w:hAnsi="Times New Roman"/>
          <w:sz w:val="28"/>
          <w:szCs w:val="28"/>
          <w:lang w:eastAsia="ru-RU"/>
        </w:rPr>
        <w:t>388 неработающим</w:t>
      </w:r>
      <w:r w:rsidRPr="00EC5ABA">
        <w:rPr>
          <w:rFonts w:ascii="Times New Roman" w:hAnsi="Times New Roman"/>
          <w:sz w:val="28"/>
          <w:szCs w:val="28"/>
          <w:lang w:eastAsia="ru-RU"/>
        </w:rPr>
        <w:t xml:space="preserve"> пенсио</w:t>
      </w:r>
      <w:r w:rsidR="008C0558" w:rsidRPr="00EC5ABA">
        <w:rPr>
          <w:rFonts w:ascii="Times New Roman" w:hAnsi="Times New Roman"/>
          <w:sz w:val="28"/>
          <w:szCs w:val="28"/>
          <w:lang w:eastAsia="ru-RU"/>
        </w:rPr>
        <w:t>нерам</w:t>
      </w:r>
      <w:r w:rsidRPr="00EC5ABA">
        <w:rPr>
          <w:rFonts w:ascii="Times New Roman" w:hAnsi="Times New Roman"/>
          <w:sz w:val="28"/>
          <w:szCs w:val="28"/>
          <w:lang w:eastAsia="ru-RU"/>
        </w:rPr>
        <w:t xml:space="preserve"> путем предоставления бесплатного проезда на городском пассажирском транспорте (автобус) по транспортной карте пенсионера, в том числе автомобильным и водным т</w:t>
      </w:r>
      <w:r w:rsidR="00287B18" w:rsidRPr="00EC5ABA">
        <w:rPr>
          <w:rFonts w:ascii="Times New Roman" w:hAnsi="Times New Roman"/>
          <w:sz w:val="28"/>
          <w:szCs w:val="28"/>
          <w:lang w:eastAsia="ru-RU"/>
        </w:rPr>
        <w:t>ранспортом по маршруту «Дачный»</w:t>
      </w:r>
      <w:r w:rsidRPr="00EC5ABA">
        <w:rPr>
          <w:rFonts w:ascii="Times New Roman" w:eastAsia="Times New Roman" w:hAnsi="Times New Roman"/>
          <w:color w:val="000000"/>
          <w:sz w:val="28"/>
          <w:szCs w:val="28"/>
          <w:lang w:eastAsia="ru-RU"/>
        </w:rPr>
        <w:t>;</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 xml:space="preserve">помочь решить жизненно важные проблемы в экстремальной жизненной ситуации оказав единовременную социальную помощь </w:t>
      </w:r>
      <w:r w:rsidR="008C0558" w:rsidRPr="00EC5ABA">
        <w:rPr>
          <w:rFonts w:ascii="Times New Roman" w:hAnsi="Times New Roman"/>
          <w:sz w:val="28"/>
          <w:szCs w:val="28"/>
          <w:lang w:eastAsia="ru-RU"/>
        </w:rPr>
        <w:t xml:space="preserve">35 </w:t>
      </w:r>
      <w:r w:rsidRPr="00EC5ABA">
        <w:rPr>
          <w:rFonts w:ascii="Times New Roman" w:hAnsi="Times New Roman"/>
          <w:sz w:val="28"/>
          <w:szCs w:val="28"/>
          <w:lang w:eastAsia="ru-RU"/>
        </w:rPr>
        <w:t xml:space="preserve">жителям города Ханты-Мансийска; </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 xml:space="preserve">поздравить </w:t>
      </w:r>
      <w:r w:rsidR="008C0558" w:rsidRPr="00EC5ABA">
        <w:rPr>
          <w:rFonts w:ascii="Times New Roman" w:hAnsi="Times New Roman"/>
          <w:sz w:val="28"/>
          <w:szCs w:val="28"/>
          <w:lang w:eastAsia="ru-RU"/>
        </w:rPr>
        <w:t xml:space="preserve">937 </w:t>
      </w:r>
      <w:r w:rsidRPr="00EC5ABA">
        <w:rPr>
          <w:rFonts w:ascii="Times New Roman" w:hAnsi="Times New Roman"/>
          <w:sz w:val="28"/>
          <w:szCs w:val="28"/>
          <w:lang w:eastAsia="ru-RU"/>
        </w:rPr>
        <w:t xml:space="preserve">неработающих пенсионеров путем выплаты им социальной помощи в связи с </w:t>
      </w:r>
      <w:r w:rsidR="00287B18" w:rsidRPr="00EC5ABA">
        <w:rPr>
          <w:rFonts w:ascii="Times New Roman" w:hAnsi="Times New Roman"/>
          <w:sz w:val="28"/>
          <w:szCs w:val="28"/>
          <w:lang w:eastAsia="ru-RU"/>
        </w:rPr>
        <w:t>юбилейной датой со дня рождения</w:t>
      </w:r>
      <w:r w:rsidRPr="00EC5ABA">
        <w:rPr>
          <w:rFonts w:ascii="Times New Roman" w:hAnsi="Times New Roman"/>
          <w:sz w:val="28"/>
          <w:szCs w:val="28"/>
          <w:lang w:eastAsia="ru-RU"/>
        </w:rPr>
        <w:t xml:space="preserve">; </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 xml:space="preserve">обеспечить доступность </w:t>
      </w:r>
      <w:r w:rsidR="008C0558" w:rsidRPr="00EC5ABA">
        <w:rPr>
          <w:rFonts w:ascii="Times New Roman" w:hAnsi="Times New Roman"/>
          <w:sz w:val="28"/>
          <w:szCs w:val="28"/>
          <w:lang w:eastAsia="ru-RU"/>
        </w:rPr>
        <w:t>6</w:t>
      </w:r>
      <w:r w:rsidR="00E851A7" w:rsidRPr="00EC5ABA">
        <w:rPr>
          <w:rFonts w:ascii="Times New Roman" w:hAnsi="Times New Roman"/>
          <w:sz w:val="28"/>
          <w:szCs w:val="28"/>
          <w:lang w:eastAsia="ru-RU"/>
        </w:rPr>
        <w:t> </w:t>
      </w:r>
      <w:r w:rsidR="008C0558" w:rsidRPr="00EC5ABA">
        <w:rPr>
          <w:rFonts w:ascii="Times New Roman" w:hAnsi="Times New Roman"/>
          <w:sz w:val="28"/>
          <w:szCs w:val="28"/>
          <w:lang w:eastAsia="ru-RU"/>
        </w:rPr>
        <w:t xml:space="preserve">750 </w:t>
      </w:r>
      <w:r w:rsidRPr="00EC5ABA">
        <w:rPr>
          <w:rFonts w:ascii="Times New Roman" w:hAnsi="Times New Roman"/>
          <w:sz w:val="28"/>
          <w:szCs w:val="28"/>
          <w:lang w:eastAsia="ru-RU"/>
        </w:rPr>
        <w:t>неработающих пенсионеров к средствам массовой информации в виде организации бесплатной подписки и адресной доставки городской газ</w:t>
      </w:r>
      <w:r w:rsidR="00287B18" w:rsidRPr="00EC5ABA">
        <w:rPr>
          <w:rFonts w:ascii="Times New Roman" w:hAnsi="Times New Roman"/>
          <w:sz w:val="28"/>
          <w:szCs w:val="28"/>
          <w:lang w:eastAsia="ru-RU"/>
        </w:rPr>
        <w:t>еты «Самарово – Ханты-Мансийск»</w:t>
      </w:r>
      <w:r w:rsidRPr="00EC5ABA">
        <w:rPr>
          <w:rFonts w:ascii="Times New Roman" w:hAnsi="Times New Roman"/>
          <w:sz w:val="28"/>
          <w:szCs w:val="28"/>
          <w:lang w:eastAsia="ru-RU"/>
        </w:rPr>
        <w:t xml:space="preserve">; </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 xml:space="preserve">организовать чествование </w:t>
      </w:r>
      <w:r w:rsidR="008C0558" w:rsidRPr="00EC5ABA">
        <w:rPr>
          <w:rFonts w:ascii="Times New Roman" w:hAnsi="Times New Roman"/>
          <w:sz w:val="28"/>
          <w:szCs w:val="28"/>
          <w:lang w:eastAsia="ru-RU"/>
        </w:rPr>
        <w:t>71 семейной</w:t>
      </w:r>
      <w:r w:rsidRPr="00EC5ABA">
        <w:rPr>
          <w:rFonts w:ascii="Times New Roman" w:hAnsi="Times New Roman"/>
          <w:sz w:val="28"/>
          <w:szCs w:val="28"/>
          <w:lang w:eastAsia="ru-RU"/>
        </w:rPr>
        <w:t xml:space="preserve"> пар</w:t>
      </w:r>
      <w:r w:rsidR="008C0558" w:rsidRPr="00EC5ABA">
        <w:rPr>
          <w:rFonts w:ascii="Times New Roman" w:hAnsi="Times New Roman"/>
          <w:sz w:val="28"/>
          <w:szCs w:val="28"/>
          <w:lang w:eastAsia="ru-RU"/>
        </w:rPr>
        <w:t>ы, отмечающей</w:t>
      </w:r>
      <w:r w:rsidRPr="00EC5ABA">
        <w:rPr>
          <w:rFonts w:ascii="Times New Roman" w:hAnsi="Times New Roman"/>
          <w:sz w:val="28"/>
          <w:szCs w:val="28"/>
          <w:lang w:eastAsia="ru-RU"/>
        </w:rPr>
        <w:t xml:space="preserve"> юбилей совместной жизни (50, 60 и 70 лет) с денежной выплатой и вручением </w:t>
      </w:r>
      <w:r w:rsidR="00287B18" w:rsidRPr="00EC5ABA">
        <w:rPr>
          <w:rFonts w:ascii="Times New Roman" w:hAnsi="Times New Roman"/>
          <w:sz w:val="28"/>
          <w:szCs w:val="28"/>
          <w:lang w:eastAsia="ru-RU"/>
        </w:rPr>
        <w:t>приветственного адреса и цветов</w:t>
      </w:r>
      <w:r w:rsidRPr="00EC5ABA">
        <w:rPr>
          <w:rFonts w:ascii="Times New Roman" w:hAnsi="Times New Roman"/>
          <w:sz w:val="28"/>
          <w:szCs w:val="28"/>
          <w:lang w:eastAsia="ru-RU"/>
        </w:rPr>
        <w:t>;</w:t>
      </w:r>
    </w:p>
    <w:p w:rsidR="00287B18"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предоставить меры социальной поддержки в виде ежемесячных и единовременных выплат</w:t>
      </w:r>
      <w:r w:rsidR="008C0558" w:rsidRPr="00EC5ABA">
        <w:rPr>
          <w:rFonts w:ascii="Times New Roman" w:hAnsi="Times New Roman"/>
          <w:sz w:val="28"/>
          <w:szCs w:val="28"/>
          <w:lang w:eastAsia="ru-RU"/>
        </w:rPr>
        <w:t xml:space="preserve"> 17</w:t>
      </w:r>
      <w:r w:rsidRPr="00EC5ABA">
        <w:rPr>
          <w:rFonts w:ascii="Times New Roman" w:hAnsi="Times New Roman"/>
          <w:sz w:val="28"/>
          <w:szCs w:val="28"/>
          <w:lang w:eastAsia="ru-RU"/>
        </w:rPr>
        <w:t xml:space="preserve"> гражданам, удостоенным звания «Почетный</w:t>
      </w:r>
      <w:r w:rsidR="00287B18" w:rsidRPr="00EC5ABA">
        <w:rPr>
          <w:rFonts w:ascii="Times New Roman" w:hAnsi="Times New Roman"/>
          <w:sz w:val="28"/>
          <w:szCs w:val="28"/>
          <w:lang w:eastAsia="ru-RU"/>
        </w:rPr>
        <w:t xml:space="preserve"> житель города Ханты-Мансийска»</w:t>
      </w:r>
      <w:r w:rsidRPr="00EC5ABA">
        <w:rPr>
          <w:rFonts w:ascii="Times New Roman" w:hAnsi="Times New Roman"/>
          <w:sz w:val="28"/>
          <w:szCs w:val="28"/>
          <w:lang w:eastAsia="ru-RU"/>
        </w:rPr>
        <w:t>;</w:t>
      </w:r>
    </w:p>
    <w:p w:rsidR="00B477AF" w:rsidRPr="00EC5ABA" w:rsidRDefault="00B477AF" w:rsidP="00D7294A">
      <w:pPr>
        <w:pStyle w:val="a3"/>
        <w:numPr>
          <w:ilvl w:val="0"/>
          <w:numId w:val="29"/>
        </w:numPr>
        <w:spacing w:after="0"/>
        <w:ind w:left="0" w:firstLine="709"/>
        <w:jc w:val="both"/>
        <w:rPr>
          <w:rFonts w:ascii="Times New Roman" w:hAnsi="Times New Roman"/>
          <w:sz w:val="28"/>
          <w:szCs w:val="28"/>
          <w:lang w:eastAsia="ru-RU"/>
        </w:rPr>
      </w:pPr>
      <w:r w:rsidRPr="00EC5ABA">
        <w:rPr>
          <w:rFonts w:ascii="Times New Roman" w:eastAsia="Times New Roman" w:hAnsi="Times New Roman"/>
          <w:sz w:val="28"/>
          <w:szCs w:val="28"/>
          <w:lang w:eastAsia="ru-RU"/>
        </w:rPr>
        <w:t xml:space="preserve">оказать единовременную выплату социальной помощи </w:t>
      </w:r>
      <w:r w:rsidR="008C0558" w:rsidRPr="00EC5ABA">
        <w:rPr>
          <w:rFonts w:ascii="Times New Roman" w:eastAsia="Times New Roman" w:hAnsi="Times New Roman"/>
          <w:sz w:val="28"/>
          <w:szCs w:val="28"/>
          <w:lang w:eastAsia="ru-RU"/>
        </w:rPr>
        <w:t xml:space="preserve">3 </w:t>
      </w:r>
      <w:r w:rsidRPr="00EC5ABA">
        <w:rPr>
          <w:rFonts w:ascii="Times New Roman" w:eastAsia="Times New Roman" w:hAnsi="Times New Roman"/>
          <w:sz w:val="28"/>
          <w:szCs w:val="28"/>
          <w:lang w:eastAsia="ru-RU"/>
        </w:rPr>
        <w:t>гражданам с ограниченными возможностями здоровья на переоборудование (адаптацию) занимаемых жилых помещений в целях их приспособления с учетом потребностей</w:t>
      </w:r>
      <w:r w:rsidR="00DC1F1E" w:rsidRPr="00EC5ABA">
        <w:rPr>
          <w:rFonts w:ascii="Times New Roman" w:eastAsia="Times New Roman" w:hAnsi="Times New Roman"/>
          <w:sz w:val="28"/>
          <w:szCs w:val="28"/>
          <w:lang w:eastAsia="ru-RU"/>
        </w:rPr>
        <w:t xml:space="preserve"> инвалидов (до 400 тыс. рублей)</w:t>
      </w:r>
      <w:r w:rsidRPr="00EC5ABA">
        <w:rPr>
          <w:rFonts w:ascii="Times New Roman" w:eastAsia="Times New Roman" w:hAnsi="Times New Roman"/>
          <w:sz w:val="28"/>
          <w:szCs w:val="28"/>
          <w:lang w:eastAsia="ru-RU"/>
        </w:rPr>
        <w:t xml:space="preserve"> </w:t>
      </w:r>
      <w:r w:rsidRPr="00EC5ABA">
        <w:rPr>
          <w:rFonts w:ascii="Times New Roman" w:hAnsi="Times New Roman"/>
          <w:sz w:val="28"/>
          <w:szCs w:val="28"/>
          <w:lang w:eastAsia="ru-RU"/>
        </w:rPr>
        <w:t>в том числе двум участник</w:t>
      </w:r>
      <w:r w:rsidR="00287B18" w:rsidRPr="00EC5ABA">
        <w:rPr>
          <w:rFonts w:ascii="Times New Roman" w:hAnsi="Times New Roman"/>
          <w:sz w:val="28"/>
          <w:szCs w:val="28"/>
          <w:lang w:eastAsia="ru-RU"/>
        </w:rPr>
        <w:t>ам специальной военной операции</w:t>
      </w:r>
      <w:r w:rsidRPr="00EC5ABA">
        <w:rPr>
          <w:rFonts w:ascii="Times New Roman" w:hAnsi="Times New Roman"/>
          <w:sz w:val="28"/>
          <w:szCs w:val="28"/>
          <w:lang w:eastAsia="ru-RU"/>
        </w:rPr>
        <w:t>.</w:t>
      </w:r>
    </w:p>
    <w:p w:rsidR="008C0558" w:rsidRDefault="00B477AF" w:rsidP="005D0089">
      <w:pPr>
        <w:widowControl w:val="0"/>
        <w:spacing w:after="0"/>
        <w:ind w:firstLine="709"/>
        <w:jc w:val="both"/>
        <w:rPr>
          <w:rFonts w:ascii="Times New Roman" w:eastAsia="Times New Roman" w:hAnsi="Times New Roman" w:cs="Times New Roman"/>
          <w:sz w:val="28"/>
          <w:szCs w:val="28"/>
          <w:lang w:eastAsia="ru-RU"/>
        </w:rPr>
      </w:pPr>
      <w:r w:rsidRPr="00BB26AA">
        <w:rPr>
          <w:rFonts w:ascii="Times New Roman" w:eastAsia="Times New Roman" w:hAnsi="Times New Roman" w:cs="Times New Roman"/>
          <w:sz w:val="28"/>
          <w:szCs w:val="28"/>
          <w:lang w:eastAsia="ru-RU"/>
        </w:rPr>
        <w:t>В соответствии с Планом подготовки и проведения в Ханты-Мансийском автономном округе – Югре 79-й годовщины Победы в Великой Отечественной войне 1941-1945 гг. проведены следующие мероприятия:</w:t>
      </w:r>
      <w:r w:rsidR="008C0558">
        <w:rPr>
          <w:rFonts w:ascii="Times New Roman" w:eastAsia="Times New Roman" w:hAnsi="Times New Roman" w:cs="Times New Roman"/>
          <w:sz w:val="28"/>
          <w:szCs w:val="28"/>
          <w:lang w:eastAsia="ru-RU"/>
        </w:rPr>
        <w:t xml:space="preserve"> </w:t>
      </w:r>
    </w:p>
    <w:p w:rsidR="008C0558" w:rsidRPr="00EC5ABA" w:rsidRDefault="00B477AF" w:rsidP="00D7294A">
      <w:pPr>
        <w:pStyle w:val="a3"/>
        <w:widowControl w:val="0"/>
        <w:numPr>
          <w:ilvl w:val="0"/>
          <w:numId w:val="29"/>
        </w:numPr>
        <w:spacing w:after="0"/>
        <w:ind w:left="0" w:firstLine="709"/>
        <w:jc w:val="both"/>
        <w:rPr>
          <w:rFonts w:ascii="Times New Roman" w:eastAsia="Times New Roman" w:hAnsi="Times New Roman"/>
          <w:sz w:val="28"/>
          <w:szCs w:val="28"/>
          <w:lang w:eastAsia="ru-RU"/>
        </w:rPr>
      </w:pPr>
      <w:r w:rsidRPr="00EC5ABA">
        <w:rPr>
          <w:rFonts w:ascii="Times New Roman" w:eastAsia="Times New Roman" w:hAnsi="Times New Roman"/>
          <w:sz w:val="28"/>
          <w:szCs w:val="28"/>
          <w:lang w:eastAsia="ru-RU"/>
        </w:rPr>
        <w:t>выездное вручение ветеранам Великой Отечественной войны подарков</w:t>
      </w:r>
      <w:r w:rsidR="008C0558" w:rsidRPr="00EC5ABA">
        <w:rPr>
          <w:rFonts w:ascii="Times New Roman" w:eastAsia="Times New Roman" w:hAnsi="Times New Roman"/>
          <w:sz w:val="28"/>
          <w:szCs w:val="28"/>
          <w:lang w:eastAsia="ru-RU"/>
        </w:rPr>
        <w:t>;</w:t>
      </w:r>
    </w:p>
    <w:p w:rsidR="008C0558" w:rsidRPr="00EC5ABA" w:rsidRDefault="00B477AF" w:rsidP="00D7294A">
      <w:pPr>
        <w:pStyle w:val="a3"/>
        <w:widowControl w:val="0"/>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чествование ветеранов Великой Отечественной войны в связи с празднованием Дня Победы в Великой Отечественной войне 1941-1945 годов;</w:t>
      </w:r>
      <w:r w:rsidR="008C0558" w:rsidRPr="00EC5ABA">
        <w:rPr>
          <w:rFonts w:ascii="Times New Roman" w:hAnsi="Times New Roman"/>
          <w:sz w:val="28"/>
          <w:szCs w:val="28"/>
          <w:lang w:eastAsia="ru-RU"/>
        </w:rPr>
        <w:t xml:space="preserve"> </w:t>
      </w:r>
    </w:p>
    <w:p w:rsidR="00B477AF" w:rsidRPr="00EC5ABA" w:rsidRDefault="00B477AF" w:rsidP="00D7294A">
      <w:pPr>
        <w:pStyle w:val="a3"/>
        <w:widowControl w:val="0"/>
        <w:numPr>
          <w:ilvl w:val="0"/>
          <w:numId w:val="29"/>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 xml:space="preserve">благоустройство и уборка мест захоронения участников Великой Отечественной войны 1941-1945 гг. </w:t>
      </w:r>
    </w:p>
    <w:p w:rsidR="007A7AE5" w:rsidRPr="00BB26AA" w:rsidRDefault="007A7AE5" w:rsidP="005D0089">
      <w:pPr>
        <w:widowControl w:val="0"/>
        <w:spacing w:after="0"/>
        <w:ind w:firstLine="709"/>
        <w:jc w:val="both"/>
        <w:rPr>
          <w:rFonts w:ascii="Times New Roman" w:eastAsia="Times New Roman" w:hAnsi="Times New Roman" w:cs="Times New Roman"/>
          <w:sz w:val="28"/>
          <w:szCs w:val="28"/>
          <w:lang w:eastAsia="ru-RU"/>
        </w:rPr>
      </w:pPr>
      <w:r w:rsidRPr="007A7AE5">
        <w:rPr>
          <w:rFonts w:ascii="Times New Roman" w:eastAsia="Times New Roman" w:hAnsi="Times New Roman" w:cs="Times New Roman"/>
          <w:sz w:val="28"/>
          <w:szCs w:val="28"/>
          <w:lang w:eastAsia="ru-RU"/>
        </w:rPr>
        <w:t xml:space="preserve">Во исполнение Указа Президента Российской Федерации организовано поздравление </w:t>
      </w:r>
      <w:r>
        <w:rPr>
          <w:rFonts w:ascii="Times New Roman" w:eastAsia="Times New Roman" w:hAnsi="Times New Roman" w:cs="Times New Roman"/>
          <w:sz w:val="28"/>
          <w:szCs w:val="28"/>
          <w:lang w:eastAsia="ru-RU"/>
        </w:rPr>
        <w:t xml:space="preserve">9 </w:t>
      </w:r>
      <w:r w:rsidRPr="007A7AE5">
        <w:rPr>
          <w:rFonts w:ascii="Times New Roman" w:eastAsia="Times New Roman" w:hAnsi="Times New Roman" w:cs="Times New Roman"/>
          <w:sz w:val="28"/>
          <w:szCs w:val="28"/>
          <w:lang w:eastAsia="ru-RU"/>
        </w:rPr>
        <w:t xml:space="preserve">ветеранов Великой Отечественной войны с юбилейной датой со дня рождения (90, 95 лет и т.д.) с вручением именного поздравления, а также памятного подарка, приветственного адреса, цветов от Главы города Ханты-Мансийска и музыкального поздравления от творческих коллективов города. В </w:t>
      </w:r>
      <w:r w:rsidR="007D02BE">
        <w:rPr>
          <w:rFonts w:ascii="Times New Roman" w:eastAsia="Times New Roman" w:hAnsi="Times New Roman" w:cs="Times New Roman"/>
          <w:sz w:val="28"/>
          <w:szCs w:val="28"/>
          <w:lang w:eastAsia="ru-RU"/>
        </w:rPr>
        <w:t>2024</w:t>
      </w:r>
      <w:r w:rsidRPr="007A7AE5">
        <w:rPr>
          <w:rFonts w:ascii="Times New Roman" w:eastAsia="Times New Roman" w:hAnsi="Times New Roman" w:cs="Times New Roman"/>
          <w:sz w:val="28"/>
          <w:szCs w:val="28"/>
          <w:lang w:eastAsia="ru-RU"/>
        </w:rPr>
        <w:t xml:space="preserve"> году участница Великой Отечественной войны Софья Сергеевна Кузнецова 1 сентября 2024 года отметила 100-летний юбилей.</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С 2024 года процедура перерегистрации неработающих пенсионеров производится автоматически в рамках цифровизации процессов предоставления услуг населению. Все необходимые сведения поступают в рамках межведомственного взаимодействия с федеральными и окружными ведомствами. Данное решение принято для обеспечения удобства граждан пожилого возраста, снижения административных барьеров, а также упрощения процедуры взаимодействия с бюджетными учреждениями и органами, предоставляющими услуги населению.</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В целях расширения возможностей для самореализации граждан пожилого возраста, увеличения периода активного долголетия совместно с городским Советом ветеранов проводится работа по организации культурно-массовых мероприятий (концертов, театральных постановок, экскурсий, выставок, речных прогулок на теплоходе, шахматно-шашечных турниров, приуроченных к праздничным и памятным датам).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Наиболее популярным направлением досуговой деятельности стало вовлечение неработающих пенсионеров к занятиям в танцевальном клубе «Таволга». На сегодняшний день активными участниками являются порядка 60 человек указанной категории, свыше 30 из них занимаются хореографией на систематической основе в помещениях на базе муниципальных бюджетных учреждений. Всего в течение года в организованных клубом костюмированных мероприятиях приняли участие свыше 100 человек.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Активисты первичных ветеранских организаций окружного центра задействованы в работе по увековечению памяти о ветеранах-участниках трудового фронта в период Великой Отечественной войны. Педагоги со стажем вошли в состав редакционной группы по созданию цикла публикаций и памятной книги о «Городе трудовой доблести» - Ханты-Мансийске.</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Развитие «серебряного» волонтерства позволяет решить важную задачу интеграции граждан в возрасте от 50 лет и старше в культурную, общественную и спортивную жизнь города, максимально расширить внутренние границы, связанные с наст</w:t>
      </w:r>
      <w:r w:rsidR="00083D12">
        <w:rPr>
          <w:rFonts w:ascii="Times New Roman" w:eastAsia="Calibri" w:hAnsi="Times New Roman" w:cs="Times New Roman"/>
          <w:sz w:val="28"/>
          <w:szCs w:val="28"/>
          <w:lang w:eastAsia="ru-RU"/>
        </w:rPr>
        <w:t xml:space="preserve">уплением пенсионного возраста. </w:t>
      </w:r>
      <w:r w:rsidRPr="007A7AE5">
        <w:rPr>
          <w:rFonts w:ascii="Times New Roman" w:eastAsia="Calibri" w:hAnsi="Times New Roman" w:cs="Times New Roman"/>
          <w:sz w:val="28"/>
          <w:szCs w:val="28"/>
          <w:lang w:eastAsia="ru-RU"/>
        </w:rPr>
        <w:t xml:space="preserve">Объединение из 48 волонтеров </w:t>
      </w:r>
      <w:r w:rsidR="00083D12">
        <w:rPr>
          <w:rFonts w:ascii="Times New Roman" w:eastAsia="Calibri" w:hAnsi="Times New Roman" w:cs="Times New Roman"/>
          <w:sz w:val="28"/>
          <w:szCs w:val="28"/>
          <w:lang w:eastAsia="ru-RU"/>
        </w:rPr>
        <w:t>«</w:t>
      </w:r>
      <w:r w:rsidRPr="007A7AE5">
        <w:rPr>
          <w:rFonts w:ascii="Times New Roman" w:eastAsia="Calibri" w:hAnsi="Times New Roman" w:cs="Times New Roman"/>
          <w:sz w:val="28"/>
          <w:szCs w:val="28"/>
          <w:lang w:eastAsia="ru-RU"/>
        </w:rPr>
        <w:t xml:space="preserve">серебряного» возраста «Лучики добра» городского Совета ветеранов в течение года оказывает поддержку, в том числе в качестве непосредственных участников, в проведении мероприятий федерального, окружного и городского уровней. В их числе: XV Международный IT-Форум с участием стран БРИКС и ШОС, Митинг-концерт, посвященный празднованию Дня Государственного флага Российской Федерации, Городской форум «Мама и малыш», «Лыжня России-2024», Зимняя специальная Спартакиада для детей и подростков. Добровольцы старшего поколения активно задействованы в проведении гуманитарных акций (плетение маскировочных сетей, пошив белья, послеоперационной одежды и постельного белья, изготовление сухого душа, комплектация посылок для участников СВО, сбор средств).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2024</w:t>
      </w:r>
      <w:r w:rsidR="00083D12">
        <w:rPr>
          <w:rFonts w:ascii="Times New Roman" w:eastAsia="Calibri" w:hAnsi="Times New Roman" w:cs="Times New Roman"/>
          <w:sz w:val="28"/>
          <w:szCs w:val="28"/>
          <w:lang w:eastAsia="ru-RU"/>
        </w:rPr>
        <w:t xml:space="preserve"> году руководитель объединения </w:t>
      </w:r>
      <w:r w:rsidRPr="007A7AE5">
        <w:rPr>
          <w:rFonts w:ascii="Times New Roman" w:eastAsia="Calibri" w:hAnsi="Times New Roman" w:cs="Times New Roman"/>
          <w:sz w:val="28"/>
          <w:szCs w:val="28"/>
          <w:lang w:eastAsia="ru-RU"/>
        </w:rPr>
        <w:t>Шостаков</w:t>
      </w:r>
      <w:r w:rsidR="00083D12">
        <w:rPr>
          <w:rFonts w:ascii="Times New Roman" w:eastAsia="Calibri" w:hAnsi="Times New Roman" w:cs="Times New Roman"/>
          <w:sz w:val="28"/>
          <w:szCs w:val="28"/>
          <w:lang w:eastAsia="ru-RU"/>
        </w:rPr>
        <w:t>ская А.Д.</w:t>
      </w:r>
      <w:r w:rsidRPr="007A7AE5">
        <w:rPr>
          <w:rFonts w:ascii="Times New Roman" w:eastAsia="Calibri" w:hAnsi="Times New Roman" w:cs="Times New Roman"/>
          <w:sz w:val="28"/>
          <w:szCs w:val="28"/>
          <w:lang w:eastAsia="ru-RU"/>
        </w:rPr>
        <w:t xml:space="preserve"> стала победителем Всероссийского грантового конкурса по поддержке социальных проектов «Молоды душой» в номинации «Наставничество» и регионального этапа Международной премии #МЫВМЕСТЕ.</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целях поддержки и оказания адресной помощи семьям военнослужащих, принимающих участие в специальной военной операции из средств бюджета города Ханты-Мансийска:</w:t>
      </w:r>
    </w:p>
    <w:p w:rsidR="007A7AE5" w:rsidRPr="007A7AE5" w:rsidRDefault="007A7AE5" w:rsidP="00D7294A">
      <w:pPr>
        <w:numPr>
          <w:ilvl w:val="0"/>
          <w:numId w:val="11"/>
        </w:numPr>
        <w:spacing w:after="0"/>
        <w:ind w:left="0"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оказана адресная помощь </w:t>
      </w:r>
      <w:r w:rsidR="00083D12">
        <w:rPr>
          <w:rFonts w:ascii="Times New Roman" w:eastAsia="Calibri" w:hAnsi="Times New Roman" w:cs="Times New Roman"/>
          <w:sz w:val="28"/>
          <w:szCs w:val="28"/>
          <w:lang w:eastAsia="ru-RU"/>
        </w:rPr>
        <w:t xml:space="preserve">10 семьям, находящимся </w:t>
      </w:r>
      <w:r w:rsidRPr="007A7AE5">
        <w:rPr>
          <w:rFonts w:ascii="Times New Roman" w:eastAsia="Calibri" w:hAnsi="Times New Roman" w:cs="Times New Roman"/>
          <w:sz w:val="28"/>
          <w:szCs w:val="28"/>
          <w:lang w:eastAsia="ru-RU"/>
        </w:rPr>
        <w:t>в экстремальной жизненной ситуации в виде</w:t>
      </w:r>
      <w:r w:rsidR="00083D12">
        <w:rPr>
          <w:rFonts w:ascii="Times New Roman" w:eastAsia="Calibri" w:hAnsi="Times New Roman" w:cs="Times New Roman"/>
          <w:sz w:val="28"/>
          <w:szCs w:val="28"/>
          <w:lang w:eastAsia="ru-RU"/>
        </w:rPr>
        <w:t xml:space="preserve"> единовременной выплаты </w:t>
      </w:r>
      <w:r w:rsidRPr="007A7AE5">
        <w:rPr>
          <w:rFonts w:ascii="Times New Roman" w:eastAsia="Calibri" w:hAnsi="Times New Roman" w:cs="Times New Roman"/>
          <w:iCs/>
          <w:sz w:val="28"/>
          <w:szCs w:val="28"/>
          <w:lang w:eastAsia="ru-RU"/>
        </w:rPr>
        <w:t>на сумму 495 тыс. рублей</w:t>
      </w:r>
      <w:r w:rsidRPr="007A7AE5">
        <w:rPr>
          <w:rFonts w:ascii="Times New Roman" w:eastAsia="Calibri" w:hAnsi="Times New Roman" w:cs="Times New Roman"/>
          <w:sz w:val="28"/>
          <w:szCs w:val="28"/>
          <w:lang w:eastAsia="ru-RU"/>
        </w:rPr>
        <w:t>;</w:t>
      </w:r>
    </w:p>
    <w:p w:rsidR="007A7AE5" w:rsidRPr="007A7AE5" w:rsidRDefault="007A7AE5" w:rsidP="00D7294A">
      <w:pPr>
        <w:numPr>
          <w:ilvl w:val="0"/>
          <w:numId w:val="11"/>
        </w:numPr>
        <w:spacing w:after="0"/>
        <w:ind w:left="0"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выплачена единовременная социальная помощь </w:t>
      </w:r>
      <w:r w:rsidR="00083D12">
        <w:rPr>
          <w:rFonts w:ascii="Times New Roman" w:eastAsia="Calibri" w:hAnsi="Times New Roman" w:cs="Times New Roman"/>
          <w:sz w:val="28"/>
          <w:szCs w:val="28"/>
          <w:lang w:eastAsia="ru-RU"/>
        </w:rPr>
        <w:t xml:space="preserve">55 семьям </w:t>
      </w:r>
      <w:r w:rsidRPr="007A7AE5">
        <w:rPr>
          <w:rFonts w:ascii="Times New Roman" w:eastAsia="Calibri" w:hAnsi="Times New Roman" w:cs="Times New Roman"/>
          <w:sz w:val="28"/>
          <w:szCs w:val="28"/>
          <w:lang w:eastAsia="ru-RU"/>
        </w:rPr>
        <w:t xml:space="preserve">на приобретение одежды для занятий в школе </w:t>
      </w:r>
      <w:r w:rsidRPr="007A7AE5">
        <w:rPr>
          <w:rFonts w:ascii="Times New Roman" w:eastAsia="Calibri" w:hAnsi="Times New Roman" w:cs="Times New Roman"/>
          <w:iCs/>
          <w:sz w:val="28"/>
          <w:szCs w:val="28"/>
          <w:lang w:eastAsia="ru-RU"/>
        </w:rPr>
        <w:t>на сумму</w:t>
      </w:r>
      <w:r w:rsidR="00083D12">
        <w:rPr>
          <w:rFonts w:ascii="Times New Roman" w:eastAsia="Calibri" w:hAnsi="Times New Roman" w:cs="Times New Roman"/>
          <w:bCs/>
          <w:iCs/>
          <w:sz w:val="28"/>
          <w:szCs w:val="28"/>
          <w:lang w:eastAsia="ru-RU"/>
        </w:rPr>
        <w:t xml:space="preserve"> 702 </w:t>
      </w:r>
      <w:r w:rsidR="00083D12">
        <w:rPr>
          <w:rFonts w:ascii="Times New Roman" w:eastAsia="Calibri" w:hAnsi="Times New Roman" w:cs="Times New Roman"/>
          <w:iCs/>
          <w:sz w:val="28"/>
          <w:szCs w:val="28"/>
          <w:lang w:eastAsia="ru-RU"/>
        </w:rPr>
        <w:t>тыс. рублей</w:t>
      </w:r>
      <w:r w:rsidRPr="007A7AE5">
        <w:rPr>
          <w:rFonts w:ascii="Times New Roman" w:eastAsia="Calibri" w:hAnsi="Times New Roman" w:cs="Times New Roman"/>
          <w:iCs/>
          <w:sz w:val="28"/>
          <w:szCs w:val="28"/>
          <w:lang w:eastAsia="ru-RU"/>
        </w:rPr>
        <w:t>;</w:t>
      </w:r>
    </w:p>
    <w:p w:rsidR="007A7AE5" w:rsidRPr="007A7AE5" w:rsidRDefault="007A7AE5" w:rsidP="00D7294A">
      <w:pPr>
        <w:numPr>
          <w:ilvl w:val="0"/>
          <w:numId w:val="11"/>
        </w:numPr>
        <w:spacing w:after="0"/>
        <w:ind w:left="0"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произведена единовременная выплата ч</w:t>
      </w:r>
      <w:r w:rsidRPr="007A7AE5">
        <w:rPr>
          <w:rFonts w:ascii="Times New Roman" w:eastAsia="Calibri" w:hAnsi="Times New Roman" w:cs="Times New Roman"/>
          <w:bCs/>
          <w:iCs/>
          <w:sz w:val="28"/>
          <w:szCs w:val="28"/>
          <w:lang w:eastAsia="ru-RU"/>
        </w:rPr>
        <w:t xml:space="preserve">ленам </w:t>
      </w:r>
      <w:r w:rsidR="00083D12">
        <w:rPr>
          <w:rFonts w:ascii="Times New Roman" w:eastAsia="Calibri" w:hAnsi="Times New Roman" w:cs="Times New Roman"/>
          <w:bCs/>
          <w:iCs/>
          <w:sz w:val="28"/>
          <w:szCs w:val="28"/>
          <w:lang w:eastAsia="ru-RU"/>
        </w:rPr>
        <w:t xml:space="preserve">51 </w:t>
      </w:r>
      <w:r w:rsidRPr="007A7AE5">
        <w:rPr>
          <w:rFonts w:ascii="Times New Roman" w:eastAsia="Calibri" w:hAnsi="Times New Roman" w:cs="Times New Roman"/>
          <w:bCs/>
          <w:iCs/>
          <w:sz w:val="28"/>
          <w:szCs w:val="28"/>
          <w:lang w:eastAsia="ru-RU"/>
        </w:rPr>
        <w:t>с</w:t>
      </w:r>
      <w:r w:rsidR="00083D12">
        <w:rPr>
          <w:rFonts w:ascii="Times New Roman" w:eastAsia="Calibri" w:hAnsi="Times New Roman" w:cs="Times New Roman"/>
          <w:bCs/>
          <w:iCs/>
          <w:sz w:val="28"/>
          <w:szCs w:val="28"/>
          <w:lang w:eastAsia="ru-RU"/>
        </w:rPr>
        <w:t>ем</w:t>
      </w:r>
      <w:r w:rsidR="00743693">
        <w:rPr>
          <w:rFonts w:ascii="Times New Roman" w:eastAsia="Calibri" w:hAnsi="Times New Roman" w:cs="Times New Roman"/>
          <w:bCs/>
          <w:iCs/>
          <w:sz w:val="28"/>
          <w:szCs w:val="28"/>
          <w:lang w:eastAsia="ru-RU"/>
        </w:rPr>
        <w:t>ьи</w:t>
      </w:r>
      <w:r w:rsidRPr="007A7AE5">
        <w:rPr>
          <w:rFonts w:ascii="Times New Roman" w:eastAsia="Calibri" w:hAnsi="Times New Roman" w:cs="Times New Roman"/>
          <w:bCs/>
          <w:iCs/>
          <w:sz w:val="28"/>
          <w:szCs w:val="28"/>
          <w:lang w:eastAsia="ru-RU"/>
        </w:rPr>
        <w:t xml:space="preserve"> погибших (умерших) ветеранов боевых действий, родителям военнослужащих </w:t>
      </w:r>
      <w:r w:rsidRPr="007A7AE5">
        <w:rPr>
          <w:rFonts w:ascii="Times New Roman" w:eastAsia="Calibri" w:hAnsi="Times New Roman" w:cs="Times New Roman"/>
          <w:sz w:val="28"/>
          <w:szCs w:val="28"/>
          <w:lang w:eastAsia="ru-RU"/>
        </w:rPr>
        <w:t>на сумму 12</w:t>
      </w:r>
      <w:r w:rsidR="003E0D89">
        <w:rPr>
          <w:rFonts w:ascii="Times New Roman" w:eastAsia="Calibri" w:hAnsi="Times New Roman" w:cs="Times New Roman"/>
          <w:sz w:val="28"/>
          <w:szCs w:val="28"/>
          <w:lang w:eastAsia="ru-RU"/>
        </w:rPr>
        <w:t> </w:t>
      </w:r>
      <w:r w:rsidRPr="007A7AE5">
        <w:rPr>
          <w:rFonts w:ascii="Times New Roman" w:eastAsia="Calibri" w:hAnsi="Times New Roman" w:cs="Times New Roman"/>
          <w:sz w:val="28"/>
          <w:szCs w:val="28"/>
          <w:lang w:eastAsia="ru-RU"/>
        </w:rPr>
        <w:t>875 тыс. рублей</w:t>
      </w:r>
      <w:r w:rsidRPr="007A7AE5">
        <w:rPr>
          <w:rFonts w:ascii="Times New Roman" w:eastAsia="Calibri" w:hAnsi="Times New Roman" w:cs="Times New Roman"/>
          <w:bCs/>
          <w:iCs/>
          <w:sz w:val="28"/>
          <w:szCs w:val="28"/>
          <w:lang w:eastAsia="ru-RU"/>
        </w:rPr>
        <w:t>;</w:t>
      </w:r>
    </w:p>
    <w:p w:rsidR="007A7AE5" w:rsidRPr="007A7AE5" w:rsidRDefault="00FA6F24" w:rsidP="00FA6F24">
      <w:pPr>
        <w:spacing w:after="0"/>
        <w:ind w:firstLine="567"/>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7A7AE5" w:rsidRPr="007A7AE5">
        <w:rPr>
          <w:rFonts w:ascii="Times New Roman" w:eastAsia="Calibri" w:hAnsi="Times New Roman" w:cs="Times New Roman"/>
          <w:sz w:val="28"/>
          <w:szCs w:val="28"/>
          <w:lang w:eastAsia="ru-RU"/>
        </w:rPr>
        <w:t xml:space="preserve"> нормативные правовые акты внесены измен</w:t>
      </w:r>
      <w:r w:rsidR="00743693">
        <w:rPr>
          <w:rFonts w:ascii="Times New Roman" w:eastAsia="Calibri" w:hAnsi="Times New Roman" w:cs="Times New Roman"/>
          <w:sz w:val="28"/>
          <w:szCs w:val="28"/>
          <w:lang w:eastAsia="ru-RU"/>
        </w:rPr>
        <w:t>ения в части увеличения до 150</w:t>
      </w:r>
      <w:r w:rsidR="007A7AE5" w:rsidRPr="007A7AE5">
        <w:rPr>
          <w:rFonts w:ascii="Times New Roman" w:eastAsia="Calibri" w:hAnsi="Times New Roman" w:cs="Times New Roman"/>
          <w:sz w:val="28"/>
          <w:szCs w:val="28"/>
          <w:lang w:eastAsia="ru-RU"/>
        </w:rPr>
        <w:t xml:space="preserve"> тыс. рублей единовременной выплаты материальной помощи гражданам, заключившим контракт с 01.09.2024 по 31.12.2024 о добровольном содействии в выполнении задач, возложенных на Вооруж</w:t>
      </w:r>
      <w:r w:rsidR="00215E06">
        <w:rPr>
          <w:rFonts w:ascii="Times New Roman" w:eastAsia="Calibri" w:hAnsi="Times New Roman" w:cs="Times New Roman"/>
          <w:sz w:val="28"/>
          <w:szCs w:val="28"/>
          <w:lang w:eastAsia="ru-RU"/>
        </w:rPr>
        <w:t>енные Силы Российской Федерации</w:t>
      </w:r>
      <w:r w:rsidR="007A7AE5" w:rsidRPr="007A7AE5">
        <w:rPr>
          <w:rFonts w:ascii="Times New Roman" w:eastAsia="Calibri" w:hAnsi="Times New Roman" w:cs="Times New Roman"/>
          <w:sz w:val="28"/>
          <w:szCs w:val="28"/>
          <w:lang w:eastAsia="ru-RU"/>
        </w:rPr>
        <w:t xml:space="preserve"> в ходе специальной военной операции</w:t>
      </w:r>
      <w:r w:rsidR="00743693">
        <w:rPr>
          <w:rFonts w:ascii="Times New Roman" w:eastAsia="Calibri" w:hAnsi="Times New Roman" w:cs="Times New Roman"/>
          <w:sz w:val="28"/>
          <w:szCs w:val="28"/>
          <w:lang w:eastAsia="ru-RU"/>
        </w:rPr>
        <w:t>. В</w:t>
      </w:r>
      <w:r w:rsidR="007A7AE5" w:rsidRPr="007A7AE5">
        <w:rPr>
          <w:rFonts w:ascii="Times New Roman" w:eastAsia="Calibri" w:hAnsi="Times New Roman" w:cs="Times New Roman"/>
          <w:bCs/>
          <w:iCs/>
          <w:sz w:val="28"/>
          <w:szCs w:val="28"/>
          <w:lang w:eastAsia="ru-RU"/>
        </w:rPr>
        <w:t xml:space="preserve">ыплата осуществлена 133 </w:t>
      </w:r>
      <w:r w:rsidR="003E0D89">
        <w:rPr>
          <w:rFonts w:ascii="Times New Roman" w:eastAsia="Calibri" w:hAnsi="Times New Roman" w:cs="Times New Roman"/>
          <w:bCs/>
          <w:iCs/>
          <w:sz w:val="28"/>
          <w:szCs w:val="28"/>
          <w:lang w:eastAsia="ru-RU"/>
        </w:rPr>
        <w:t>контрактникам на сумму 19 </w:t>
      </w:r>
      <w:r w:rsidR="007A7AE5" w:rsidRPr="007A7AE5">
        <w:rPr>
          <w:rFonts w:ascii="Times New Roman" w:eastAsia="Calibri" w:hAnsi="Times New Roman" w:cs="Times New Roman"/>
          <w:bCs/>
          <w:iCs/>
          <w:sz w:val="28"/>
          <w:szCs w:val="28"/>
          <w:lang w:eastAsia="ru-RU"/>
        </w:rPr>
        <w:t>9</w:t>
      </w:r>
      <w:r w:rsidR="00743693">
        <w:rPr>
          <w:rFonts w:ascii="Times New Roman" w:eastAsia="Calibri" w:hAnsi="Times New Roman" w:cs="Times New Roman"/>
          <w:bCs/>
          <w:iCs/>
          <w:sz w:val="28"/>
          <w:szCs w:val="28"/>
          <w:lang w:eastAsia="ru-RU"/>
        </w:rPr>
        <w:t>50 тыс. рублей</w:t>
      </w:r>
      <w:r w:rsidR="007A7AE5" w:rsidRPr="007A7AE5">
        <w:rPr>
          <w:rFonts w:ascii="Times New Roman" w:eastAsia="Calibri" w:hAnsi="Times New Roman" w:cs="Times New Roman"/>
          <w:bCs/>
          <w:iCs/>
          <w:sz w:val="28"/>
          <w:szCs w:val="28"/>
          <w:lang w:eastAsia="ru-RU"/>
        </w:rPr>
        <w:t>.</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С 2022 года организована работа Центра по поддержке семей военнослужащих города Ханты-Мансийска. Миссия организации – создать максимально благоприятные условия для родных и близких мобилизованных военнослужащих. Специалисты-операторы в режиме одного окна консультируют о мерах социальной поддержки, организуют психологическую и социально-бытовую помощь. В 2024 году специалистами Центра осуществлялась работа с 1</w:t>
      </w:r>
      <w:r w:rsidR="00E851A7">
        <w:rPr>
          <w:rFonts w:ascii="Times New Roman" w:eastAsia="Calibri" w:hAnsi="Times New Roman" w:cs="Times New Roman"/>
          <w:sz w:val="28"/>
          <w:szCs w:val="28"/>
          <w:lang w:eastAsia="ru-RU"/>
        </w:rPr>
        <w:t> </w:t>
      </w:r>
      <w:r w:rsidRPr="007A7AE5">
        <w:rPr>
          <w:rFonts w:ascii="Times New Roman" w:eastAsia="Calibri" w:hAnsi="Times New Roman" w:cs="Times New Roman"/>
          <w:sz w:val="28"/>
          <w:szCs w:val="28"/>
          <w:lang w:eastAsia="ru-RU"/>
        </w:rPr>
        <w:t>213 семьями. Исполнено более 1</w:t>
      </w:r>
      <w:r w:rsidR="00E851A7">
        <w:rPr>
          <w:rFonts w:ascii="Times New Roman" w:eastAsia="Calibri" w:hAnsi="Times New Roman" w:cs="Times New Roman"/>
          <w:sz w:val="28"/>
          <w:szCs w:val="28"/>
          <w:lang w:eastAsia="ru-RU"/>
        </w:rPr>
        <w:t> </w:t>
      </w:r>
      <w:r w:rsidR="00743693">
        <w:rPr>
          <w:rFonts w:ascii="Times New Roman" w:eastAsia="Calibri" w:hAnsi="Times New Roman" w:cs="Times New Roman"/>
          <w:sz w:val="28"/>
          <w:szCs w:val="28"/>
          <w:lang w:eastAsia="ru-RU"/>
        </w:rPr>
        <w:t>200 заявок</w:t>
      </w:r>
      <w:r w:rsidRPr="007A7AE5">
        <w:rPr>
          <w:rFonts w:ascii="Times New Roman" w:eastAsia="Calibri" w:hAnsi="Times New Roman" w:cs="Times New Roman"/>
          <w:sz w:val="28"/>
          <w:szCs w:val="28"/>
          <w:lang w:eastAsia="ru-RU"/>
        </w:rPr>
        <w:t>. В основном они касались оказания помощи в хозяйственно-бытовых во</w:t>
      </w:r>
      <w:r w:rsidR="00215E06">
        <w:rPr>
          <w:rFonts w:ascii="Times New Roman" w:eastAsia="Calibri" w:hAnsi="Times New Roman" w:cs="Times New Roman"/>
          <w:sz w:val="28"/>
          <w:szCs w:val="28"/>
          <w:lang w:eastAsia="ru-RU"/>
        </w:rPr>
        <w:t>просах, записи на прием к врачу,</w:t>
      </w:r>
      <w:r w:rsidRPr="007A7AE5">
        <w:rPr>
          <w:rFonts w:ascii="Times New Roman" w:eastAsia="Calibri" w:hAnsi="Times New Roman" w:cs="Times New Roman"/>
          <w:sz w:val="28"/>
          <w:szCs w:val="28"/>
          <w:lang w:eastAsia="ru-RU"/>
        </w:rPr>
        <w:t xml:space="preserve"> предоставления льгот и выплат</w:t>
      </w:r>
      <w:r w:rsidR="00215E06">
        <w:rPr>
          <w:rFonts w:ascii="Times New Roman" w:eastAsia="Calibri" w:hAnsi="Times New Roman" w:cs="Times New Roman"/>
          <w:sz w:val="28"/>
          <w:szCs w:val="28"/>
          <w:lang w:eastAsia="ru-RU"/>
        </w:rPr>
        <w:t>,</w:t>
      </w:r>
      <w:r w:rsidRPr="007A7AE5">
        <w:rPr>
          <w:rFonts w:ascii="Times New Roman" w:eastAsia="Calibri" w:hAnsi="Times New Roman" w:cs="Times New Roman"/>
          <w:sz w:val="28"/>
          <w:szCs w:val="28"/>
          <w:lang w:eastAsia="ru-RU"/>
        </w:rPr>
        <w:t xml:space="preserve"> получения дошкольного и общего образования (перевод, устройство, </w:t>
      </w:r>
      <w:r w:rsidR="00215E06">
        <w:rPr>
          <w:rFonts w:ascii="Times New Roman" w:eastAsia="Calibri" w:hAnsi="Times New Roman" w:cs="Times New Roman"/>
          <w:sz w:val="28"/>
          <w:szCs w:val="28"/>
          <w:lang w:eastAsia="ru-RU"/>
        </w:rPr>
        <w:t>питание, компенсации по оплате),</w:t>
      </w:r>
      <w:r w:rsidRPr="007A7AE5">
        <w:rPr>
          <w:rFonts w:ascii="Times New Roman" w:eastAsia="Calibri" w:hAnsi="Times New Roman" w:cs="Times New Roman"/>
          <w:sz w:val="28"/>
          <w:szCs w:val="28"/>
          <w:lang w:eastAsia="ru-RU"/>
        </w:rPr>
        <w:t xml:space="preserve"> решения жилищных и юридических пробле</w:t>
      </w:r>
      <w:r w:rsidR="00EC5ABA">
        <w:rPr>
          <w:rFonts w:ascii="Times New Roman" w:eastAsia="Calibri" w:hAnsi="Times New Roman" w:cs="Times New Roman"/>
          <w:sz w:val="28"/>
          <w:szCs w:val="28"/>
          <w:lang w:eastAsia="ru-RU"/>
        </w:rPr>
        <w:t>м,</w:t>
      </w:r>
      <w:r w:rsidR="00215E06">
        <w:rPr>
          <w:rFonts w:ascii="Times New Roman" w:eastAsia="Calibri" w:hAnsi="Times New Roman" w:cs="Times New Roman"/>
          <w:sz w:val="28"/>
          <w:szCs w:val="28"/>
          <w:lang w:eastAsia="ru-RU"/>
        </w:rPr>
        <w:t xml:space="preserve"> оформления кредитных каникул,</w:t>
      </w:r>
      <w:r w:rsidRPr="007A7AE5">
        <w:rPr>
          <w:rFonts w:ascii="Times New Roman" w:eastAsia="Calibri" w:hAnsi="Times New Roman" w:cs="Times New Roman"/>
          <w:sz w:val="28"/>
          <w:szCs w:val="28"/>
          <w:lang w:eastAsia="ru-RU"/>
        </w:rPr>
        <w:t xml:space="preserve"> консультаций по мобилизованным (размещение, питание, медобслуживание, вопросы возврата, посылки)</w:t>
      </w:r>
      <w:r w:rsidR="00215E06">
        <w:rPr>
          <w:rFonts w:ascii="Times New Roman" w:eastAsia="Calibri" w:hAnsi="Times New Roman" w:cs="Times New Roman"/>
          <w:sz w:val="28"/>
          <w:szCs w:val="28"/>
          <w:lang w:eastAsia="ru-RU"/>
        </w:rPr>
        <w:t>,</w:t>
      </w:r>
      <w:r w:rsidRPr="007A7AE5">
        <w:rPr>
          <w:rFonts w:ascii="Times New Roman" w:eastAsia="Calibri" w:hAnsi="Times New Roman" w:cs="Times New Roman"/>
          <w:sz w:val="28"/>
          <w:szCs w:val="28"/>
          <w:lang w:eastAsia="ru-RU"/>
        </w:rPr>
        <w:t xml:space="preserve"> трудоустройства и психологической поддержки.</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Учреждениями культуры, спорта, предпринимателями города для детей военнослужащих проводились мастер-классы, гастрономические фестивали, киносеансы, концерты. В декабре 2024 года для юных жителей организованы новогодние мероприятия под патронажем Главы города Ханты-Мансийска с вручением сладкого подарка.</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Основным исполнителем мероприятия «Создание условий для реализации гражданских инициатив» является отдел по работе с некоммерческими организациями МКУ «Ресурсный центр города Ханты-Мансийска».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2024 году оказана информационная, консультационная, образовательная, организационная поддержка НКО, в том числе в получении финансовой помощи в виде грантов и субсидий, проведен мониторинг и дана оценка реализованным проектам.</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По данным Минюста зарегистриров</w:t>
      </w:r>
      <w:r w:rsidR="00743693">
        <w:rPr>
          <w:rFonts w:ascii="Times New Roman" w:eastAsia="Calibri" w:hAnsi="Times New Roman" w:cs="Times New Roman"/>
          <w:sz w:val="28"/>
          <w:szCs w:val="28"/>
          <w:lang w:eastAsia="ru-RU"/>
        </w:rPr>
        <w:t>ано 399 НКО, в том числе 2 ТОС. В реестре СО НКО состоит 136 НКО, в</w:t>
      </w:r>
      <w:r w:rsidRPr="007A7AE5">
        <w:rPr>
          <w:rFonts w:ascii="Times New Roman" w:eastAsia="Calibri" w:hAnsi="Times New Roman" w:cs="Times New Roman"/>
          <w:sz w:val="28"/>
          <w:szCs w:val="28"/>
          <w:lang w:eastAsia="ru-RU"/>
        </w:rPr>
        <w:t xml:space="preserve"> реестре поставщиков социальных услуг зарегистрировано 10</w:t>
      </w:r>
      <w:r w:rsidR="00743693">
        <w:rPr>
          <w:rFonts w:ascii="Times New Roman" w:eastAsia="Calibri" w:hAnsi="Times New Roman" w:cs="Times New Roman"/>
          <w:sz w:val="28"/>
          <w:szCs w:val="28"/>
          <w:lang w:eastAsia="ru-RU"/>
        </w:rPr>
        <w:t xml:space="preserve"> НКО, </w:t>
      </w:r>
      <w:r w:rsidRPr="007A7AE5">
        <w:rPr>
          <w:rFonts w:ascii="Times New Roman" w:eastAsia="Calibri" w:hAnsi="Times New Roman" w:cs="Times New Roman"/>
          <w:sz w:val="28"/>
          <w:szCs w:val="28"/>
          <w:lang w:eastAsia="ru-RU"/>
        </w:rPr>
        <w:t>в реестре исполнителей общественно полезных услуг зарегистрировано 8 НКО. По с</w:t>
      </w:r>
      <w:r w:rsidR="00215E06">
        <w:rPr>
          <w:rFonts w:ascii="Times New Roman" w:eastAsia="Calibri" w:hAnsi="Times New Roman" w:cs="Times New Roman"/>
          <w:sz w:val="28"/>
          <w:szCs w:val="28"/>
          <w:lang w:eastAsia="ru-RU"/>
        </w:rPr>
        <w:t>равнению с данными за 2023 год</w:t>
      </w:r>
      <w:r w:rsidRPr="007A7AE5">
        <w:rPr>
          <w:rFonts w:ascii="Times New Roman" w:eastAsia="Calibri" w:hAnsi="Times New Roman" w:cs="Times New Roman"/>
          <w:sz w:val="28"/>
          <w:szCs w:val="28"/>
          <w:lang w:eastAsia="ru-RU"/>
        </w:rPr>
        <w:t xml:space="preserve"> количество зарегистрированных на территории города НКО увеличилось на 13 единиц. </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рамках исполнения основного мероприятия «Создание условий для реализации гражданских инициатив» муниципальной программы «Развитие гражданского общества в городе Ханты-Мансийске» (утв. постановлением Администрации города Ханты-Мансийска от 30.12.2019 №</w:t>
      </w:r>
      <w:r w:rsidR="008068E7">
        <w:rPr>
          <w:rFonts w:ascii="Times New Roman" w:eastAsia="Calibri" w:hAnsi="Times New Roman" w:cs="Times New Roman"/>
          <w:sz w:val="28"/>
          <w:szCs w:val="28"/>
          <w:lang w:eastAsia="ru-RU"/>
        </w:rPr>
        <w:t> </w:t>
      </w:r>
      <w:r w:rsidRPr="007A7AE5">
        <w:rPr>
          <w:rFonts w:ascii="Times New Roman" w:eastAsia="Calibri" w:hAnsi="Times New Roman" w:cs="Times New Roman"/>
          <w:sz w:val="28"/>
          <w:szCs w:val="28"/>
          <w:lang w:eastAsia="ru-RU"/>
        </w:rPr>
        <w:t>1582) оказана финансовая поддержк</w:t>
      </w:r>
      <w:r w:rsidR="003E0D89">
        <w:rPr>
          <w:rFonts w:ascii="Times New Roman" w:eastAsia="Calibri" w:hAnsi="Times New Roman" w:cs="Times New Roman"/>
          <w:sz w:val="28"/>
          <w:szCs w:val="28"/>
          <w:lang w:eastAsia="ru-RU"/>
        </w:rPr>
        <w:t>а 21 СО НКО на сумму 27 </w:t>
      </w:r>
      <w:r w:rsidR="00743693">
        <w:rPr>
          <w:rFonts w:ascii="Times New Roman" w:eastAsia="Calibri" w:hAnsi="Times New Roman" w:cs="Times New Roman"/>
          <w:sz w:val="28"/>
          <w:szCs w:val="28"/>
          <w:lang w:eastAsia="ru-RU"/>
        </w:rPr>
        <w:t>446,5</w:t>
      </w:r>
      <w:r w:rsidRPr="007A7AE5">
        <w:rPr>
          <w:rFonts w:ascii="Times New Roman" w:eastAsia="Calibri" w:hAnsi="Times New Roman" w:cs="Times New Roman"/>
          <w:sz w:val="28"/>
          <w:szCs w:val="28"/>
          <w:lang w:eastAsia="ru-RU"/>
        </w:rPr>
        <w:t xml:space="preserve"> тыс. рублей, в том числе: </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предоставлены субсидии 3 СО НКО на финансовое обеспечение затрат на организацию и проведение социально значимых общественных мероприятий, в том числе: военно-патриотическое воспитание молодежи на с</w:t>
      </w:r>
      <w:r w:rsidR="008068E7" w:rsidRPr="00EC5ABA">
        <w:rPr>
          <w:rFonts w:ascii="Times New Roman" w:hAnsi="Times New Roman"/>
          <w:sz w:val="28"/>
          <w:szCs w:val="28"/>
          <w:lang w:eastAsia="ru-RU"/>
        </w:rPr>
        <w:t>умму 13 </w:t>
      </w:r>
      <w:r w:rsidR="00743693" w:rsidRPr="00EC5ABA">
        <w:rPr>
          <w:rFonts w:ascii="Times New Roman" w:hAnsi="Times New Roman"/>
          <w:sz w:val="28"/>
          <w:szCs w:val="28"/>
          <w:lang w:eastAsia="ru-RU"/>
        </w:rPr>
        <w:t>042</w:t>
      </w:r>
      <w:r w:rsidR="00A00CE0" w:rsidRPr="00EC5ABA">
        <w:rPr>
          <w:rFonts w:ascii="Times New Roman" w:hAnsi="Times New Roman"/>
          <w:sz w:val="28"/>
          <w:szCs w:val="28"/>
          <w:lang w:eastAsia="ru-RU"/>
        </w:rPr>
        <w:t xml:space="preserve"> тыс. рублей</w:t>
      </w:r>
      <w:r w:rsidRPr="00EC5ABA">
        <w:rPr>
          <w:rFonts w:ascii="Times New Roman" w:hAnsi="Times New Roman"/>
          <w:sz w:val="28"/>
          <w:szCs w:val="28"/>
          <w:lang w:eastAsia="ru-RU"/>
        </w:rPr>
        <w:t>;</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предоставлены субсидии 2 СО НКО на финансовое обеспечение затрат на организацию и проведение социально значимых общественных мероприятий и (или) проектов в сферах: духовно-нравственной культуры народов России, научной деятельност</w:t>
      </w:r>
      <w:r w:rsidR="008068E7" w:rsidRPr="00EC5ABA">
        <w:rPr>
          <w:rFonts w:ascii="Times New Roman" w:hAnsi="Times New Roman"/>
          <w:sz w:val="28"/>
          <w:szCs w:val="28"/>
          <w:lang w:eastAsia="ru-RU"/>
        </w:rPr>
        <w:t>и на сумму 9 </w:t>
      </w:r>
      <w:r w:rsidR="00743693" w:rsidRPr="00EC5ABA">
        <w:rPr>
          <w:rFonts w:ascii="Times New Roman" w:hAnsi="Times New Roman"/>
          <w:sz w:val="28"/>
          <w:szCs w:val="28"/>
          <w:lang w:eastAsia="ru-RU"/>
        </w:rPr>
        <w:t>300</w:t>
      </w:r>
      <w:r w:rsidRPr="00EC5ABA">
        <w:rPr>
          <w:rFonts w:ascii="Times New Roman" w:hAnsi="Times New Roman"/>
          <w:sz w:val="28"/>
          <w:szCs w:val="28"/>
          <w:lang w:eastAsia="ru-RU"/>
        </w:rPr>
        <w:t xml:space="preserve"> тыс. руб</w:t>
      </w:r>
      <w:r w:rsidR="00A00CE0" w:rsidRPr="00EC5ABA">
        <w:rPr>
          <w:rFonts w:ascii="Times New Roman" w:hAnsi="Times New Roman"/>
          <w:sz w:val="28"/>
          <w:szCs w:val="28"/>
          <w:lang w:eastAsia="ru-RU"/>
        </w:rPr>
        <w:t>лей</w:t>
      </w:r>
      <w:r w:rsidRPr="00EC5ABA">
        <w:rPr>
          <w:rFonts w:ascii="Times New Roman" w:hAnsi="Times New Roman"/>
          <w:sz w:val="28"/>
          <w:szCs w:val="28"/>
          <w:lang w:eastAsia="ru-RU"/>
        </w:rPr>
        <w:t xml:space="preserve">; </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предоставлены 3 субсидии СО НКО, реализующим проведение социально значимых общественных мероприятий и (или) проектов, из них:</w:t>
      </w:r>
      <w:r w:rsidR="00743693" w:rsidRPr="00EC5ABA">
        <w:rPr>
          <w:rFonts w:ascii="Times New Roman" w:hAnsi="Times New Roman"/>
          <w:sz w:val="28"/>
          <w:szCs w:val="28"/>
          <w:lang w:eastAsia="ru-RU"/>
        </w:rPr>
        <w:t xml:space="preserve"> </w:t>
      </w:r>
      <w:r w:rsidRPr="00EC5ABA">
        <w:rPr>
          <w:rFonts w:ascii="Times New Roman" w:hAnsi="Times New Roman"/>
          <w:sz w:val="28"/>
          <w:szCs w:val="28"/>
          <w:lang w:eastAsia="ru-RU"/>
        </w:rPr>
        <w:t>на проведение ремонтных работ н</w:t>
      </w:r>
      <w:r w:rsidR="00743693" w:rsidRPr="00EC5ABA">
        <w:rPr>
          <w:rFonts w:ascii="Times New Roman" w:hAnsi="Times New Roman"/>
          <w:sz w:val="28"/>
          <w:szCs w:val="28"/>
          <w:lang w:eastAsia="ru-RU"/>
        </w:rPr>
        <w:t>ежилых помещений на сумму 140 тыс. рублей,</w:t>
      </w:r>
      <w:r w:rsidRPr="00EC5ABA">
        <w:rPr>
          <w:rFonts w:ascii="Times New Roman" w:hAnsi="Times New Roman"/>
          <w:sz w:val="28"/>
          <w:szCs w:val="28"/>
          <w:lang w:eastAsia="ru-RU"/>
        </w:rPr>
        <w:t xml:space="preserve"> на курсы повышения квалификации для работ</w:t>
      </w:r>
      <w:r w:rsidR="00743693" w:rsidRPr="00EC5ABA">
        <w:rPr>
          <w:rFonts w:ascii="Times New Roman" w:hAnsi="Times New Roman"/>
          <w:sz w:val="28"/>
          <w:szCs w:val="28"/>
          <w:lang w:eastAsia="ru-RU"/>
        </w:rPr>
        <w:t>ников организации на сумму 66,3</w:t>
      </w:r>
      <w:r w:rsidRPr="00EC5ABA">
        <w:rPr>
          <w:rFonts w:ascii="Times New Roman" w:hAnsi="Times New Roman"/>
          <w:sz w:val="28"/>
          <w:szCs w:val="28"/>
          <w:lang w:eastAsia="ru-RU"/>
        </w:rPr>
        <w:t xml:space="preserve"> тыс. рублей</w:t>
      </w:r>
      <w:r w:rsidR="00743693" w:rsidRPr="00EC5ABA">
        <w:rPr>
          <w:rFonts w:ascii="Times New Roman" w:hAnsi="Times New Roman"/>
          <w:sz w:val="28"/>
          <w:szCs w:val="28"/>
          <w:lang w:eastAsia="ru-RU"/>
        </w:rPr>
        <w:t>,</w:t>
      </w:r>
      <w:r w:rsidRPr="00EC5ABA">
        <w:rPr>
          <w:rFonts w:ascii="Times New Roman" w:hAnsi="Times New Roman"/>
          <w:sz w:val="28"/>
          <w:szCs w:val="28"/>
          <w:lang w:eastAsia="ru-RU"/>
        </w:rPr>
        <w:t xml:space="preserve"> на аренду </w:t>
      </w:r>
      <w:r w:rsidR="00743693" w:rsidRPr="00EC5ABA">
        <w:rPr>
          <w:rFonts w:ascii="Times New Roman" w:hAnsi="Times New Roman"/>
          <w:sz w:val="28"/>
          <w:szCs w:val="28"/>
          <w:lang w:eastAsia="ru-RU"/>
        </w:rPr>
        <w:t>нежилых помещений на сумму 400</w:t>
      </w:r>
      <w:r w:rsidRPr="00EC5ABA">
        <w:rPr>
          <w:rFonts w:ascii="Times New Roman" w:hAnsi="Times New Roman"/>
          <w:sz w:val="28"/>
          <w:szCs w:val="28"/>
          <w:lang w:eastAsia="ru-RU"/>
        </w:rPr>
        <w:t xml:space="preserve"> тыс. рублей.</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предоставлены субсидии 3 СО НКО на проведение социально значимых общественных мероприятий в сфере физической культуры и спорта на сумму 2</w:t>
      </w:r>
      <w:r w:rsidR="003E0D89" w:rsidRPr="00EC5ABA">
        <w:rPr>
          <w:rFonts w:ascii="Times New Roman" w:hAnsi="Times New Roman"/>
          <w:sz w:val="28"/>
          <w:szCs w:val="28"/>
          <w:lang w:eastAsia="ru-RU"/>
        </w:rPr>
        <w:t> </w:t>
      </w:r>
      <w:r w:rsidR="00743693" w:rsidRPr="00EC5ABA">
        <w:rPr>
          <w:rFonts w:ascii="Times New Roman" w:hAnsi="Times New Roman"/>
          <w:sz w:val="28"/>
          <w:szCs w:val="28"/>
          <w:lang w:eastAsia="ru-RU"/>
        </w:rPr>
        <w:t>221</w:t>
      </w:r>
      <w:r w:rsidR="00A00CE0" w:rsidRPr="00EC5ABA">
        <w:rPr>
          <w:rFonts w:ascii="Times New Roman" w:hAnsi="Times New Roman"/>
          <w:sz w:val="28"/>
          <w:szCs w:val="28"/>
          <w:lang w:eastAsia="ru-RU"/>
        </w:rPr>
        <w:t xml:space="preserve"> тыс. рублей</w:t>
      </w:r>
      <w:r w:rsidRPr="00EC5ABA">
        <w:rPr>
          <w:rFonts w:ascii="Times New Roman" w:hAnsi="Times New Roman"/>
          <w:sz w:val="28"/>
          <w:szCs w:val="28"/>
          <w:lang w:eastAsia="ru-RU"/>
        </w:rPr>
        <w:t xml:space="preserve">; </w:t>
      </w:r>
    </w:p>
    <w:p w:rsidR="007A7AE5" w:rsidRPr="00EC5ABA" w:rsidRDefault="007A7AE5" w:rsidP="00D7294A">
      <w:pPr>
        <w:pStyle w:val="a3"/>
        <w:numPr>
          <w:ilvl w:val="0"/>
          <w:numId w:val="30"/>
        </w:numPr>
        <w:spacing w:after="0"/>
        <w:ind w:left="0" w:firstLine="709"/>
        <w:jc w:val="both"/>
        <w:rPr>
          <w:rFonts w:ascii="Times New Roman" w:hAnsi="Times New Roman"/>
          <w:sz w:val="28"/>
          <w:szCs w:val="28"/>
          <w:lang w:eastAsia="ru-RU"/>
        </w:rPr>
      </w:pPr>
      <w:r w:rsidRPr="00EC5ABA">
        <w:rPr>
          <w:rFonts w:ascii="Times New Roman" w:hAnsi="Times New Roman"/>
          <w:sz w:val="28"/>
          <w:szCs w:val="28"/>
          <w:lang w:eastAsia="ru-RU"/>
        </w:rPr>
        <w:t>предоставлен грант Главы города Ханты-Мансийска 10 СО НКО на реализацию социаль</w:t>
      </w:r>
      <w:r w:rsidR="003E0D89" w:rsidRPr="00EC5ABA">
        <w:rPr>
          <w:rFonts w:ascii="Times New Roman" w:hAnsi="Times New Roman"/>
          <w:sz w:val="28"/>
          <w:szCs w:val="28"/>
          <w:lang w:eastAsia="ru-RU"/>
        </w:rPr>
        <w:t>но-значимых проектов на сумму 2 </w:t>
      </w:r>
      <w:r w:rsidR="00743693" w:rsidRPr="00EC5ABA">
        <w:rPr>
          <w:rFonts w:ascii="Times New Roman" w:hAnsi="Times New Roman"/>
          <w:sz w:val="28"/>
          <w:szCs w:val="28"/>
          <w:lang w:eastAsia="ru-RU"/>
        </w:rPr>
        <w:t>277,1</w:t>
      </w:r>
      <w:r w:rsidRPr="00EC5ABA">
        <w:rPr>
          <w:rFonts w:ascii="Times New Roman" w:hAnsi="Times New Roman"/>
          <w:sz w:val="28"/>
          <w:szCs w:val="28"/>
          <w:lang w:eastAsia="ru-RU"/>
        </w:rPr>
        <w:t xml:space="preserve"> тыс. рублей.</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По </w:t>
      </w:r>
      <w:r w:rsidR="00215E06">
        <w:rPr>
          <w:rFonts w:ascii="Times New Roman" w:eastAsia="Calibri" w:hAnsi="Times New Roman" w:cs="Times New Roman"/>
          <w:sz w:val="28"/>
          <w:szCs w:val="28"/>
          <w:lang w:eastAsia="ru-RU"/>
        </w:rPr>
        <w:t>сравнению с данными за 2023 год</w:t>
      </w:r>
      <w:r w:rsidRPr="007A7AE5">
        <w:rPr>
          <w:rFonts w:ascii="Times New Roman" w:eastAsia="Calibri" w:hAnsi="Times New Roman" w:cs="Times New Roman"/>
          <w:sz w:val="28"/>
          <w:szCs w:val="28"/>
          <w:lang w:eastAsia="ru-RU"/>
        </w:rPr>
        <w:t xml:space="preserve"> количество жителей города, охваченных социально значимыми мероприятиями и проектами, реализуемыми СО НКО за счет средств бюджета города Ханты-Мансийска, увеличилось более чем в 2 раза.</w:t>
      </w:r>
    </w:p>
    <w:p w:rsidR="007A7AE5" w:rsidRPr="007A7AE5" w:rsidRDefault="00743693" w:rsidP="005D0089">
      <w:pPr>
        <w:spacing w:after="0"/>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Работниками</w:t>
      </w:r>
      <w:r w:rsidR="007A7AE5" w:rsidRPr="007A7AE5">
        <w:rPr>
          <w:rFonts w:ascii="Times New Roman" w:eastAsia="Calibri" w:hAnsi="Times New Roman" w:cs="Times New Roman"/>
          <w:sz w:val="28"/>
          <w:szCs w:val="28"/>
          <w:lang w:eastAsia="ru-RU"/>
        </w:rPr>
        <w:t xml:space="preserve"> центра </w:t>
      </w:r>
      <w:r>
        <w:rPr>
          <w:rFonts w:ascii="Times New Roman" w:eastAsia="Calibri" w:hAnsi="Times New Roman" w:cs="Times New Roman"/>
          <w:sz w:val="28"/>
          <w:szCs w:val="28"/>
          <w:lang w:eastAsia="ru-RU"/>
        </w:rPr>
        <w:t>организовано консультирование</w:t>
      </w:r>
      <w:r w:rsidR="007A7AE5" w:rsidRPr="007A7AE5">
        <w:rPr>
          <w:rFonts w:ascii="Times New Roman" w:eastAsia="Calibri" w:hAnsi="Times New Roman" w:cs="Times New Roman"/>
          <w:sz w:val="28"/>
          <w:szCs w:val="28"/>
          <w:lang w:eastAsia="ru-RU"/>
        </w:rPr>
        <w:t xml:space="preserve"> 201 участника некоммерческого сектора, инициативных гражда</w:t>
      </w:r>
      <w:r>
        <w:rPr>
          <w:rFonts w:ascii="Times New Roman" w:eastAsia="Calibri" w:hAnsi="Times New Roman" w:cs="Times New Roman"/>
          <w:sz w:val="28"/>
          <w:szCs w:val="28"/>
          <w:lang w:eastAsia="ru-RU"/>
        </w:rPr>
        <w:t>н города по различным вопросам.</w:t>
      </w:r>
      <w:r w:rsidR="00FF6189">
        <w:rPr>
          <w:rFonts w:ascii="Times New Roman" w:eastAsia="Calibri" w:hAnsi="Times New Roman" w:cs="Times New Roman"/>
          <w:sz w:val="28"/>
          <w:szCs w:val="28"/>
          <w:lang w:eastAsia="ru-RU"/>
        </w:rPr>
        <w:t xml:space="preserve"> </w:t>
      </w:r>
      <w:r w:rsidR="007A7AE5" w:rsidRPr="007A7AE5">
        <w:rPr>
          <w:rFonts w:ascii="Times New Roman" w:eastAsia="Calibri" w:hAnsi="Times New Roman" w:cs="Times New Roman"/>
          <w:sz w:val="28"/>
          <w:szCs w:val="28"/>
          <w:lang w:eastAsia="ru-RU"/>
        </w:rPr>
        <w:t>В образовательных мероприятиях, проведенных МКУ «Ресурсны</w:t>
      </w:r>
      <w:r w:rsidR="00FF6189">
        <w:rPr>
          <w:rFonts w:ascii="Times New Roman" w:eastAsia="Calibri" w:hAnsi="Times New Roman" w:cs="Times New Roman"/>
          <w:sz w:val="28"/>
          <w:szCs w:val="28"/>
          <w:lang w:eastAsia="ru-RU"/>
        </w:rPr>
        <w:t>й центр города Ханты-Мансийска»</w:t>
      </w:r>
      <w:r w:rsidR="007A7AE5" w:rsidRPr="007A7AE5">
        <w:rPr>
          <w:rFonts w:ascii="Times New Roman" w:eastAsia="Calibri" w:hAnsi="Times New Roman" w:cs="Times New Roman"/>
          <w:sz w:val="28"/>
          <w:szCs w:val="28"/>
          <w:lang w:eastAsia="ru-RU"/>
        </w:rPr>
        <w:t xml:space="preserve"> в 2024 году приня</w:t>
      </w:r>
      <w:r w:rsidR="00FF6189">
        <w:rPr>
          <w:rFonts w:ascii="Times New Roman" w:eastAsia="Calibri" w:hAnsi="Times New Roman" w:cs="Times New Roman"/>
          <w:sz w:val="28"/>
          <w:szCs w:val="28"/>
          <w:lang w:eastAsia="ru-RU"/>
        </w:rPr>
        <w:t>ли участие 64 представителя НКО.</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2024 году 50 НКО участвовал</w:t>
      </w:r>
      <w:r w:rsidR="00C43812">
        <w:rPr>
          <w:rFonts w:ascii="Times New Roman" w:eastAsia="Calibri" w:hAnsi="Times New Roman" w:cs="Times New Roman"/>
          <w:sz w:val="28"/>
          <w:szCs w:val="28"/>
          <w:lang w:eastAsia="ru-RU"/>
        </w:rPr>
        <w:t xml:space="preserve">и в грантовых конкурсах </w:t>
      </w:r>
      <w:r w:rsidRPr="007A7AE5">
        <w:rPr>
          <w:rFonts w:ascii="Times New Roman" w:eastAsia="Calibri" w:hAnsi="Times New Roman" w:cs="Times New Roman"/>
          <w:sz w:val="28"/>
          <w:szCs w:val="28"/>
          <w:lang w:eastAsia="ru-RU"/>
        </w:rPr>
        <w:t>различного уровня, в том числе 18 из них стали победителями федеральных и региональных конкурсов и привлекли в муниципальное образование город Ханты-Мансийск финан</w:t>
      </w:r>
      <w:r w:rsidR="00FF6189">
        <w:rPr>
          <w:rFonts w:ascii="Times New Roman" w:eastAsia="Calibri" w:hAnsi="Times New Roman" w:cs="Times New Roman"/>
          <w:sz w:val="28"/>
          <w:szCs w:val="28"/>
          <w:lang w:eastAsia="ru-RU"/>
        </w:rPr>
        <w:t>совые средства в сумме 47 702,9</w:t>
      </w:r>
      <w:r w:rsidRPr="007A7AE5">
        <w:rPr>
          <w:rFonts w:ascii="Times New Roman" w:eastAsia="Calibri" w:hAnsi="Times New Roman" w:cs="Times New Roman"/>
          <w:sz w:val="28"/>
          <w:szCs w:val="28"/>
          <w:lang w:eastAsia="ru-RU"/>
        </w:rPr>
        <w:t xml:space="preserve"> тыс. рублей, в том числе:</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1</w:t>
      </w:r>
      <w:r w:rsidR="00FF6189" w:rsidRPr="003E0D89">
        <w:rPr>
          <w:rFonts w:ascii="Times New Roman" w:hAnsi="Times New Roman"/>
          <w:sz w:val="28"/>
          <w:szCs w:val="28"/>
          <w:lang w:eastAsia="ru-RU"/>
        </w:rPr>
        <w:t xml:space="preserve">497,8 тыс. рублей </w:t>
      </w:r>
      <w:r w:rsidRPr="003E0D89">
        <w:rPr>
          <w:rFonts w:ascii="Times New Roman" w:hAnsi="Times New Roman"/>
          <w:sz w:val="28"/>
          <w:szCs w:val="28"/>
          <w:lang w:eastAsia="ru-RU"/>
        </w:rPr>
        <w:t>грант Президента РФ на развитие гражданского общества;</w:t>
      </w:r>
    </w:p>
    <w:p w:rsidR="007A7AE5" w:rsidRPr="003E0D89" w:rsidRDefault="00FF6189"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 xml:space="preserve">336,9 тыс. рублей </w:t>
      </w:r>
      <w:r w:rsidR="007A7AE5" w:rsidRPr="003E0D89">
        <w:rPr>
          <w:rFonts w:ascii="Times New Roman" w:hAnsi="Times New Roman"/>
          <w:sz w:val="28"/>
          <w:szCs w:val="28"/>
          <w:lang w:eastAsia="ru-RU"/>
        </w:rPr>
        <w:t>грант Президента РФ на реализацию проектов в области культуры, искусства и креативных (творческих) и</w:t>
      </w:r>
      <w:r w:rsidRPr="003E0D89">
        <w:rPr>
          <w:rFonts w:ascii="Times New Roman" w:hAnsi="Times New Roman"/>
          <w:sz w:val="28"/>
          <w:szCs w:val="28"/>
          <w:lang w:eastAsia="ru-RU"/>
        </w:rPr>
        <w:t>ндустрий второй конкурс для НКО</w:t>
      </w:r>
      <w:r w:rsidR="007A7AE5" w:rsidRPr="003E0D89">
        <w:rPr>
          <w:rFonts w:ascii="Times New Roman" w:hAnsi="Times New Roman"/>
          <w:sz w:val="28"/>
          <w:szCs w:val="28"/>
          <w:lang w:eastAsia="ru-RU"/>
        </w:rPr>
        <w:t>;</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26</w:t>
      </w:r>
      <w:r w:rsidR="00E851A7">
        <w:rPr>
          <w:rFonts w:ascii="Times New Roman" w:hAnsi="Times New Roman"/>
          <w:sz w:val="28"/>
          <w:szCs w:val="28"/>
          <w:lang w:eastAsia="ru-RU"/>
        </w:rPr>
        <w:t> </w:t>
      </w:r>
      <w:r w:rsidR="00FF6189" w:rsidRPr="003E0D89">
        <w:rPr>
          <w:rFonts w:ascii="Times New Roman" w:hAnsi="Times New Roman"/>
          <w:sz w:val="28"/>
          <w:szCs w:val="28"/>
          <w:lang w:eastAsia="ru-RU"/>
        </w:rPr>
        <w:t xml:space="preserve">035,5 тыс. 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BF4725" w:rsidRPr="003E0D89">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BF4725" w:rsidRPr="003E0D89">
        <w:rPr>
          <w:rFonts w:ascii="Times New Roman" w:eastAsia="Times New Roman" w:hAnsi="Times New Roman"/>
          <w:sz w:val="28"/>
          <w:szCs w:val="28"/>
          <w:lang w:eastAsia="ru-RU"/>
        </w:rPr>
        <w:t xml:space="preserve"> 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 xml:space="preserve">на развитие гражданского </w:t>
      </w:r>
      <w:r w:rsidR="00FF6189" w:rsidRPr="003E0D89">
        <w:rPr>
          <w:rFonts w:ascii="Times New Roman" w:hAnsi="Times New Roman"/>
          <w:sz w:val="28"/>
          <w:szCs w:val="28"/>
          <w:lang w:eastAsia="ru-RU"/>
        </w:rPr>
        <w:t>общества первый конкурс для НКО</w:t>
      </w:r>
      <w:r w:rsidRPr="003E0D89">
        <w:rPr>
          <w:rFonts w:ascii="Times New Roman" w:hAnsi="Times New Roman"/>
          <w:sz w:val="28"/>
          <w:szCs w:val="28"/>
          <w:lang w:eastAsia="ru-RU"/>
        </w:rPr>
        <w:t>;</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5</w:t>
      </w:r>
      <w:r w:rsidR="00E851A7">
        <w:rPr>
          <w:rFonts w:ascii="Times New Roman" w:hAnsi="Times New Roman"/>
          <w:sz w:val="28"/>
          <w:szCs w:val="28"/>
          <w:lang w:eastAsia="ru-RU"/>
        </w:rPr>
        <w:t> </w:t>
      </w:r>
      <w:r w:rsidR="00FF6189" w:rsidRPr="003E0D89">
        <w:rPr>
          <w:rFonts w:ascii="Times New Roman" w:hAnsi="Times New Roman"/>
          <w:sz w:val="28"/>
          <w:szCs w:val="28"/>
          <w:lang w:eastAsia="ru-RU"/>
        </w:rPr>
        <w:t xml:space="preserve">650,3 тыс. 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EC5ABA">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BF4725" w:rsidRPr="003E0D89">
        <w:rPr>
          <w:rFonts w:ascii="Times New Roman" w:eastAsia="Times New Roman" w:hAnsi="Times New Roman"/>
          <w:sz w:val="28"/>
          <w:szCs w:val="28"/>
          <w:lang w:eastAsia="ru-RU"/>
        </w:rPr>
        <w:t xml:space="preserve"> 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 xml:space="preserve">на развитие гражданского </w:t>
      </w:r>
      <w:r w:rsidR="00FF6189" w:rsidRPr="003E0D89">
        <w:rPr>
          <w:rFonts w:ascii="Times New Roman" w:hAnsi="Times New Roman"/>
          <w:sz w:val="28"/>
          <w:szCs w:val="28"/>
          <w:lang w:eastAsia="ru-RU"/>
        </w:rPr>
        <w:t>общества второй конкурс для НКО</w:t>
      </w:r>
      <w:r w:rsidRPr="003E0D89">
        <w:rPr>
          <w:rFonts w:ascii="Times New Roman" w:hAnsi="Times New Roman"/>
          <w:sz w:val="28"/>
          <w:szCs w:val="28"/>
          <w:lang w:eastAsia="ru-RU"/>
        </w:rPr>
        <w:t>;</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2</w:t>
      </w:r>
      <w:r w:rsidR="00E851A7">
        <w:rPr>
          <w:rFonts w:ascii="Times New Roman" w:hAnsi="Times New Roman"/>
          <w:sz w:val="28"/>
          <w:szCs w:val="28"/>
          <w:lang w:eastAsia="ru-RU"/>
        </w:rPr>
        <w:t> </w:t>
      </w:r>
      <w:r w:rsidR="00FF6189" w:rsidRPr="003E0D89">
        <w:rPr>
          <w:rFonts w:ascii="Times New Roman" w:hAnsi="Times New Roman"/>
          <w:sz w:val="28"/>
          <w:szCs w:val="28"/>
          <w:lang w:eastAsia="ru-RU"/>
        </w:rPr>
        <w:t xml:space="preserve">490,2 тыс. 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BF4725" w:rsidRPr="003E0D89">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EC5ABA">
        <w:rPr>
          <w:rFonts w:ascii="Times New Roman" w:hAnsi="Times New Roman"/>
          <w:sz w:val="28"/>
          <w:szCs w:val="28"/>
        </w:rPr>
        <w:t xml:space="preserve"> </w:t>
      </w:r>
      <w:r w:rsidR="00BF4725" w:rsidRPr="003E0D89">
        <w:rPr>
          <w:rFonts w:ascii="Times New Roman" w:eastAsia="Times New Roman" w:hAnsi="Times New Roman"/>
          <w:sz w:val="28"/>
          <w:szCs w:val="28"/>
          <w:lang w:eastAsia="ru-RU"/>
        </w:rPr>
        <w:t>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на реализацию проектов в области культуры, искусства и креативных индустрий;</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2</w:t>
      </w:r>
      <w:r w:rsidR="00E851A7">
        <w:rPr>
          <w:rFonts w:ascii="Times New Roman" w:hAnsi="Times New Roman"/>
          <w:sz w:val="28"/>
          <w:szCs w:val="28"/>
          <w:lang w:eastAsia="ru-RU"/>
        </w:rPr>
        <w:t> </w:t>
      </w:r>
      <w:r w:rsidR="00FF6189" w:rsidRPr="003E0D89">
        <w:rPr>
          <w:rFonts w:ascii="Times New Roman" w:hAnsi="Times New Roman"/>
          <w:sz w:val="28"/>
          <w:szCs w:val="28"/>
          <w:lang w:eastAsia="ru-RU"/>
        </w:rPr>
        <w:t xml:space="preserve">700,2 тыс. 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BF4725" w:rsidRPr="003E0D89">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BF4725" w:rsidRPr="003E0D89">
        <w:rPr>
          <w:rFonts w:ascii="Times New Roman" w:eastAsia="Times New Roman" w:hAnsi="Times New Roman"/>
          <w:sz w:val="28"/>
          <w:szCs w:val="28"/>
          <w:lang w:eastAsia="ru-RU"/>
        </w:rPr>
        <w:t xml:space="preserve"> 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 xml:space="preserve">на реализацию проектов в области культуры, искусства и креативных индустрий в 2024 году в направлении проектов в сфере новых </w:t>
      </w:r>
      <w:r w:rsidR="00FF6189" w:rsidRPr="003E0D89">
        <w:rPr>
          <w:rFonts w:ascii="Times New Roman" w:hAnsi="Times New Roman"/>
          <w:sz w:val="28"/>
          <w:szCs w:val="28"/>
          <w:lang w:eastAsia="ru-RU"/>
        </w:rPr>
        <w:t>медиа, мультимедиа производства</w:t>
      </w:r>
      <w:r w:rsidRPr="003E0D89">
        <w:rPr>
          <w:rFonts w:ascii="Times New Roman" w:hAnsi="Times New Roman"/>
          <w:sz w:val="28"/>
          <w:szCs w:val="28"/>
          <w:lang w:eastAsia="ru-RU"/>
        </w:rPr>
        <w:t xml:space="preserve">; </w:t>
      </w:r>
    </w:p>
    <w:p w:rsidR="007A7AE5" w:rsidRPr="003E0D89" w:rsidRDefault="007A7AE5" w:rsidP="00D7294A">
      <w:pPr>
        <w:pStyle w:val="a3"/>
        <w:numPr>
          <w:ilvl w:val="0"/>
          <w:numId w:val="23"/>
        </w:numPr>
        <w:spacing w:after="0"/>
        <w:ind w:left="0" w:firstLine="709"/>
        <w:jc w:val="both"/>
        <w:rPr>
          <w:rFonts w:ascii="Times New Roman" w:hAnsi="Times New Roman"/>
          <w:sz w:val="28"/>
          <w:szCs w:val="28"/>
          <w:lang w:eastAsia="ru-RU"/>
        </w:rPr>
      </w:pPr>
      <w:r w:rsidRPr="003E0D89">
        <w:rPr>
          <w:rFonts w:ascii="Times New Roman" w:hAnsi="Times New Roman"/>
          <w:sz w:val="28"/>
          <w:szCs w:val="28"/>
          <w:lang w:eastAsia="ru-RU"/>
        </w:rPr>
        <w:t>8</w:t>
      </w:r>
      <w:r w:rsidR="00E851A7">
        <w:rPr>
          <w:rFonts w:ascii="Times New Roman" w:hAnsi="Times New Roman"/>
          <w:sz w:val="28"/>
          <w:szCs w:val="28"/>
          <w:lang w:eastAsia="ru-RU"/>
        </w:rPr>
        <w:t> </w:t>
      </w:r>
      <w:r w:rsidRPr="003E0D89">
        <w:rPr>
          <w:rFonts w:ascii="Times New Roman" w:hAnsi="Times New Roman"/>
          <w:sz w:val="28"/>
          <w:szCs w:val="28"/>
          <w:lang w:eastAsia="ru-RU"/>
        </w:rPr>
        <w:t xml:space="preserve">992,1 тыс. </w:t>
      </w:r>
      <w:r w:rsidR="00FF6189" w:rsidRPr="003E0D89">
        <w:rPr>
          <w:rFonts w:ascii="Times New Roman" w:hAnsi="Times New Roman"/>
          <w:sz w:val="28"/>
          <w:szCs w:val="28"/>
          <w:lang w:eastAsia="ru-RU"/>
        </w:rPr>
        <w:t xml:space="preserve">рублей </w:t>
      </w:r>
      <w:r w:rsidRPr="003E0D89">
        <w:rPr>
          <w:rFonts w:ascii="Times New Roman" w:hAnsi="Times New Roman"/>
          <w:sz w:val="28"/>
          <w:szCs w:val="28"/>
          <w:lang w:eastAsia="ru-RU"/>
        </w:rPr>
        <w:t xml:space="preserve">грант </w:t>
      </w:r>
      <w:r w:rsidR="00BF4725" w:rsidRPr="003E0D89">
        <w:rPr>
          <w:rFonts w:ascii="Times New Roman" w:eastAsia="Lucida Sans Unicode" w:hAnsi="Times New Roman" w:cs="Mangal"/>
          <w:kern w:val="2"/>
          <w:sz w:val="28"/>
          <w:szCs w:val="28"/>
          <w:lang w:eastAsia="zh-CN" w:bidi="hi-IN"/>
        </w:rPr>
        <w:t>Губернатора</w:t>
      </w:r>
      <w:r w:rsidR="00BF4725" w:rsidRPr="003E0D89">
        <w:rPr>
          <w:rFonts w:ascii="Times New Roman" w:eastAsia="Times New Roman" w:hAnsi="Times New Roman"/>
          <w:sz w:val="28"/>
          <w:szCs w:val="28"/>
          <w:lang w:eastAsia="ru-RU"/>
        </w:rPr>
        <w:t xml:space="preserve"> </w:t>
      </w:r>
      <w:r w:rsidR="00760CBF" w:rsidRPr="003E0D89">
        <w:rPr>
          <w:rFonts w:ascii="Times New Roman" w:eastAsia="Arial Unicode MS" w:hAnsi="Times New Roman"/>
          <w:color w:val="000000"/>
          <w:sz w:val="28"/>
          <w:szCs w:val="28"/>
          <w:u w:color="000000"/>
        </w:rPr>
        <w:t xml:space="preserve">Ханты-Мансийского </w:t>
      </w:r>
      <w:r w:rsidR="00BF4725" w:rsidRPr="003E0D89">
        <w:rPr>
          <w:rFonts w:ascii="Times New Roman" w:eastAsia="Times New Roman" w:hAnsi="Times New Roman"/>
          <w:sz w:val="28"/>
          <w:szCs w:val="28"/>
          <w:lang w:eastAsia="ru-RU"/>
        </w:rPr>
        <w:t xml:space="preserve">автономного округа </w:t>
      </w:r>
      <w:r w:rsidR="00EC5ABA" w:rsidRPr="002C3159">
        <w:rPr>
          <w:rFonts w:ascii="Times New Roman" w:hAnsi="Times New Roman"/>
          <w:sz w:val="28"/>
          <w:szCs w:val="28"/>
        </w:rPr>
        <w:t>–</w:t>
      </w:r>
      <w:r w:rsidR="00BF4725" w:rsidRPr="003E0D89">
        <w:rPr>
          <w:rFonts w:ascii="Times New Roman" w:eastAsia="Times New Roman" w:hAnsi="Times New Roman"/>
          <w:sz w:val="28"/>
          <w:szCs w:val="28"/>
          <w:lang w:eastAsia="ru-RU"/>
        </w:rPr>
        <w:t xml:space="preserve"> Югры</w:t>
      </w:r>
      <w:r w:rsidR="00BF4725" w:rsidRPr="003E0D89">
        <w:rPr>
          <w:rFonts w:ascii="Times New Roman" w:hAnsi="Times New Roman"/>
          <w:sz w:val="28"/>
          <w:szCs w:val="28"/>
          <w:lang w:eastAsia="ru-RU"/>
        </w:rPr>
        <w:t xml:space="preserve"> </w:t>
      </w:r>
      <w:r w:rsidRPr="003E0D89">
        <w:rPr>
          <w:rFonts w:ascii="Times New Roman" w:hAnsi="Times New Roman"/>
          <w:sz w:val="28"/>
          <w:szCs w:val="28"/>
          <w:lang w:eastAsia="ru-RU"/>
        </w:rPr>
        <w:t>на развитие гражданского общества и реализацию проектов в области культуры, искусства и креатив</w:t>
      </w:r>
      <w:r w:rsidR="00FF6189" w:rsidRPr="003E0D89">
        <w:rPr>
          <w:rFonts w:ascii="Times New Roman" w:hAnsi="Times New Roman"/>
          <w:sz w:val="28"/>
          <w:szCs w:val="28"/>
          <w:lang w:eastAsia="ru-RU"/>
        </w:rPr>
        <w:t>ных индустрий ресурсным центрам</w:t>
      </w:r>
      <w:r w:rsidRPr="003E0D89">
        <w:rPr>
          <w:rFonts w:ascii="Times New Roman" w:hAnsi="Times New Roman"/>
          <w:sz w:val="28"/>
          <w:szCs w:val="28"/>
          <w:lang w:eastAsia="ru-RU"/>
        </w:rPr>
        <w:t>.</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Сумма привлечённых финансовых средств победителями федер</w:t>
      </w:r>
      <w:r w:rsidR="00FF6189">
        <w:rPr>
          <w:rFonts w:ascii="Times New Roman" w:eastAsia="Calibri" w:hAnsi="Times New Roman" w:cs="Times New Roman"/>
          <w:sz w:val="28"/>
          <w:szCs w:val="28"/>
          <w:lang w:eastAsia="ru-RU"/>
        </w:rPr>
        <w:t>альных и региональных конкурсов по сравнению с 2023 годом</w:t>
      </w:r>
      <w:r w:rsidRPr="007A7AE5">
        <w:rPr>
          <w:rFonts w:ascii="Times New Roman" w:eastAsia="Calibri" w:hAnsi="Times New Roman" w:cs="Times New Roman"/>
          <w:sz w:val="28"/>
          <w:szCs w:val="28"/>
          <w:lang w:eastAsia="ru-RU"/>
        </w:rPr>
        <w:t xml:space="preserve"> увеличилась на 42,6</w:t>
      </w:r>
      <w:r w:rsidR="00FD56FD">
        <w:rPr>
          <w:rFonts w:ascii="Times New Roman" w:eastAsia="Calibri" w:hAnsi="Times New Roman" w:cs="Times New Roman"/>
          <w:sz w:val="28"/>
          <w:szCs w:val="28"/>
          <w:lang w:eastAsia="ru-RU"/>
        </w:rPr>
        <w:t> </w:t>
      </w:r>
      <w:r w:rsidRPr="007A7AE5">
        <w:rPr>
          <w:rFonts w:ascii="Times New Roman" w:eastAsia="Calibri" w:hAnsi="Times New Roman" w:cs="Times New Roman"/>
          <w:sz w:val="28"/>
          <w:szCs w:val="28"/>
          <w:lang w:eastAsia="ru-RU"/>
        </w:rPr>
        <w:t>%.</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В рамках заключенного в 2023 году соглашения о сотрудничестве ресурсных центров городов-побратимов Новороссийска и Ханты-Мансийска созданы основы для реализации совместных проектов, сотрудничества между некоммерческим организациями городов-побратимов.</w:t>
      </w:r>
      <w:r w:rsidR="00E851A7">
        <w:rPr>
          <w:rFonts w:ascii="Times New Roman" w:eastAsia="Calibri" w:hAnsi="Times New Roman" w:cs="Times New Roman"/>
          <w:sz w:val="28"/>
          <w:szCs w:val="28"/>
          <w:lang w:eastAsia="ru-RU"/>
        </w:rPr>
        <w:t xml:space="preserve"> </w:t>
      </w:r>
      <w:r w:rsidR="007005C1">
        <w:rPr>
          <w:rFonts w:ascii="Times New Roman" w:eastAsia="Calibri" w:hAnsi="Times New Roman" w:cs="Times New Roman"/>
          <w:sz w:val="28"/>
          <w:szCs w:val="28"/>
          <w:lang w:eastAsia="ru-RU"/>
        </w:rPr>
        <w:t>П</w:t>
      </w:r>
      <w:r w:rsidRPr="007A7AE5">
        <w:rPr>
          <w:rFonts w:ascii="Times New Roman" w:eastAsia="Calibri" w:hAnsi="Times New Roman" w:cs="Times New Roman"/>
          <w:sz w:val="28"/>
          <w:szCs w:val="28"/>
          <w:lang w:eastAsia="ru-RU"/>
        </w:rPr>
        <w:t xml:space="preserve">ри посредничестве центра 121 представитель старшего поколения города Ханты-Мансийска принял участие в реализации межрегионального </w:t>
      </w:r>
      <w:r w:rsidR="00D044A3" w:rsidRPr="00D044A3">
        <w:rPr>
          <w:rFonts w:ascii="Times New Roman" w:eastAsia="Calibri" w:hAnsi="Times New Roman" w:cs="Times New Roman"/>
          <w:sz w:val="28"/>
          <w:szCs w:val="28"/>
          <w:lang w:eastAsia="ru-RU"/>
        </w:rPr>
        <w:t xml:space="preserve">проекта </w:t>
      </w:r>
      <w:r w:rsidRPr="007A7AE5">
        <w:rPr>
          <w:rFonts w:ascii="Times New Roman" w:eastAsia="Calibri" w:hAnsi="Times New Roman" w:cs="Times New Roman"/>
          <w:sz w:val="28"/>
          <w:szCs w:val="28"/>
          <w:lang w:eastAsia="ru-RU"/>
        </w:rPr>
        <w:t>«Из пенсионеров – в пионеры».</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xml:space="preserve">Одним из ярких представителей социально ориентированных некоммерческих организаций </w:t>
      </w:r>
      <w:r w:rsidR="00EC5ABA" w:rsidRPr="002C3159">
        <w:rPr>
          <w:rFonts w:ascii="Times New Roman" w:eastAsia="Calibri" w:hAnsi="Times New Roman" w:cs="Times New Roman"/>
          <w:sz w:val="28"/>
          <w:szCs w:val="28"/>
        </w:rPr>
        <w:t>–</w:t>
      </w:r>
      <w:r w:rsidRPr="007A7AE5">
        <w:rPr>
          <w:rFonts w:ascii="Times New Roman" w:eastAsia="Calibri" w:hAnsi="Times New Roman" w:cs="Times New Roman"/>
          <w:sz w:val="28"/>
          <w:szCs w:val="28"/>
          <w:lang w:eastAsia="ru-RU"/>
        </w:rPr>
        <w:t xml:space="preserve"> получателей субсидии </w:t>
      </w:r>
      <w:r w:rsidR="00E851A7">
        <w:rPr>
          <w:rFonts w:ascii="Times New Roman" w:eastAsia="Calibri" w:hAnsi="Times New Roman" w:cs="Times New Roman"/>
          <w:sz w:val="28"/>
          <w:szCs w:val="28"/>
          <w:lang w:eastAsia="ru-RU"/>
        </w:rPr>
        <w:t xml:space="preserve">из городского бюджета является </w:t>
      </w:r>
      <w:r w:rsidRPr="007A7AE5">
        <w:rPr>
          <w:rFonts w:ascii="Times New Roman" w:eastAsia="Calibri" w:hAnsi="Times New Roman" w:cs="Times New Roman"/>
          <w:sz w:val="28"/>
          <w:szCs w:val="28"/>
          <w:lang w:eastAsia="ru-RU"/>
        </w:rPr>
        <w:t>Местная общественная организация помощи военнослужащи</w:t>
      </w:r>
      <w:r w:rsidR="00E851A7">
        <w:rPr>
          <w:rFonts w:ascii="Times New Roman" w:eastAsia="Calibri" w:hAnsi="Times New Roman" w:cs="Times New Roman"/>
          <w:sz w:val="28"/>
          <w:szCs w:val="28"/>
          <w:lang w:eastAsia="ru-RU"/>
        </w:rPr>
        <w:t>м «Сбор города Ханты-Мансийска»</w:t>
      </w:r>
      <w:r w:rsidR="00FF6189">
        <w:rPr>
          <w:rFonts w:ascii="Times New Roman" w:eastAsia="Calibri" w:hAnsi="Times New Roman" w:cs="Times New Roman"/>
          <w:sz w:val="28"/>
          <w:szCs w:val="28"/>
          <w:lang w:eastAsia="ru-RU"/>
        </w:rPr>
        <w:t xml:space="preserve"> которая</w:t>
      </w:r>
      <w:r w:rsidRPr="007A7AE5">
        <w:rPr>
          <w:rFonts w:ascii="Times New Roman" w:eastAsia="Calibri" w:hAnsi="Times New Roman" w:cs="Times New Roman"/>
          <w:sz w:val="28"/>
          <w:szCs w:val="28"/>
          <w:lang w:eastAsia="ru-RU"/>
        </w:rPr>
        <w:t xml:space="preserve"> </w:t>
      </w:r>
      <w:r w:rsidR="00FF6189">
        <w:rPr>
          <w:rFonts w:ascii="Times New Roman" w:eastAsia="Calibri" w:hAnsi="Times New Roman" w:cs="Times New Roman"/>
          <w:sz w:val="28"/>
          <w:szCs w:val="28"/>
          <w:lang w:eastAsia="ru-RU"/>
        </w:rPr>
        <w:t>состоит из 596</w:t>
      </w:r>
      <w:r w:rsidRPr="007A7AE5">
        <w:rPr>
          <w:rFonts w:ascii="Times New Roman" w:eastAsia="Calibri" w:hAnsi="Times New Roman" w:cs="Times New Roman"/>
          <w:sz w:val="28"/>
          <w:szCs w:val="28"/>
          <w:lang w:eastAsia="ru-RU"/>
        </w:rPr>
        <w:t xml:space="preserve"> волонтеров города.</w:t>
      </w:r>
      <w:r w:rsidR="00921412">
        <w:rPr>
          <w:rFonts w:ascii="Times New Roman" w:eastAsia="Calibri" w:hAnsi="Times New Roman" w:cs="Times New Roman"/>
          <w:sz w:val="28"/>
          <w:szCs w:val="28"/>
          <w:lang w:eastAsia="ru-RU"/>
        </w:rPr>
        <w:t xml:space="preserve"> </w:t>
      </w:r>
      <w:r w:rsidRPr="007A7AE5">
        <w:rPr>
          <w:rFonts w:ascii="Times New Roman" w:eastAsia="Calibri" w:hAnsi="Times New Roman" w:cs="Times New Roman"/>
          <w:sz w:val="28"/>
          <w:szCs w:val="28"/>
          <w:lang w:eastAsia="ru-RU"/>
        </w:rPr>
        <w:t xml:space="preserve">В 2024 году размер субсидии, предоставленной из бюджета города на реализацию проекта по военно-патриотическому воспитанию молодежи, вовлечению жителей города в волонтерскую деятельность по безвозмездной помощи военнослужащим, </w:t>
      </w:r>
      <w:r w:rsidR="00FF6189">
        <w:rPr>
          <w:rFonts w:ascii="Times New Roman" w:eastAsia="Calibri" w:hAnsi="Times New Roman" w:cs="Times New Roman"/>
          <w:sz w:val="28"/>
          <w:szCs w:val="28"/>
          <w:lang w:eastAsia="ru-RU"/>
        </w:rPr>
        <w:t>составил 9 282</w:t>
      </w:r>
      <w:r w:rsidRPr="007A7AE5">
        <w:rPr>
          <w:rFonts w:ascii="Times New Roman" w:eastAsia="Calibri" w:hAnsi="Times New Roman" w:cs="Times New Roman"/>
          <w:sz w:val="28"/>
          <w:szCs w:val="28"/>
          <w:lang w:eastAsia="ru-RU"/>
        </w:rPr>
        <w:t xml:space="preserve"> тыс. рублей. На постоянной основе ведется работа: по приему имущества от организаций, жителей города, формированию груза из изделий, изготовленных волонтерами организации, закупке товаров для отправки военнослужащим участвующим в СВО.</w:t>
      </w:r>
    </w:p>
    <w:p w:rsidR="007A7AE5" w:rsidRPr="007A7AE5" w:rsidRDefault="007005C1" w:rsidP="005D0089">
      <w:pPr>
        <w:spacing w:after="0"/>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2024 году</w:t>
      </w:r>
      <w:r w:rsidR="007A7AE5" w:rsidRPr="007A7AE5">
        <w:rPr>
          <w:rFonts w:ascii="Times New Roman" w:eastAsia="Calibri" w:hAnsi="Times New Roman" w:cs="Times New Roman"/>
          <w:sz w:val="28"/>
          <w:szCs w:val="28"/>
          <w:lang w:eastAsia="ru-RU"/>
        </w:rPr>
        <w:t xml:space="preserve"> в зону проведения специальной военной операции для нужд военнослужащих направлено 207,5 тонн груза, в том числе: 21 автомобиль, 24 мотоцикла, 6 квадроциклов, 2 электросамоката, 10 квадрокоптеров, 2 грузовых прицепа, 603 пе</w:t>
      </w:r>
      <w:r w:rsidR="00D044A3">
        <w:rPr>
          <w:rFonts w:ascii="Times New Roman" w:eastAsia="Calibri" w:hAnsi="Times New Roman" w:cs="Times New Roman"/>
          <w:sz w:val="28"/>
          <w:szCs w:val="28"/>
          <w:lang w:eastAsia="ru-RU"/>
        </w:rPr>
        <w:t>чи-</w:t>
      </w:r>
      <w:r w:rsidR="007A7AE5" w:rsidRPr="007A7AE5">
        <w:rPr>
          <w:rFonts w:ascii="Times New Roman" w:eastAsia="Calibri" w:hAnsi="Times New Roman" w:cs="Times New Roman"/>
          <w:sz w:val="28"/>
          <w:szCs w:val="28"/>
          <w:lang w:eastAsia="ru-RU"/>
        </w:rPr>
        <w:t>буржуйки, 181 генератор, 4 системы РЭБ, 230 бензопил, 4 ноутбука, 24 принтера, а так же более 7 тыс. посылок с 16</w:t>
      </w:r>
      <w:r w:rsidR="00921412">
        <w:rPr>
          <w:rFonts w:ascii="Times New Roman" w:eastAsia="Calibri" w:hAnsi="Times New Roman" w:cs="Times New Roman"/>
          <w:sz w:val="28"/>
          <w:szCs w:val="28"/>
          <w:lang w:eastAsia="ru-RU"/>
        </w:rPr>
        <w:t>,4 тыс. предметов</w:t>
      </w:r>
      <w:r w:rsidR="007A7AE5" w:rsidRPr="007A7AE5">
        <w:rPr>
          <w:rFonts w:ascii="Times New Roman" w:eastAsia="Calibri" w:hAnsi="Times New Roman" w:cs="Times New Roman"/>
          <w:sz w:val="28"/>
          <w:szCs w:val="28"/>
          <w:lang w:eastAsia="ru-RU"/>
        </w:rPr>
        <w:t xml:space="preserve"> одежды и обмундирования, 120 сп</w:t>
      </w:r>
      <w:r w:rsidR="00D044A3">
        <w:rPr>
          <w:rFonts w:ascii="Times New Roman" w:eastAsia="Calibri" w:hAnsi="Times New Roman" w:cs="Times New Roman"/>
          <w:sz w:val="28"/>
          <w:szCs w:val="28"/>
          <w:lang w:eastAsia="ru-RU"/>
        </w:rPr>
        <w:t>альными мешками, 388 аптечками,</w:t>
      </w:r>
      <w:r w:rsidR="007A7AE5" w:rsidRPr="007A7AE5">
        <w:rPr>
          <w:rFonts w:ascii="Times New Roman" w:eastAsia="Calibri" w:hAnsi="Times New Roman" w:cs="Times New Roman"/>
          <w:sz w:val="28"/>
          <w:szCs w:val="28"/>
          <w:lang w:eastAsia="ru-RU"/>
        </w:rPr>
        <w:t xml:space="preserve"> более 20 тыс. окопными свечами, более 600 маскировочными сетями, иными предметами бытового и хозяйственного назначения (автомобильные запчасти, наборы инструментов, лопаты, сетка рабица и др.).</w:t>
      </w:r>
    </w:p>
    <w:p w:rsidR="007A7AE5" w:rsidRPr="007A7AE5" w:rsidRDefault="00E74C28" w:rsidP="005D0089">
      <w:pPr>
        <w:spacing w:after="0"/>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Филиппенко Кристина Александровна,</w:t>
      </w:r>
      <w:r w:rsidRPr="007A7AE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w:t>
      </w:r>
      <w:r w:rsidR="007A7AE5" w:rsidRPr="007A7AE5">
        <w:rPr>
          <w:rFonts w:ascii="Times New Roman" w:eastAsia="Calibri" w:hAnsi="Times New Roman" w:cs="Times New Roman"/>
          <w:sz w:val="28"/>
          <w:szCs w:val="28"/>
          <w:lang w:eastAsia="ru-RU"/>
        </w:rPr>
        <w:t xml:space="preserve">уководитель проекта </w:t>
      </w:r>
      <w:r w:rsidR="001B4A76" w:rsidRPr="007A7AE5">
        <w:rPr>
          <w:rFonts w:ascii="Times New Roman" w:eastAsia="Calibri" w:hAnsi="Times New Roman" w:cs="Times New Roman"/>
          <w:sz w:val="28"/>
          <w:szCs w:val="28"/>
          <w:lang w:eastAsia="ru-RU"/>
        </w:rPr>
        <w:t>«В единст</w:t>
      </w:r>
      <w:r w:rsidR="001B4A76">
        <w:rPr>
          <w:rFonts w:ascii="Times New Roman" w:eastAsia="Calibri" w:hAnsi="Times New Roman" w:cs="Times New Roman"/>
          <w:sz w:val="28"/>
          <w:szCs w:val="28"/>
          <w:lang w:eastAsia="ru-RU"/>
        </w:rPr>
        <w:t>ве наша сила»</w:t>
      </w:r>
      <w:r w:rsidR="001B4A76" w:rsidRPr="007A7AE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007A7AE5" w:rsidRPr="007A7AE5">
        <w:rPr>
          <w:rFonts w:ascii="Times New Roman" w:eastAsia="Calibri" w:hAnsi="Times New Roman" w:cs="Times New Roman"/>
          <w:sz w:val="28"/>
          <w:szCs w:val="28"/>
          <w:lang w:eastAsia="ru-RU"/>
        </w:rPr>
        <w:t xml:space="preserve">победитель </w:t>
      </w:r>
      <w:r w:rsidRPr="007A7AE5">
        <w:rPr>
          <w:rFonts w:ascii="Times New Roman" w:eastAsia="Calibri" w:hAnsi="Times New Roman" w:cs="Times New Roman"/>
          <w:sz w:val="28"/>
          <w:szCs w:val="28"/>
          <w:lang w:eastAsia="ru-RU"/>
        </w:rPr>
        <w:t>в номинации «Защита отечества – общее дело»</w:t>
      </w:r>
      <w:r>
        <w:rPr>
          <w:rFonts w:ascii="Times New Roman" w:eastAsia="Calibri" w:hAnsi="Times New Roman" w:cs="Times New Roman"/>
          <w:sz w:val="28"/>
          <w:szCs w:val="28"/>
          <w:lang w:eastAsia="ru-RU"/>
        </w:rPr>
        <w:t xml:space="preserve"> </w:t>
      </w:r>
      <w:r w:rsidR="007A7AE5" w:rsidRPr="007A7AE5">
        <w:rPr>
          <w:rFonts w:ascii="Times New Roman" w:eastAsia="Calibri" w:hAnsi="Times New Roman" w:cs="Times New Roman"/>
          <w:sz w:val="28"/>
          <w:szCs w:val="28"/>
          <w:lang w:eastAsia="ru-RU"/>
        </w:rPr>
        <w:t xml:space="preserve">Всероссийской муниципальной </w:t>
      </w:r>
      <w:r>
        <w:rPr>
          <w:rFonts w:ascii="Times New Roman" w:eastAsia="Calibri" w:hAnsi="Times New Roman" w:cs="Times New Roman"/>
          <w:sz w:val="28"/>
          <w:szCs w:val="28"/>
          <w:lang w:eastAsia="ru-RU"/>
        </w:rPr>
        <w:t>премии «Служение»</w:t>
      </w:r>
      <w:r w:rsidR="007A7AE5" w:rsidRPr="007A7AE5">
        <w:rPr>
          <w:rFonts w:ascii="Times New Roman" w:eastAsia="Calibri" w:hAnsi="Times New Roman" w:cs="Times New Roman"/>
          <w:sz w:val="28"/>
          <w:szCs w:val="28"/>
          <w:lang w:eastAsia="ru-RU"/>
        </w:rPr>
        <w:t>.</w:t>
      </w:r>
    </w:p>
    <w:p w:rsidR="007A7AE5" w:rsidRPr="000F5A24" w:rsidRDefault="007A7AE5" w:rsidP="005D0089">
      <w:pPr>
        <w:spacing w:after="0"/>
        <w:ind w:firstLine="709"/>
        <w:contextualSpacing/>
        <w:jc w:val="both"/>
        <w:rPr>
          <w:rFonts w:ascii="Times New Roman" w:eastAsia="Calibri" w:hAnsi="Times New Roman" w:cs="Times New Roman"/>
          <w:sz w:val="28"/>
          <w:szCs w:val="28"/>
          <w:lang w:eastAsia="ru-RU"/>
        </w:rPr>
      </w:pPr>
      <w:r w:rsidRPr="000F5A24">
        <w:rPr>
          <w:rFonts w:ascii="Times New Roman" w:eastAsia="Calibri" w:hAnsi="Times New Roman" w:cs="Times New Roman"/>
          <w:sz w:val="28"/>
          <w:szCs w:val="28"/>
          <w:lang w:eastAsia="ru-RU"/>
        </w:rPr>
        <w:t>Первоочередные задачи в сфере социальной поддержки и помощи в городе Ханты-Мансийске на 2025 год:</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w:t>
      </w:r>
      <w:r w:rsidRPr="007A7AE5">
        <w:rPr>
          <w:rFonts w:ascii="Times New Roman" w:eastAsia="Calibri" w:hAnsi="Times New Roman" w:cs="Times New Roman"/>
          <w:sz w:val="28"/>
          <w:szCs w:val="28"/>
          <w:lang w:eastAsia="ru-RU"/>
        </w:rPr>
        <w:tab/>
      </w:r>
      <w:r w:rsidR="00D044A3">
        <w:rPr>
          <w:rFonts w:ascii="Times New Roman" w:eastAsia="Calibri" w:hAnsi="Times New Roman" w:cs="Times New Roman"/>
          <w:sz w:val="28"/>
          <w:szCs w:val="28"/>
          <w:lang w:eastAsia="ru-RU"/>
        </w:rPr>
        <w:t xml:space="preserve"> </w:t>
      </w:r>
      <w:r w:rsidRPr="007A7AE5">
        <w:rPr>
          <w:rFonts w:ascii="Times New Roman" w:eastAsia="Calibri" w:hAnsi="Times New Roman" w:cs="Times New Roman"/>
          <w:sz w:val="28"/>
          <w:szCs w:val="28"/>
          <w:lang w:eastAsia="ru-RU"/>
        </w:rPr>
        <w:t>повышение материального благополучия граждан посредством предоставления дополнительных мер социальной поддержки и помощи неработающим пенсионерам, а также путем включения социально-незащищенных групп населения в активную общественную жизнь;</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дальнейшее формирование инфраструктуры поддержки НКО, в том числе СО НКО, осуществляющих общественно полезную и социально значимую деятельность на территории города Ханты-Мансийска;</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создание условий для поддержания стабильного качества жизни отдельных категорий граждан, оказавшихся в экстремальной жизненной ситуации, путем оказания социальной помощи;</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обеспечение комфортных условий проживания для людей с ограниченными возможностями здоровья путем оказания социальной помощи на переоборудование (адаптацию) занимаемых жилых помещений в целях приспособления их с учетом потребностей инвалидов;</w:t>
      </w:r>
    </w:p>
    <w:p w:rsidR="007A7AE5" w:rsidRP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создание максимально благоприятных условий для родных и близких военнослужащих участник</w:t>
      </w:r>
      <w:r w:rsidR="00D044A3">
        <w:rPr>
          <w:rFonts w:ascii="Times New Roman" w:eastAsia="Calibri" w:hAnsi="Times New Roman" w:cs="Times New Roman"/>
          <w:sz w:val="28"/>
          <w:szCs w:val="28"/>
          <w:lang w:eastAsia="ru-RU"/>
        </w:rPr>
        <w:t>ов специальной военной операции;</w:t>
      </w:r>
    </w:p>
    <w:p w:rsidR="007A7AE5" w:rsidRDefault="007A7AE5" w:rsidP="005D0089">
      <w:pPr>
        <w:spacing w:after="0"/>
        <w:ind w:firstLine="709"/>
        <w:contextualSpacing/>
        <w:jc w:val="both"/>
        <w:rPr>
          <w:rFonts w:ascii="Times New Roman" w:eastAsia="Calibri" w:hAnsi="Times New Roman" w:cs="Times New Roman"/>
          <w:sz w:val="28"/>
          <w:szCs w:val="28"/>
          <w:lang w:eastAsia="ru-RU"/>
        </w:rPr>
      </w:pPr>
      <w:r w:rsidRPr="007A7AE5">
        <w:rPr>
          <w:rFonts w:ascii="Times New Roman" w:eastAsia="Calibri" w:hAnsi="Times New Roman" w:cs="Times New Roman"/>
          <w:sz w:val="28"/>
          <w:szCs w:val="28"/>
          <w:lang w:eastAsia="ru-RU"/>
        </w:rPr>
        <w:t>– популяризация деятельности НКО, волонтерских (добровольческих) объединений, инициативных граждан, осуществляющих социально значимую деятельность на территории города Ханты-Мансийска в социальных сетях и средствах массовой информации.</w:t>
      </w:r>
    </w:p>
    <w:p w:rsidR="0089117C" w:rsidRPr="007A7AE5" w:rsidRDefault="0089117C" w:rsidP="005D0089">
      <w:pPr>
        <w:spacing w:after="0"/>
        <w:ind w:firstLine="709"/>
        <w:contextualSpacing/>
        <w:jc w:val="both"/>
        <w:rPr>
          <w:rFonts w:ascii="Times New Roman" w:eastAsia="Calibri" w:hAnsi="Times New Roman" w:cs="Times New Roman"/>
          <w:sz w:val="28"/>
          <w:szCs w:val="28"/>
          <w:lang w:eastAsia="ru-RU"/>
        </w:rPr>
      </w:pPr>
    </w:p>
    <w:p w:rsidR="002107D3" w:rsidRPr="00445FF2" w:rsidRDefault="002107D3" w:rsidP="00B01ACA">
      <w:pPr>
        <w:pStyle w:val="2"/>
        <w:spacing w:line="276" w:lineRule="auto"/>
        <w:rPr>
          <w:i w:val="0"/>
        </w:rPr>
      </w:pPr>
      <w:bookmarkStart w:id="309" w:name="_Toc64487248"/>
      <w:bookmarkStart w:id="310" w:name="_Toc190278692"/>
      <w:r w:rsidRPr="00445FF2">
        <w:rPr>
          <w:i w:val="0"/>
        </w:rPr>
        <w:t>21.</w:t>
      </w:r>
      <w:r w:rsidR="005C7977" w:rsidRPr="00445FF2">
        <w:rPr>
          <w:i w:val="0"/>
        </w:rPr>
        <w:t xml:space="preserve"> </w:t>
      </w:r>
      <w:r w:rsidRPr="00445FF2">
        <w:rPr>
          <w:i w:val="0"/>
        </w:rPr>
        <w:t>Исполнение полномочий Главой города</w:t>
      </w:r>
      <w:r w:rsidR="00F60937" w:rsidRPr="00445FF2">
        <w:rPr>
          <w:i w:val="0"/>
        </w:rPr>
        <w:t xml:space="preserve"> Ханты-Мансийска</w:t>
      </w:r>
      <w:r w:rsidRPr="00445FF2">
        <w:rPr>
          <w:i w:val="0"/>
        </w:rPr>
        <w:t>, организация</w:t>
      </w:r>
      <w:r w:rsidR="00376BC9" w:rsidRPr="00445FF2">
        <w:rPr>
          <w:i w:val="0"/>
        </w:rPr>
        <w:t xml:space="preserve"> </w:t>
      </w:r>
      <w:r w:rsidRPr="00445FF2">
        <w:rPr>
          <w:i w:val="0"/>
        </w:rPr>
        <w:t>деятельности Администрации города</w:t>
      </w:r>
      <w:bookmarkEnd w:id="306"/>
      <w:bookmarkEnd w:id="307"/>
      <w:bookmarkEnd w:id="308"/>
      <w:bookmarkEnd w:id="309"/>
      <w:r w:rsidR="00766106">
        <w:rPr>
          <w:i w:val="0"/>
        </w:rPr>
        <w:t xml:space="preserve"> Ханты-Мансийска</w:t>
      </w:r>
      <w:bookmarkEnd w:id="310"/>
    </w:p>
    <w:p w:rsidR="001E516D" w:rsidRPr="00445FF2" w:rsidRDefault="001E516D" w:rsidP="006E2CF9">
      <w:pPr>
        <w:pStyle w:val="3"/>
      </w:pPr>
      <w:bookmarkStart w:id="311" w:name="_Toc190278693"/>
      <w:r w:rsidRPr="00445FF2">
        <w:t xml:space="preserve">21.1. Межмуниципальное и международное </w:t>
      </w:r>
      <w:bookmarkStart w:id="312" w:name="_Toc64487249"/>
      <w:r w:rsidRPr="00445FF2">
        <w:t>сотрудничество</w:t>
      </w:r>
      <w:bookmarkEnd w:id="311"/>
      <w:bookmarkEnd w:id="312"/>
      <w:r w:rsidRPr="00445FF2">
        <w:t xml:space="preserve"> </w:t>
      </w:r>
    </w:p>
    <w:p w:rsidR="000C2E99" w:rsidRPr="00445FF2" w:rsidRDefault="000C2E99" w:rsidP="002B5885">
      <w:pPr>
        <w:spacing w:after="0"/>
        <w:ind w:firstLine="708"/>
        <w:contextualSpacing/>
        <w:jc w:val="both"/>
        <w:rPr>
          <w:rFonts w:ascii="Times New Roman" w:eastAsia="Calibri" w:hAnsi="Times New Roman" w:cs="Times New Roman"/>
          <w:sz w:val="28"/>
          <w:szCs w:val="28"/>
        </w:rPr>
      </w:pPr>
      <w:bookmarkStart w:id="313" w:name="_Toc64487250"/>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Межмуниципальное, международное</w:t>
      </w:r>
      <w:r w:rsidRPr="00445FF2">
        <w:rPr>
          <w:rFonts w:ascii="Times New Roman" w:eastAsia="Times New Roman" w:hAnsi="Times New Roman" w:cs="Times New Roman"/>
          <w:sz w:val="20"/>
          <w:szCs w:val="20"/>
          <w:lang w:eastAsia="ru-RU"/>
        </w:rPr>
        <w:t xml:space="preserve"> </w:t>
      </w:r>
      <w:r w:rsidRPr="00445FF2">
        <w:rPr>
          <w:rFonts w:ascii="Times New Roman" w:eastAsia="Times New Roman" w:hAnsi="Times New Roman" w:cs="Times New Roman"/>
          <w:sz w:val="28"/>
          <w:szCs w:val="28"/>
          <w:lang w:eastAsia="ru-RU"/>
        </w:rPr>
        <w:t>сотрудничество один из основных элементов развития местного самоуправления и определено необходимостью повышения эффективности решения задач местного значения городского округа город Ханты-Мансийск.</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 xml:space="preserve">В течение 2024 года Администрацией города Ханты-Мансийска велась активная работа по укреплению международных связей с муниципальными образованиями Республики Сербия, Республики Беларусь, Кыргызской Республики. </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Во исполнение Указа Президента Российской Федерации от 31 марта 2023 года №</w:t>
      </w:r>
      <w:r w:rsidR="008068E7">
        <w:rPr>
          <w:rFonts w:ascii="Times New Roman" w:eastAsia="Times New Roman" w:hAnsi="Times New Roman" w:cs="Times New Roman"/>
          <w:sz w:val="28"/>
          <w:szCs w:val="28"/>
          <w:lang w:eastAsia="ru-RU"/>
        </w:rPr>
        <w:t> </w:t>
      </w:r>
      <w:r w:rsidRPr="00445FF2">
        <w:rPr>
          <w:rFonts w:ascii="Times New Roman" w:eastAsia="Times New Roman" w:hAnsi="Times New Roman" w:cs="Times New Roman"/>
          <w:sz w:val="28"/>
          <w:szCs w:val="28"/>
          <w:lang w:eastAsia="ru-RU"/>
        </w:rPr>
        <w:t>229 «Об утверждении Концепции внешней политики Российской Федерации» распоряжением Администрации города Ханты-Мансийска утвержден план мероприятий с муниципальными образованиями иностранных государств от 5 декабря 202</w:t>
      </w:r>
      <w:r w:rsidR="008068E7">
        <w:rPr>
          <w:rFonts w:ascii="Times New Roman" w:eastAsia="Times New Roman" w:hAnsi="Times New Roman" w:cs="Times New Roman"/>
          <w:sz w:val="28"/>
          <w:szCs w:val="28"/>
          <w:lang w:eastAsia="ru-RU"/>
        </w:rPr>
        <w:t>4 года № </w:t>
      </w:r>
      <w:r w:rsidRPr="00445FF2">
        <w:rPr>
          <w:rFonts w:ascii="Times New Roman" w:eastAsia="Times New Roman" w:hAnsi="Times New Roman" w:cs="Times New Roman"/>
          <w:sz w:val="28"/>
          <w:szCs w:val="28"/>
          <w:lang w:eastAsia="ru-RU"/>
        </w:rPr>
        <w:t>116-р «Об утверждении плана мероприятий («дорожной карты»), реализуемых в 2025 году Администрацией города Ханты-Мансийска по установлению побратимских связей с муниципальными образованиями иностранных государств».</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По состоянию на 2024 год действует 19 соглашений, протоколов о намерениях, меморандумов о сотрудничестве между городом Ханты-Мансийском и органами местного самоуправления других муниципальных образований, а также иностранными государствами:</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13 соглашений (договоров) о межмуниципальном сотрудничест</w:t>
      </w:r>
      <w:r w:rsidR="000F5A24" w:rsidRPr="00D044A3">
        <w:rPr>
          <w:rFonts w:ascii="Times New Roman" w:eastAsia="Times New Roman" w:hAnsi="Times New Roman"/>
          <w:sz w:val="28"/>
          <w:szCs w:val="28"/>
          <w:lang w:eastAsia="ru-RU"/>
        </w:rPr>
        <w:t>ве: город Санкт- Петербург</w:t>
      </w:r>
      <w:r w:rsidRPr="00D044A3">
        <w:rPr>
          <w:rFonts w:ascii="Times New Roman" w:eastAsia="Times New Roman" w:hAnsi="Times New Roman"/>
          <w:sz w:val="28"/>
          <w:szCs w:val="28"/>
          <w:lang w:eastAsia="ru-RU"/>
        </w:rPr>
        <w:t>, город Элиста (</w:t>
      </w:r>
      <w:r w:rsidR="000F5A24" w:rsidRPr="00D044A3">
        <w:rPr>
          <w:rFonts w:ascii="Times New Roman" w:eastAsia="Times New Roman" w:hAnsi="Times New Roman"/>
          <w:sz w:val="28"/>
          <w:szCs w:val="28"/>
          <w:lang w:eastAsia="ru-RU"/>
        </w:rPr>
        <w:t xml:space="preserve">Республика </w:t>
      </w:r>
      <w:r w:rsidRPr="00D044A3">
        <w:rPr>
          <w:rFonts w:ascii="Times New Roman" w:eastAsia="Times New Roman" w:hAnsi="Times New Roman"/>
          <w:sz w:val="28"/>
          <w:szCs w:val="28"/>
          <w:lang w:eastAsia="ru-RU"/>
        </w:rPr>
        <w:t>Калмыкия), город Артем (Приморский край), город Саки (</w:t>
      </w:r>
      <w:r w:rsidR="000F5A24" w:rsidRPr="00D044A3">
        <w:rPr>
          <w:rFonts w:ascii="Times New Roman" w:eastAsia="Times New Roman" w:hAnsi="Times New Roman"/>
          <w:sz w:val="28"/>
          <w:szCs w:val="28"/>
          <w:lang w:eastAsia="ru-RU"/>
        </w:rPr>
        <w:t xml:space="preserve">Республика </w:t>
      </w:r>
      <w:r w:rsidRPr="00D044A3">
        <w:rPr>
          <w:rFonts w:ascii="Times New Roman" w:eastAsia="Times New Roman" w:hAnsi="Times New Roman"/>
          <w:sz w:val="28"/>
          <w:szCs w:val="28"/>
          <w:lang w:eastAsia="ru-RU"/>
        </w:rPr>
        <w:t xml:space="preserve">Крым), город Нижневартовск, город Нягань, </w:t>
      </w:r>
      <w:r w:rsidR="000F5A24" w:rsidRPr="00D044A3">
        <w:rPr>
          <w:rFonts w:ascii="Times New Roman" w:eastAsia="Times New Roman" w:hAnsi="Times New Roman"/>
          <w:sz w:val="28"/>
          <w:szCs w:val="28"/>
          <w:lang w:eastAsia="ru-RU"/>
        </w:rPr>
        <w:t>город Новороссийск</w:t>
      </w:r>
      <w:r w:rsidRPr="00D044A3">
        <w:rPr>
          <w:rFonts w:ascii="Times New Roman" w:eastAsia="Times New Roman" w:hAnsi="Times New Roman"/>
          <w:sz w:val="28"/>
          <w:szCs w:val="28"/>
          <w:lang w:eastAsia="ru-RU"/>
        </w:rPr>
        <w:t xml:space="preserve">, Ханты-Мансийский район, Кондинский район; город Челябинск; город </w:t>
      </w:r>
      <w:r w:rsidR="000F5A24" w:rsidRPr="00D044A3">
        <w:rPr>
          <w:rFonts w:ascii="Times New Roman" w:eastAsia="Times New Roman" w:hAnsi="Times New Roman"/>
          <w:sz w:val="28"/>
          <w:szCs w:val="28"/>
          <w:lang w:eastAsia="ru-RU"/>
        </w:rPr>
        <w:t>Бела-Церква (Республика Сербия</w:t>
      </w:r>
      <w:r w:rsidRPr="00D044A3">
        <w:rPr>
          <w:rFonts w:ascii="Times New Roman" w:eastAsia="Times New Roman" w:hAnsi="Times New Roman"/>
          <w:sz w:val="28"/>
          <w:szCs w:val="28"/>
          <w:lang w:eastAsia="ru-RU"/>
        </w:rPr>
        <w:t>);</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5 протоколов о намерениях: город Каменск – Уральский (Свердловска</w:t>
      </w:r>
      <w:r w:rsidR="000F5A24" w:rsidRPr="00D044A3">
        <w:rPr>
          <w:rFonts w:ascii="Times New Roman" w:eastAsia="Times New Roman" w:hAnsi="Times New Roman"/>
          <w:sz w:val="28"/>
          <w:szCs w:val="28"/>
          <w:lang w:eastAsia="ru-RU"/>
        </w:rPr>
        <w:t>я область), город Юрмала (Латвийская Республика</w:t>
      </w:r>
      <w:r w:rsidRPr="00D044A3">
        <w:rPr>
          <w:rFonts w:ascii="Times New Roman" w:eastAsia="Times New Roman" w:hAnsi="Times New Roman"/>
          <w:sz w:val="28"/>
          <w:szCs w:val="28"/>
          <w:lang w:eastAsia="ru-RU"/>
        </w:rPr>
        <w:t>), город Рига (</w:t>
      </w:r>
      <w:r w:rsidR="000F5A24" w:rsidRPr="00D044A3">
        <w:rPr>
          <w:rFonts w:ascii="Times New Roman" w:eastAsia="Times New Roman" w:hAnsi="Times New Roman"/>
          <w:sz w:val="28"/>
          <w:szCs w:val="28"/>
          <w:lang w:eastAsia="ru-RU"/>
        </w:rPr>
        <w:t>Латвийская Республика</w:t>
      </w:r>
      <w:r w:rsidRPr="00D044A3">
        <w:rPr>
          <w:rFonts w:ascii="Times New Roman" w:eastAsia="Times New Roman" w:hAnsi="Times New Roman"/>
          <w:sz w:val="28"/>
          <w:szCs w:val="28"/>
          <w:lang w:eastAsia="ru-RU"/>
        </w:rPr>
        <w:t>), город Ереван (</w:t>
      </w:r>
      <w:r w:rsidR="000F5A24" w:rsidRPr="00D044A3">
        <w:rPr>
          <w:rFonts w:ascii="Times New Roman" w:eastAsia="Times New Roman" w:hAnsi="Times New Roman"/>
          <w:sz w:val="28"/>
          <w:szCs w:val="28"/>
          <w:lang w:eastAsia="ru-RU"/>
        </w:rPr>
        <w:t xml:space="preserve">Республика </w:t>
      </w:r>
      <w:r w:rsidR="001B0F7B" w:rsidRPr="00D044A3">
        <w:rPr>
          <w:rFonts w:ascii="Times New Roman" w:eastAsia="Times New Roman" w:hAnsi="Times New Roman"/>
          <w:sz w:val="28"/>
          <w:szCs w:val="28"/>
          <w:lang w:eastAsia="ru-RU"/>
        </w:rPr>
        <w:t>Армения),</w:t>
      </w:r>
      <w:r w:rsidRPr="00D044A3">
        <w:rPr>
          <w:rFonts w:ascii="Times New Roman" w:eastAsia="Times New Roman" w:hAnsi="Times New Roman"/>
          <w:sz w:val="28"/>
          <w:szCs w:val="28"/>
          <w:lang w:eastAsia="ru-RU"/>
        </w:rPr>
        <w:t xml:space="preserve"> город</w:t>
      </w:r>
      <w:r w:rsidR="000F5A24" w:rsidRPr="00D044A3">
        <w:rPr>
          <w:rFonts w:ascii="Times New Roman" w:eastAsia="Times New Roman" w:hAnsi="Times New Roman"/>
          <w:sz w:val="28"/>
          <w:szCs w:val="28"/>
          <w:lang w:eastAsia="ru-RU"/>
        </w:rPr>
        <w:t xml:space="preserve"> Бела-Црква (Республика Сербия</w:t>
      </w:r>
      <w:r w:rsidRPr="00D044A3">
        <w:rPr>
          <w:rFonts w:ascii="Times New Roman" w:eastAsia="Times New Roman" w:hAnsi="Times New Roman"/>
          <w:sz w:val="28"/>
          <w:szCs w:val="28"/>
          <w:lang w:eastAsia="ru-RU"/>
        </w:rPr>
        <w:t>);</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1 меморандум о сотрудничестве: город Банска – Быстрица (</w:t>
      </w:r>
      <w:r w:rsidR="000F5A24" w:rsidRPr="00D044A3">
        <w:rPr>
          <w:rFonts w:ascii="Times New Roman" w:eastAsia="Times New Roman" w:hAnsi="Times New Roman"/>
          <w:sz w:val="28"/>
          <w:szCs w:val="28"/>
          <w:lang w:eastAsia="ru-RU"/>
        </w:rPr>
        <w:t>Словацкая Республика</w:t>
      </w:r>
      <w:r w:rsidRPr="00D044A3">
        <w:rPr>
          <w:rFonts w:ascii="Times New Roman" w:eastAsia="Times New Roman" w:hAnsi="Times New Roman"/>
          <w:sz w:val="28"/>
          <w:szCs w:val="28"/>
          <w:lang w:eastAsia="ru-RU"/>
        </w:rPr>
        <w:t>).</w:t>
      </w:r>
    </w:p>
    <w:p w:rsidR="00445FF2" w:rsidRPr="00D044A3" w:rsidRDefault="009237A1"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В 2024 году</w:t>
      </w:r>
      <w:r w:rsidR="00445FF2" w:rsidRPr="00D044A3">
        <w:rPr>
          <w:rFonts w:ascii="Times New Roman" w:eastAsia="Times New Roman" w:hAnsi="Times New Roman"/>
          <w:sz w:val="28"/>
          <w:szCs w:val="28"/>
          <w:lang w:eastAsia="ru-RU"/>
        </w:rPr>
        <w:t xml:space="preserve"> пред</w:t>
      </w:r>
      <w:r w:rsidRPr="00D044A3">
        <w:rPr>
          <w:rFonts w:ascii="Times New Roman" w:eastAsia="Times New Roman" w:hAnsi="Times New Roman"/>
          <w:sz w:val="28"/>
          <w:szCs w:val="28"/>
          <w:lang w:eastAsia="ru-RU"/>
        </w:rPr>
        <w:t xml:space="preserve">ставители Администрации города </w:t>
      </w:r>
      <w:r w:rsidR="00445FF2" w:rsidRPr="00D044A3">
        <w:rPr>
          <w:rFonts w:ascii="Times New Roman" w:eastAsia="Times New Roman" w:hAnsi="Times New Roman"/>
          <w:sz w:val="28"/>
          <w:szCs w:val="28"/>
          <w:lang w:eastAsia="ru-RU"/>
        </w:rPr>
        <w:t>Ханты-Мансийска приняли участие в мероприятиях, направленных на международное, межрегиональное и межмуниципальное сотрудничество:</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29 марта </w:t>
      </w:r>
      <w:r w:rsidR="009237A1" w:rsidRPr="00D044A3">
        <w:rPr>
          <w:rFonts w:ascii="Times New Roman" w:eastAsia="Times New Roman" w:hAnsi="Times New Roman"/>
          <w:sz w:val="28"/>
          <w:szCs w:val="28"/>
          <w:lang w:eastAsia="ru-RU"/>
        </w:rPr>
        <w:t>состоялся</w:t>
      </w:r>
      <w:r w:rsidRPr="00D044A3">
        <w:rPr>
          <w:rFonts w:ascii="Times New Roman" w:eastAsia="Times New Roman" w:hAnsi="Times New Roman"/>
          <w:sz w:val="28"/>
          <w:szCs w:val="28"/>
          <w:lang w:eastAsia="ru-RU"/>
        </w:rPr>
        <w:t xml:space="preserve"> официальный визит представителя Администрации города Ханты-Мансийска в составе делегации Ханты-Мансийского автономного округа – Югры в Республику Сербию;</w:t>
      </w:r>
    </w:p>
    <w:p w:rsidR="00445FF2" w:rsidRPr="00D044A3" w:rsidRDefault="009237A1"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11 июня </w:t>
      </w:r>
      <w:r w:rsidR="00445FF2" w:rsidRPr="00D044A3">
        <w:rPr>
          <w:rFonts w:ascii="Times New Roman" w:eastAsia="Times New Roman" w:hAnsi="Times New Roman"/>
          <w:sz w:val="28"/>
          <w:szCs w:val="28"/>
          <w:lang w:eastAsia="ru-RU"/>
        </w:rPr>
        <w:t>Глава города Ханты-Мансийска принял участие в работе круглого стола, посвященного деятельности Советов муниципальных образований субъектов РФ;</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14 июня</w:t>
      </w:r>
      <w:r w:rsidR="009237A1" w:rsidRPr="00D044A3">
        <w:rPr>
          <w:rFonts w:ascii="Times New Roman" w:eastAsia="Times New Roman" w:hAnsi="Times New Roman"/>
          <w:sz w:val="28"/>
          <w:szCs w:val="28"/>
          <w:lang w:eastAsia="ru-RU"/>
        </w:rPr>
        <w:t xml:space="preserve"> состоялась</w:t>
      </w:r>
      <w:r w:rsidRPr="00D044A3">
        <w:rPr>
          <w:rFonts w:ascii="Times New Roman" w:eastAsia="Times New Roman" w:hAnsi="Times New Roman"/>
          <w:sz w:val="28"/>
          <w:szCs w:val="28"/>
          <w:lang w:eastAsia="ru-RU"/>
        </w:rPr>
        <w:t xml:space="preserve"> встреча Главы города Ханты-Мансийска с участниками медиаинтенсива «Сербия &amp; Югра. Медиашкола»; </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4-6 июня</w:t>
      </w:r>
      <w:r w:rsidR="009237A1" w:rsidRPr="00D044A3">
        <w:rPr>
          <w:rFonts w:ascii="Times New Roman" w:eastAsia="Times New Roman" w:hAnsi="Times New Roman"/>
          <w:sz w:val="28"/>
          <w:szCs w:val="28"/>
          <w:lang w:eastAsia="ru-RU"/>
        </w:rPr>
        <w:t xml:space="preserve"> состоялся</w:t>
      </w:r>
      <w:r w:rsidRPr="00D044A3">
        <w:rPr>
          <w:rFonts w:ascii="Times New Roman" w:eastAsia="Times New Roman" w:hAnsi="Times New Roman"/>
          <w:sz w:val="28"/>
          <w:szCs w:val="28"/>
          <w:lang w:eastAsia="ru-RU"/>
        </w:rPr>
        <w:t xml:space="preserve"> визит делегации Республики Беларусь в рамках историко-патриотического автопробега «Содружество: Беларусь-Россия»;</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27-28 августа Глава города Ханты-Мансийска принял участие в Международном Муниципальном Форуме стран БРИКС;</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30 августа Глава</w:t>
      </w:r>
      <w:r w:rsidR="009237A1" w:rsidRPr="00D044A3">
        <w:rPr>
          <w:rFonts w:ascii="Times New Roman" w:eastAsia="Times New Roman" w:hAnsi="Times New Roman"/>
          <w:sz w:val="28"/>
          <w:szCs w:val="28"/>
          <w:lang w:eastAsia="ru-RU"/>
        </w:rPr>
        <w:t xml:space="preserve"> города Ханты-Мансийска</w:t>
      </w:r>
      <w:r w:rsidRPr="00D044A3">
        <w:rPr>
          <w:rFonts w:ascii="Times New Roman" w:eastAsia="Times New Roman" w:hAnsi="Times New Roman"/>
          <w:sz w:val="28"/>
          <w:szCs w:val="28"/>
          <w:lang w:eastAsia="ru-RU"/>
        </w:rPr>
        <w:t xml:space="preserve"> принял участие в заседании Ассоциации «Города Урала»;</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14 сентября делегация города Ханты-Мансийска посетила Республику Беларусь и приняла участие в официальных праздничных мероприятиях, посвященных Дню города-героя Минска; </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23 сентября </w:t>
      </w:r>
      <w:r w:rsidR="009237A1" w:rsidRPr="00D044A3">
        <w:rPr>
          <w:rFonts w:ascii="Times New Roman" w:eastAsia="Times New Roman" w:hAnsi="Times New Roman"/>
          <w:sz w:val="28"/>
          <w:szCs w:val="28"/>
          <w:lang w:eastAsia="ru-RU"/>
        </w:rPr>
        <w:t>состоялась</w:t>
      </w:r>
      <w:r w:rsidRPr="00D044A3">
        <w:rPr>
          <w:rFonts w:ascii="Times New Roman" w:eastAsia="Times New Roman" w:hAnsi="Times New Roman"/>
          <w:sz w:val="28"/>
          <w:szCs w:val="28"/>
          <w:lang w:eastAsia="ru-RU"/>
        </w:rPr>
        <w:t xml:space="preserve"> встреча Главы города Ханты-Мансийска с советником-консулом, руководителем канцелярии (отделения) Посольства Кыргызской Респ</w:t>
      </w:r>
      <w:r w:rsidR="001B0F7B" w:rsidRPr="00D044A3">
        <w:rPr>
          <w:rFonts w:ascii="Times New Roman" w:eastAsia="Times New Roman" w:hAnsi="Times New Roman"/>
          <w:sz w:val="28"/>
          <w:szCs w:val="28"/>
          <w:lang w:eastAsia="ru-RU"/>
        </w:rPr>
        <w:t>ублики в Российской Федерации</w:t>
      </w:r>
      <w:r w:rsidR="009237A1" w:rsidRPr="00D044A3">
        <w:rPr>
          <w:rFonts w:ascii="Times New Roman" w:eastAsia="Times New Roman" w:hAnsi="Times New Roman"/>
          <w:sz w:val="28"/>
          <w:szCs w:val="28"/>
          <w:lang w:eastAsia="ru-RU"/>
        </w:rPr>
        <w:t xml:space="preserve"> в городе </w:t>
      </w:r>
      <w:r w:rsidRPr="00D044A3">
        <w:rPr>
          <w:rFonts w:ascii="Times New Roman" w:eastAsia="Times New Roman" w:hAnsi="Times New Roman"/>
          <w:sz w:val="28"/>
          <w:szCs w:val="28"/>
          <w:lang w:eastAsia="ru-RU"/>
        </w:rPr>
        <w:t>Сургуте;</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25 октября Глава города Ханты-Мансийска принял участие в Общем Собрании Союза российских городов.</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Рассматриваются предложения о заключении межмуниципальных соглашений:</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 xml:space="preserve">трехстороннее соглашение об установлении дружественных связей между городом Ханты-Мансийском, Московским районом </w:t>
      </w:r>
      <w:r w:rsidR="009237A1" w:rsidRPr="00D044A3">
        <w:rPr>
          <w:rFonts w:ascii="Times New Roman" w:eastAsia="Times New Roman" w:hAnsi="Times New Roman"/>
          <w:sz w:val="28"/>
          <w:szCs w:val="28"/>
          <w:lang w:eastAsia="ru-RU"/>
        </w:rPr>
        <w:t xml:space="preserve">города </w:t>
      </w:r>
      <w:r w:rsidRPr="00D044A3">
        <w:rPr>
          <w:rFonts w:ascii="Times New Roman" w:eastAsia="Times New Roman" w:hAnsi="Times New Roman"/>
          <w:sz w:val="28"/>
          <w:szCs w:val="28"/>
          <w:lang w:eastAsia="ru-RU"/>
        </w:rPr>
        <w:t>Санкт-Петербурга и городом Ураем;</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соглашение об установлении дружественных связей между городом Ханты-Мансийском и Центральным районом города Минска (Республика Беларусь);</w:t>
      </w:r>
    </w:p>
    <w:p w:rsidR="00445FF2" w:rsidRPr="00D044A3" w:rsidRDefault="00445FF2" w:rsidP="00D7294A">
      <w:pPr>
        <w:pStyle w:val="a3"/>
        <w:numPr>
          <w:ilvl w:val="0"/>
          <w:numId w:val="31"/>
        </w:numPr>
        <w:tabs>
          <w:tab w:val="left" w:pos="993"/>
        </w:tabs>
        <w:spacing w:after="0"/>
        <w:ind w:left="0" w:firstLine="709"/>
        <w:jc w:val="both"/>
        <w:rPr>
          <w:rFonts w:ascii="Times New Roman" w:eastAsia="Times New Roman" w:hAnsi="Times New Roman"/>
          <w:sz w:val="28"/>
          <w:szCs w:val="28"/>
          <w:lang w:eastAsia="ru-RU"/>
        </w:rPr>
      </w:pPr>
      <w:r w:rsidRPr="00D044A3">
        <w:rPr>
          <w:rFonts w:ascii="Times New Roman" w:eastAsia="Times New Roman" w:hAnsi="Times New Roman"/>
          <w:sz w:val="28"/>
          <w:szCs w:val="28"/>
          <w:lang w:eastAsia="ru-RU"/>
        </w:rPr>
        <w:t>соглашение об установлении поб</w:t>
      </w:r>
      <w:r w:rsidR="009237A1" w:rsidRPr="00D044A3">
        <w:rPr>
          <w:rFonts w:ascii="Times New Roman" w:eastAsia="Times New Roman" w:hAnsi="Times New Roman"/>
          <w:sz w:val="28"/>
          <w:szCs w:val="28"/>
          <w:lang w:eastAsia="ru-RU"/>
        </w:rPr>
        <w:t>ратимских связей между городом</w:t>
      </w:r>
      <w:r w:rsidRPr="00D044A3">
        <w:rPr>
          <w:rFonts w:ascii="Times New Roman" w:eastAsia="Times New Roman" w:hAnsi="Times New Roman"/>
          <w:sz w:val="28"/>
          <w:szCs w:val="28"/>
          <w:lang w:eastAsia="ru-RU"/>
        </w:rPr>
        <w:t xml:space="preserve"> Ханты-Мансийск</w:t>
      </w:r>
      <w:r w:rsidR="009237A1" w:rsidRPr="00D044A3">
        <w:rPr>
          <w:rFonts w:ascii="Times New Roman" w:eastAsia="Times New Roman" w:hAnsi="Times New Roman"/>
          <w:sz w:val="28"/>
          <w:szCs w:val="28"/>
          <w:lang w:eastAsia="ru-RU"/>
        </w:rPr>
        <w:t>ом</w:t>
      </w:r>
      <w:r w:rsidRPr="00D044A3">
        <w:rPr>
          <w:rFonts w:ascii="Times New Roman" w:eastAsia="Times New Roman" w:hAnsi="Times New Roman"/>
          <w:sz w:val="28"/>
          <w:szCs w:val="28"/>
          <w:lang w:eastAsia="ru-RU"/>
        </w:rPr>
        <w:t xml:space="preserve"> и городом</w:t>
      </w:r>
      <w:r w:rsidR="001B0F7B" w:rsidRPr="00D044A3">
        <w:rPr>
          <w:rFonts w:ascii="Times New Roman" w:eastAsia="Times New Roman" w:hAnsi="Times New Roman"/>
          <w:sz w:val="28"/>
          <w:szCs w:val="28"/>
          <w:lang w:eastAsia="ru-RU"/>
        </w:rPr>
        <w:t xml:space="preserve"> Каракол Иссык-Кульской области</w:t>
      </w:r>
      <w:r w:rsidRPr="00D044A3">
        <w:rPr>
          <w:rFonts w:ascii="Times New Roman" w:eastAsia="Times New Roman" w:hAnsi="Times New Roman"/>
          <w:sz w:val="28"/>
          <w:szCs w:val="28"/>
          <w:lang w:eastAsia="ru-RU"/>
        </w:rPr>
        <w:t xml:space="preserve"> (Кыргызская Республика).</w:t>
      </w:r>
    </w:p>
    <w:p w:rsidR="009237A1"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В блок межмуниципального сотрудничества также входит работа с ассоциациями и общественными организациями, а именно:</w:t>
      </w:r>
      <w:r w:rsidR="009237A1">
        <w:rPr>
          <w:rFonts w:ascii="Times New Roman" w:eastAsia="Times New Roman" w:hAnsi="Times New Roman" w:cs="Times New Roman"/>
          <w:sz w:val="28"/>
          <w:szCs w:val="28"/>
          <w:lang w:eastAsia="ru-RU"/>
        </w:rPr>
        <w:t xml:space="preserve"> </w:t>
      </w:r>
      <w:r w:rsidRPr="00445FF2">
        <w:rPr>
          <w:rFonts w:ascii="Times New Roman" w:eastAsia="Times New Roman" w:hAnsi="Times New Roman" w:cs="Times New Roman"/>
          <w:sz w:val="28"/>
          <w:szCs w:val="28"/>
          <w:lang w:eastAsia="ru-RU"/>
        </w:rPr>
        <w:t>Ассоциация «Совет муниципальных образований Ханты-Мансийс</w:t>
      </w:r>
      <w:r w:rsidR="009237A1">
        <w:rPr>
          <w:rFonts w:ascii="Times New Roman" w:eastAsia="Times New Roman" w:hAnsi="Times New Roman" w:cs="Times New Roman"/>
          <w:sz w:val="28"/>
          <w:szCs w:val="28"/>
          <w:lang w:eastAsia="ru-RU"/>
        </w:rPr>
        <w:t xml:space="preserve">кого автономного округа – Югры», </w:t>
      </w:r>
      <w:r w:rsidRPr="00445FF2">
        <w:rPr>
          <w:rFonts w:ascii="Times New Roman" w:eastAsia="Times New Roman" w:hAnsi="Times New Roman" w:cs="Times New Roman"/>
          <w:sz w:val="28"/>
          <w:szCs w:val="28"/>
          <w:lang w:eastAsia="ru-RU"/>
        </w:rPr>
        <w:t>Общероссийская общественная организация «Ассоциация юристов Росси</w:t>
      </w:r>
      <w:r w:rsidR="009237A1">
        <w:rPr>
          <w:rFonts w:ascii="Times New Roman" w:eastAsia="Times New Roman" w:hAnsi="Times New Roman" w:cs="Times New Roman"/>
          <w:sz w:val="28"/>
          <w:szCs w:val="28"/>
          <w:lang w:eastAsia="ru-RU"/>
        </w:rPr>
        <w:t xml:space="preserve">и», </w:t>
      </w:r>
      <w:r w:rsidRPr="00445FF2">
        <w:rPr>
          <w:rFonts w:ascii="Times New Roman" w:eastAsia="Times New Roman" w:hAnsi="Times New Roman" w:cs="Times New Roman"/>
          <w:sz w:val="28"/>
          <w:szCs w:val="28"/>
          <w:lang w:eastAsia="ru-RU"/>
        </w:rPr>
        <w:t>Ассоциация сиби</w:t>
      </w:r>
      <w:r w:rsidR="009237A1">
        <w:rPr>
          <w:rFonts w:ascii="Times New Roman" w:eastAsia="Times New Roman" w:hAnsi="Times New Roman" w:cs="Times New Roman"/>
          <w:sz w:val="28"/>
          <w:szCs w:val="28"/>
          <w:lang w:eastAsia="ru-RU"/>
        </w:rPr>
        <w:t xml:space="preserve">рских и дальневосточных городов, </w:t>
      </w:r>
      <w:r w:rsidRPr="00445FF2">
        <w:rPr>
          <w:rFonts w:ascii="Times New Roman" w:eastAsia="Times New Roman" w:hAnsi="Times New Roman" w:cs="Times New Roman"/>
          <w:sz w:val="28"/>
          <w:szCs w:val="28"/>
          <w:lang w:eastAsia="ru-RU"/>
        </w:rPr>
        <w:t>Ассоциация экономического взаимодействия «Союз город</w:t>
      </w:r>
      <w:r w:rsidR="009237A1">
        <w:rPr>
          <w:rFonts w:ascii="Times New Roman" w:eastAsia="Times New Roman" w:hAnsi="Times New Roman" w:cs="Times New Roman"/>
          <w:sz w:val="28"/>
          <w:szCs w:val="28"/>
          <w:lang w:eastAsia="ru-RU"/>
        </w:rPr>
        <w:t xml:space="preserve">ов Заполярья и Крайнего севера», </w:t>
      </w:r>
      <w:r w:rsidRPr="00445FF2">
        <w:rPr>
          <w:rFonts w:ascii="Times New Roman" w:eastAsia="Times New Roman" w:hAnsi="Times New Roman" w:cs="Times New Roman"/>
          <w:sz w:val="28"/>
          <w:szCs w:val="28"/>
          <w:lang w:eastAsia="ru-RU"/>
        </w:rPr>
        <w:t>Ассоциация муниципал</w:t>
      </w:r>
      <w:r w:rsidR="009237A1">
        <w:rPr>
          <w:rFonts w:ascii="Times New Roman" w:eastAsia="Times New Roman" w:hAnsi="Times New Roman" w:cs="Times New Roman"/>
          <w:sz w:val="28"/>
          <w:szCs w:val="28"/>
          <w:lang w:eastAsia="ru-RU"/>
        </w:rPr>
        <w:t xml:space="preserve">ьных образований «Города Урала», </w:t>
      </w:r>
      <w:r w:rsidRPr="00445FF2">
        <w:rPr>
          <w:rFonts w:ascii="Times New Roman" w:eastAsia="Times New Roman" w:hAnsi="Times New Roman" w:cs="Times New Roman"/>
          <w:sz w:val="28"/>
          <w:szCs w:val="28"/>
          <w:lang w:eastAsia="ru-RU"/>
        </w:rPr>
        <w:t>Общероссийский кон</w:t>
      </w:r>
      <w:r w:rsidR="009237A1">
        <w:rPr>
          <w:rFonts w:ascii="Times New Roman" w:eastAsia="Times New Roman" w:hAnsi="Times New Roman" w:cs="Times New Roman"/>
          <w:sz w:val="28"/>
          <w:szCs w:val="28"/>
          <w:lang w:eastAsia="ru-RU"/>
        </w:rPr>
        <w:t xml:space="preserve">гресс муниципальных образований, </w:t>
      </w:r>
      <w:r w:rsidRPr="00445FF2">
        <w:rPr>
          <w:rFonts w:ascii="Times New Roman" w:eastAsia="Times New Roman" w:hAnsi="Times New Roman" w:cs="Times New Roman"/>
          <w:sz w:val="28"/>
          <w:szCs w:val="28"/>
          <w:lang w:eastAsia="ru-RU"/>
        </w:rPr>
        <w:t>Союз Российских</w:t>
      </w:r>
      <w:r w:rsidR="009237A1">
        <w:rPr>
          <w:rFonts w:ascii="Times New Roman" w:eastAsia="Times New Roman" w:hAnsi="Times New Roman" w:cs="Times New Roman"/>
          <w:sz w:val="28"/>
          <w:szCs w:val="28"/>
          <w:lang w:eastAsia="ru-RU"/>
        </w:rPr>
        <w:t xml:space="preserve"> городов, </w:t>
      </w:r>
      <w:r w:rsidRPr="00445FF2">
        <w:rPr>
          <w:rFonts w:ascii="Times New Roman" w:eastAsia="Times New Roman" w:hAnsi="Times New Roman" w:cs="Times New Roman"/>
          <w:sz w:val="28"/>
          <w:szCs w:val="28"/>
          <w:lang w:eastAsia="ru-RU"/>
        </w:rPr>
        <w:t xml:space="preserve">Всероссийская Ассоциация развития </w:t>
      </w:r>
      <w:r w:rsidR="009237A1">
        <w:rPr>
          <w:rFonts w:ascii="Times New Roman" w:eastAsia="Times New Roman" w:hAnsi="Times New Roman" w:cs="Times New Roman"/>
          <w:sz w:val="28"/>
          <w:szCs w:val="28"/>
          <w:lang w:eastAsia="ru-RU"/>
        </w:rPr>
        <w:t>местного самоуправления,</w:t>
      </w:r>
    </w:p>
    <w:p w:rsidR="00445FF2" w:rsidRPr="00445FF2" w:rsidRDefault="00445FF2" w:rsidP="005D0089">
      <w:pPr>
        <w:tabs>
          <w:tab w:val="left" w:pos="993"/>
        </w:tabs>
        <w:spacing w:after="0"/>
        <w:ind w:firstLine="709"/>
        <w:jc w:val="both"/>
        <w:rPr>
          <w:rFonts w:ascii="Times New Roman" w:eastAsia="Times New Roman" w:hAnsi="Times New Roman" w:cs="Times New Roman"/>
          <w:sz w:val="28"/>
          <w:szCs w:val="28"/>
          <w:lang w:eastAsia="ru-RU"/>
        </w:rPr>
      </w:pPr>
      <w:r w:rsidRPr="00445FF2">
        <w:rPr>
          <w:rFonts w:ascii="Times New Roman" w:eastAsia="Times New Roman" w:hAnsi="Times New Roman" w:cs="Times New Roman"/>
          <w:sz w:val="28"/>
          <w:szCs w:val="28"/>
          <w:lang w:eastAsia="ru-RU"/>
        </w:rPr>
        <w:t>Глава города Ханты-Мансийска является председателем Ассоциации «Совет муниципальных образований Ханты-Мансийского автономного округа – Югры», членом Высшего совета Всероссийской ассоциации развития местного самоуправления, вице-президентом Ассоциации «Города Урала».</w:t>
      </w:r>
    </w:p>
    <w:p w:rsidR="003E668F" w:rsidRPr="004A654C" w:rsidRDefault="003E668F" w:rsidP="003E668F">
      <w:pPr>
        <w:spacing w:after="0"/>
        <w:ind w:left="709"/>
        <w:contextualSpacing/>
        <w:jc w:val="both"/>
        <w:rPr>
          <w:rFonts w:ascii="Times New Roman" w:eastAsia="Calibri" w:hAnsi="Times New Roman" w:cs="Times New Roman"/>
          <w:sz w:val="28"/>
          <w:szCs w:val="28"/>
          <w:highlight w:val="yellow"/>
        </w:rPr>
      </w:pPr>
    </w:p>
    <w:p w:rsidR="00BD17C6" w:rsidRPr="002C3159" w:rsidRDefault="001E516D" w:rsidP="004813E2">
      <w:pPr>
        <w:pStyle w:val="3"/>
        <w:rPr>
          <w:rFonts w:cs="Times New Roman"/>
        </w:rPr>
      </w:pPr>
      <w:bookmarkStart w:id="314" w:name="_Toc190278694"/>
      <w:r w:rsidRPr="002C3159">
        <w:rPr>
          <w:rFonts w:cs="Times New Roman"/>
        </w:rPr>
        <w:t>21.2</w:t>
      </w:r>
      <w:r w:rsidR="00535F5B" w:rsidRPr="002C3159">
        <w:rPr>
          <w:rFonts w:cs="Times New Roman"/>
        </w:rPr>
        <w:t>.</w:t>
      </w:r>
      <w:r w:rsidR="00B60D77" w:rsidRPr="002C3159">
        <w:rPr>
          <w:rFonts w:cs="Times New Roman"/>
        </w:rPr>
        <w:t xml:space="preserve"> </w:t>
      </w:r>
      <w:r w:rsidR="00654281" w:rsidRPr="002C3159">
        <w:rPr>
          <w:rFonts w:cs="Times New Roman"/>
        </w:rPr>
        <w:t>Организация деятельности Администрации города Ханты-Мансийска</w:t>
      </w:r>
      <w:bookmarkEnd w:id="313"/>
      <w:bookmarkEnd w:id="314"/>
      <w:r w:rsidR="00EA6F20" w:rsidRPr="002C3159">
        <w:rPr>
          <w:rFonts w:cs="Times New Roman"/>
        </w:rPr>
        <w:t xml:space="preserve"> </w:t>
      </w:r>
      <w:bookmarkStart w:id="315" w:name="_Toc533760053"/>
      <w:bookmarkStart w:id="316" w:name="_Toc535576552"/>
      <w:bookmarkStart w:id="317" w:name="_Toc29543624"/>
    </w:p>
    <w:p w:rsidR="00E71FEB" w:rsidRPr="002C3159" w:rsidRDefault="00E71FEB" w:rsidP="001650AE">
      <w:pPr>
        <w:spacing w:after="0"/>
        <w:ind w:firstLine="709"/>
        <w:jc w:val="both"/>
        <w:rPr>
          <w:rFonts w:ascii="Times New Roman" w:hAnsi="Times New Roman" w:cs="Times New Roman"/>
          <w:sz w:val="28"/>
          <w:szCs w:val="28"/>
        </w:rPr>
      </w:pPr>
    </w:p>
    <w:p w:rsidR="00F6137A" w:rsidRPr="00B30ED7" w:rsidRDefault="00F6137A" w:rsidP="00B30ED7">
      <w:pPr>
        <w:spacing w:after="0"/>
        <w:ind w:firstLine="709"/>
        <w:jc w:val="both"/>
        <w:rPr>
          <w:rFonts w:ascii="Times New Roman" w:hAnsi="Times New Roman" w:cs="Times New Roman"/>
          <w:sz w:val="28"/>
          <w:szCs w:val="28"/>
        </w:rPr>
      </w:pPr>
      <w:bookmarkStart w:id="318" w:name="_Toc188605765"/>
      <w:r w:rsidRPr="00B30ED7">
        <w:rPr>
          <w:rFonts w:ascii="Times New Roman" w:hAnsi="Times New Roman" w:cs="Times New Roman"/>
          <w:sz w:val="28"/>
          <w:szCs w:val="28"/>
        </w:rPr>
        <w:t>Работа с обращениями граждан является одним из приоритетных направлений деятельности Администрации города Ханты-Мансийска. Рассмотрение обращений осуществляется в установленном порядке в соответствии с требованиями Федерального закона от 02.05.2006 №</w:t>
      </w:r>
      <w:r w:rsidR="008068E7" w:rsidRPr="00B30ED7">
        <w:rPr>
          <w:rFonts w:ascii="Times New Roman" w:hAnsi="Times New Roman" w:cs="Times New Roman"/>
          <w:sz w:val="28"/>
          <w:szCs w:val="28"/>
        </w:rPr>
        <w:t> </w:t>
      </w:r>
      <w:r w:rsidRPr="00B30ED7">
        <w:rPr>
          <w:rFonts w:ascii="Times New Roman" w:hAnsi="Times New Roman" w:cs="Times New Roman"/>
          <w:sz w:val="28"/>
          <w:szCs w:val="28"/>
        </w:rPr>
        <w:t>59-ФЗ «О порядке рассмотрения обращений граждан Российской Федерации»</w:t>
      </w:r>
      <w:r w:rsidR="00144034" w:rsidRPr="00144034">
        <w:rPr>
          <w:rFonts w:ascii="Times New Roman" w:hAnsi="Times New Roman" w:cs="Times New Roman"/>
          <w:sz w:val="28"/>
          <w:szCs w:val="28"/>
        </w:rPr>
        <w:t xml:space="preserve"> (</w:t>
      </w:r>
      <w:r w:rsidR="00144034">
        <w:rPr>
          <w:rFonts w:ascii="Times New Roman" w:hAnsi="Times New Roman" w:cs="Times New Roman"/>
          <w:sz w:val="28"/>
          <w:szCs w:val="28"/>
        </w:rPr>
        <w:t xml:space="preserve">далее </w:t>
      </w:r>
      <w:r w:rsidR="00144034" w:rsidRPr="00B30ED7">
        <w:rPr>
          <w:rFonts w:ascii="Times New Roman" w:hAnsi="Times New Roman" w:cs="Times New Roman"/>
          <w:sz w:val="28"/>
          <w:szCs w:val="28"/>
        </w:rPr>
        <w:t>–</w:t>
      </w:r>
      <w:r w:rsidR="00144034">
        <w:rPr>
          <w:rFonts w:ascii="Times New Roman" w:hAnsi="Times New Roman" w:cs="Times New Roman"/>
          <w:sz w:val="28"/>
          <w:szCs w:val="28"/>
        </w:rPr>
        <w:t xml:space="preserve"> </w:t>
      </w:r>
      <w:r w:rsidR="00144034" w:rsidRPr="00B30ED7">
        <w:rPr>
          <w:rFonts w:ascii="Times New Roman" w:hAnsi="Times New Roman" w:cs="Times New Roman"/>
          <w:sz w:val="28"/>
          <w:szCs w:val="28"/>
        </w:rPr>
        <w:t>Федеральным законом № 59-ФЗ</w:t>
      </w:r>
      <w:r w:rsidR="00144034">
        <w:rPr>
          <w:rFonts w:ascii="Times New Roman" w:hAnsi="Times New Roman" w:cs="Times New Roman"/>
          <w:sz w:val="28"/>
          <w:szCs w:val="28"/>
        </w:rPr>
        <w:t>)</w:t>
      </w:r>
      <w:r w:rsidRPr="00B30ED7">
        <w:rPr>
          <w:rFonts w:ascii="Times New Roman" w:hAnsi="Times New Roman" w:cs="Times New Roman"/>
          <w:sz w:val="28"/>
          <w:szCs w:val="28"/>
        </w:rPr>
        <w:t>, законом Ханты-Мансийского автономного округа – Югры от 17.04.2007 №</w:t>
      </w:r>
      <w:r w:rsidR="008068E7" w:rsidRPr="00B30ED7">
        <w:rPr>
          <w:rFonts w:ascii="Times New Roman" w:hAnsi="Times New Roman" w:cs="Times New Roman"/>
          <w:sz w:val="28"/>
          <w:szCs w:val="28"/>
        </w:rPr>
        <w:t> </w:t>
      </w:r>
      <w:r w:rsidRPr="00B30ED7">
        <w:rPr>
          <w:rFonts w:ascii="Times New Roman" w:hAnsi="Times New Roman" w:cs="Times New Roman"/>
          <w:sz w:val="28"/>
          <w:szCs w:val="28"/>
        </w:rPr>
        <w:t>36-оз «О рассмотрении обращений граждан в органах государственной власти Ханты-Мансийского автономного округа – Югры», а также Порядком рассмотрения обращений граждан, объединений граж</w:t>
      </w:r>
      <w:r w:rsidR="00FA6F24" w:rsidRPr="00B30ED7">
        <w:rPr>
          <w:rFonts w:ascii="Times New Roman" w:hAnsi="Times New Roman" w:cs="Times New Roman"/>
          <w:sz w:val="28"/>
          <w:szCs w:val="28"/>
        </w:rPr>
        <w:t>дан, в том числе юридических ли</w:t>
      </w:r>
      <w:r w:rsidRPr="00B30ED7">
        <w:rPr>
          <w:rFonts w:ascii="Times New Roman" w:hAnsi="Times New Roman" w:cs="Times New Roman"/>
          <w:sz w:val="28"/>
          <w:szCs w:val="28"/>
        </w:rPr>
        <w:t xml:space="preserve">, </w:t>
      </w:r>
      <w:r w:rsidR="00FA6F24" w:rsidRPr="00B30ED7">
        <w:rPr>
          <w:rFonts w:ascii="Times New Roman" w:hAnsi="Times New Roman" w:cs="Times New Roman"/>
          <w:sz w:val="28"/>
          <w:szCs w:val="28"/>
        </w:rPr>
        <w:t>,</w:t>
      </w:r>
      <w:r w:rsidR="001C0CBB" w:rsidRPr="00B30ED7">
        <w:rPr>
          <w:rFonts w:ascii="Times New Roman" w:hAnsi="Times New Roman" w:cs="Times New Roman"/>
          <w:sz w:val="28"/>
          <w:szCs w:val="28"/>
        </w:rPr>
        <w:t xml:space="preserve"> утвержденным распоряжением</w:t>
      </w:r>
      <w:r w:rsidRPr="00B30ED7">
        <w:rPr>
          <w:rFonts w:ascii="Times New Roman" w:hAnsi="Times New Roman" w:cs="Times New Roman"/>
          <w:sz w:val="28"/>
          <w:szCs w:val="28"/>
        </w:rPr>
        <w:t xml:space="preserve"> </w:t>
      </w:r>
      <w:r w:rsidR="00FA6F24" w:rsidRPr="00B30ED7">
        <w:rPr>
          <w:rFonts w:ascii="Times New Roman" w:hAnsi="Times New Roman" w:cs="Times New Roman"/>
          <w:sz w:val="28"/>
          <w:szCs w:val="28"/>
        </w:rPr>
        <w:t xml:space="preserve">Администрации города Ханты-Мансийска </w:t>
      </w:r>
      <w:r w:rsidRPr="00B30ED7">
        <w:rPr>
          <w:rFonts w:ascii="Times New Roman" w:hAnsi="Times New Roman" w:cs="Times New Roman"/>
          <w:sz w:val="28"/>
          <w:szCs w:val="28"/>
        </w:rPr>
        <w:t>от 15.03.2019 №</w:t>
      </w:r>
      <w:r w:rsidR="008068E7" w:rsidRPr="00B30ED7">
        <w:rPr>
          <w:rFonts w:ascii="Times New Roman" w:hAnsi="Times New Roman" w:cs="Times New Roman"/>
          <w:sz w:val="28"/>
          <w:szCs w:val="28"/>
        </w:rPr>
        <w:t> </w:t>
      </w:r>
      <w:r w:rsidRPr="00B30ED7">
        <w:rPr>
          <w:rFonts w:ascii="Times New Roman" w:hAnsi="Times New Roman" w:cs="Times New Roman"/>
          <w:sz w:val="28"/>
          <w:szCs w:val="28"/>
        </w:rPr>
        <w:t>28-р.</w:t>
      </w:r>
      <w:bookmarkEnd w:id="318"/>
    </w:p>
    <w:p w:rsidR="00F6137A" w:rsidRPr="00B30ED7" w:rsidRDefault="00F6137A" w:rsidP="00B30ED7">
      <w:pPr>
        <w:spacing w:after="0"/>
        <w:ind w:firstLine="709"/>
        <w:jc w:val="both"/>
        <w:rPr>
          <w:rFonts w:ascii="Times New Roman" w:hAnsi="Times New Roman" w:cs="Times New Roman"/>
          <w:sz w:val="28"/>
          <w:szCs w:val="28"/>
        </w:rPr>
      </w:pPr>
      <w:bookmarkStart w:id="319" w:name="_Toc188605766"/>
      <w:r w:rsidRPr="00B30ED7">
        <w:rPr>
          <w:rFonts w:ascii="Times New Roman" w:hAnsi="Times New Roman" w:cs="Times New Roman"/>
          <w:sz w:val="28"/>
          <w:szCs w:val="28"/>
        </w:rPr>
        <w:t xml:space="preserve">В 2024 году </w:t>
      </w:r>
      <w:r w:rsidR="00626C80" w:rsidRPr="00B30ED7">
        <w:rPr>
          <w:rFonts w:ascii="Times New Roman" w:hAnsi="Times New Roman" w:cs="Times New Roman"/>
          <w:sz w:val="28"/>
          <w:szCs w:val="28"/>
        </w:rPr>
        <w:t xml:space="preserve">в Администрацию города Ханты-Мансийска поступило </w:t>
      </w:r>
      <w:r w:rsidR="0072585A" w:rsidRPr="00B30ED7">
        <w:rPr>
          <w:rFonts w:ascii="Times New Roman" w:hAnsi="Times New Roman" w:cs="Times New Roman"/>
          <w:sz w:val="28"/>
          <w:szCs w:val="28"/>
        </w:rPr>
        <w:t>1</w:t>
      </w:r>
      <w:r w:rsidR="00E43C1A" w:rsidRPr="00B30ED7">
        <w:rPr>
          <w:rFonts w:ascii="Times New Roman" w:hAnsi="Times New Roman" w:cs="Times New Roman"/>
          <w:sz w:val="28"/>
          <w:szCs w:val="28"/>
        </w:rPr>
        <w:t> </w:t>
      </w:r>
      <w:r w:rsidR="0072585A" w:rsidRPr="00B30ED7">
        <w:rPr>
          <w:rFonts w:ascii="Times New Roman" w:hAnsi="Times New Roman" w:cs="Times New Roman"/>
          <w:sz w:val="28"/>
          <w:szCs w:val="28"/>
        </w:rPr>
        <w:t xml:space="preserve">300 </w:t>
      </w:r>
      <w:r w:rsidR="00626C80" w:rsidRPr="00B30ED7">
        <w:rPr>
          <w:rFonts w:ascii="Times New Roman" w:hAnsi="Times New Roman" w:cs="Times New Roman"/>
          <w:sz w:val="28"/>
          <w:szCs w:val="28"/>
        </w:rPr>
        <w:t xml:space="preserve">обращений граждан. </w:t>
      </w:r>
      <w:r w:rsidRPr="00B30ED7">
        <w:rPr>
          <w:rFonts w:ascii="Times New Roman" w:hAnsi="Times New Roman" w:cs="Times New Roman"/>
          <w:sz w:val="28"/>
          <w:szCs w:val="28"/>
        </w:rPr>
        <w:t xml:space="preserve">При обращении граждане преимущественно использовали информационно-телекоммуникационную сеть Интернет, посредством которой направлено наибольшее количество обращений </w:t>
      </w:r>
      <w:r w:rsidR="00FD56FD" w:rsidRPr="00B30ED7">
        <w:rPr>
          <w:rFonts w:ascii="Times New Roman" w:hAnsi="Times New Roman" w:cs="Times New Roman"/>
          <w:sz w:val="28"/>
          <w:szCs w:val="28"/>
        </w:rPr>
        <w:t>–</w:t>
      </w:r>
      <w:r w:rsidR="00626C80" w:rsidRPr="00B30ED7">
        <w:rPr>
          <w:rFonts w:ascii="Times New Roman" w:hAnsi="Times New Roman" w:cs="Times New Roman"/>
          <w:sz w:val="28"/>
          <w:szCs w:val="28"/>
        </w:rPr>
        <w:t xml:space="preserve"> 47</w:t>
      </w:r>
      <w:r w:rsidR="00FD56FD" w:rsidRPr="00B30ED7">
        <w:rPr>
          <w:rFonts w:ascii="Times New Roman" w:hAnsi="Times New Roman" w:cs="Times New Roman"/>
          <w:sz w:val="28"/>
          <w:szCs w:val="28"/>
        </w:rPr>
        <w:t> </w:t>
      </w:r>
      <w:r w:rsidRPr="00B30ED7">
        <w:rPr>
          <w:rFonts w:ascii="Times New Roman" w:hAnsi="Times New Roman" w:cs="Times New Roman"/>
          <w:sz w:val="28"/>
          <w:szCs w:val="28"/>
        </w:rPr>
        <w:t>%</w:t>
      </w:r>
      <w:r w:rsidR="00626C80" w:rsidRPr="00B30ED7">
        <w:rPr>
          <w:rFonts w:ascii="Times New Roman" w:hAnsi="Times New Roman" w:cs="Times New Roman"/>
          <w:sz w:val="28"/>
          <w:szCs w:val="28"/>
        </w:rPr>
        <w:t xml:space="preserve">. </w:t>
      </w:r>
      <w:r w:rsidRPr="00B30ED7">
        <w:rPr>
          <w:rFonts w:ascii="Times New Roman" w:hAnsi="Times New Roman" w:cs="Times New Roman"/>
          <w:sz w:val="28"/>
          <w:szCs w:val="28"/>
        </w:rPr>
        <w:t xml:space="preserve">По каналам электронного обмена </w:t>
      </w:r>
      <w:r w:rsidR="00626C80" w:rsidRPr="00B30ED7">
        <w:rPr>
          <w:rFonts w:ascii="Times New Roman" w:hAnsi="Times New Roman" w:cs="Times New Roman"/>
          <w:sz w:val="28"/>
          <w:szCs w:val="28"/>
        </w:rPr>
        <w:t>направлено 29</w:t>
      </w:r>
      <w:r w:rsidR="00FD56FD" w:rsidRPr="00B30ED7">
        <w:rPr>
          <w:rFonts w:ascii="Times New Roman" w:hAnsi="Times New Roman" w:cs="Times New Roman"/>
          <w:sz w:val="28"/>
          <w:szCs w:val="28"/>
        </w:rPr>
        <w:t> </w:t>
      </w:r>
      <w:r w:rsidR="00626C80" w:rsidRPr="00B30ED7">
        <w:rPr>
          <w:rFonts w:ascii="Times New Roman" w:hAnsi="Times New Roman" w:cs="Times New Roman"/>
          <w:sz w:val="28"/>
          <w:szCs w:val="28"/>
        </w:rPr>
        <w:t>%</w:t>
      </w:r>
      <w:r w:rsidRPr="00B30ED7">
        <w:rPr>
          <w:rFonts w:ascii="Times New Roman" w:hAnsi="Times New Roman" w:cs="Times New Roman"/>
          <w:sz w:val="28"/>
          <w:szCs w:val="28"/>
        </w:rPr>
        <w:t xml:space="preserve">, почтовым отправлением, курьером и лично заявителями </w:t>
      </w:r>
      <w:r w:rsidR="00626C80" w:rsidRPr="00B30ED7">
        <w:rPr>
          <w:rFonts w:ascii="Times New Roman" w:hAnsi="Times New Roman" w:cs="Times New Roman"/>
          <w:sz w:val="28"/>
          <w:szCs w:val="28"/>
        </w:rPr>
        <w:t>19,8</w:t>
      </w:r>
      <w:r w:rsidR="00FD56FD" w:rsidRPr="00B30ED7">
        <w:rPr>
          <w:rFonts w:ascii="Times New Roman" w:hAnsi="Times New Roman" w:cs="Times New Roman"/>
          <w:sz w:val="28"/>
          <w:szCs w:val="28"/>
        </w:rPr>
        <w:t> </w:t>
      </w:r>
      <w:r w:rsidR="00626C80" w:rsidRPr="00B30ED7">
        <w:rPr>
          <w:rFonts w:ascii="Times New Roman" w:hAnsi="Times New Roman" w:cs="Times New Roman"/>
          <w:sz w:val="28"/>
          <w:szCs w:val="28"/>
        </w:rPr>
        <w:t>%</w:t>
      </w:r>
      <w:r w:rsidRPr="00B30ED7">
        <w:rPr>
          <w:rFonts w:ascii="Times New Roman" w:hAnsi="Times New Roman" w:cs="Times New Roman"/>
          <w:sz w:val="28"/>
          <w:szCs w:val="28"/>
        </w:rPr>
        <w:t xml:space="preserve">, в ходе личного приема </w:t>
      </w:r>
      <w:r w:rsidR="00D044A3" w:rsidRPr="002C3159">
        <w:rPr>
          <w:rFonts w:ascii="Times New Roman" w:eastAsia="Calibri" w:hAnsi="Times New Roman" w:cs="Times New Roman"/>
          <w:sz w:val="28"/>
          <w:szCs w:val="28"/>
        </w:rPr>
        <w:t>–</w:t>
      </w:r>
      <w:r w:rsidR="00D044A3" w:rsidRPr="007A7AE5">
        <w:rPr>
          <w:rFonts w:ascii="Times New Roman" w:eastAsia="Calibri" w:hAnsi="Times New Roman" w:cs="Times New Roman"/>
          <w:sz w:val="28"/>
          <w:szCs w:val="28"/>
          <w:lang w:eastAsia="ru-RU"/>
        </w:rPr>
        <w:t xml:space="preserve"> </w:t>
      </w:r>
      <w:r w:rsidR="00626C80" w:rsidRPr="00B30ED7">
        <w:rPr>
          <w:rFonts w:ascii="Times New Roman" w:hAnsi="Times New Roman" w:cs="Times New Roman"/>
          <w:sz w:val="28"/>
          <w:szCs w:val="28"/>
        </w:rPr>
        <w:t>3,9</w:t>
      </w:r>
      <w:r w:rsidR="00FD56FD" w:rsidRPr="00B30ED7">
        <w:rPr>
          <w:rFonts w:ascii="Times New Roman" w:hAnsi="Times New Roman" w:cs="Times New Roman"/>
          <w:sz w:val="28"/>
          <w:szCs w:val="28"/>
        </w:rPr>
        <w:t> </w:t>
      </w:r>
      <w:r w:rsidR="00626C80" w:rsidRPr="00B30ED7">
        <w:rPr>
          <w:rFonts w:ascii="Times New Roman" w:hAnsi="Times New Roman" w:cs="Times New Roman"/>
          <w:sz w:val="28"/>
          <w:szCs w:val="28"/>
        </w:rPr>
        <w:t>%</w:t>
      </w:r>
      <w:r w:rsidR="0072585A" w:rsidRPr="00B30ED7">
        <w:rPr>
          <w:rFonts w:ascii="Times New Roman" w:hAnsi="Times New Roman" w:cs="Times New Roman"/>
          <w:sz w:val="28"/>
          <w:szCs w:val="28"/>
        </w:rPr>
        <w:t>. Р</w:t>
      </w:r>
      <w:r w:rsidR="00626C80" w:rsidRPr="00B30ED7">
        <w:rPr>
          <w:rFonts w:ascii="Times New Roman" w:hAnsi="Times New Roman" w:cs="Times New Roman"/>
          <w:sz w:val="28"/>
          <w:szCs w:val="28"/>
        </w:rPr>
        <w:t>ассмотрено 1</w:t>
      </w:r>
      <w:r w:rsidR="00E43C1A" w:rsidRPr="00B30ED7">
        <w:rPr>
          <w:rFonts w:ascii="Times New Roman" w:hAnsi="Times New Roman" w:cs="Times New Roman"/>
          <w:sz w:val="28"/>
          <w:szCs w:val="28"/>
        </w:rPr>
        <w:t> </w:t>
      </w:r>
      <w:r w:rsidR="00626C80" w:rsidRPr="00B30ED7">
        <w:rPr>
          <w:rFonts w:ascii="Times New Roman" w:hAnsi="Times New Roman" w:cs="Times New Roman"/>
          <w:sz w:val="28"/>
          <w:szCs w:val="28"/>
        </w:rPr>
        <w:t xml:space="preserve">362 вопроса. </w:t>
      </w:r>
      <w:r w:rsidRPr="00B30ED7">
        <w:rPr>
          <w:rFonts w:ascii="Times New Roman" w:hAnsi="Times New Roman" w:cs="Times New Roman"/>
          <w:sz w:val="28"/>
          <w:szCs w:val="28"/>
        </w:rPr>
        <w:t xml:space="preserve">Наибольшее количество обращений </w:t>
      </w:r>
      <w:r w:rsidR="00626C80" w:rsidRPr="00B30ED7">
        <w:rPr>
          <w:rFonts w:ascii="Times New Roman" w:hAnsi="Times New Roman" w:cs="Times New Roman"/>
          <w:sz w:val="28"/>
          <w:szCs w:val="28"/>
        </w:rPr>
        <w:t xml:space="preserve">касаются жилищно-коммунальная сферы </w:t>
      </w:r>
      <w:r w:rsidRPr="00B30ED7">
        <w:rPr>
          <w:rFonts w:ascii="Times New Roman" w:hAnsi="Times New Roman" w:cs="Times New Roman"/>
          <w:sz w:val="28"/>
          <w:szCs w:val="28"/>
        </w:rPr>
        <w:t>38,5</w:t>
      </w:r>
      <w:r w:rsidR="00FD56FD" w:rsidRPr="00B30ED7">
        <w:rPr>
          <w:rFonts w:ascii="Times New Roman" w:hAnsi="Times New Roman" w:cs="Times New Roman"/>
          <w:sz w:val="28"/>
          <w:szCs w:val="28"/>
        </w:rPr>
        <w:t> </w:t>
      </w:r>
      <w:r w:rsidRPr="00B30ED7">
        <w:rPr>
          <w:rFonts w:ascii="Times New Roman" w:hAnsi="Times New Roman" w:cs="Times New Roman"/>
          <w:sz w:val="28"/>
          <w:szCs w:val="28"/>
        </w:rPr>
        <w:t>%</w:t>
      </w:r>
      <w:r w:rsidR="00626C80" w:rsidRPr="00B30ED7">
        <w:rPr>
          <w:rFonts w:ascii="Times New Roman" w:hAnsi="Times New Roman" w:cs="Times New Roman"/>
          <w:sz w:val="28"/>
          <w:szCs w:val="28"/>
        </w:rPr>
        <w:t>,</w:t>
      </w:r>
      <w:r w:rsidRPr="00B30ED7">
        <w:rPr>
          <w:rFonts w:ascii="Times New Roman" w:hAnsi="Times New Roman" w:cs="Times New Roman"/>
          <w:sz w:val="28"/>
          <w:szCs w:val="28"/>
        </w:rPr>
        <w:t xml:space="preserve"> </w:t>
      </w:r>
      <w:r w:rsidR="00626C80" w:rsidRPr="00B30ED7">
        <w:rPr>
          <w:rFonts w:ascii="Times New Roman" w:hAnsi="Times New Roman" w:cs="Times New Roman"/>
          <w:sz w:val="28"/>
          <w:szCs w:val="28"/>
        </w:rPr>
        <w:t xml:space="preserve">экономической сферы </w:t>
      </w:r>
      <w:r w:rsidR="00FD56FD" w:rsidRPr="00B30ED7">
        <w:rPr>
          <w:rFonts w:ascii="Times New Roman" w:hAnsi="Times New Roman" w:cs="Times New Roman"/>
          <w:sz w:val="28"/>
          <w:szCs w:val="28"/>
        </w:rPr>
        <w:t>–</w:t>
      </w:r>
      <w:r w:rsidR="00626C80" w:rsidRPr="00B30ED7">
        <w:rPr>
          <w:rFonts w:ascii="Times New Roman" w:hAnsi="Times New Roman" w:cs="Times New Roman"/>
          <w:sz w:val="28"/>
          <w:szCs w:val="28"/>
        </w:rPr>
        <w:t xml:space="preserve"> 36</w:t>
      </w:r>
      <w:r w:rsidR="00FD56FD" w:rsidRPr="00B30ED7">
        <w:rPr>
          <w:rFonts w:ascii="Times New Roman" w:hAnsi="Times New Roman" w:cs="Times New Roman"/>
          <w:sz w:val="28"/>
          <w:szCs w:val="28"/>
        </w:rPr>
        <w:t> </w:t>
      </w:r>
      <w:r w:rsidR="00626C80" w:rsidRPr="00B30ED7">
        <w:rPr>
          <w:rFonts w:ascii="Times New Roman" w:hAnsi="Times New Roman" w:cs="Times New Roman"/>
          <w:sz w:val="28"/>
          <w:szCs w:val="28"/>
        </w:rPr>
        <w:t>%.</w:t>
      </w:r>
      <w:bookmarkEnd w:id="319"/>
    </w:p>
    <w:p w:rsidR="00F6137A" w:rsidRPr="00B30ED7" w:rsidRDefault="00555478" w:rsidP="00B30ED7">
      <w:pPr>
        <w:spacing w:after="0"/>
        <w:ind w:firstLine="709"/>
        <w:jc w:val="both"/>
        <w:rPr>
          <w:rFonts w:ascii="Times New Roman" w:hAnsi="Times New Roman" w:cs="Times New Roman"/>
          <w:sz w:val="28"/>
          <w:szCs w:val="28"/>
        </w:rPr>
      </w:pPr>
      <w:bookmarkStart w:id="320" w:name="_Toc188605769"/>
      <w:r>
        <w:rPr>
          <w:rFonts w:ascii="Times New Roman" w:hAnsi="Times New Roman" w:cs="Times New Roman"/>
          <w:sz w:val="28"/>
          <w:szCs w:val="28"/>
        </w:rPr>
        <w:t>З</w:t>
      </w:r>
      <w:r w:rsidR="00F6137A" w:rsidRPr="00B30ED7">
        <w:rPr>
          <w:rFonts w:ascii="Times New Roman" w:hAnsi="Times New Roman" w:cs="Times New Roman"/>
          <w:sz w:val="28"/>
          <w:szCs w:val="28"/>
        </w:rPr>
        <w:t>а п</w:t>
      </w:r>
      <w:r w:rsidR="001B0F7B" w:rsidRPr="00B30ED7">
        <w:rPr>
          <w:rFonts w:ascii="Times New Roman" w:hAnsi="Times New Roman" w:cs="Times New Roman"/>
          <w:sz w:val="28"/>
          <w:szCs w:val="28"/>
        </w:rPr>
        <w:t>ериод с 2020 года по 2024 год</w:t>
      </w:r>
      <w:r w:rsidR="00F6137A" w:rsidRPr="00B30ED7">
        <w:rPr>
          <w:rFonts w:ascii="Times New Roman" w:hAnsi="Times New Roman" w:cs="Times New Roman"/>
          <w:sz w:val="28"/>
          <w:szCs w:val="28"/>
        </w:rPr>
        <w:t xml:space="preserve"> отмечается стабильно высокий уровень объективных и своевременных решений, принятых органами Администрации города</w:t>
      </w:r>
      <w:r w:rsidR="00FF7633" w:rsidRPr="00B30ED7">
        <w:rPr>
          <w:rFonts w:ascii="Times New Roman" w:hAnsi="Times New Roman" w:cs="Times New Roman"/>
          <w:sz w:val="28"/>
          <w:szCs w:val="28"/>
        </w:rPr>
        <w:t xml:space="preserve"> Ханты-Мансийска</w:t>
      </w:r>
      <w:r w:rsidR="00F6137A" w:rsidRPr="00B30ED7">
        <w:rPr>
          <w:rFonts w:ascii="Times New Roman" w:hAnsi="Times New Roman" w:cs="Times New Roman"/>
          <w:sz w:val="28"/>
          <w:szCs w:val="28"/>
        </w:rPr>
        <w:t xml:space="preserve"> по результатам обращений граждан.</w:t>
      </w:r>
      <w:bookmarkEnd w:id="320"/>
      <w:r w:rsidR="00F6137A" w:rsidRPr="00B30ED7">
        <w:rPr>
          <w:rFonts w:ascii="Times New Roman" w:hAnsi="Times New Roman" w:cs="Times New Roman"/>
          <w:sz w:val="28"/>
          <w:szCs w:val="28"/>
        </w:rPr>
        <w:t xml:space="preserve"> </w:t>
      </w:r>
    </w:p>
    <w:p w:rsidR="00F6137A" w:rsidRPr="00B30ED7" w:rsidRDefault="00F6137A" w:rsidP="00B30ED7">
      <w:pPr>
        <w:spacing w:after="0"/>
        <w:ind w:firstLine="709"/>
        <w:jc w:val="both"/>
        <w:rPr>
          <w:rFonts w:ascii="Times New Roman" w:hAnsi="Times New Roman" w:cs="Times New Roman"/>
          <w:sz w:val="28"/>
          <w:szCs w:val="28"/>
        </w:rPr>
      </w:pPr>
      <w:bookmarkStart w:id="321" w:name="_Toc188605770"/>
      <w:r w:rsidRPr="00B30ED7">
        <w:rPr>
          <w:rFonts w:ascii="Times New Roman" w:hAnsi="Times New Roman" w:cs="Times New Roman"/>
          <w:sz w:val="28"/>
          <w:szCs w:val="28"/>
        </w:rPr>
        <w:t>В 2024 году через Платформу обратной связи Федеральной государственной информационной системы «Единый портал государственных и муниципальных услуг (функций)» (далее – ПОС) поступило 1</w:t>
      </w:r>
      <w:r w:rsidR="00E43C1A" w:rsidRPr="00B30ED7">
        <w:rPr>
          <w:rFonts w:ascii="Times New Roman" w:hAnsi="Times New Roman" w:cs="Times New Roman"/>
          <w:sz w:val="28"/>
          <w:szCs w:val="28"/>
        </w:rPr>
        <w:t> </w:t>
      </w:r>
      <w:r w:rsidRPr="00B30ED7">
        <w:rPr>
          <w:rFonts w:ascii="Times New Roman" w:hAnsi="Times New Roman" w:cs="Times New Roman"/>
          <w:sz w:val="28"/>
          <w:szCs w:val="28"/>
        </w:rPr>
        <w:t xml:space="preserve">364 сообщения. </w:t>
      </w:r>
      <w:r w:rsidR="001434B8" w:rsidRPr="00B30ED7">
        <w:rPr>
          <w:rFonts w:ascii="Times New Roman" w:hAnsi="Times New Roman" w:cs="Times New Roman"/>
          <w:sz w:val="28"/>
          <w:szCs w:val="28"/>
        </w:rPr>
        <w:t>Н</w:t>
      </w:r>
      <w:r w:rsidRPr="00B30ED7">
        <w:rPr>
          <w:rFonts w:ascii="Times New Roman" w:hAnsi="Times New Roman" w:cs="Times New Roman"/>
          <w:sz w:val="28"/>
          <w:szCs w:val="28"/>
        </w:rPr>
        <w:t>аибольшая активность граждан наблюдается по вопросам категорий: «Образование» – 340</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«Автомобильные дороги» – 320</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«Дворы и территории» – 145</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«Благоустройство» – 115</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«Транспорт» – 109</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 «Иное» – 83</w:t>
      </w:r>
      <w:r w:rsidR="001434B8" w:rsidRPr="00B30ED7">
        <w:rPr>
          <w:rFonts w:ascii="Times New Roman" w:hAnsi="Times New Roman" w:cs="Times New Roman"/>
          <w:sz w:val="28"/>
          <w:szCs w:val="28"/>
        </w:rPr>
        <w:t xml:space="preserve"> ед</w:t>
      </w:r>
      <w:r w:rsidRPr="00B30ED7">
        <w:rPr>
          <w:rFonts w:ascii="Times New Roman" w:hAnsi="Times New Roman" w:cs="Times New Roman"/>
          <w:sz w:val="28"/>
          <w:szCs w:val="28"/>
        </w:rPr>
        <w:t>.</w:t>
      </w:r>
      <w:bookmarkEnd w:id="321"/>
      <w:r w:rsidRPr="00B30ED7">
        <w:rPr>
          <w:rFonts w:ascii="Times New Roman" w:hAnsi="Times New Roman" w:cs="Times New Roman"/>
          <w:sz w:val="28"/>
          <w:szCs w:val="28"/>
        </w:rPr>
        <w:t xml:space="preserve">  </w:t>
      </w:r>
    </w:p>
    <w:p w:rsidR="00F6137A" w:rsidRPr="00B30ED7" w:rsidRDefault="001434B8" w:rsidP="00B30ED7">
      <w:pPr>
        <w:spacing w:after="0"/>
        <w:ind w:firstLine="709"/>
        <w:jc w:val="both"/>
        <w:rPr>
          <w:rFonts w:ascii="Times New Roman" w:hAnsi="Times New Roman" w:cs="Times New Roman"/>
          <w:sz w:val="28"/>
          <w:szCs w:val="28"/>
        </w:rPr>
      </w:pPr>
      <w:bookmarkStart w:id="322" w:name="_Toc188605771"/>
      <w:r w:rsidRPr="00B30ED7">
        <w:rPr>
          <w:rFonts w:ascii="Times New Roman" w:hAnsi="Times New Roman" w:cs="Times New Roman"/>
          <w:sz w:val="28"/>
          <w:szCs w:val="28"/>
        </w:rPr>
        <w:t>Ч</w:t>
      </w:r>
      <w:r w:rsidR="00F6137A" w:rsidRPr="00B30ED7">
        <w:rPr>
          <w:rFonts w:ascii="Times New Roman" w:hAnsi="Times New Roman" w:cs="Times New Roman"/>
          <w:sz w:val="28"/>
          <w:szCs w:val="28"/>
        </w:rPr>
        <w:t>ерез систему «Общероссийский народный фронт» (далее – ОНФ) на «прямую линию Презид</w:t>
      </w:r>
      <w:r w:rsidRPr="00B30ED7">
        <w:rPr>
          <w:rFonts w:ascii="Times New Roman" w:hAnsi="Times New Roman" w:cs="Times New Roman"/>
          <w:sz w:val="28"/>
          <w:szCs w:val="28"/>
        </w:rPr>
        <w:t>ента Российской Федерации</w:t>
      </w:r>
      <w:r w:rsidR="00F6137A" w:rsidRPr="00B30ED7">
        <w:rPr>
          <w:rFonts w:ascii="Times New Roman" w:hAnsi="Times New Roman" w:cs="Times New Roman"/>
          <w:sz w:val="28"/>
          <w:szCs w:val="28"/>
        </w:rPr>
        <w:t xml:space="preserve">» в Администрацию города Ханты-Мансийска </w:t>
      </w:r>
      <w:r w:rsidRPr="00B30ED7">
        <w:rPr>
          <w:rFonts w:ascii="Times New Roman" w:hAnsi="Times New Roman" w:cs="Times New Roman"/>
          <w:sz w:val="28"/>
          <w:szCs w:val="28"/>
        </w:rPr>
        <w:t>поступило</w:t>
      </w:r>
      <w:r w:rsidR="00F6137A" w:rsidRPr="00B30ED7">
        <w:rPr>
          <w:rFonts w:ascii="Times New Roman" w:hAnsi="Times New Roman" w:cs="Times New Roman"/>
          <w:sz w:val="28"/>
          <w:szCs w:val="28"/>
        </w:rPr>
        <w:t xml:space="preserve"> 147 сообщений. В срок, установленный Федеральным законом №</w:t>
      </w:r>
      <w:r w:rsidR="008068E7" w:rsidRPr="00B30ED7">
        <w:rPr>
          <w:rFonts w:ascii="Times New Roman" w:hAnsi="Times New Roman" w:cs="Times New Roman"/>
          <w:sz w:val="28"/>
          <w:szCs w:val="28"/>
        </w:rPr>
        <w:t> </w:t>
      </w:r>
      <w:r w:rsidR="00F6137A" w:rsidRPr="00B30ED7">
        <w:rPr>
          <w:rFonts w:ascii="Times New Roman" w:hAnsi="Times New Roman" w:cs="Times New Roman"/>
          <w:sz w:val="28"/>
          <w:szCs w:val="28"/>
        </w:rPr>
        <w:t>5</w:t>
      </w:r>
      <w:r w:rsidRPr="00B30ED7">
        <w:rPr>
          <w:rFonts w:ascii="Times New Roman" w:hAnsi="Times New Roman" w:cs="Times New Roman"/>
          <w:sz w:val="28"/>
          <w:szCs w:val="28"/>
        </w:rPr>
        <w:t>9-ФЗ, рассмотрены 118 сообщений</w:t>
      </w:r>
      <w:r w:rsidR="00F6137A" w:rsidRPr="00B30ED7">
        <w:rPr>
          <w:rFonts w:ascii="Times New Roman" w:hAnsi="Times New Roman" w:cs="Times New Roman"/>
          <w:sz w:val="28"/>
          <w:szCs w:val="28"/>
        </w:rPr>
        <w:t>. В соответствии с частями 3 и 4 статьи 8 Федерального закона №</w:t>
      </w:r>
      <w:r w:rsidR="008068E7" w:rsidRPr="00B30ED7">
        <w:rPr>
          <w:rFonts w:ascii="Times New Roman" w:hAnsi="Times New Roman" w:cs="Times New Roman"/>
          <w:sz w:val="28"/>
          <w:szCs w:val="28"/>
        </w:rPr>
        <w:t> </w:t>
      </w:r>
      <w:r w:rsidR="00F6137A" w:rsidRPr="00B30ED7">
        <w:rPr>
          <w:rFonts w:ascii="Times New Roman" w:hAnsi="Times New Roman" w:cs="Times New Roman"/>
          <w:sz w:val="28"/>
          <w:szCs w:val="28"/>
        </w:rPr>
        <w:t>59-ФЗ для рассмотрения в соответствующие государственные органы, органы местного самоуправления или соответствующим должностным лицам, в компетенцию которых входит решение поставленных в сообщениях вопросов, направлены 9 сообщений, 1 сообщение находится в работе, 29 сообщений возвращены модераторам</w:t>
      </w:r>
      <w:r w:rsidR="001B0F7B" w:rsidRPr="00B30ED7">
        <w:rPr>
          <w:rFonts w:ascii="Times New Roman" w:hAnsi="Times New Roman" w:cs="Times New Roman"/>
          <w:sz w:val="28"/>
          <w:szCs w:val="28"/>
        </w:rPr>
        <w:t>,</w:t>
      </w:r>
      <w:r w:rsidR="00F6137A" w:rsidRPr="00B30ED7">
        <w:rPr>
          <w:rFonts w:ascii="Times New Roman" w:hAnsi="Times New Roman" w:cs="Times New Roman"/>
          <w:sz w:val="28"/>
          <w:szCs w:val="28"/>
        </w:rPr>
        <w:t xml:space="preserve"> так как не удалось связаться с заявителем.</w:t>
      </w:r>
      <w:r w:rsidRPr="00B30ED7">
        <w:rPr>
          <w:rFonts w:ascii="Times New Roman" w:hAnsi="Times New Roman" w:cs="Times New Roman"/>
          <w:sz w:val="28"/>
          <w:szCs w:val="28"/>
        </w:rPr>
        <w:t xml:space="preserve"> Актуальные вопросы сообщений касаются жилищной сферы.</w:t>
      </w:r>
      <w:bookmarkEnd w:id="322"/>
    </w:p>
    <w:p w:rsidR="001434B8" w:rsidRPr="00B30ED7" w:rsidRDefault="00F6137A" w:rsidP="00B30ED7">
      <w:pPr>
        <w:spacing w:after="0"/>
        <w:ind w:firstLine="709"/>
        <w:jc w:val="both"/>
        <w:rPr>
          <w:rFonts w:ascii="Times New Roman" w:hAnsi="Times New Roman" w:cs="Times New Roman"/>
          <w:sz w:val="28"/>
          <w:szCs w:val="28"/>
        </w:rPr>
      </w:pPr>
      <w:bookmarkStart w:id="323" w:name="_Toc188605772"/>
      <w:r w:rsidRPr="00B30ED7">
        <w:rPr>
          <w:rFonts w:ascii="Times New Roman" w:hAnsi="Times New Roman" w:cs="Times New Roman"/>
          <w:sz w:val="28"/>
          <w:szCs w:val="28"/>
        </w:rPr>
        <w:t>Основной задачей ост</w:t>
      </w:r>
      <w:r w:rsidR="001B0F7B" w:rsidRPr="00B30ED7">
        <w:rPr>
          <w:rFonts w:ascii="Times New Roman" w:hAnsi="Times New Roman" w:cs="Times New Roman"/>
          <w:sz w:val="28"/>
          <w:szCs w:val="28"/>
        </w:rPr>
        <w:t xml:space="preserve">ается совершенствование работы </w:t>
      </w:r>
      <w:r w:rsidRPr="00B30ED7">
        <w:rPr>
          <w:rFonts w:ascii="Times New Roman" w:hAnsi="Times New Roman" w:cs="Times New Roman"/>
          <w:sz w:val="28"/>
          <w:szCs w:val="28"/>
        </w:rPr>
        <w:t>с обращениями и сообщениями путем повышения качества рассмотрения актуальных вопросов граждан, удовлетворенности заявителей результатами их рассмотрения, путем обеспечения информационной открытости для населения и привлечения граждан для решения интересующих их вопросов в рамках национальных проектов, общ</w:t>
      </w:r>
      <w:r w:rsidR="001B0F7B" w:rsidRPr="00B30ED7">
        <w:rPr>
          <w:rFonts w:ascii="Times New Roman" w:hAnsi="Times New Roman" w:cs="Times New Roman"/>
          <w:sz w:val="28"/>
          <w:szCs w:val="28"/>
        </w:rPr>
        <w:t>ественных обсуждений (слушаний)</w:t>
      </w:r>
      <w:r w:rsidRPr="00B30ED7">
        <w:rPr>
          <w:rFonts w:ascii="Times New Roman" w:hAnsi="Times New Roman" w:cs="Times New Roman"/>
          <w:sz w:val="28"/>
          <w:szCs w:val="28"/>
        </w:rPr>
        <w:t xml:space="preserve"> с участием в рейтинговых голосованиях, что способствует снижению активности населения по вопросам, представляющим для заявителей повышенный интерес.</w:t>
      </w:r>
      <w:bookmarkEnd w:id="323"/>
    </w:p>
    <w:p w:rsidR="00866D42" w:rsidRPr="00B30ED7" w:rsidRDefault="00FF7633" w:rsidP="00B30ED7">
      <w:pPr>
        <w:spacing w:after="0"/>
        <w:ind w:firstLine="709"/>
        <w:jc w:val="both"/>
        <w:rPr>
          <w:rFonts w:ascii="Times New Roman" w:hAnsi="Times New Roman" w:cs="Times New Roman"/>
          <w:sz w:val="28"/>
          <w:szCs w:val="28"/>
        </w:rPr>
      </w:pPr>
      <w:bookmarkStart w:id="324" w:name="_Toc188605773"/>
      <w:r w:rsidRPr="00B30ED7">
        <w:rPr>
          <w:rFonts w:ascii="Times New Roman" w:hAnsi="Times New Roman" w:cs="Times New Roman"/>
          <w:sz w:val="28"/>
          <w:szCs w:val="28"/>
        </w:rPr>
        <w:t xml:space="preserve">В 2024 году </w:t>
      </w:r>
      <w:r w:rsidR="00866D42" w:rsidRPr="00B30ED7">
        <w:rPr>
          <w:rFonts w:ascii="Times New Roman" w:hAnsi="Times New Roman" w:cs="Times New Roman"/>
          <w:sz w:val="28"/>
          <w:szCs w:val="28"/>
        </w:rPr>
        <w:t>на контроле находилось 47 поручений Президента Российской Федерации, зафиксированных</w:t>
      </w:r>
      <w:r w:rsidR="001434B8" w:rsidRPr="00B30ED7">
        <w:rPr>
          <w:rFonts w:ascii="Times New Roman" w:hAnsi="Times New Roman" w:cs="Times New Roman"/>
          <w:sz w:val="28"/>
          <w:szCs w:val="28"/>
        </w:rPr>
        <w:t xml:space="preserve"> </w:t>
      </w:r>
      <w:r w:rsidR="00866D42" w:rsidRPr="00B30ED7">
        <w:rPr>
          <w:rFonts w:ascii="Times New Roman" w:hAnsi="Times New Roman" w:cs="Times New Roman"/>
          <w:sz w:val="28"/>
          <w:szCs w:val="28"/>
        </w:rPr>
        <w:t xml:space="preserve">в 15 указах Президента Российской Федерации и в 26 перечнях поручений Президента Российской Федерации (в 2023 году – 55 поручений Президента Российской Федерации, 16 указов Президента Российской Федерации, 32 перечня поручений Президента Российской Федерации соответственно). Поручения и указания (указы) Президента Российской Федерации носят общественно значимый характер. В </w:t>
      </w:r>
      <w:r w:rsidR="00A42CDB" w:rsidRPr="00B30ED7">
        <w:rPr>
          <w:rFonts w:ascii="Times New Roman" w:hAnsi="Times New Roman" w:cs="Times New Roman"/>
          <w:sz w:val="28"/>
          <w:szCs w:val="28"/>
        </w:rPr>
        <w:t>связи с этим</w:t>
      </w:r>
      <w:r w:rsidR="00866D42" w:rsidRPr="00B30ED7">
        <w:rPr>
          <w:rFonts w:ascii="Times New Roman" w:hAnsi="Times New Roman" w:cs="Times New Roman"/>
          <w:sz w:val="28"/>
          <w:szCs w:val="28"/>
        </w:rPr>
        <w:t xml:space="preserve"> за отчетный период </w:t>
      </w:r>
      <w:r w:rsidR="001434B8" w:rsidRPr="00B30ED7">
        <w:rPr>
          <w:rFonts w:ascii="Times New Roman" w:hAnsi="Times New Roman" w:cs="Times New Roman"/>
          <w:sz w:val="28"/>
          <w:szCs w:val="28"/>
        </w:rPr>
        <w:t>все поручения</w:t>
      </w:r>
      <w:r w:rsidR="00866D42" w:rsidRPr="00B30ED7">
        <w:rPr>
          <w:rFonts w:ascii="Times New Roman" w:hAnsi="Times New Roman" w:cs="Times New Roman"/>
          <w:sz w:val="28"/>
          <w:szCs w:val="28"/>
        </w:rPr>
        <w:t xml:space="preserve"> и </w:t>
      </w:r>
      <w:r w:rsidR="001434B8" w:rsidRPr="00B30ED7">
        <w:rPr>
          <w:rFonts w:ascii="Times New Roman" w:hAnsi="Times New Roman" w:cs="Times New Roman"/>
          <w:sz w:val="28"/>
          <w:szCs w:val="28"/>
        </w:rPr>
        <w:t>указания</w:t>
      </w:r>
      <w:r w:rsidR="00866D42" w:rsidRPr="00B30ED7">
        <w:rPr>
          <w:rFonts w:ascii="Times New Roman" w:hAnsi="Times New Roman" w:cs="Times New Roman"/>
          <w:sz w:val="28"/>
          <w:szCs w:val="28"/>
        </w:rPr>
        <w:t xml:space="preserve"> (указов) Президента Российской Федерации рассмотрены на заседаниях советов и комиссий. Все поручения и указания (указы) Президента Российской Федерации реализованы своевременно. Коэффициент показателя исполнительской дисциплины в указанный период составляет 100</w:t>
      </w:r>
      <w:r w:rsidR="00FD56FD" w:rsidRPr="00B30ED7">
        <w:rPr>
          <w:rFonts w:ascii="Times New Roman" w:hAnsi="Times New Roman" w:cs="Times New Roman"/>
          <w:sz w:val="28"/>
          <w:szCs w:val="28"/>
        </w:rPr>
        <w:t> </w:t>
      </w:r>
      <w:r w:rsidR="00866D42" w:rsidRPr="00B30ED7">
        <w:rPr>
          <w:rFonts w:ascii="Times New Roman" w:hAnsi="Times New Roman" w:cs="Times New Roman"/>
          <w:sz w:val="28"/>
          <w:szCs w:val="28"/>
        </w:rPr>
        <w:t>%.</w:t>
      </w:r>
      <w:bookmarkEnd w:id="324"/>
    </w:p>
    <w:p w:rsidR="00866D42" w:rsidRPr="00B30ED7" w:rsidRDefault="00A42CDB" w:rsidP="00B30ED7">
      <w:pPr>
        <w:spacing w:after="0"/>
        <w:ind w:firstLine="709"/>
        <w:jc w:val="both"/>
        <w:rPr>
          <w:rFonts w:ascii="Times New Roman" w:hAnsi="Times New Roman" w:cs="Times New Roman"/>
          <w:sz w:val="28"/>
          <w:szCs w:val="28"/>
        </w:rPr>
      </w:pPr>
      <w:bookmarkStart w:id="325" w:name="_Toc188605774"/>
      <w:r w:rsidRPr="00B30ED7">
        <w:rPr>
          <w:rFonts w:ascii="Times New Roman" w:hAnsi="Times New Roman" w:cs="Times New Roman"/>
          <w:sz w:val="28"/>
          <w:szCs w:val="28"/>
        </w:rPr>
        <w:t xml:space="preserve">В 2024 году </w:t>
      </w:r>
      <w:r w:rsidR="00866D42" w:rsidRPr="00B30ED7">
        <w:rPr>
          <w:rFonts w:ascii="Times New Roman" w:hAnsi="Times New Roman" w:cs="Times New Roman"/>
          <w:sz w:val="28"/>
          <w:szCs w:val="28"/>
        </w:rPr>
        <w:t xml:space="preserve">на контроле находилось 718 поручений </w:t>
      </w:r>
      <w:r w:rsidR="00BF4725" w:rsidRPr="00B30ED7">
        <w:rPr>
          <w:rFonts w:ascii="Times New Roman" w:hAnsi="Times New Roman" w:cs="Times New Roman"/>
          <w:sz w:val="28"/>
          <w:szCs w:val="28"/>
        </w:rPr>
        <w:t xml:space="preserve">Губернатора </w:t>
      </w:r>
      <w:r w:rsidR="00760CBF" w:rsidRPr="00B30ED7">
        <w:rPr>
          <w:rFonts w:ascii="Times New Roman" w:hAnsi="Times New Roman" w:cs="Times New Roman"/>
          <w:sz w:val="28"/>
          <w:szCs w:val="28"/>
        </w:rPr>
        <w:t xml:space="preserve">Ханты-Мансийского </w:t>
      </w:r>
      <w:r w:rsidR="00BF4725" w:rsidRPr="00B30ED7">
        <w:rPr>
          <w:rFonts w:ascii="Times New Roman" w:hAnsi="Times New Roman" w:cs="Times New Roman"/>
          <w:sz w:val="28"/>
          <w:szCs w:val="28"/>
        </w:rPr>
        <w:t xml:space="preserve">автономного округа </w:t>
      </w:r>
      <w:r w:rsidR="00D044A3" w:rsidRPr="002C3159">
        <w:rPr>
          <w:rFonts w:ascii="Times New Roman" w:eastAsia="Calibri" w:hAnsi="Times New Roman" w:cs="Times New Roman"/>
          <w:sz w:val="28"/>
          <w:szCs w:val="28"/>
        </w:rPr>
        <w:t>–</w:t>
      </w:r>
      <w:r w:rsidR="00D044A3" w:rsidRPr="007A7AE5">
        <w:rPr>
          <w:rFonts w:ascii="Times New Roman" w:eastAsia="Calibri" w:hAnsi="Times New Roman" w:cs="Times New Roman"/>
          <w:sz w:val="28"/>
          <w:szCs w:val="28"/>
          <w:lang w:eastAsia="ru-RU"/>
        </w:rPr>
        <w:t xml:space="preserve"> </w:t>
      </w:r>
      <w:r w:rsidR="00BF4725" w:rsidRPr="00B30ED7">
        <w:rPr>
          <w:rFonts w:ascii="Times New Roman" w:hAnsi="Times New Roman" w:cs="Times New Roman"/>
          <w:sz w:val="28"/>
          <w:szCs w:val="28"/>
        </w:rPr>
        <w:t>Югры</w:t>
      </w:r>
      <w:r w:rsidR="00866D42" w:rsidRPr="00B30ED7">
        <w:rPr>
          <w:rFonts w:ascii="Times New Roman" w:hAnsi="Times New Roman" w:cs="Times New Roman"/>
          <w:sz w:val="28"/>
          <w:szCs w:val="28"/>
        </w:rPr>
        <w:t>,</w:t>
      </w:r>
      <w:r w:rsidR="00BF4725" w:rsidRPr="00B30ED7">
        <w:rPr>
          <w:rFonts w:ascii="Times New Roman" w:hAnsi="Times New Roman" w:cs="Times New Roman"/>
          <w:sz w:val="28"/>
          <w:szCs w:val="28"/>
        </w:rPr>
        <w:t xml:space="preserve"> его</w:t>
      </w:r>
      <w:r w:rsidR="00866D42" w:rsidRPr="00B30ED7">
        <w:rPr>
          <w:rFonts w:ascii="Times New Roman" w:hAnsi="Times New Roman" w:cs="Times New Roman"/>
          <w:sz w:val="28"/>
          <w:szCs w:val="28"/>
        </w:rPr>
        <w:t xml:space="preserve"> заместителей </w:t>
      </w:r>
      <w:r w:rsidR="001434B8" w:rsidRPr="00B30ED7">
        <w:rPr>
          <w:rFonts w:ascii="Times New Roman" w:hAnsi="Times New Roman" w:cs="Times New Roman"/>
          <w:sz w:val="28"/>
          <w:szCs w:val="28"/>
        </w:rPr>
        <w:t>(в 2023 году – 580 поручений).</w:t>
      </w:r>
      <w:r w:rsidR="00866D42" w:rsidRPr="00B30ED7">
        <w:rPr>
          <w:rFonts w:ascii="Times New Roman" w:hAnsi="Times New Roman" w:cs="Times New Roman"/>
          <w:sz w:val="28"/>
          <w:szCs w:val="28"/>
        </w:rPr>
        <w:t xml:space="preserve"> </w:t>
      </w:r>
      <w:r w:rsidR="00FF7633" w:rsidRPr="00B30ED7">
        <w:rPr>
          <w:rFonts w:ascii="Times New Roman" w:hAnsi="Times New Roman" w:cs="Times New Roman"/>
          <w:sz w:val="28"/>
          <w:szCs w:val="28"/>
        </w:rPr>
        <w:t>И</w:t>
      </w:r>
      <w:r w:rsidR="00866D42" w:rsidRPr="00B30ED7">
        <w:rPr>
          <w:rFonts w:ascii="Times New Roman" w:hAnsi="Times New Roman" w:cs="Times New Roman"/>
          <w:sz w:val="28"/>
          <w:szCs w:val="28"/>
        </w:rPr>
        <w:t xml:space="preserve">з 718 поручений исполнены 532 поручения. Контроль исполнения 186 поручений будет продолжен в </w:t>
      </w:r>
      <w:r w:rsidR="001434B8" w:rsidRPr="00B30ED7">
        <w:rPr>
          <w:rFonts w:ascii="Times New Roman" w:hAnsi="Times New Roman" w:cs="Times New Roman"/>
          <w:sz w:val="28"/>
          <w:szCs w:val="28"/>
        </w:rPr>
        <w:t>последующих периодах</w:t>
      </w:r>
      <w:r w:rsidR="00866D42" w:rsidRPr="00B30ED7">
        <w:rPr>
          <w:rFonts w:ascii="Times New Roman" w:hAnsi="Times New Roman" w:cs="Times New Roman"/>
          <w:sz w:val="28"/>
          <w:szCs w:val="28"/>
        </w:rPr>
        <w:t xml:space="preserve"> в соответствии с установленными сроками.</w:t>
      </w:r>
      <w:bookmarkEnd w:id="325"/>
      <w:r w:rsidR="00866D42" w:rsidRPr="00B30ED7">
        <w:rPr>
          <w:rFonts w:ascii="Times New Roman" w:hAnsi="Times New Roman" w:cs="Times New Roman"/>
          <w:sz w:val="28"/>
          <w:szCs w:val="28"/>
        </w:rPr>
        <w:t xml:space="preserve"> </w:t>
      </w:r>
    </w:p>
    <w:p w:rsidR="00866D42" w:rsidRPr="00B30ED7" w:rsidRDefault="00866D42" w:rsidP="00B30ED7">
      <w:pPr>
        <w:spacing w:after="0"/>
        <w:ind w:firstLine="709"/>
        <w:jc w:val="both"/>
        <w:rPr>
          <w:rFonts w:ascii="Times New Roman" w:hAnsi="Times New Roman" w:cs="Times New Roman"/>
          <w:sz w:val="28"/>
          <w:szCs w:val="28"/>
        </w:rPr>
      </w:pPr>
      <w:bookmarkStart w:id="326" w:name="_Toc188605775"/>
      <w:r w:rsidRPr="00B30ED7">
        <w:rPr>
          <w:rFonts w:ascii="Times New Roman" w:hAnsi="Times New Roman" w:cs="Times New Roman"/>
          <w:sz w:val="28"/>
          <w:szCs w:val="28"/>
        </w:rPr>
        <w:t>В целях эффективности контроля за исполнением поручений Главы города Ханты-Мансийска осуществлялся контроль исполнения поручений Главы города.</w:t>
      </w:r>
      <w:bookmarkEnd w:id="326"/>
    </w:p>
    <w:p w:rsidR="00866D42" w:rsidRPr="00B30ED7" w:rsidRDefault="00866D42" w:rsidP="00B30ED7">
      <w:pPr>
        <w:spacing w:after="0"/>
        <w:ind w:firstLine="709"/>
        <w:jc w:val="both"/>
        <w:rPr>
          <w:rFonts w:ascii="Times New Roman" w:hAnsi="Times New Roman" w:cs="Times New Roman"/>
          <w:sz w:val="28"/>
          <w:szCs w:val="28"/>
        </w:rPr>
      </w:pPr>
      <w:bookmarkStart w:id="327" w:name="_Toc188605776"/>
      <w:r w:rsidRPr="00B30ED7">
        <w:rPr>
          <w:rFonts w:ascii="Times New Roman" w:hAnsi="Times New Roman" w:cs="Times New Roman"/>
          <w:sz w:val="28"/>
          <w:szCs w:val="28"/>
        </w:rPr>
        <w:t>В соответствии с установленными требованиями в 2024 году на контроль поставлено 835 поручений</w:t>
      </w:r>
      <w:r w:rsidR="00984009" w:rsidRPr="00B30ED7">
        <w:rPr>
          <w:rFonts w:ascii="Times New Roman" w:hAnsi="Times New Roman" w:cs="Times New Roman"/>
          <w:sz w:val="28"/>
          <w:szCs w:val="28"/>
        </w:rPr>
        <w:t xml:space="preserve">, </w:t>
      </w:r>
      <w:r w:rsidRPr="00B30ED7">
        <w:rPr>
          <w:rFonts w:ascii="Times New Roman" w:hAnsi="Times New Roman" w:cs="Times New Roman"/>
          <w:sz w:val="28"/>
          <w:szCs w:val="28"/>
        </w:rPr>
        <w:t>исполнено 790 (94,6</w:t>
      </w:r>
      <w:r w:rsidR="00FD56FD" w:rsidRPr="00B30ED7">
        <w:rPr>
          <w:rFonts w:ascii="Times New Roman" w:hAnsi="Times New Roman" w:cs="Times New Roman"/>
          <w:sz w:val="28"/>
          <w:szCs w:val="28"/>
        </w:rPr>
        <w:t> </w:t>
      </w:r>
      <w:r w:rsidRPr="00B30ED7">
        <w:rPr>
          <w:rFonts w:ascii="Times New Roman" w:hAnsi="Times New Roman" w:cs="Times New Roman"/>
          <w:sz w:val="28"/>
          <w:szCs w:val="28"/>
        </w:rPr>
        <w:t>%) поручений, на контроле находится 45 (5,4</w:t>
      </w:r>
      <w:r w:rsidR="00FD56FD" w:rsidRPr="00B30ED7">
        <w:rPr>
          <w:rFonts w:ascii="Times New Roman" w:hAnsi="Times New Roman" w:cs="Times New Roman"/>
          <w:sz w:val="28"/>
          <w:szCs w:val="28"/>
        </w:rPr>
        <w:t> </w:t>
      </w:r>
      <w:r w:rsidRPr="00B30ED7">
        <w:rPr>
          <w:rFonts w:ascii="Times New Roman" w:hAnsi="Times New Roman" w:cs="Times New Roman"/>
          <w:sz w:val="28"/>
          <w:szCs w:val="28"/>
        </w:rPr>
        <w:t>%) поручений, исполнение которых будет продолжено в 2025 году в соответств</w:t>
      </w:r>
      <w:r w:rsidR="00984009" w:rsidRPr="00B30ED7">
        <w:rPr>
          <w:rFonts w:ascii="Times New Roman" w:hAnsi="Times New Roman" w:cs="Times New Roman"/>
          <w:sz w:val="28"/>
          <w:szCs w:val="28"/>
        </w:rPr>
        <w:t>ии</w:t>
      </w:r>
      <w:r w:rsidRPr="00B30ED7">
        <w:rPr>
          <w:rFonts w:ascii="Times New Roman" w:hAnsi="Times New Roman" w:cs="Times New Roman"/>
          <w:sz w:val="28"/>
          <w:szCs w:val="28"/>
        </w:rPr>
        <w:t xml:space="preserve"> с установленными сроками.</w:t>
      </w:r>
      <w:bookmarkEnd w:id="327"/>
      <w:r w:rsidRPr="00B30ED7">
        <w:rPr>
          <w:rFonts w:ascii="Times New Roman" w:hAnsi="Times New Roman" w:cs="Times New Roman"/>
          <w:sz w:val="28"/>
          <w:szCs w:val="28"/>
        </w:rPr>
        <w:t xml:space="preserve"> </w:t>
      </w:r>
    </w:p>
    <w:p w:rsidR="00866D42" w:rsidRPr="00B30ED7" w:rsidRDefault="00E33CA4" w:rsidP="00B30ED7">
      <w:pPr>
        <w:spacing w:after="0"/>
        <w:ind w:firstLine="709"/>
        <w:jc w:val="both"/>
        <w:rPr>
          <w:rFonts w:ascii="Times New Roman" w:hAnsi="Times New Roman" w:cs="Times New Roman"/>
          <w:sz w:val="28"/>
          <w:szCs w:val="28"/>
        </w:rPr>
      </w:pPr>
      <w:bookmarkStart w:id="328" w:name="_Toc188605777"/>
      <w:r w:rsidRPr="00B30ED7">
        <w:rPr>
          <w:rFonts w:ascii="Times New Roman" w:hAnsi="Times New Roman" w:cs="Times New Roman"/>
          <w:sz w:val="28"/>
          <w:szCs w:val="28"/>
        </w:rPr>
        <w:t>М</w:t>
      </w:r>
      <w:r w:rsidR="00866D42" w:rsidRPr="00B30ED7">
        <w:rPr>
          <w:rFonts w:ascii="Times New Roman" w:hAnsi="Times New Roman" w:cs="Times New Roman"/>
          <w:sz w:val="28"/>
          <w:szCs w:val="28"/>
        </w:rPr>
        <w:t>униципальные правовые акты эффективно регулируют правовые отношения в решении вопр</w:t>
      </w:r>
      <w:r w:rsidR="00984009" w:rsidRPr="00B30ED7">
        <w:rPr>
          <w:rFonts w:ascii="Times New Roman" w:hAnsi="Times New Roman" w:cs="Times New Roman"/>
          <w:sz w:val="28"/>
          <w:szCs w:val="28"/>
        </w:rPr>
        <w:t xml:space="preserve">осов местного самоуправления </w:t>
      </w:r>
      <w:r w:rsidR="00866D42" w:rsidRPr="00B30ED7">
        <w:rPr>
          <w:rFonts w:ascii="Times New Roman" w:hAnsi="Times New Roman" w:cs="Times New Roman"/>
          <w:sz w:val="28"/>
          <w:szCs w:val="28"/>
        </w:rPr>
        <w:t>в сфере жилищных отношений, градостроительства, жилищно-коммунального хозяйства, транспорта, финансов, экономики и муниципального имущества и др.</w:t>
      </w:r>
      <w:bookmarkStart w:id="329" w:name="_heading=h.gjdgxs" w:colFirst="0" w:colLast="0"/>
      <w:bookmarkStart w:id="330" w:name="_heading=h.srwlx6joxvtf" w:colFirst="0" w:colLast="0"/>
      <w:bookmarkEnd w:id="329"/>
      <w:bookmarkEnd w:id="330"/>
      <w:r w:rsidRPr="00B30ED7">
        <w:rPr>
          <w:rFonts w:ascii="Times New Roman" w:hAnsi="Times New Roman" w:cs="Times New Roman"/>
          <w:sz w:val="28"/>
          <w:szCs w:val="28"/>
        </w:rPr>
        <w:t xml:space="preserve"> </w:t>
      </w:r>
      <w:r w:rsidR="00866D42" w:rsidRPr="00B30ED7">
        <w:rPr>
          <w:rFonts w:ascii="Times New Roman" w:hAnsi="Times New Roman" w:cs="Times New Roman"/>
          <w:sz w:val="28"/>
          <w:szCs w:val="28"/>
        </w:rPr>
        <w:t>В целях повышения прозрачности и подотчетности муниципального управления, удовлетворенности граждан каче</w:t>
      </w:r>
      <w:r w:rsidR="00A42CDB" w:rsidRPr="00B30ED7">
        <w:rPr>
          <w:rFonts w:ascii="Times New Roman" w:hAnsi="Times New Roman" w:cs="Times New Roman"/>
          <w:sz w:val="28"/>
          <w:szCs w:val="28"/>
        </w:rPr>
        <w:t>ством муниципального управления</w:t>
      </w:r>
      <w:r w:rsidR="00866D42" w:rsidRPr="00B30ED7">
        <w:rPr>
          <w:rFonts w:ascii="Times New Roman" w:hAnsi="Times New Roman" w:cs="Times New Roman"/>
          <w:sz w:val="28"/>
          <w:szCs w:val="28"/>
        </w:rPr>
        <w:t xml:space="preserve"> в соответствии с Уставом города Ханты-Мансийска муниципальные правовые акты направляются для официального опубликования в общественно-политическую газету «Самарово –</w:t>
      </w:r>
      <w:r w:rsidR="00D044A3">
        <w:rPr>
          <w:rFonts w:ascii="Times New Roman" w:hAnsi="Times New Roman" w:cs="Times New Roman"/>
          <w:sz w:val="28"/>
          <w:szCs w:val="28"/>
        </w:rPr>
        <w:t xml:space="preserve"> </w:t>
      </w:r>
      <w:r w:rsidR="00866D42" w:rsidRPr="00B30ED7">
        <w:rPr>
          <w:rFonts w:ascii="Times New Roman" w:hAnsi="Times New Roman" w:cs="Times New Roman"/>
          <w:sz w:val="28"/>
          <w:szCs w:val="28"/>
        </w:rPr>
        <w:t>Ханты-Мансийск». В 2024 году направлено для оф</w:t>
      </w:r>
      <w:r w:rsidR="005D7D5A" w:rsidRPr="00B30ED7">
        <w:rPr>
          <w:rFonts w:ascii="Times New Roman" w:hAnsi="Times New Roman" w:cs="Times New Roman"/>
          <w:sz w:val="28"/>
          <w:szCs w:val="28"/>
        </w:rPr>
        <w:t xml:space="preserve">ициального опубликования </w:t>
      </w:r>
      <w:r w:rsidR="00866D42" w:rsidRPr="00B30ED7">
        <w:rPr>
          <w:rFonts w:ascii="Times New Roman" w:hAnsi="Times New Roman" w:cs="Times New Roman"/>
          <w:sz w:val="28"/>
          <w:szCs w:val="28"/>
        </w:rPr>
        <w:t xml:space="preserve">296 муниципальных правовых актов, которые также размещены на </w:t>
      </w:r>
      <w:r w:rsidR="00831BC9" w:rsidRPr="00B30ED7">
        <w:rPr>
          <w:rFonts w:ascii="Times New Roman" w:hAnsi="Times New Roman" w:cs="Times New Roman"/>
          <w:sz w:val="28"/>
          <w:szCs w:val="28"/>
        </w:rPr>
        <w:t xml:space="preserve">Официальном портале </w:t>
      </w:r>
      <w:r w:rsidR="00866D42" w:rsidRPr="00B30ED7">
        <w:rPr>
          <w:rFonts w:ascii="Times New Roman" w:hAnsi="Times New Roman" w:cs="Times New Roman"/>
          <w:sz w:val="28"/>
          <w:szCs w:val="28"/>
        </w:rPr>
        <w:t>в сети Интернет. Кроме того, муниципальные правовые ак</w:t>
      </w:r>
      <w:r w:rsidR="005D7D5A" w:rsidRPr="00B30ED7">
        <w:rPr>
          <w:rFonts w:ascii="Times New Roman" w:hAnsi="Times New Roman" w:cs="Times New Roman"/>
          <w:sz w:val="28"/>
          <w:szCs w:val="28"/>
        </w:rPr>
        <w:t xml:space="preserve">ты направляются для размещения </w:t>
      </w:r>
      <w:r w:rsidR="00866D42" w:rsidRPr="00B30ED7">
        <w:rPr>
          <w:rFonts w:ascii="Times New Roman" w:hAnsi="Times New Roman" w:cs="Times New Roman"/>
          <w:sz w:val="28"/>
          <w:szCs w:val="28"/>
        </w:rPr>
        <w:t>в справочно-правовые системы «Консультант Плюс», «Гарант». В 2024 году направлено 226 му</w:t>
      </w:r>
      <w:r w:rsidR="00D044A3">
        <w:rPr>
          <w:rFonts w:ascii="Times New Roman" w:hAnsi="Times New Roman" w:cs="Times New Roman"/>
          <w:sz w:val="28"/>
          <w:szCs w:val="28"/>
        </w:rPr>
        <w:t>ниципальных правовых актов</w:t>
      </w:r>
      <w:r w:rsidR="00866D42" w:rsidRPr="00B30ED7">
        <w:rPr>
          <w:rFonts w:ascii="Times New Roman" w:hAnsi="Times New Roman" w:cs="Times New Roman"/>
          <w:sz w:val="28"/>
          <w:szCs w:val="28"/>
        </w:rPr>
        <w:t>.</w:t>
      </w:r>
      <w:bookmarkEnd w:id="328"/>
    </w:p>
    <w:p w:rsidR="00866D42" w:rsidRPr="00B30ED7" w:rsidRDefault="00866D42" w:rsidP="00B30ED7">
      <w:pPr>
        <w:spacing w:after="0"/>
        <w:ind w:firstLine="709"/>
        <w:jc w:val="both"/>
        <w:rPr>
          <w:rFonts w:ascii="Times New Roman" w:hAnsi="Times New Roman" w:cs="Times New Roman"/>
          <w:sz w:val="28"/>
          <w:szCs w:val="28"/>
        </w:rPr>
      </w:pPr>
      <w:bookmarkStart w:id="331" w:name="_Toc188605778"/>
      <w:r w:rsidRPr="00B30ED7">
        <w:rPr>
          <w:rFonts w:ascii="Times New Roman" w:hAnsi="Times New Roman" w:cs="Times New Roman"/>
          <w:sz w:val="28"/>
          <w:szCs w:val="28"/>
        </w:rPr>
        <w:t xml:space="preserve">За 2024 год </w:t>
      </w:r>
      <w:bookmarkStart w:id="332" w:name="_Hlk90803864"/>
      <w:r w:rsidRPr="00B30ED7">
        <w:rPr>
          <w:rFonts w:ascii="Times New Roman" w:hAnsi="Times New Roman" w:cs="Times New Roman"/>
          <w:sz w:val="28"/>
          <w:szCs w:val="28"/>
        </w:rPr>
        <w:t xml:space="preserve">в Администрации города </w:t>
      </w:r>
      <w:r w:rsidR="00FF7633" w:rsidRPr="00B30ED7">
        <w:rPr>
          <w:rFonts w:ascii="Times New Roman" w:hAnsi="Times New Roman" w:cs="Times New Roman"/>
          <w:sz w:val="28"/>
          <w:szCs w:val="28"/>
        </w:rPr>
        <w:t xml:space="preserve">Ханты-Мансийска </w:t>
      </w:r>
      <w:r w:rsidRPr="00B30ED7">
        <w:rPr>
          <w:rFonts w:ascii="Times New Roman" w:hAnsi="Times New Roman" w:cs="Times New Roman"/>
          <w:sz w:val="28"/>
          <w:szCs w:val="28"/>
        </w:rPr>
        <w:t xml:space="preserve">и </w:t>
      </w:r>
      <w:r w:rsidR="00FF7633" w:rsidRPr="00B30ED7">
        <w:rPr>
          <w:rFonts w:ascii="Times New Roman" w:hAnsi="Times New Roman" w:cs="Times New Roman"/>
          <w:sz w:val="28"/>
          <w:szCs w:val="28"/>
        </w:rPr>
        <w:t xml:space="preserve">подведомственных </w:t>
      </w:r>
      <w:r w:rsidRPr="00B30ED7">
        <w:rPr>
          <w:rFonts w:ascii="Times New Roman" w:hAnsi="Times New Roman" w:cs="Times New Roman"/>
          <w:sz w:val="28"/>
          <w:szCs w:val="28"/>
        </w:rPr>
        <w:t xml:space="preserve">органах </w:t>
      </w:r>
      <w:bookmarkEnd w:id="332"/>
      <w:r w:rsidRPr="00B30ED7">
        <w:rPr>
          <w:rFonts w:ascii="Times New Roman" w:hAnsi="Times New Roman" w:cs="Times New Roman"/>
          <w:sz w:val="28"/>
          <w:szCs w:val="28"/>
        </w:rPr>
        <w:t xml:space="preserve">объем </w:t>
      </w:r>
      <w:r w:rsidR="00984009" w:rsidRPr="00B30ED7">
        <w:rPr>
          <w:rFonts w:ascii="Times New Roman" w:hAnsi="Times New Roman" w:cs="Times New Roman"/>
          <w:sz w:val="28"/>
          <w:szCs w:val="28"/>
        </w:rPr>
        <w:t>документооборота составил 105 тыс</w:t>
      </w:r>
      <w:r w:rsidR="00FF7633" w:rsidRPr="00B30ED7">
        <w:rPr>
          <w:rFonts w:ascii="Times New Roman" w:hAnsi="Times New Roman" w:cs="Times New Roman"/>
          <w:sz w:val="28"/>
          <w:szCs w:val="28"/>
        </w:rPr>
        <w:t>.</w:t>
      </w:r>
      <w:r w:rsidRPr="00B30ED7">
        <w:rPr>
          <w:rFonts w:ascii="Times New Roman" w:hAnsi="Times New Roman" w:cs="Times New Roman"/>
          <w:sz w:val="28"/>
          <w:szCs w:val="28"/>
        </w:rPr>
        <w:t xml:space="preserve"> документов, в том числе:</w:t>
      </w:r>
      <w:r w:rsidR="00984009" w:rsidRPr="00B30ED7">
        <w:rPr>
          <w:rFonts w:ascii="Times New Roman" w:hAnsi="Times New Roman" w:cs="Times New Roman"/>
          <w:sz w:val="28"/>
          <w:szCs w:val="28"/>
        </w:rPr>
        <w:t xml:space="preserve"> </w:t>
      </w:r>
      <w:r w:rsidRPr="00B30ED7">
        <w:rPr>
          <w:rFonts w:ascii="Times New Roman" w:hAnsi="Times New Roman" w:cs="Times New Roman"/>
          <w:sz w:val="28"/>
          <w:szCs w:val="28"/>
        </w:rPr>
        <w:t xml:space="preserve">входящей корреспонденции – </w:t>
      </w:r>
      <w:r w:rsidR="005D7D5A" w:rsidRPr="00B30ED7">
        <w:rPr>
          <w:rFonts w:ascii="Times New Roman" w:hAnsi="Times New Roman" w:cs="Times New Roman"/>
          <w:sz w:val="28"/>
          <w:szCs w:val="28"/>
        </w:rPr>
        <w:t xml:space="preserve">59 </w:t>
      </w:r>
      <w:r w:rsidR="00984009" w:rsidRPr="00B30ED7">
        <w:rPr>
          <w:rFonts w:ascii="Times New Roman" w:hAnsi="Times New Roman" w:cs="Times New Roman"/>
          <w:sz w:val="28"/>
          <w:szCs w:val="28"/>
        </w:rPr>
        <w:t>тыс</w:t>
      </w:r>
      <w:r w:rsidR="00FF7633" w:rsidRPr="00B30ED7">
        <w:rPr>
          <w:rFonts w:ascii="Times New Roman" w:hAnsi="Times New Roman" w:cs="Times New Roman"/>
          <w:sz w:val="28"/>
          <w:szCs w:val="28"/>
        </w:rPr>
        <w:t>.</w:t>
      </w:r>
      <w:r w:rsidRPr="00B30ED7">
        <w:rPr>
          <w:rFonts w:ascii="Times New Roman" w:hAnsi="Times New Roman" w:cs="Times New Roman"/>
          <w:sz w:val="28"/>
          <w:szCs w:val="28"/>
        </w:rPr>
        <w:t xml:space="preserve"> </w:t>
      </w:r>
      <w:r w:rsidR="005D7D5A" w:rsidRPr="00B30ED7">
        <w:rPr>
          <w:rFonts w:ascii="Times New Roman" w:hAnsi="Times New Roman" w:cs="Times New Roman"/>
          <w:sz w:val="28"/>
          <w:szCs w:val="28"/>
        </w:rPr>
        <w:t xml:space="preserve">документов, </w:t>
      </w:r>
      <w:r w:rsidRPr="00B30ED7">
        <w:rPr>
          <w:rFonts w:ascii="Times New Roman" w:hAnsi="Times New Roman" w:cs="Times New Roman"/>
          <w:sz w:val="28"/>
          <w:szCs w:val="28"/>
        </w:rPr>
        <w:t>исходящей корреспонденции –</w:t>
      </w:r>
      <w:r w:rsidR="005D7D5A" w:rsidRPr="00B30ED7">
        <w:rPr>
          <w:rFonts w:ascii="Times New Roman" w:hAnsi="Times New Roman" w:cs="Times New Roman"/>
          <w:sz w:val="28"/>
          <w:szCs w:val="28"/>
        </w:rPr>
        <w:t xml:space="preserve"> 46 тыс. документов</w:t>
      </w:r>
      <w:r w:rsidR="00FF7633" w:rsidRPr="00B30ED7">
        <w:rPr>
          <w:rFonts w:ascii="Times New Roman" w:hAnsi="Times New Roman" w:cs="Times New Roman"/>
          <w:sz w:val="28"/>
          <w:szCs w:val="28"/>
        </w:rPr>
        <w:t>.</w:t>
      </w:r>
      <w:r w:rsidR="005D7D5A" w:rsidRPr="00B30ED7">
        <w:rPr>
          <w:rFonts w:ascii="Times New Roman" w:hAnsi="Times New Roman" w:cs="Times New Roman"/>
          <w:sz w:val="28"/>
          <w:szCs w:val="28"/>
        </w:rPr>
        <w:t xml:space="preserve"> </w:t>
      </w:r>
      <w:r w:rsidRPr="00B30ED7">
        <w:rPr>
          <w:rFonts w:ascii="Times New Roman" w:hAnsi="Times New Roman" w:cs="Times New Roman"/>
          <w:sz w:val="28"/>
          <w:szCs w:val="28"/>
        </w:rPr>
        <w:t>Всего за период с 2015 по 2024 годы общий объ</w:t>
      </w:r>
      <w:r w:rsidR="005D7D5A" w:rsidRPr="00B30ED7">
        <w:rPr>
          <w:rFonts w:ascii="Times New Roman" w:hAnsi="Times New Roman" w:cs="Times New Roman"/>
          <w:sz w:val="28"/>
          <w:szCs w:val="28"/>
        </w:rPr>
        <w:t>ем документооборота составил 880 тыс. документов.</w:t>
      </w:r>
      <w:bookmarkEnd w:id="331"/>
      <w:r w:rsidRPr="00B30ED7">
        <w:rPr>
          <w:rFonts w:ascii="Times New Roman" w:hAnsi="Times New Roman" w:cs="Times New Roman"/>
          <w:sz w:val="28"/>
          <w:szCs w:val="28"/>
        </w:rPr>
        <w:t xml:space="preserve"> </w:t>
      </w:r>
    </w:p>
    <w:p w:rsidR="002F4265" w:rsidRPr="00B30ED7" w:rsidRDefault="002F4265" w:rsidP="00B30ED7">
      <w:pPr>
        <w:spacing w:after="0"/>
        <w:ind w:firstLine="709"/>
        <w:jc w:val="both"/>
        <w:rPr>
          <w:rFonts w:ascii="Times New Roman" w:hAnsi="Times New Roman" w:cs="Times New Roman"/>
          <w:sz w:val="28"/>
          <w:szCs w:val="28"/>
        </w:rPr>
      </w:pPr>
      <w:r w:rsidRPr="00B30ED7">
        <w:rPr>
          <w:rFonts w:ascii="Times New Roman" w:hAnsi="Times New Roman" w:cs="Times New Roman"/>
          <w:sz w:val="28"/>
          <w:szCs w:val="28"/>
        </w:rPr>
        <w:t>Муниципальные служащие представляют собой особую социально-профессиональную группу. От их компетентности, профессионализма, образованности, культуры, гражданской ответственности зависит качество осуществляемой ими профессиональной деятельности, конечной целью которой является обеспечение и организация благоприятных условий для жизнедеятельности местного сообщества.</w:t>
      </w:r>
      <w:r w:rsidR="005D7D5A" w:rsidRPr="00B30ED7">
        <w:rPr>
          <w:rFonts w:ascii="Times New Roman" w:hAnsi="Times New Roman" w:cs="Times New Roman"/>
          <w:sz w:val="28"/>
          <w:szCs w:val="28"/>
        </w:rPr>
        <w:t xml:space="preserve"> </w:t>
      </w:r>
      <w:r w:rsidRPr="00B30ED7">
        <w:rPr>
          <w:rFonts w:ascii="Times New Roman" w:hAnsi="Times New Roman" w:cs="Times New Roman"/>
          <w:sz w:val="28"/>
          <w:szCs w:val="28"/>
        </w:rPr>
        <w:t>Муниципальная кадровая политика определяет основные цели, принципы, задачи, приоритеты и механизмы деятельности органов местного самоуправления по регулированию кадровых процессов и отношений, а также основные направления работы с кадрами, пути развития и рационального использования кадрового потенциала города Ханты-Мансийска.</w:t>
      </w:r>
      <w:r w:rsidR="005D7D5A" w:rsidRPr="00B30ED7">
        <w:rPr>
          <w:rFonts w:ascii="Times New Roman" w:hAnsi="Times New Roman" w:cs="Times New Roman"/>
          <w:sz w:val="28"/>
          <w:szCs w:val="28"/>
        </w:rPr>
        <w:t xml:space="preserve"> </w:t>
      </w:r>
    </w:p>
    <w:p w:rsidR="002F4265" w:rsidRPr="00B30ED7" w:rsidRDefault="002F4265" w:rsidP="00B30ED7">
      <w:pPr>
        <w:spacing w:after="0"/>
        <w:ind w:firstLine="709"/>
        <w:jc w:val="both"/>
        <w:rPr>
          <w:rFonts w:ascii="Times New Roman" w:hAnsi="Times New Roman" w:cs="Times New Roman"/>
          <w:sz w:val="28"/>
          <w:szCs w:val="28"/>
        </w:rPr>
      </w:pPr>
      <w:r w:rsidRPr="00B30ED7">
        <w:rPr>
          <w:rFonts w:ascii="Times New Roman" w:hAnsi="Times New Roman" w:cs="Times New Roman"/>
          <w:sz w:val="28"/>
          <w:szCs w:val="28"/>
        </w:rPr>
        <w:t>Изменения социально-экономических условий современной жизни требуют постоянного обновления базовых знаний, умений и навыков, обеспечивающих активное участие муниципальных служащих в профессиональной и общественной жизни. Создание эффективной системы непрерывного профессионального образования муниципальных служащих позволит поддерживать современный уровень профессиональной компетенции кадров на муниципальной службе.</w:t>
      </w:r>
    </w:p>
    <w:p w:rsidR="002F4265" w:rsidRPr="00B30ED7" w:rsidRDefault="002F4265" w:rsidP="00B30ED7">
      <w:pPr>
        <w:spacing w:after="0"/>
        <w:ind w:firstLine="709"/>
        <w:jc w:val="both"/>
        <w:rPr>
          <w:rFonts w:ascii="Times New Roman" w:hAnsi="Times New Roman" w:cs="Times New Roman"/>
          <w:sz w:val="28"/>
          <w:szCs w:val="28"/>
        </w:rPr>
      </w:pPr>
      <w:r w:rsidRPr="00B30ED7">
        <w:rPr>
          <w:rFonts w:ascii="Times New Roman" w:hAnsi="Times New Roman" w:cs="Times New Roman"/>
          <w:sz w:val="28"/>
          <w:szCs w:val="28"/>
        </w:rPr>
        <w:t>Повышение квалификации муниципальных служащих в 2024 организовано посредством реализации дополнительных профессиональных образовательных программ (программ повышения квалификации и программ профессиональной переподготовки). Всего в 2024 году обучены 158 муниципальных служащих. Следует отметить, что обучение муниципальных служащих организовано по дополнительным профессиональным программам, имеющим приоритетное значение для обеспечения социально-экономического развития города Ханты-Мансийска.</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Повышение квалификации работников муниципальной сферы осуществляется посредством организации участия в федеральных, региональных и м</w:t>
      </w:r>
      <w:r w:rsidR="005D7D5A">
        <w:rPr>
          <w:rFonts w:ascii="Times New Roman" w:eastAsia="Calibri" w:hAnsi="Times New Roman" w:cs="Times New Roman"/>
          <w:sz w:val="28"/>
          <w:szCs w:val="28"/>
        </w:rPr>
        <w:t xml:space="preserve">униципальных проектах. Ежегодно </w:t>
      </w:r>
      <w:r w:rsidRPr="002F4265">
        <w:rPr>
          <w:rFonts w:ascii="Times New Roman" w:eastAsia="Calibri" w:hAnsi="Times New Roman" w:cs="Times New Roman"/>
          <w:sz w:val="28"/>
          <w:szCs w:val="28"/>
        </w:rPr>
        <w:t>более 200 ра</w:t>
      </w:r>
      <w:r w:rsidR="005D7D5A">
        <w:rPr>
          <w:rFonts w:ascii="Times New Roman" w:eastAsia="Calibri" w:hAnsi="Times New Roman" w:cs="Times New Roman"/>
          <w:sz w:val="28"/>
          <w:szCs w:val="28"/>
        </w:rPr>
        <w:t xml:space="preserve">ботников повышают квалификацию, </w:t>
      </w:r>
      <w:r w:rsidRPr="002F4265">
        <w:rPr>
          <w:rFonts w:ascii="Times New Roman" w:eastAsia="Calibri" w:hAnsi="Times New Roman" w:cs="Times New Roman"/>
          <w:sz w:val="28"/>
          <w:szCs w:val="28"/>
        </w:rPr>
        <w:t>организуется более 100 мероприятий по развитию компетенций</w:t>
      </w:r>
      <w:r w:rsidR="005D7D5A">
        <w:rPr>
          <w:rFonts w:ascii="Times New Roman" w:eastAsia="Calibri" w:hAnsi="Times New Roman" w:cs="Times New Roman"/>
          <w:sz w:val="28"/>
          <w:szCs w:val="28"/>
        </w:rPr>
        <w:t>. М</w:t>
      </w:r>
      <w:r w:rsidRPr="002F4265">
        <w:rPr>
          <w:rFonts w:ascii="Times New Roman" w:eastAsia="Calibri" w:hAnsi="Times New Roman" w:cs="Times New Roman"/>
          <w:sz w:val="28"/>
          <w:szCs w:val="28"/>
        </w:rPr>
        <w:t>униципальные служащие, впервые поступившие на муниципальную службу, повышают квалификацию с использованием Единого пор</w:t>
      </w:r>
      <w:r w:rsidR="00D044A3">
        <w:rPr>
          <w:rFonts w:ascii="Times New Roman" w:eastAsia="Calibri" w:hAnsi="Times New Roman" w:cs="Times New Roman"/>
          <w:sz w:val="28"/>
          <w:szCs w:val="28"/>
        </w:rPr>
        <w:t>тала муниципального служащего. Координация создания портала обеспечена Администрацией</w:t>
      </w:r>
      <w:r w:rsidRPr="002F4265">
        <w:rPr>
          <w:rFonts w:ascii="Times New Roman" w:eastAsia="Calibri" w:hAnsi="Times New Roman" w:cs="Times New Roman"/>
          <w:sz w:val="28"/>
          <w:szCs w:val="28"/>
        </w:rPr>
        <w:t xml:space="preserve"> Президента России. Разработку сервисов также осуществляли: ВАРМСУ, ВШГУ РАНХиГС, инновационный центр «Сколково» и прав</w:t>
      </w:r>
      <w:r w:rsidR="00D044A3">
        <w:rPr>
          <w:rFonts w:ascii="Times New Roman" w:eastAsia="Calibri" w:hAnsi="Times New Roman" w:cs="Times New Roman"/>
          <w:sz w:val="28"/>
          <w:szCs w:val="28"/>
        </w:rPr>
        <w:t>овая система «Консультант Плюс»</w:t>
      </w:r>
      <w:r w:rsidRPr="002F4265">
        <w:rPr>
          <w:rFonts w:ascii="Times New Roman" w:eastAsia="Calibri" w:hAnsi="Times New Roman" w:cs="Times New Roman"/>
          <w:sz w:val="28"/>
          <w:szCs w:val="28"/>
        </w:rPr>
        <w:t>.</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Ежегодно муниципальные служащие и работники муниципальных учреждений и предприятий принимают участие в научн</w:t>
      </w:r>
      <w:r w:rsidR="005D7D5A">
        <w:rPr>
          <w:rFonts w:ascii="Times New Roman" w:eastAsia="Calibri" w:hAnsi="Times New Roman" w:cs="Times New Roman"/>
          <w:sz w:val="28"/>
          <w:szCs w:val="28"/>
        </w:rPr>
        <w:t>о-просветительских мероприятиях</w:t>
      </w:r>
      <w:r w:rsidRPr="002F4265">
        <w:rPr>
          <w:rFonts w:ascii="Times New Roman" w:eastAsia="Calibri" w:hAnsi="Times New Roman" w:cs="Times New Roman"/>
          <w:sz w:val="28"/>
          <w:szCs w:val="28"/>
        </w:rPr>
        <w:t>, в том числе в круглом столе «Консолидация научно-просветительской и интеллектуальной деятельно</w:t>
      </w:r>
      <w:r w:rsidR="005D7D5A">
        <w:rPr>
          <w:rFonts w:ascii="Times New Roman" w:eastAsia="Calibri" w:hAnsi="Times New Roman" w:cs="Times New Roman"/>
          <w:sz w:val="28"/>
          <w:szCs w:val="28"/>
        </w:rPr>
        <w:t xml:space="preserve">сти в городе Ханты-Мансийске», </w:t>
      </w:r>
      <w:r w:rsidRPr="002F4265">
        <w:rPr>
          <w:rFonts w:ascii="Times New Roman" w:eastAsia="Calibri" w:hAnsi="Times New Roman" w:cs="Times New Roman"/>
          <w:sz w:val="28"/>
          <w:szCs w:val="28"/>
        </w:rPr>
        <w:t>Международной научно-практической урбанологической онлайн-конференции «Опыт междисциплинарных юридико-урбанологических исследований урбанизации и руролизации в России и мире», панельной дискуссии «Особый статус: наукограды. Приоритеты, инновации, перспекти</w:t>
      </w:r>
      <w:r w:rsidR="005D7D5A">
        <w:rPr>
          <w:rFonts w:ascii="Times New Roman" w:eastAsia="Calibri" w:hAnsi="Times New Roman" w:cs="Times New Roman"/>
          <w:sz w:val="28"/>
          <w:szCs w:val="28"/>
        </w:rPr>
        <w:t>вы», организованной в рамках Общероссийском форуме</w:t>
      </w:r>
      <w:r w:rsidRPr="002F4265">
        <w:rPr>
          <w:rFonts w:ascii="Times New Roman" w:eastAsia="Calibri" w:hAnsi="Times New Roman" w:cs="Times New Roman"/>
          <w:sz w:val="28"/>
          <w:szCs w:val="28"/>
        </w:rPr>
        <w:t xml:space="preserve"> стратегического развития «Города России», а также </w:t>
      </w:r>
      <w:r w:rsidR="005D7D5A">
        <w:rPr>
          <w:rFonts w:ascii="Times New Roman" w:eastAsia="Calibri" w:hAnsi="Times New Roman" w:cs="Times New Roman"/>
          <w:sz w:val="28"/>
          <w:szCs w:val="28"/>
        </w:rPr>
        <w:t>в к</w:t>
      </w:r>
      <w:r w:rsidRPr="002F4265">
        <w:rPr>
          <w:rFonts w:ascii="Times New Roman" w:eastAsia="Calibri" w:hAnsi="Times New Roman" w:cs="Times New Roman"/>
          <w:sz w:val="28"/>
          <w:szCs w:val="28"/>
        </w:rPr>
        <w:t xml:space="preserve">онкурсе научных работ среди молодых ученых. </w:t>
      </w:r>
    </w:p>
    <w:p w:rsidR="002F4265" w:rsidRPr="002F4265" w:rsidRDefault="00DC3102" w:rsidP="005D008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2F4265" w:rsidRPr="002F4265">
        <w:rPr>
          <w:rFonts w:ascii="Times New Roman" w:eastAsia="Calibri" w:hAnsi="Times New Roman" w:cs="Times New Roman"/>
          <w:sz w:val="28"/>
          <w:szCs w:val="28"/>
        </w:rPr>
        <w:t xml:space="preserve">формирован кадровый резерв по трем уровням: </w:t>
      </w:r>
      <w:r w:rsidR="002F4265" w:rsidRPr="002F4265">
        <w:rPr>
          <w:rFonts w:ascii="Times New Roman" w:eastAsia="Calibri" w:hAnsi="Times New Roman" w:cs="Times New Roman"/>
          <w:bCs/>
          <w:sz w:val="28"/>
          <w:szCs w:val="28"/>
        </w:rPr>
        <w:t>базовый (18 чел.), перспективный (65 чел.),</w:t>
      </w:r>
      <w:r w:rsidR="005D7D5A">
        <w:rPr>
          <w:rFonts w:ascii="Times New Roman" w:eastAsia="Calibri" w:hAnsi="Times New Roman" w:cs="Times New Roman"/>
          <w:bCs/>
          <w:sz w:val="28"/>
          <w:szCs w:val="28"/>
        </w:rPr>
        <w:t xml:space="preserve"> </w:t>
      </w:r>
      <w:r w:rsidR="002F4265" w:rsidRPr="002F4265">
        <w:rPr>
          <w:rFonts w:ascii="Times New Roman" w:eastAsia="Calibri" w:hAnsi="Times New Roman" w:cs="Times New Roman"/>
          <w:bCs/>
          <w:sz w:val="28"/>
          <w:szCs w:val="28"/>
        </w:rPr>
        <w:t>высший (16 чел.)</w:t>
      </w:r>
      <w:r w:rsidR="005D7D5A">
        <w:rPr>
          <w:rFonts w:ascii="Times New Roman" w:eastAsia="Calibri" w:hAnsi="Times New Roman" w:cs="Times New Roman"/>
          <w:bCs/>
          <w:sz w:val="28"/>
          <w:szCs w:val="28"/>
        </w:rPr>
        <w:t xml:space="preserve"> </w:t>
      </w:r>
      <w:r w:rsidR="002F4265" w:rsidRPr="002F4265">
        <w:rPr>
          <w:rFonts w:ascii="Times New Roman" w:eastAsia="Calibri" w:hAnsi="Times New Roman" w:cs="Times New Roman"/>
          <w:bCs/>
          <w:sz w:val="28"/>
          <w:szCs w:val="28"/>
        </w:rPr>
        <w:t>Количество работников, включенных в кадровый резерв с 17</w:t>
      </w:r>
      <w:r w:rsidR="005D7D5A">
        <w:rPr>
          <w:rFonts w:ascii="Times New Roman" w:eastAsia="Calibri" w:hAnsi="Times New Roman" w:cs="Times New Roman"/>
          <w:bCs/>
          <w:sz w:val="28"/>
          <w:szCs w:val="28"/>
        </w:rPr>
        <w:t xml:space="preserve"> человек</w:t>
      </w:r>
      <w:r w:rsidR="002F4265" w:rsidRPr="002F4265">
        <w:rPr>
          <w:rFonts w:ascii="Times New Roman" w:eastAsia="Calibri" w:hAnsi="Times New Roman" w:cs="Times New Roman"/>
          <w:bCs/>
          <w:sz w:val="28"/>
          <w:szCs w:val="28"/>
        </w:rPr>
        <w:t xml:space="preserve"> увеличилось до 99</w:t>
      </w:r>
      <w:r w:rsidR="005D7D5A">
        <w:rPr>
          <w:rFonts w:ascii="Times New Roman" w:eastAsia="Calibri" w:hAnsi="Times New Roman" w:cs="Times New Roman"/>
          <w:bCs/>
          <w:sz w:val="28"/>
          <w:szCs w:val="28"/>
        </w:rPr>
        <w:t xml:space="preserve"> человек</w:t>
      </w:r>
      <w:r w:rsidR="002F4265" w:rsidRPr="002F4265">
        <w:rPr>
          <w:rFonts w:ascii="Times New Roman" w:eastAsia="Calibri" w:hAnsi="Times New Roman" w:cs="Times New Roman"/>
          <w:bCs/>
          <w:sz w:val="28"/>
          <w:szCs w:val="28"/>
        </w:rPr>
        <w:t>. Кроме того, количество работников, состоящих в кадровом резерве, назначенных на должности в порядке должностного роста, возросло в 2 раза.</w:t>
      </w:r>
      <w:r w:rsidR="005D7D5A">
        <w:rPr>
          <w:rFonts w:ascii="Times New Roman" w:eastAsia="Calibri" w:hAnsi="Times New Roman" w:cs="Times New Roman"/>
          <w:bCs/>
          <w:sz w:val="28"/>
          <w:szCs w:val="28"/>
        </w:rPr>
        <w:t xml:space="preserve"> </w:t>
      </w:r>
      <w:r w:rsidR="002F4265" w:rsidRPr="002F4265">
        <w:rPr>
          <w:rFonts w:ascii="Times New Roman" w:eastAsia="Calibri" w:hAnsi="Times New Roman" w:cs="Times New Roman"/>
          <w:bCs/>
          <w:sz w:val="28"/>
          <w:szCs w:val="28"/>
        </w:rPr>
        <w:t>Уровень вовлеченности работников, состоящих в кадровом резерве, за год увеличился на 13</w:t>
      </w:r>
      <w:r w:rsidR="00FD56FD">
        <w:t> </w:t>
      </w:r>
      <w:r w:rsidR="002F4265" w:rsidRPr="002F4265">
        <w:rPr>
          <w:rFonts w:ascii="Times New Roman" w:eastAsia="Calibri" w:hAnsi="Times New Roman" w:cs="Times New Roman"/>
          <w:bCs/>
          <w:sz w:val="28"/>
          <w:szCs w:val="28"/>
        </w:rPr>
        <w:t>%.</w:t>
      </w:r>
      <w:r w:rsidR="005D7D5A">
        <w:rPr>
          <w:rFonts w:ascii="Times New Roman" w:eastAsia="Calibri" w:hAnsi="Times New Roman" w:cs="Times New Roman"/>
          <w:bCs/>
          <w:sz w:val="28"/>
          <w:szCs w:val="28"/>
        </w:rPr>
        <w:t xml:space="preserve"> </w:t>
      </w:r>
      <w:r w:rsidR="002F4265" w:rsidRPr="002F4265">
        <w:rPr>
          <w:rFonts w:ascii="Times New Roman" w:eastAsia="Calibri" w:hAnsi="Times New Roman" w:cs="Times New Roman"/>
          <w:sz w:val="28"/>
          <w:szCs w:val="28"/>
        </w:rPr>
        <w:t>С целью ведения кадрового резерва сформирована электронная база, в которой в отношении каждого «резервиста» имеется информация об образовании, стаже работы, результатах диагностик и оценки, отзывы работника о мероприятиях по развитию, проведенных с его участием, предложения по развитию города.</w:t>
      </w:r>
    </w:p>
    <w:p w:rsidR="002F4265" w:rsidRPr="002F4265" w:rsidRDefault="005D7D5A" w:rsidP="005D0089">
      <w:pPr>
        <w:spacing w:after="0"/>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В</w:t>
      </w:r>
      <w:r w:rsidR="002F4265" w:rsidRPr="002F4265">
        <w:rPr>
          <w:rFonts w:ascii="Times New Roman" w:eastAsia="Calibri" w:hAnsi="Times New Roman" w:cs="Times New Roman"/>
          <w:bCs/>
          <w:iCs/>
          <w:sz w:val="28"/>
          <w:szCs w:val="28"/>
        </w:rPr>
        <w:t>ажным направлением реализации кадровой политики является привлечение молодежи на муниципальную службу и популяризация муниципальной службы.</w:t>
      </w:r>
      <w:r>
        <w:rPr>
          <w:rFonts w:ascii="Times New Roman" w:eastAsia="Calibri" w:hAnsi="Times New Roman" w:cs="Times New Roman"/>
          <w:bCs/>
          <w:iCs/>
          <w:sz w:val="28"/>
          <w:szCs w:val="28"/>
        </w:rPr>
        <w:t xml:space="preserve"> </w:t>
      </w:r>
      <w:r w:rsidR="002F4265" w:rsidRPr="002F4265">
        <w:rPr>
          <w:rFonts w:ascii="Times New Roman" w:eastAsia="Calibri" w:hAnsi="Times New Roman" w:cs="Times New Roman"/>
          <w:bCs/>
          <w:iCs/>
          <w:sz w:val="28"/>
          <w:szCs w:val="28"/>
        </w:rPr>
        <w:t>Администрацией города Ханты-Мансийска с целью привлечения молодежи и вовлечения в муниципальное управление:</w:t>
      </w:r>
    </w:p>
    <w:p w:rsidR="002F4265" w:rsidRPr="007A7840" w:rsidRDefault="002F4265" w:rsidP="00D7294A">
      <w:pPr>
        <w:pStyle w:val="a3"/>
        <w:numPr>
          <w:ilvl w:val="0"/>
          <w:numId w:val="25"/>
        </w:numPr>
        <w:spacing w:after="0"/>
        <w:ind w:left="0" w:firstLine="709"/>
        <w:jc w:val="both"/>
        <w:rPr>
          <w:rFonts w:ascii="Times New Roman" w:hAnsi="Times New Roman"/>
          <w:bCs/>
          <w:iCs/>
          <w:sz w:val="28"/>
          <w:szCs w:val="28"/>
        </w:rPr>
      </w:pPr>
      <w:r w:rsidRPr="007A7840">
        <w:rPr>
          <w:rFonts w:ascii="Times New Roman" w:hAnsi="Times New Roman"/>
          <w:bCs/>
          <w:iCs/>
          <w:sz w:val="28"/>
          <w:szCs w:val="28"/>
        </w:rPr>
        <w:t xml:space="preserve">организовано взаимодействие с </w:t>
      </w:r>
      <w:r w:rsidR="00025829" w:rsidRPr="007A7840">
        <w:rPr>
          <w:rFonts w:ascii="Times New Roman" w:hAnsi="Times New Roman"/>
          <w:sz w:val="28"/>
          <w:szCs w:val="28"/>
        </w:rPr>
        <w:t>ФГБОУ В</w:t>
      </w:r>
      <w:r w:rsidR="0057571C" w:rsidRPr="007A7840">
        <w:rPr>
          <w:rFonts w:ascii="Times New Roman" w:hAnsi="Times New Roman"/>
          <w:sz w:val="28"/>
          <w:szCs w:val="28"/>
        </w:rPr>
        <w:t>О «Югорский государственный университет»;</w:t>
      </w:r>
    </w:p>
    <w:p w:rsidR="002F4265" w:rsidRPr="007A7840" w:rsidRDefault="002F4265" w:rsidP="00D7294A">
      <w:pPr>
        <w:pStyle w:val="a3"/>
        <w:numPr>
          <w:ilvl w:val="0"/>
          <w:numId w:val="25"/>
        </w:numPr>
        <w:spacing w:after="0"/>
        <w:ind w:left="0" w:firstLine="709"/>
        <w:jc w:val="both"/>
        <w:rPr>
          <w:rFonts w:ascii="Times New Roman" w:hAnsi="Times New Roman"/>
          <w:bCs/>
          <w:iCs/>
          <w:sz w:val="28"/>
          <w:szCs w:val="28"/>
        </w:rPr>
      </w:pPr>
      <w:r w:rsidRPr="007A7840">
        <w:rPr>
          <w:rFonts w:ascii="Times New Roman" w:hAnsi="Times New Roman"/>
          <w:bCs/>
          <w:iCs/>
          <w:sz w:val="28"/>
          <w:szCs w:val="28"/>
        </w:rPr>
        <w:t>реализуются мероприятия для молодежи, в том числе научной направленности и программа «Наставничество»;</w:t>
      </w:r>
    </w:p>
    <w:p w:rsidR="002F4265" w:rsidRPr="007A7840" w:rsidRDefault="002F4265" w:rsidP="00D7294A">
      <w:pPr>
        <w:pStyle w:val="a3"/>
        <w:numPr>
          <w:ilvl w:val="0"/>
          <w:numId w:val="25"/>
        </w:numPr>
        <w:spacing w:after="0"/>
        <w:ind w:left="0" w:firstLine="709"/>
        <w:jc w:val="both"/>
        <w:rPr>
          <w:rFonts w:ascii="Times New Roman" w:hAnsi="Times New Roman"/>
          <w:bCs/>
          <w:iCs/>
          <w:sz w:val="28"/>
          <w:szCs w:val="28"/>
        </w:rPr>
      </w:pPr>
      <w:r w:rsidRPr="007A7840">
        <w:rPr>
          <w:rFonts w:ascii="Times New Roman" w:hAnsi="Times New Roman"/>
          <w:bCs/>
          <w:iCs/>
          <w:sz w:val="28"/>
          <w:szCs w:val="28"/>
        </w:rPr>
        <w:t>осуществляется практическая подготовка студентов организаций высшего и среднего профессионального образования;</w:t>
      </w:r>
    </w:p>
    <w:p w:rsidR="002F4265" w:rsidRPr="007A7840" w:rsidRDefault="002F4265" w:rsidP="00D7294A">
      <w:pPr>
        <w:pStyle w:val="a3"/>
        <w:numPr>
          <w:ilvl w:val="0"/>
          <w:numId w:val="25"/>
        </w:numPr>
        <w:spacing w:after="0"/>
        <w:ind w:left="0" w:firstLine="709"/>
        <w:jc w:val="both"/>
        <w:rPr>
          <w:rFonts w:ascii="Times New Roman" w:hAnsi="Times New Roman"/>
          <w:bCs/>
          <w:iCs/>
          <w:sz w:val="28"/>
          <w:szCs w:val="28"/>
        </w:rPr>
      </w:pPr>
      <w:r w:rsidRPr="007A7840">
        <w:rPr>
          <w:rFonts w:ascii="Times New Roman" w:hAnsi="Times New Roman"/>
          <w:bCs/>
          <w:iCs/>
          <w:sz w:val="28"/>
          <w:szCs w:val="28"/>
        </w:rPr>
        <w:t>создан и функционирует Молодежный совет при Администрации города Ханты-Мансийска.</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 xml:space="preserve">Для обмена опытом и расширения возможностей привлечения на муниципальную службу молодых специалистов заключено и реализуется соглашение с </w:t>
      </w:r>
      <w:r w:rsidR="0072585A">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2F4265">
        <w:rPr>
          <w:rFonts w:ascii="Times New Roman" w:eastAsia="Calibri" w:hAnsi="Times New Roman" w:cs="Times New Roman"/>
          <w:sz w:val="28"/>
          <w:szCs w:val="28"/>
        </w:rPr>
        <w:t xml:space="preserve">, заключено дополнительное соглашение о реализации совместной программы «Наставничество». По результатам реализации программы в кадровый резерв Администрации города Ханты-Мансийска включены 2 студента, 1 – по завершению обучения трудоустроен, 1 – является председателем Молодежного совета при Администрации города Ханты-Мансийска. В программе «Наставничество» в 2024 году принимают участие 25 студентов </w:t>
      </w:r>
      <w:r w:rsidR="00025829">
        <w:rPr>
          <w:rFonts w:ascii="Times New Roman" w:eastAsia="Calibri" w:hAnsi="Times New Roman" w:cs="Times New Roman"/>
          <w:sz w:val="28"/>
          <w:szCs w:val="28"/>
        </w:rPr>
        <w:t>ФГБОУ В</w:t>
      </w:r>
      <w:r w:rsidR="0057571C" w:rsidRPr="0057571C">
        <w:rPr>
          <w:rFonts w:ascii="Times New Roman" w:eastAsia="Calibri" w:hAnsi="Times New Roman" w:cs="Times New Roman"/>
          <w:sz w:val="28"/>
          <w:szCs w:val="28"/>
        </w:rPr>
        <w:t>О «Югорский государственный университет»</w:t>
      </w:r>
      <w:r w:rsidR="00EE0B06">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 xml:space="preserve">Кроме того, в рамках реализации указанного выше соглашения количество студентов, прошедших практику в Администрации города Ханты-Мансийска, </w:t>
      </w:r>
      <w:r w:rsidR="00FF7633">
        <w:rPr>
          <w:rFonts w:ascii="Times New Roman" w:eastAsia="Calibri" w:hAnsi="Times New Roman" w:cs="Times New Roman"/>
          <w:sz w:val="28"/>
          <w:szCs w:val="28"/>
        </w:rPr>
        <w:t xml:space="preserve">подведомственных </w:t>
      </w:r>
      <w:r w:rsidRPr="002F4265">
        <w:rPr>
          <w:rFonts w:ascii="Times New Roman" w:eastAsia="Calibri" w:hAnsi="Times New Roman" w:cs="Times New Roman"/>
          <w:sz w:val="28"/>
          <w:szCs w:val="28"/>
        </w:rPr>
        <w:t>органах и муниципальных учреждениях (предприятиях) в 2024 году составило 1</w:t>
      </w:r>
      <w:r w:rsidR="00E43C1A">
        <w:rPr>
          <w:rFonts w:ascii="Times New Roman" w:eastAsia="Calibri" w:hAnsi="Times New Roman" w:cs="Times New Roman"/>
          <w:sz w:val="28"/>
          <w:szCs w:val="28"/>
        </w:rPr>
        <w:t> </w:t>
      </w:r>
      <w:r w:rsidRPr="002F4265">
        <w:rPr>
          <w:rFonts w:ascii="Times New Roman" w:eastAsia="Calibri" w:hAnsi="Times New Roman" w:cs="Times New Roman"/>
          <w:sz w:val="28"/>
          <w:szCs w:val="28"/>
        </w:rPr>
        <w:t>101 человек (в 2023 году – 957 человек). В 2024 году в Администрацию города Ханты-Мансийска и муниципальные учреждения трудоустроены 55 выпускников профессиональных образовательных организаций. Профессиональному развитию молодых специалистов способствует институт наставничества, который развивается в органах местного самоуправления города Ханты-Мансийска с 2016 года. Каждому специалисту, заключившему трудовой договор после окончания профессиональной образовательной организации, а также включенному в кадровый резерв на вышестоящую должность</w:t>
      </w:r>
      <w:r w:rsidR="00F15CC9">
        <w:rPr>
          <w:rFonts w:ascii="Times New Roman" w:eastAsia="Calibri" w:hAnsi="Times New Roman" w:cs="Times New Roman"/>
          <w:sz w:val="28"/>
          <w:szCs w:val="28"/>
        </w:rPr>
        <w:t>,</w:t>
      </w:r>
      <w:r w:rsidRPr="002F4265">
        <w:rPr>
          <w:rFonts w:ascii="Times New Roman" w:eastAsia="Calibri" w:hAnsi="Times New Roman" w:cs="Times New Roman"/>
          <w:sz w:val="28"/>
          <w:szCs w:val="28"/>
        </w:rPr>
        <w:t xml:space="preserve"> назначается наставник из числа опытных работников.</w:t>
      </w:r>
    </w:p>
    <w:p w:rsidR="002F4265" w:rsidRPr="002F4265" w:rsidRDefault="002F4265" w:rsidP="005D0089">
      <w:pPr>
        <w:spacing w:after="0"/>
        <w:ind w:firstLine="709"/>
        <w:jc w:val="both"/>
        <w:rPr>
          <w:rFonts w:ascii="Times New Roman" w:eastAsia="Calibri" w:hAnsi="Times New Roman" w:cs="Times New Roman"/>
          <w:bCs/>
          <w:iCs/>
          <w:sz w:val="28"/>
          <w:szCs w:val="28"/>
        </w:rPr>
      </w:pPr>
      <w:r w:rsidRPr="002F4265">
        <w:rPr>
          <w:rFonts w:ascii="Times New Roman" w:eastAsia="Calibri" w:hAnsi="Times New Roman" w:cs="Times New Roman"/>
          <w:bCs/>
          <w:iCs/>
          <w:sz w:val="28"/>
          <w:szCs w:val="28"/>
        </w:rPr>
        <w:t>Администрация города Ханты-Мансийска входит в число заказчиков проектов студенческого клуба улучшаторов «Smart Lean Group».</w:t>
      </w:r>
      <w:r w:rsidR="00EE0B06">
        <w:rPr>
          <w:rFonts w:ascii="Times New Roman" w:eastAsia="Calibri" w:hAnsi="Times New Roman" w:cs="Times New Roman"/>
          <w:bCs/>
          <w:iCs/>
          <w:sz w:val="28"/>
          <w:szCs w:val="28"/>
        </w:rPr>
        <w:t xml:space="preserve"> </w:t>
      </w:r>
      <w:r w:rsidRPr="002F4265">
        <w:rPr>
          <w:rFonts w:ascii="Times New Roman" w:eastAsia="Calibri" w:hAnsi="Times New Roman" w:cs="Times New Roman"/>
          <w:bCs/>
          <w:iCs/>
          <w:sz w:val="28"/>
          <w:szCs w:val="28"/>
        </w:rPr>
        <w:t>Клуб действует на базе Лин-лаборатории Югорского государственного университета и реализует</w:t>
      </w:r>
      <w:r w:rsidR="00EE0B06">
        <w:rPr>
          <w:rFonts w:ascii="Times New Roman" w:eastAsia="Calibri" w:hAnsi="Times New Roman" w:cs="Times New Roman"/>
          <w:bCs/>
          <w:iCs/>
          <w:sz w:val="28"/>
          <w:szCs w:val="28"/>
        </w:rPr>
        <w:t>,</w:t>
      </w:r>
      <w:r w:rsidRPr="002F4265">
        <w:rPr>
          <w:rFonts w:ascii="Times New Roman" w:eastAsia="Calibri" w:hAnsi="Times New Roman" w:cs="Times New Roman"/>
          <w:bCs/>
          <w:iCs/>
          <w:sz w:val="28"/>
          <w:szCs w:val="28"/>
        </w:rPr>
        <w:t xml:space="preserve"> в том числе проекты, направленные на повышение эффективности производственных процессов предприятий и организаций автономного округа.</w:t>
      </w:r>
      <w:r w:rsidR="00EE0B06">
        <w:rPr>
          <w:rFonts w:ascii="Times New Roman" w:eastAsia="Calibri" w:hAnsi="Times New Roman" w:cs="Times New Roman"/>
          <w:bCs/>
          <w:iCs/>
          <w:sz w:val="28"/>
          <w:szCs w:val="28"/>
        </w:rPr>
        <w:t xml:space="preserve"> </w:t>
      </w:r>
      <w:r w:rsidRPr="002F4265">
        <w:rPr>
          <w:rFonts w:ascii="Times New Roman" w:eastAsia="Calibri" w:hAnsi="Times New Roman" w:cs="Times New Roman"/>
          <w:bCs/>
          <w:iCs/>
          <w:sz w:val="28"/>
          <w:szCs w:val="28"/>
        </w:rPr>
        <w:t>Организацией заказчиком формируется проектное предложение с подробным описанием планируемых результатов, требований к участникам</w:t>
      </w:r>
      <w:r w:rsidR="00F15CC9">
        <w:rPr>
          <w:rFonts w:ascii="Times New Roman" w:eastAsia="Calibri" w:hAnsi="Times New Roman" w:cs="Times New Roman"/>
          <w:bCs/>
          <w:iCs/>
          <w:sz w:val="28"/>
          <w:szCs w:val="28"/>
        </w:rPr>
        <w:t>,</w:t>
      </w:r>
      <w:r w:rsidRPr="002F4265">
        <w:rPr>
          <w:rFonts w:ascii="Times New Roman" w:eastAsia="Calibri" w:hAnsi="Times New Roman" w:cs="Times New Roman"/>
          <w:bCs/>
          <w:iCs/>
          <w:sz w:val="28"/>
          <w:szCs w:val="28"/>
        </w:rPr>
        <w:t xml:space="preserve"> с указанием ролей в проектной команде, критерии отбора участников.</w:t>
      </w:r>
      <w:r w:rsidR="00EE0B06">
        <w:rPr>
          <w:rFonts w:ascii="Times New Roman" w:eastAsia="Calibri" w:hAnsi="Times New Roman" w:cs="Times New Roman"/>
          <w:bCs/>
          <w:iCs/>
          <w:sz w:val="28"/>
          <w:szCs w:val="28"/>
        </w:rPr>
        <w:t xml:space="preserve"> </w:t>
      </w:r>
      <w:r w:rsidRPr="002F4265">
        <w:rPr>
          <w:rFonts w:ascii="Times New Roman" w:eastAsia="Calibri" w:hAnsi="Times New Roman" w:cs="Times New Roman"/>
          <w:bCs/>
          <w:iCs/>
          <w:sz w:val="28"/>
          <w:szCs w:val="28"/>
        </w:rPr>
        <w:t>На 2024-2025 учебный год подготовлены проектные заявки на разработку медиа-контента по вопросам противодействия коррупции в органах местного самоуправления и разработку деловой игры, направленной на совершенствование межведомственного взаимодействия руководителей.</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Штатная численность органов местного самоуправления города Ханты-Мансийска по состоянию на 31 де</w:t>
      </w:r>
      <w:r w:rsidR="0089117C">
        <w:rPr>
          <w:rFonts w:ascii="Times New Roman" w:eastAsia="Calibri" w:hAnsi="Times New Roman" w:cs="Times New Roman"/>
          <w:sz w:val="28"/>
          <w:szCs w:val="28"/>
        </w:rPr>
        <w:t xml:space="preserve">кабря 2024 года составляет 333 </w:t>
      </w:r>
      <w:r w:rsidRPr="002F4265">
        <w:rPr>
          <w:rFonts w:ascii="Times New Roman" w:eastAsia="Calibri" w:hAnsi="Times New Roman" w:cs="Times New Roman"/>
          <w:sz w:val="28"/>
          <w:szCs w:val="28"/>
        </w:rPr>
        <w:t>штатных единицы. Все муниципальные служащие органов местного самоуправления города Ханты-Мансийска соответствуют квалификационным требованиям, установленным к должностям муниципальной службы. Каждый второй работник вовлечен в общественно-политическую жизнь города (сторонники, члены политических партий, члены участковых избирательных комиссий).</w:t>
      </w:r>
    </w:p>
    <w:p w:rsid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Более 85</w:t>
      </w:r>
      <w:r w:rsidR="00FD56FD">
        <w:rPr>
          <w:rFonts w:ascii="Times New Roman" w:eastAsia="Calibri" w:hAnsi="Times New Roman" w:cs="Times New Roman"/>
          <w:sz w:val="28"/>
          <w:szCs w:val="28"/>
        </w:rPr>
        <w:t> </w:t>
      </w:r>
      <w:r w:rsidRPr="002F4265">
        <w:rPr>
          <w:rFonts w:ascii="Times New Roman" w:eastAsia="Calibri" w:hAnsi="Times New Roman" w:cs="Times New Roman"/>
          <w:sz w:val="28"/>
          <w:szCs w:val="28"/>
        </w:rPr>
        <w:t>% муниципальных служащих находятся в активном трудоспособном возрасте (с 30 лет до 49 лет) (в 2023 году – 84</w:t>
      </w:r>
      <w:r w:rsidR="00FD56FD">
        <w:rPr>
          <w:rFonts w:ascii="Times New Roman" w:eastAsia="Calibri" w:hAnsi="Times New Roman" w:cs="Times New Roman"/>
          <w:sz w:val="28"/>
          <w:szCs w:val="28"/>
        </w:rPr>
        <w:t> </w:t>
      </w:r>
      <w:r w:rsidRPr="002F4265">
        <w:rPr>
          <w:rFonts w:ascii="Times New Roman" w:eastAsia="Calibri" w:hAnsi="Times New Roman" w:cs="Times New Roman"/>
          <w:sz w:val="28"/>
          <w:szCs w:val="28"/>
        </w:rPr>
        <w:t>%), что благоприятно влияет на эффективность исполнения служебных обязанностей. На современном этапе социально-экономического развития одним из главных направлений кадровой политики является привлечение и закрепление молодых специалистов. Доля молодых специалистов в штатной</w:t>
      </w:r>
      <w:r w:rsidR="00FD56FD">
        <w:rPr>
          <w:rFonts w:ascii="Times New Roman" w:eastAsia="Calibri" w:hAnsi="Times New Roman" w:cs="Times New Roman"/>
          <w:sz w:val="28"/>
          <w:szCs w:val="28"/>
        </w:rPr>
        <w:t xml:space="preserve"> структуре неизменно растет с 9 </w:t>
      </w:r>
      <w:r w:rsidRPr="002F4265">
        <w:rPr>
          <w:rFonts w:ascii="Times New Roman" w:eastAsia="Calibri" w:hAnsi="Times New Roman" w:cs="Times New Roman"/>
          <w:sz w:val="28"/>
          <w:szCs w:val="28"/>
        </w:rPr>
        <w:t xml:space="preserve">% в 2017 году до </w:t>
      </w:r>
      <w:r w:rsidRPr="00DF27FE">
        <w:rPr>
          <w:rFonts w:ascii="Times New Roman" w:eastAsia="Calibri" w:hAnsi="Times New Roman" w:cs="Times New Roman"/>
          <w:sz w:val="28"/>
          <w:szCs w:val="28"/>
        </w:rPr>
        <w:t>18</w:t>
      </w:r>
      <w:r w:rsidR="00FD56FD">
        <w:rPr>
          <w:rFonts w:ascii="Times New Roman" w:eastAsia="Calibri" w:hAnsi="Times New Roman" w:cs="Times New Roman"/>
          <w:sz w:val="28"/>
          <w:szCs w:val="28"/>
        </w:rPr>
        <w:t> </w:t>
      </w:r>
      <w:r w:rsidRPr="00DF27FE">
        <w:rPr>
          <w:rFonts w:ascii="Times New Roman" w:eastAsia="Calibri" w:hAnsi="Times New Roman" w:cs="Times New Roman"/>
          <w:sz w:val="28"/>
          <w:szCs w:val="28"/>
        </w:rPr>
        <w:t>% в 2024</w:t>
      </w:r>
      <w:r w:rsidRPr="002F4265">
        <w:rPr>
          <w:rFonts w:ascii="Times New Roman" w:eastAsia="Calibri" w:hAnsi="Times New Roman" w:cs="Times New Roman"/>
          <w:sz w:val="28"/>
          <w:szCs w:val="28"/>
        </w:rPr>
        <w:t xml:space="preserve"> году. </w:t>
      </w:r>
      <w:r w:rsidR="00F15CC9">
        <w:rPr>
          <w:rFonts w:ascii="Times New Roman" w:eastAsia="Calibri" w:hAnsi="Times New Roman" w:cs="Times New Roman"/>
          <w:sz w:val="28"/>
          <w:szCs w:val="28"/>
        </w:rPr>
        <w:t>В связи с чем</w:t>
      </w:r>
      <w:r w:rsidR="00DF27FE" w:rsidRPr="00DF27FE">
        <w:rPr>
          <w:rFonts w:ascii="Times New Roman" w:eastAsia="Calibri" w:hAnsi="Times New Roman" w:cs="Times New Roman"/>
          <w:sz w:val="28"/>
          <w:szCs w:val="28"/>
        </w:rPr>
        <w:t xml:space="preserve"> в органах Администрации города</w:t>
      </w:r>
      <w:r w:rsidR="00FF7633">
        <w:rPr>
          <w:rFonts w:ascii="Times New Roman" w:eastAsia="Calibri" w:hAnsi="Times New Roman" w:cs="Times New Roman"/>
          <w:sz w:val="28"/>
          <w:szCs w:val="28"/>
        </w:rPr>
        <w:t xml:space="preserve"> </w:t>
      </w:r>
      <w:r w:rsidR="00FF7633" w:rsidRPr="00445FF2">
        <w:rPr>
          <w:rFonts w:ascii="Times New Roman" w:eastAsia="Times New Roman" w:hAnsi="Times New Roman" w:cs="Times New Roman"/>
          <w:sz w:val="28"/>
          <w:szCs w:val="28"/>
          <w:lang w:eastAsia="ru-RU"/>
        </w:rPr>
        <w:t>Ханты-Мансийска</w:t>
      </w:r>
      <w:r w:rsidR="00DF27FE" w:rsidRPr="00DF27FE">
        <w:rPr>
          <w:rFonts w:ascii="Times New Roman" w:eastAsia="Calibri" w:hAnsi="Times New Roman" w:cs="Times New Roman"/>
          <w:sz w:val="28"/>
          <w:szCs w:val="28"/>
        </w:rPr>
        <w:t xml:space="preserve"> состав работников позволяет обеспечить взаимодействие опытных специалистов с молодыми кадрами, а также развивать систему наставничества, обмена опытом и знаниями. </w:t>
      </w:r>
      <w:r w:rsidR="00DF27FE">
        <w:rPr>
          <w:rFonts w:ascii="Times New Roman" w:eastAsia="Calibri" w:hAnsi="Times New Roman" w:cs="Times New Roman"/>
          <w:sz w:val="28"/>
          <w:szCs w:val="28"/>
        </w:rPr>
        <w:t>У 83</w:t>
      </w:r>
      <w:r w:rsidR="00FD56FD">
        <w:rPr>
          <w:rFonts w:ascii="Times New Roman" w:eastAsia="Calibri" w:hAnsi="Times New Roman" w:cs="Times New Roman"/>
          <w:sz w:val="28"/>
          <w:szCs w:val="28"/>
        </w:rPr>
        <w:t> </w:t>
      </w:r>
      <w:r w:rsidR="00DF27FE">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муниципальных служащих стаж муниципальной службы составил от 5 и более лет, что указывает на благоприятный профессиональный климат и удовлетворённость работой (в 2023 году</w:t>
      </w:r>
      <w:r w:rsidR="00D044A3">
        <w:rPr>
          <w:rFonts w:ascii="Times New Roman" w:eastAsia="Calibri" w:hAnsi="Times New Roman" w:cs="Times New Roman"/>
          <w:sz w:val="28"/>
          <w:szCs w:val="28"/>
        </w:rPr>
        <w:t xml:space="preserve"> </w:t>
      </w:r>
      <w:r w:rsidR="00D044A3" w:rsidRPr="002C3159">
        <w:rPr>
          <w:rFonts w:ascii="Times New Roman" w:eastAsia="Calibri" w:hAnsi="Times New Roman" w:cs="Times New Roman"/>
          <w:sz w:val="28"/>
          <w:szCs w:val="28"/>
        </w:rPr>
        <w:t>–</w:t>
      </w:r>
      <w:r w:rsidR="00D044A3" w:rsidRPr="007A7AE5">
        <w:rPr>
          <w:rFonts w:ascii="Times New Roman" w:eastAsia="Calibri" w:hAnsi="Times New Roman" w:cs="Times New Roman"/>
          <w:sz w:val="28"/>
          <w:szCs w:val="28"/>
          <w:lang w:eastAsia="ru-RU"/>
        </w:rPr>
        <w:t xml:space="preserve"> </w:t>
      </w:r>
      <w:r w:rsidRPr="002F4265">
        <w:rPr>
          <w:rFonts w:ascii="Times New Roman" w:eastAsia="Calibri" w:hAnsi="Times New Roman" w:cs="Times New Roman"/>
          <w:sz w:val="28"/>
          <w:szCs w:val="28"/>
        </w:rPr>
        <w:t>79</w:t>
      </w:r>
      <w:r w:rsidR="00FD56FD">
        <w:rPr>
          <w:rFonts w:ascii="Times New Roman" w:eastAsia="Calibri" w:hAnsi="Times New Roman" w:cs="Times New Roman"/>
          <w:sz w:val="28"/>
          <w:szCs w:val="28"/>
        </w:rPr>
        <w:t> </w:t>
      </w:r>
      <w:r w:rsidRPr="002F4265">
        <w:rPr>
          <w:rFonts w:ascii="Times New Roman" w:eastAsia="Calibri" w:hAnsi="Times New Roman" w:cs="Times New Roman"/>
          <w:sz w:val="28"/>
          <w:szCs w:val="28"/>
        </w:rPr>
        <w:t>%).</w:t>
      </w:r>
    </w:p>
    <w:p w:rsidR="002F4265" w:rsidRPr="002F4265" w:rsidRDefault="002F4265" w:rsidP="005D0089">
      <w:pPr>
        <w:spacing w:after="0"/>
        <w:ind w:firstLine="709"/>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Высшее образование имеют 97</w:t>
      </w:r>
      <w:r w:rsidR="00FD56FD">
        <w:rPr>
          <w:rFonts w:ascii="Times New Roman" w:eastAsia="Calibri" w:hAnsi="Times New Roman" w:cs="Times New Roman"/>
          <w:sz w:val="28"/>
          <w:szCs w:val="28"/>
        </w:rPr>
        <w:t> </w:t>
      </w:r>
      <w:r w:rsidRPr="002F4265">
        <w:rPr>
          <w:rFonts w:ascii="Times New Roman" w:eastAsia="Calibri" w:hAnsi="Times New Roman" w:cs="Times New Roman"/>
          <w:sz w:val="28"/>
          <w:szCs w:val="28"/>
        </w:rPr>
        <w:t xml:space="preserve">% муниципальных служащих. Работа по вопросу мотивации муниципальных служащих с целью углубления их профессиональных знаний привела к увеличению процента муниципальных служащих, имеющих 2 и более высших образования с </w:t>
      </w:r>
      <w:r w:rsidRPr="00DF27FE">
        <w:rPr>
          <w:rFonts w:ascii="Times New Roman" w:eastAsia="Calibri" w:hAnsi="Times New Roman" w:cs="Times New Roman"/>
          <w:sz w:val="28"/>
          <w:szCs w:val="28"/>
        </w:rPr>
        <w:t>18,5</w:t>
      </w:r>
      <w:r w:rsidR="00FD56FD">
        <w:rPr>
          <w:rFonts w:ascii="Times New Roman" w:eastAsia="Calibri" w:hAnsi="Times New Roman" w:cs="Times New Roman"/>
          <w:sz w:val="28"/>
          <w:szCs w:val="28"/>
        </w:rPr>
        <w:t> </w:t>
      </w:r>
      <w:r w:rsidRPr="00DF27FE">
        <w:rPr>
          <w:rFonts w:ascii="Times New Roman" w:eastAsia="Calibri" w:hAnsi="Times New Roman" w:cs="Times New Roman"/>
          <w:sz w:val="28"/>
          <w:szCs w:val="28"/>
        </w:rPr>
        <w:t>% в 2021 году до 19</w:t>
      </w:r>
      <w:r w:rsidR="00FD56FD">
        <w:rPr>
          <w:rFonts w:ascii="Times New Roman" w:eastAsia="Calibri" w:hAnsi="Times New Roman" w:cs="Times New Roman"/>
          <w:sz w:val="28"/>
          <w:szCs w:val="28"/>
        </w:rPr>
        <w:t> </w:t>
      </w:r>
      <w:r w:rsidRPr="00DF27FE">
        <w:rPr>
          <w:rFonts w:ascii="Times New Roman" w:eastAsia="Calibri" w:hAnsi="Times New Roman" w:cs="Times New Roman"/>
          <w:sz w:val="28"/>
          <w:szCs w:val="28"/>
        </w:rPr>
        <w:t>% в</w:t>
      </w:r>
      <w:r w:rsidRPr="002F4265">
        <w:rPr>
          <w:rFonts w:ascii="Times New Roman" w:eastAsia="Calibri" w:hAnsi="Times New Roman" w:cs="Times New Roman"/>
          <w:sz w:val="28"/>
          <w:szCs w:val="28"/>
        </w:rPr>
        <w:t xml:space="preserve"> 2024 году.</w:t>
      </w:r>
      <w:r w:rsidRPr="002F4265">
        <w:rPr>
          <w:rFonts w:ascii="Times New Roman" w:eastAsia="Calibri" w:hAnsi="Times New Roman" w:cs="Times New Roman"/>
          <w:bCs/>
          <w:sz w:val="28"/>
          <w:szCs w:val="28"/>
        </w:rPr>
        <w:t xml:space="preserve"> </w:t>
      </w:r>
    </w:p>
    <w:p w:rsidR="002F4265" w:rsidRPr="002F4265" w:rsidRDefault="002F4265" w:rsidP="005D0089">
      <w:pPr>
        <w:spacing w:after="0"/>
        <w:ind w:firstLine="851"/>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В целях реализации прав граждан, добившихся наивысших достижений в деле обеспечения благополучия и развития города Ханты-Мансийска, повышения благосостояния его населения, своим трудом заслужившие широкую известность благодаря значительному вкладу в осуществление социальной, экономической и культурной политики города Ханты-Мансийска, а также в связи с профессиональными праздниками, в честь юбилейных, праздничных дат и знаменательных событий в 2024 году отделом наград управления кадровой работы и муниципальной службы Администрации города Ханты-Мансийска (далее – отдел наград) осуществлялось консультирование граждан и представителей учреждений, предприятий и организаций города</w:t>
      </w:r>
      <w:r>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 xml:space="preserve">Ханты-Мансийска, оказывалась методическая помощь по вопросам оформления и предоставления наградных документов. </w:t>
      </w:r>
    </w:p>
    <w:p w:rsidR="002F4265" w:rsidRPr="002F4265" w:rsidRDefault="002F4265" w:rsidP="005D0089">
      <w:pPr>
        <w:spacing w:after="0"/>
        <w:ind w:firstLine="851"/>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В целях совершенствования наградной системы города Ханты-Мансийска, общественного признания особых заслуг и достижений в различных областях деятельности, направленной на социально-экономическое развитие города Ханты-Мансийска, обеспечение благополучия его жителей и иные заслуги перед городом</w:t>
      </w:r>
      <w:r>
        <w:rPr>
          <w:rFonts w:ascii="Times New Roman" w:eastAsia="Calibri" w:hAnsi="Times New Roman" w:cs="Times New Roman"/>
          <w:sz w:val="28"/>
          <w:szCs w:val="28"/>
        </w:rPr>
        <w:t xml:space="preserve"> </w:t>
      </w:r>
      <w:r w:rsidR="00A84297">
        <w:rPr>
          <w:rFonts w:ascii="Times New Roman" w:eastAsia="Calibri" w:hAnsi="Times New Roman" w:cs="Times New Roman"/>
          <w:sz w:val="28"/>
          <w:szCs w:val="28"/>
        </w:rPr>
        <w:t xml:space="preserve">Ханты-Мансийском </w:t>
      </w:r>
      <w:r w:rsidRPr="002F4265">
        <w:rPr>
          <w:rFonts w:ascii="Times New Roman" w:eastAsia="Calibri" w:hAnsi="Times New Roman" w:cs="Times New Roman"/>
          <w:sz w:val="28"/>
          <w:szCs w:val="28"/>
        </w:rPr>
        <w:t xml:space="preserve">перечень наград Главы города Ханты-Мансийска дополнен двумя новыми видами наград: </w:t>
      </w:r>
      <w:r w:rsidR="00A84297">
        <w:rPr>
          <w:rFonts w:ascii="Times New Roman" w:eastAsia="Calibri" w:hAnsi="Times New Roman" w:cs="Times New Roman"/>
          <w:sz w:val="28"/>
          <w:szCs w:val="28"/>
        </w:rPr>
        <w:t xml:space="preserve">Медаль «За трудовые заслуги», </w:t>
      </w:r>
      <w:r w:rsidRPr="002F4265">
        <w:rPr>
          <w:rFonts w:ascii="Times New Roman" w:eastAsia="Calibri" w:hAnsi="Times New Roman" w:cs="Times New Roman"/>
          <w:sz w:val="28"/>
          <w:szCs w:val="28"/>
        </w:rPr>
        <w:t>Знак «За вклад в развитие добровольчества (волонтерства) в городе Ханты-Мансийске».</w:t>
      </w:r>
      <w:r w:rsidR="00FD27FB">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 xml:space="preserve">Отделом наград управления кадровой работы и муниципальной службы обеспечена системная работа по наполнению реестра граждан, награжденных наградами города Ханты-Мансийка, а также </w:t>
      </w:r>
      <w:r w:rsidR="00DF27FE">
        <w:rPr>
          <w:rFonts w:ascii="Times New Roman" w:eastAsia="Calibri" w:hAnsi="Times New Roman" w:cs="Times New Roman"/>
          <w:sz w:val="28"/>
          <w:szCs w:val="28"/>
        </w:rPr>
        <w:t>систематизирована</w:t>
      </w:r>
      <w:r w:rsidRPr="002F4265">
        <w:rPr>
          <w:rFonts w:ascii="Times New Roman" w:eastAsia="Calibri" w:hAnsi="Times New Roman" w:cs="Times New Roman"/>
          <w:sz w:val="28"/>
          <w:szCs w:val="28"/>
        </w:rPr>
        <w:t xml:space="preserve"> информация о награжденных по ходатайству Главы города</w:t>
      </w:r>
      <w:r>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Ханты-Мансийска наградами Ханты-Мансийского автономного</w:t>
      </w:r>
      <w:r>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 xml:space="preserve">округа – Югры и Российской Федерации. </w:t>
      </w:r>
    </w:p>
    <w:p w:rsidR="006362C5" w:rsidRDefault="00A84297" w:rsidP="005D0089">
      <w:pPr>
        <w:spacing w:after="0"/>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В 2024 году</w:t>
      </w:r>
      <w:r w:rsidR="002F4265" w:rsidRPr="002F4265">
        <w:rPr>
          <w:rFonts w:ascii="Times New Roman" w:eastAsia="Calibri" w:hAnsi="Times New Roman" w:cs="Times New Roman"/>
          <w:sz w:val="28"/>
          <w:szCs w:val="28"/>
        </w:rPr>
        <w:t xml:space="preserve"> отделом наград проведено 14 заседаний Комиссии по наградам и рассмотрении ходатайств о присвоении почетного звания «Почетный житель города Ханты-Мансийска», подготовлено 28 постановлений о награждении наградами города, в том числе о занесении сведений на Доску почета города Ханты-Мансийска и представлении на рассмотрение Думы города Ханты-Ма</w:t>
      </w:r>
      <w:r w:rsidR="00DF27FE">
        <w:rPr>
          <w:rFonts w:ascii="Times New Roman" w:eastAsia="Calibri" w:hAnsi="Times New Roman" w:cs="Times New Roman"/>
          <w:sz w:val="28"/>
          <w:szCs w:val="28"/>
        </w:rPr>
        <w:t>нсийска кандидатуры к присвоению</w:t>
      </w:r>
      <w:r w:rsidR="002F4265" w:rsidRPr="002F4265">
        <w:rPr>
          <w:rFonts w:ascii="Times New Roman" w:eastAsia="Calibri" w:hAnsi="Times New Roman" w:cs="Times New Roman"/>
          <w:sz w:val="28"/>
          <w:szCs w:val="28"/>
        </w:rPr>
        <w:t xml:space="preserve"> почетного звания «Почетный житель города Ханты-Мансийска» (в 2023 году</w:t>
      </w:r>
      <w:r w:rsidR="002F4265">
        <w:rPr>
          <w:rFonts w:ascii="Times New Roman" w:eastAsia="Calibri" w:hAnsi="Times New Roman" w:cs="Times New Roman"/>
          <w:sz w:val="28"/>
          <w:szCs w:val="28"/>
        </w:rPr>
        <w:t xml:space="preserve"> </w:t>
      </w:r>
      <w:r w:rsidR="002F4265" w:rsidRPr="002F4265">
        <w:rPr>
          <w:rFonts w:ascii="Times New Roman" w:eastAsia="Calibri" w:hAnsi="Times New Roman" w:cs="Times New Roman"/>
          <w:sz w:val="28"/>
          <w:szCs w:val="28"/>
        </w:rPr>
        <w:t xml:space="preserve">15 аналогичных постановлений). </w:t>
      </w:r>
      <w:r>
        <w:rPr>
          <w:rFonts w:ascii="Times New Roman" w:eastAsia="Calibri" w:hAnsi="Times New Roman" w:cs="Times New Roman"/>
          <w:sz w:val="28"/>
          <w:szCs w:val="28"/>
        </w:rPr>
        <w:t>Р</w:t>
      </w:r>
      <w:r w:rsidR="002F4265" w:rsidRPr="002F4265">
        <w:rPr>
          <w:rFonts w:ascii="Times New Roman" w:eastAsia="Calibri" w:hAnsi="Times New Roman" w:cs="Times New Roman"/>
          <w:sz w:val="28"/>
          <w:szCs w:val="28"/>
        </w:rPr>
        <w:t>ассмотрены и согласованы документы для представления к государственным, ведомственным наградам Российской Федерации и поощрению Президента Российской Федерации в отношении 9 граждан (в 2</w:t>
      </w:r>
      <w:r>
        <w:rPr>
          <w:rFonts w:ascii="Times New Roman" w:eastAsia="Calibri" w:hAnsi="Times New Roman" w:cs="Times New Roman"/>
          <w:sz w:val="28"/>
          <w:szCs w:val="28"/>
        </w:rPr>
        <w:t xml:space="preserve">023 году в отношении 4 граждан). </w:t>
      </w:r>
    </w:p>
    <w:p w:rsidR="002F4265" w:rsidRDefault="002F4265" w:rsidP="005D0089">
      <w:pPr>
        <w:spacing w:after="0"/>
        <w:ind w:firstLine="851"/>
        <w:jc w:val="both"/>
        <w:rPr>
          <w:rFonts w:ascii="Times New Roman" w:eastAsia="Calibri" w:hAnsi="Times New Roman" w:cs="Times New Roman"/>
          <w:sz w:val="28"/>
          <w:szCs w:val="28"/>
        </w:rPr>
      </w:pPr>
      <w:r w:rsidRPr="002F4265">
        <w:rPr>
          <w:rFonts w:ascii="Times New Roman" w:eastAsia="Calibri" w:hAnsi="Times New Roman" w:cs="Times New Roman"/>
          <w:sz w:val="28"/>
          <w:szCs w:val="28"/>
        </w:rPr>
        <w:t>К наградам и почетным званиям Ханты-Мансийского автономного округа – Югры представлены документы в отношении 49 граждан (в 2023 году в отношении 109 граждан).</w:t>
      </w:r>
      <w:r w:rsidR="00DF27FE">
        <w:rPr>
          <w:rFonts w:ascii="Times New Roman" w:eastAsia="Calibri" w:hAnsi="Times New Roman" w:cs="Times New Roman"/>
          <w:sz w:val="28"/>
          <w:szCs w:val="28"/>
        </w:rPr>
        <w:t xml:space="preserve"> </w:t>
      </w:r>
      <w:r w:rsidRPr="002F4265">
        <w:rPr>
          <w:rFonts w:ascii="Times New Roman" w:eastAsia="Calibri" w:hAnsi="Times New Roman" w:cs="Times New Roman"/>
          <w:sz w:val="28"/>
          <w:szCs w:val="28"/>
        </w:rPr>
        <w:t>Представлены документы о награждении наградами Главы города Ханты-Мансийска, присвоении почётного звания города, размещении сведений на Доску почета города в отношении 1</w:t>
      </w:r>
      <w:r w:rsidR="00E43C1A">
        <w:rPr>
          <w:rFonts w:ascii="Times New Roman" w:eastAsia="Calibri" w:hAnsi="Times New Roman" w:cs="Times New Roman"/>
          <w:sz w:val="28"/>
          <w:szCs w:val="28"/>
        </w:rPr>
        <w:t> </w:t>
      </w:r>
      <w:r w:rsidRPr="002F4265">
        <w:rPr>
          <w:rFonts w:ascii="Times New Roman" w:eastAsia="Calibri" w:hAnsi="Times New Roman" w:cs="Times New Roman"/>
          <w:sz w:val="28"/>
          <w:szCs w:val="28"/>
        </w:rPr>
        <w:t>346 граждан</w:t>
      </w:r>
      <w:r w:rsidR="00A84297">
        <w:rPr>
          <w:rFonts w:ascii="Times New Roman" w:eastAsia="Calibri" w:hAnsi="Times New Roman" w:cs="Times New Roman"/>
          <w:sz w:val="28"/>
          <w:szCs w:val="28"/>
        </w:rPr>
        <w:t>.</w:t>
      </w:r>
    </w:p>
    <w:p w:rsidR="00A84297" w:rsidRPr="002F4265" w:rsidRDefault="00A84297" w:rsidP="002F4265">
      <w:pPr>
        <w:spacing w:after="0" w:line="240" w:lineRule="auto"/>
        <w:ind w:firstLine="851"/>
        <w:jc w:val="both"/>
        <w:rPr>
          <w:rFonts w:ascii="Times New Roman" w:eastAsia="Calibri" w:hAnsi="Times New Roman" w:cs="Times New Roman"/>
          <w:sz w:val="28"/>
          <w:szCs w:val="28"/>
        </w:rPr>
      </w:pPr>
    </w:p>
    <w:p w:rsidR="00B80DFE" w:rsidRPr="002C3159" w:rsidRDefault="001E516D" w:rsidP="0053727A">
      <w:pPr>
        <w:pStyle w:val="3"/>
        <w:spacing w:before="0"/>
        <w:ind w:firstLine="709"/>
        <w:rPr>
          <w:rFonts w:eastAsia="Calibri" w:cs="Times New Roman"/>
        </w:rPr>
      </w:pPr>
      <w:bookmarkStart w:id="333" w:name="_Toc64487251"/>
      <w:bookmarkStart w:id="334" w:name="_Toc190278695"/>
      <w:r w:rsidRPr="002C3159">
        <w:rPr>
          <w:rFonts w:eastAsia="Calibri" w:cs="Times New Roman"/>
        </w:rPr>
        <w:t>21.3</w:t>
      </w:r>
      <w:r w:rsidR="005C7977" w:rsidRPr="002C3159">
        <w:rPr>
          <w:rFonts w:eastAsia="Calibri" w:cs="Times New Roman"/>
        </w:rPr>
        <w:t>.</w:t>
      </w:r>
      <w:r w:rsidR="00D57424" w:rsidRPr="002C3159">
        <w:rPr>
          <w:rFonts w:eastAsia="Calibri" w:cs="Times New Roman"/>
        </w:rPr>
        <w:t xml:space="preserve"> Правотворческая деятельность</w:t>
      </w:r>
      <w:bookmarkEnd w:id="315"/>
      <w:bookmarkEnd w:id="316"/>
      <w:bookmarkEnd w:id="317"/>
      <w:bookmarkEnd w:id="333"/>
      <w:bookmarkEnd w:id="334"/>
    </w:p>
    <w:p w:rsidR="007E3430" w:rsidRPr="002C3159" w:rsidRDefault="007E3430" w:rsidP="007E3430">
      <w:pPr>
        <w:spacing w:after="0"/>
        <w:ind w:left="2973" w:firstLine="1275"/>
        <w:jc w:val="both"/>
        <w:rPr>
          <w:rFonts w:ascii="Times New Roman" w:eastAsia="Calibri" w:hAnsi="Times New Roman" w:cs="Times New Roman"/>
          <w:b/>
          <w:sz w:val="28"/>
          <w:szCs w:val="28"/>
        </w:rPr>
      </w:pPr>
    </w:p>
    <w:p w:rsidR="00581B8D" w:rsidRPr="002C3159" w:rsidRDefault="00581B8D"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bookmarkStart w:id="335" w:name="_Toc533760054"/>
      <w:bookmarkStart w:id="336" w:name="_Toc535576553"/>
      <w:bookmarkStart w:id="337" w:name="_Toc29543625"/>
      <w:bookmarkStart w:id="338" w:name="_Toc64487252"/>
      <w:r w:rsidRPr="002C3159">
        <w:rPr>
          <w:rFonts w:ascii="Times New Roman" w:eastAsia="Times New Roman" w:hAnsi="Times New Roman" w:cs="Times New Roman"/>
          <w:sz w:val="28"/>
          <w:szCs w:val="28"/>
          <w:lang w:eastAsia="ru-RU"/>
        </w:rPr>
        <w:t>Правотворческая деятельность в Администрации города Ханты-Мансийска в 2024 году осуществлялась в соответствии с Федеральным законом от 06.10.2003 №</w:t>
      </w:r>
      <w:r w:rsidR="008068E7">
        <w:rPr>
          <w:rFonts w:ascii="Times New Roman" w:eastAsia="Times New Roman" w:hAnsi="Times New Roman" w:cs="Times New Roman"/>
          <w:sz w:val="28"/>
          <w:szCs w:val="28"/>
          <w:lang w:eastAsia="ru-RU"/>
        </w:rPr>
        <w:t> </w:t>
      </w:r>
      <w:r w:rsidRPr="002C3159">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и Уставом города Ханты-Мансийска.</w:t>
      </w:r>
      <w:r w:rsidR="00DF27FE">
        <w:rPr>
          <w:rFonts w:ascii="Times New Roman" w:eastAsia="Times New Roman"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С целью приведения муниципальных правовых актов в соответствие с вносимыми изменениями в федеральное и региональное законодательство и устранения пробелов в правовом регулировании проводится мониторинг действующих муниципальных нормативных правовых актов, в том числе</w:t>
      </w:r>
      <w:r w:rsidR="00DF27FE">
        <w:rPr>
          <w:rFonts w:ascii="Times New Roman" w:eastAsia="Times New Roman"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 xml:space="preserve">в постоянном взаимодействии с контрольными и надзорными органами, органами власти федерального и регионального уровней. </w:t>
      </w:r>
    </w:p>
    <w:p w:rsidR="00581B8D" w:rsidRPr="002C3159" w:rsidRDefault="00FF7633"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581B8D" w:rsidRPr="002C3159">
        <w:rPr>
          <w:rFonts w:ascii="Times New Roman" w:eastAsia="Times New Roman" w:hAnsi="Times New Roman" w:cs="Times New Roman"/>
          <w:sz w:val="28"/>
          <w:szCs w:val="28"/>
          <w:lang w:eastAsia="ru-RU"/>
        </w:rPr>
        <w:t xml:space="preserve">жегодно утверждается и реализуется план мониторинга правоприменения муниципальных нормативных правовых актов и </w:t>
      </w:r>
      <w:hyperlink r:id="rId22" w:history="1">
        <w:r w:rsidR="00581B8D" w:rsidRPr="00DF27FE">
          <w:rPr>
            <w:rStyle w:val="aa"/>
            <w:rFonts w:ascii="Times New Roman" w:eastAsia="Times New Roman" w:hAnsi="Times New Roman" w:cs="Times New Roman"/>
            <w:color w:val="auto"/>
            <w:sz w:val="28"/>
            <w:szCs w:val="28"/>
            <w:u w:val="none"/>
            <w:lang w:eastAsia="ru-RU"/>
          </w:rPr>
          <w:t>план</w:t>
        </w:r>
      </w:hyperlink>
      <w:r w:rsidR="00581B8D" w:rsidRPr="00DF27FE">
        <w:rPr>
          <w:rFonts w:ascii="Times New Roman" w:eastAsia="Times New Roman" w:hAnsi="Times New Roman" w:cs="Times New Roman"/>
          <w:sz w:val="28"/>
          <w:szCs w:val="28"/>
          <w:lang w:eastAsia="ru-RU"/>
        </w:rPr>
        <w:t xml:space="preserve"> </w:t>
      </w:r>
      <w:r w:rsidR="00581B8D" w:rsidRPr="002C3159">
        <w:rPr>
          <w:rFonts w:ascii="Times New Roman" w:eastAsia="Times New Roman" w:hAnsi="Times New Roman" w:cs="Times New Roman"/>
          <w:sz w:val="28"/>
          <w:szCs w:val="28"/>
          <w:lang w:eastAsia="ru-RU"/>
        </w:rPr>
        <w:t xml:space="preserve">разработки и издания нормативных правовых актов в связи с изменениями законодательства. </w:t>
      </w:r>
    </w:p>
    <w:p w:rsidR="005D0089" w:rsidRDefault="00581B8D"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Динамика проведенной правовой экспертизы проектов муниципальных правовых </w:t>
      </w:r>
      <w:r w:rsidR="00E43C1A">
        <w:rPr>
          <w:rFonts w:ascii="Times New Roman" w:eastAsia="Times New Roman" w:hAnsi="Times New Roman" w:cs="Times New Roman"/>
          <w:sz w:val="28"/>
          <w:szCs w:val="28"/>
          <w:lang w:eastAsia="ru-RU"/>
        </w:rPr>
        <w:t>актов (в том числе нормативных)</w:t>
      </w:r>
      <w:r w:rsidRPr="002C3159">
        <w:rPr>
          <w:rFonts w:ascii="Times New Roman" w:eastAsia="Times New Roman" w:hAnsi="Times New Roman" w:cs="Times New Roman"/>
          <w:sz w:val="28"/>
          <w:szCs w:val="28"/>
          <w:lang w:eastAsia="ru-RU"/>
        </w:rPr>
        <w:t xml:space="preserve"> отражена </w:t>
      </w:r>
      <w:r w:rsidR="002F1654">
        <w:rPr>
          <w:rFonts w:ascii="Times New Roman" w:eastAsia="Times New Roman" w:hAnsi="Times New Roman" w:cs="Times New Roman"/>
          <w:sz w:val="28"/>
          <w:szCs w:val="28"/>
          <w:lang w:eastAsia="ru-RU"/>
        </w:rPr>
        <w:t>на рисунке 11</w:t>
      </w:r>
      <w:r w:rsidRPr="002C3159">
        <w:rPr>
          <w:rFonts w:ascii="Times New Roman" w:eastAsia="Times New Roman" w:hAnsi="Times New Roman" w:cs="Times New Roman"/>
          <w:sz w:val="28"/>
          <w:szCs w:val="28"/>
          <w:lang w:eastAsia="ru-RU"/>
        </w:rPr>
        <w:t>.</w:t>
      </w:r>
    </w:p>
    <w:p w:rsidR="006362C5" w:rsidRDefault="006362C5" w:rsidP="0089117C">
      <w:pPr>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6362C5" w:rsidRDefault="006362C5" w:rsidP="0089117C">
      <w:pPr>
        <w:autoSpaceDE w:val="0"/>
        <w:autoSpaceDN w:val="0"/>
        <w:adjustRightInd w:val="0"/>
        <w:spacing w:after="0"/>
        <w:ind w:firstLine="709"/>
        <w:jc w:val="right"/>
        <w:rPr>
          <w:rFonts w:ascii="Times New Roman" w:eastAsia="Times New Roman" w:hAnsi="Times New Roman" w:cs="Times New Roman"/>
          <w:sz w:val="28"/>
          <w:szCs w:val="28"/>
          <w:lang w:eastAsia="ru-RU"/>
        </w:rPr>
      </w:pPr>
    </w:p>
    <w:p w:rsidR="0089117C" w:rsidRDefault="002F1654" w:rsidP="0089117C">
      <w:pPr>
        <w:autoSpaceDE w:val="0"/>
        <w:autoSpaceDN w:val="0"/>
        <w:adjustRightInd w:val="0"/>
        <w:spacing w:after="0"/>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11</w:t>
      </w:r>
    </w:p>
    <w:p w:rsidR="00581B8D" w:rsidRPr="002C3159" w:rsidRDefault="00581B8D"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 </w:t>
      </w:r>
    </w:p>
    <w:p w:rsidR="00581B8D" w:rsidRPr="002C3159" w:rsidRDefault="00581B8D" w:rsidP="0027299B">
      <w:pPr>
        <w:autoSpaceDE w:val="0"/>
        <w:autoSpaceDN w:val="0"/>
        <w:adjustRightInd w:val="0"/>
        <w:spacing w:after="0"/>
        <w:ind w:firstLine="708"/>
        <w:jc w:val="center"/>
        <w:rPr>
          <w:rFonts w:ascii="Times New Roman" w:eastAsia="Times New Roman" w:hAnsi="Times New Roman" w:cs="Times New Roman"/>
          <w:sz w:val="28"/>
          <w:szCs w:val="28"/>
          <w:lang w:eastAsia="ru-RU"/>
        </w:rPr>
      </w:pPr>
      <w:r w:rsidRPr="002C3159">
        <w:rPr>
          <w:rFonts w:ascii="Times New Roman" w:eastAsia="Times New Roman" w:hAnsi="Times New Roman" w:cs="Times New Roman"/>
          <w:noProof/>
          <w:sz w:val="28"/>
          <w:szCs w:val="28"/>
          <w:lang w:eastAsia="ru-RU"/>
        </w:rPr>
        <w:drawing>
          <wp:inline distT="0" distB="0" distL="0" distR="0" wp14:anchorId="3ED3FA54" wp14:editId="70963BB4">
            <wp:extent cx="6071235" cy="3276600"/>
            <wp:effectExtent l="0" t="0" r="5715"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299B" w:rsidRDefault="0027299B"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6362C5" w:rsidRDefault="006362C5"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p>
    <w:p w:rsidR="00581B8D" w:rsidRPr="002C3159" w:rsidRDefault="00144034"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w:t>
      </w:r>
      <w:r w:rsidR="00581B8D" w:rsidRPr="002C3159">
        <w:rPr>
          <w:rFonts w:ascii="Times New Roman" w:eastAsia="Times New Roman" w:hAnsi="Times New Roman" w:cs="Times New Roman"/>
          <w:sz w:val="28"/>
          <w:szCs w:val="28"/>
          <w:lang w:eastAsia="ru-RU"/>
        </w:rPr>
        <w:t>едеральными законами от 25.12.2008 №</w:t>
      </w:r>
      <w:r w:rsidR="008068E7">
        <w:rPr>
          <w:rFonts w:ascii="Times New Roman" w:eastAsia="Times New Roman" w:hAnsi="Times New Roman" w:cs="Times New Roman"/>
          <w:sz w:val="28"/>
          <w:szCs w:val="28"/>
          <w:lang w:eastAsia="ru-RU"/>
        </w:rPr>
        <w:t> </w:t>
      </w:r>
      <w:r w:rsidR="00581B8D" w:rsidRPr="002C3159">
        <w:rPr>
          <w:rFonts w:ascii="Times New Roman" w:eastAsia="Times New Roman" w:hAnsi="Times New Roman" w:cs="Times New Roman"/>
          <w:sz w:val="28"/>
          <w:szCs w:val="28"/>
          <w:lang w:eastAsia="ru-RU"/>
        </w:rPr>
        <w:t>273-ФЗ «О противодействии коррупции», от 17.07.2009 №</w:t>
      </w:r>
      <w:r w:rsidR="008068E7">
        <w:rPr>
          <w:rFonts w:ascii="Times New Roman" w:eastAsia="Times New Roman" w:hAnsi="Times New Roman" w:cs="Times New Roman"/>
          <w:sz w:val="28"/>
          <w:szCs w:val="28"/>
          <w:lang w:eastAsia="ru-RU"/>
        </w:rPr>
        <w:t> </w:t>
      </w:r>
      <w:r w:rsidR="00581B8D" w:rsidRPr="002C3159">
        <w:rPr>
          <w:rFonts w:ascii="Times New Roman" w:eastAsia="Times New Roman" w:hAnsi="Times New Roman" w:cs="Times New Roman"/>
          <w:sz w:val="28"/>
          <w:szCs w:val="28"/>
          <w:lang w:eastAsia="ru-RU"/>
        </w:rPr>
        <w:t>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w:t>
      </w:r>
      <w:r w:rsidR="008068E7">
        <w:rPr>
          <w:rFonts w:ascii="Times New Roman" w:eastAsia="Times New Roman" w:hAnsi="Times New Roman" w:cs="Times New Roman"/>
          <w:sz w:val="28"/>
          <w:szCs w:val="28"/>
          <w:lang w:eastAsia="ru-RU"/>
        </w:rPr>
        <w:t> </w:t>
      </w:r>
      <w:r w:rsidR="00581B8D" w:rsidRPr="002C3159">
        <w:rPr>
          <w:rFonts w:ascii="Times New Roman" w:eastAsia="Times New Roman" w:hAnsi="Times New Roman" w:cs="Times New Roman"/>
          <w:sz w:val="28"/>
          <w:szCs w:val="28"/>
          <w:lang w:eastAsia="ru-RU"/>
        </w:rPr>
        <w:t>96 «Об антикоррупционной экспертизе нормативных правовых актов и проектов нормативных правовых актов» и постановлением Администрации города Ханты-Мансийска от 25.11.2011 №</w:t>
      </w:r>
      <w:r w:rsidR="008068E7">
        <w:rPr>
          <w:rFonts w:ascii="Times New Roman" w:eastAsia="Times New Roman" w:hAnsi="Times New Roman" w:cs="Times New Roman"/>
          <w:sz w:val="28"/>
          <w:szCs w:val="28"/>
          <w:lang w:eastAsia="ru-RU"/>
        </w:rPr>
        <w:t> </w:t>
      </w:r>
      <w:r w:rsidR="00581B8D" w:rsidRPr="002C3159">
        <w:rPr>
          <w:rFonts w:ascii="Times New Roman" w:eastAsia="Times New Roman" w:hAnsi="Times New Roman" w:cs="Times New Roman"/>
          <w:sz w:val="28"/>
          <w:szCs w:val="28"/>
          <w:lang w:eastAsia="ru-RU"/>
        </w:rPr>
        <w:t>1339 «О Порядке проведения антикоррупционной экспертизы проектов муниципальных нормативных правовых актов и действующих муниципальных правовых актов Администрации города Ханты-Мансийска» проводилась антикоррупционная экспертиза муниципальных нормативных правовых актов и проектов муниципальных нормативных правовых актов Администрации города Ханты-Мансийска.</w:t>
      </w:r>
    </w:p>
    <w:p w:rsidR="00581B8D" w:rsidRPr="002C3159" w:rsidRDefault="00581B8D" w:rsidP="005D0089">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В целях проведения независимой экспертизы в 2024 году на </w:t>
      </w:r>
      <w:r w:rsidR="00831BC9" w:rsidRPr="00831BC9">
        <w:rPr>
          <w:rFonts w:ascii="Times New Roman" w:eastAsia="Times New Roman" w:hAnsi="Times New Roman" w:cs="Times New Roman"/>
          <w:sz w:val="28"/>
          <w:szCs w:val="28"/>
          <w:lang w:eastAsia="ru-RU"/>
        </w:rPr>
        <w:t xml:space="preserve">Официальном портале </w:t>
      </w:r>
      <w:r w:rsidRPr="002C3159">
        <w:rPr>
          <w:rFonts w:ascii="Times New Roman" w:eastAsia="Times New Roman" w:hAnsi="Times New Roman" w:cs="Times New Roman"/>
          <w:sz w:val="28"/>
          <w:szCs w:val="28"/>
          <w:lang w:eastAsia="ru-RU"/>
        </w:rPr>
        <w:t>размещено 310 проектов муниципальных нормативных правовых актов. В 2024 году проведена антикоррупционная экспертиза в отношении 251 проекта муниципального нормативного правового акта.</w:t>
      </w:r>
      <w:r w:rsidR="0047479C">
        <w:rPr>
          <w:rFonts w:ascii="Times New Roman" w:eastAsia="Times New Roman"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 xml:space="preserve">Динамика проведенной антикоррупционной экспертизы проектов муниципальных нормативных правовых актов, отражена </w:t>
      </w:r>
      <w:r w:rsidR="002F1654">
        <w:rPr>
          <w:rFonts w:ascii="Times New Roman" w:eastAsia="Times New Roman" w:hAnsi="Times New Roman" w:cs="Times New Roman"/>
          <w:sz w:val="28"/>
          <w:szCs w:val="28"/>
          <w:lang w:eastAsia="ru-RU"/>
        </w:rPr>
        <w:t>на рисунке 12</w:t>
      </w:r>
      <w:r w:rsidRPr="002C3159">
        <w:rPr>
          <w:rFonts w:ascii="Times New Roman" w:eastAsia="Times New Roman" w:hAnsi="Times New Roman" w:cs="Times New Roman"/>
          <w:sz w:val="28"/>
          <w:szCs w:val="28"/>
          <w:lang w:eastAsia="ru-RU"/>
        </w:rPr>
        <w:t>.</w:t>
      </w:r>
    </w:p>
    <w:p w:rsidR="006362C5" w:rsidRDefault="006362C5" w:rsidP="0089117C">
      <w:pPr>
        <w:autoSpaceDE w:val="0"/>
        <w:autoSpaceDN w:val="0"/>
        <w:adjustRightInd w:val="0"/>
        <w:spacing w:after="0"/>
        <w:ind w:firstLine="708"/>
        <w:jc w:val="right"/>
        <w:rPr>
          <w:rFonts w:ascii="Times New Roman" w:eastAsia="Times New Roman" w:hAnsi="Times New Roman" w:cs="Times New Roman"/>
          <w:sz w:val="28"/>
          <w:szCs w:val="28"/>
          <w:lang w:eastAsia="ru-RU"/>
        </w:rPr>
      </w:pPr>
    </w:p>
    <w:p w:rsidR="00581B8D" w:rsidRPr="002C3159" w:rsidRDefault="002F1654" w:rsidP="0089117C">
      <w:pPr>
        <w:autoSpaceDE w:val="0"/>
        <w:autoSpaceDN w:val="0"/>
        <w:adjustRightInd w:val="0"/>
        <w:spacing w:after="0"/>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12</w:t>
      </w:r>
    </w:p>
    <w:p w:rsidR="00581B8D" w:rsidRPr="002C3159" w:rsidRDefault="00581B8D" w:rsidP="005833F4">
      <w:pPr>
        <w:autoSpaceDE w:val="0"/>
        <w:autoSpaceDN w:val="0"/>
        <w:adjustRightInd w:val="0"/>
        <w:spacing w:after="0"/>
        <w:ind w:firstLine="708"/>
        <w:jc w:val="center"/>
        <w:rPr>
          <w:rFonts w:ascii="Times New Roman" w:eastAsia="Times New Roman" w:hAnsi="Times New Roman" w:cs="Times New Roman"/>
          <w:sz w:val="28"/>
          <w:szCs w:val="28"/>
          <w:lang w:eastAsia="ru-RU"/>
        </w:rPr>
      </w:pPr>
      <w:r w:rsidRPr="002C3159">
        <w:rPr>
          <w:rFonts w:ascii="Times New Roman" w:eastAsia="Times New Roman" w:hAnsi="Times New Roman" w:cs="Times New Roman"/>
          <w:noProof/>
          <w:sz w:val="28"/>
          <w:szCs w:val="28"/>
          <w:lang w:eastAsia="ru-RU"/>
        </w:rPr>
        <w:drawing>
          <wp:inline distT="0" distB="0" distL="0" distR="0" wp14:anchorId="65372B46" wp14:editId="4E7D6EF6">
            <wp:extent cx="5705475" cy="3124200"/>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ab/>
      </w:r>
    </w:p>
    <w:p w:rsidR="00581B8D" w:rsidRPr="002C3159" w:rsidRDefault="00581B8D" w:rsidP="0047479C">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В 2024 году продолжена работа по приведению Устава города Ханты-Мансийска в соответствие с федеральным законодательством и законодательством Ханты-Мансийского автономного округа – Югры. В 2024 году в связи с присвоением городу Ханты-Мансийску Указом Президента Российской Федерации от 11.09.2023 </w:t>
      </w:r>
      <w:r w:rsidR="008068E7">
        <w:rPr>
          <w:rFonts w:ascii="Times New Roman" w:eastAsia="Times New Roman" w:hAnsi="Times New Roman" w:cs="Times New Roman"/>
          <w:sz w:val="28"/>
          <w:szCs w:val="28"/>
          <w:lang w:eastAsia="ru-RU"/>
        </w:rPr>
        <w:t>№ </w:t>
      </w:r>
      <w:r w:rsidRPr="002C3159">
        <w:rPr>
          <w:rFonts w:ascii="Times New Roman" w:eastAsia="Times New Roman" w:hAnsi="Times New Roman" w:cs="Times New Roman"/>
          <w:sz w:val="28"/>
          <w:szCs w:val="28"/>
          <w:lang w:eastAsia="ru-RU"/>
        </w:rPr>
        <w:t>668 почетного звания Российской Федерации «Город трудовой доблести», а также в связи с приведением перечня вопросов местного значения и полномочий по их исполнению в соответствие с федеральным</w:t>
      </w:r>
      <w:r w:rsidR="007A7840">
        <w:rPr>
          <w:rFonts w:ascii="Times New Roman" w:eastAsia="Times New Roman" w:hAnsi="Times New Roman" w:cs="Times New Roman"/>
          <w:sz w:val="28"/>
          <w:szCs w:val="28"/>
          <w:lang w:eastAsia="ru-RU"/>
        </w:rPr>
        <w:t xml:space="preserve"> законодательством подготовлено</w:t>
      </w:r>
      <w:r w:rsidRPr="002C3159">
        <w:rPr>
          <w:rFonts w:ascii="Times New Roman" w:eastAsia="Times New Roman" w:hAnsi="Times New Roman" w:cs="Times New Roman"/>
          <w:sz w:val="28"/>
          <w:szCs w:val="28"/>
          <w:lang w:eastAsia="ru-RU"/>
        </w:rPr>
        <w:t xml:space="preserve"> и Думой города Ханты-Мансийска приняты решения о внесении изменений и дополнений в Устав города Ханты-Мансийска.</w:t>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В рамках соглашения о взаимодействии с Ханты-Мансийской межрайонной прокуратурой, все проекты муниципальных нормативных правовых актов Администрации города Ханты-Мансийска направляются для проведения правовой и антикоррупционной экспертизы.</w:t>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 xml:space="preserve">В целях защиты прав Администрации города Ханты-Мансийска и ее органов в судах в 2024 году принято участие в 718 судебных делах (2023 год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Pr="002C3159">
        <w:rPr>
          <w:rFonts w:ascii="Times New Roman" w:eastAsia="Times New Roman" w:hAnsi="Times New Roman" w:cs="Times New Roman"/>
          <w:sz w:val="28"/>
          <w:szCs w:val="28"/>
          <w:lang w:eastAsia="ru-RU"/>
        </w:rPr>
        <w:t>430), из них: в качестве истца в 310 судебных делах (2023 год – 128), в качестве ответчика в 209 судебных делах (2023 год – 194), в остальных судебных делах в качестве третьих лиц.</w:t>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Судами удовлетворено 276 требований Администрации города Ханты-Мансийска и ее органов (2023 год – 127).</w:t>
      </w:r>
    </w:p>
    <w:p w:rsidR="00581B8D" w:rsidRPr="002C3159" w:rsidRDefault="00581B8D" w:rsidP="00581B8D">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2C3159">
        <w:rPr>
          <w:rFonts w:ascii="Times New Roman" w:eastAsia="Times New Roman" w:hAnsi="Times New Roman" w:cs="Times New Roman"/>
          <w:sz w:val="28"/>
          <w:szCs w:val="28"/>
          <w:lang w:eastAsia="ru-RU"/>
        </w:rPr>
        <w:t>В доход бюджета города Ханты-Мансийска по результатам судебно-п</w:t>
      </w:r>
      <w:r w:rsidR="0047479C">
        <w:rPr>
          <w:rFonts w:ascii="Times New Roman" w:eastAsia="Times New Roman" w:hAnsi="Times New Roman" w:cs="Times New Roman"/>
          <w:sz w:val="28"/>
          <w:szCs w:val="28"/>
          <w:lang w:eastAsia="ru-RU"/>
        </w:rPr>
        <w:t>ретензионной работы взыскано 14,</w:t>
      </w:r>
      <w:r w:rsidRPr="002C3159">
        <w:rPr>
          <w:rFonts w:ascii="Times New Roman" w:eastAsia="Times New Roman" w:hAnsi="Times New Roman" w:cs="Times New Roman"/>
          <w:sz w:val="28"/>
          <w:szCs w:val="28"/>
          <w:lang w:eastAsia="ru-RU"/>
        </w:rPr>
        <w:t>2</w:t>
      </w:r>
      <w:r w:rsidR="0047479C">
        <w:rPr>
          <w:rFonts w:ascii="Times New Roman" w:eastAsia="Times New Roman" w:hAnsi="Times New Roman" w:cs="Times New Roman"/>
          <w:sz w:val="28"/>
          <w:szCs w:val="28"/>
          <w:lang w:eastAsia="ru-RU"/>
        </w:rPr>
        <w:t xml:space="preserve"> млн рублей </w:t>
      </w:r>
      <w:r w:rsidRPr="002C3159">
        <w:rPr>
          <w:rFonts w:ascii="Times New Roman" w:eastAsia="Times New Roman" w:hAnsi="Times New Roman" w:cs="Times New Roman"/>
          <w:sz w:val="28"/>
          <w:szCs w:val="28"/>
          <w:lang w:eastAsia="ru-RU"/>
        </w:rPr>
        <w:t>(20</w:t>
      </w:r>
      <w:r w:rsidR="0047479C">
        <w:rPr>
          <w:rFonts w:ascii="Times New Roman" w:eastAsia="Times New Roman" w:hAnsi="Times New Roman" w:cs="Times New Roman"/>
          <w:sz w:val="28"/>
          <w:szCs w:val="28"/>
          <w:lang w:eastAsia="ru-RU"/>
        </w:rPr>
        <w:t>23 год – 8,</w:t>
      </w:r>
      <w:r w:rsidRPr="002C3159">
        <w:rPr>
          <w:rFonts w:ascii="Times New Roman" w:eastAsia="Times New Roman" w:hAnsi="Times New Roman" w:cs="Times New Roman"/>
          <w:sz w:val="28"/>
          <w:szCs w:val="28"/>
          <w:lang w:eastAsia="ru-RU"/>
        </w:rPr>
        <w:t>4</w:t>
      </w:r>
      <w:r w:rsidR="0047479C">
        <w:rPr>
          <w:rFonts w:ascii="Times New Roman" w:eastAsia="Times New Roman" w:hAnsi="Times New Roman" w:cs="Times New Roman"/>
          <w:sz w:val="28"/>
          <w:szCs w:val="28"/>
          <w:lang w:eastAsia="ru-RU"/>
        </w:rPr>
        <w:t xml:space="preserve"> млн</w:t>
      </w:r>
      <w:r w:rsidRPr="002C3159">
        <w:rPr>
          <w:rFonts w:ascii="Times New Roman" w:eastAsia="Times New Roman" w:hAnsi="Times New Roman" w:cs="Times New Roman"/>
          <w:sz w:val="28"/>
          <w:szCs w:val="28"/>
          <w:lang w:eastAsia="ru-RU"/>
        </w:rPr>
        <w:t xml:space="preserve"> рублей).</w:t>
      </w:r>
    </w:p>
    <w:p w:rsidR="00FC7250" w:rsidRPr="002C3159" w:rsidRDefault="00FC7250" w:rsidP="006210B6">
      <w:pPr>
        <w:autoSpaceDE w:val="0"/>
        <w:autoSpaceDN w:val="0"/>
        <w:adjustRightInd w:val="0"/>
        <w:spacing w:after="0"/>
        <w:ind w:firstLine="708"/>
        <w:jc w:val="both"/>
        <w:rPr>
          <w:rFonts w:ascii="Times New Roman" w:eastAsia="Calibri" w:hAnsi="Times New Roman" w:cs="Times New Roman"/>
          <w:color w:val="000000"/>
          <w:sz w:val="28"/>
          <w:szCs w:val="28"/>
        </w:rPr>
      </w:pPr>
    </w:p>
    <w:p w:rsidR="006E3D00" w:rsidRPr="00F842B9" w:rsidRDefault="001E516D" w:rsidP="00EB72FE">
      <w:pPr>
        <w:pStyle w:val="3"/>
        <w:spacing w:before="0"/>
        <w:ind w:firstLine="709"/>
        <w:rPr>
          <w:rFonts w:eastAsia="Times New Roman" w:cs="Times New Roman"/>
          <w:szCs w:val="28"/>
          <w:lang w:eastAsia="ru-RU"/>
        </w:rPr>
      </w:pPr>
      <w:bookmarkStart w:id="339" w:name="_Toc190278696"/>
      <w:r w:rsidRPr="00F842B9">
        <w:rPr>
          <w:rFonts w:eastAsia="Times New Roman" w:cs="Times New Roman"/>
          <w:szCs w:val="28"/>
          <w:lang w:eastAsia="ru-RU"/>
        </w:rPr>
        <w:t>21.4</w:t>
      </w:r>
      <w:r w:rsidR="000B2290" w:rsidRPr="00F842B9">
        <w:rPr>
          <w:rFonts w:eastAsia="Times New Roman" w:cs="Times New Roman"/>
          <w:szCs w:val="28"/>
          <w:lang w:eastAsia="ru-RU"/>
        </w:rPr>
        <w:t>.</w:t>
      </w:r>
      <w:r w:rsidR="00D57424" w:rsidRPr="00F842B9">
        <w:rPr>
          <w:rFonts w:eastAsia="Times New Roman" w:cs="Times New Roman"/>
          <w:szCs w:val="28"/>
          <w:lang w:eastAsia="ru-RU"/>
        </w:rPr>
        <w:t xml:space="preserve"> </w:t>
      </w:r>
      <w:r w:rsidR="007E3430" w:rsidRPr="00F842B9">
        <w:rPr>
          <w:rFonts w:eastAsia="Times New Roman" w:cs="Times New Roman"/>
          <w:szCs w:val="28"/>
          <w:lang w:eastAsia="ru-RU"/>
        </w:rPr>
        <w:t>Информатизация</w:t>
      </w:r>
      <w:bookmarkEnd w:id="335"/>
      <w:bookmarkEnd w:id="336"/>
      <w:bookmarkEnd w:id="337"/>
      <w:bookmarkEnd w:id="338"/>
      <w:bookmarkEnd w:id="339"/>
    </w:p>
    <w:p w:rsidR="00E04223" w:rsidRPr="004A654C" w:rsidRDefault="00E04223" w:rsidP="00C54D1A">
      <w:pPr>
        <w:spacing w:after="0"/>
        <w:ind w:firstLine="709"/>
        <w:jc w:val="both"/>
        <w:rPr>
          <w:rFonts w:ascii="Times New Roman" w:eastAsia="Times New Roman" w:hAnsi="Times New Roman" w:cs="Times New Roman"/>
          <w:b/>
          <w:sz w:val="28"/>
          <w:szCs w:val="28"/>
          <w:highlight w:val="yellow"/>
          <w:lang w:eastAsia="ru-RU"/>
        </w:rPr>
      </w:pPr>
    </w:p>
    <w:p w:rsidR="00036B4B" w:rsidRPr="00C5391C" w:rsidRDefault="00036B4B" w:rsidP="00261CAB">
      <w:pPr>
        <w:spacing w:after="0"/>
        <w:ind w:firstLine="709"/>
        <w:jc w:val="both"/>
        <w:rPr>
          <w:rFonts w:ascii="Times New Roman" w:hAnsi="Times New Roman" w:cs="Times New Roman"/>
          <w:sz w:val="28"/>
          <w:szCs w:val="28"/>
        </w:rPr>
      </w:pPr>
      <w:bookmarkStart w:id="340" w:name="_Toc533760055"/>
      <w:bookmarkStart w:id="341" w:name="_Toc535576554"/>
      <w:bookmarkStart w:id="342" w:name="_Toc29543626"/>
      <w:bookmarkStart w:id="343" w:name="_Toc64487253"/>
      <w:r w:rsidRPr="00712BE1">
        <w:rPr>
          <w:rFonts w:ascii="Times New Roman" w:eastAsia="Times New Roman" w:hAnsi="Times New Roman" w:cs="Times New Roman"/>
          <w:color w:val="000000"/>
          <w:sz w:val="28"/>
          <w:szCs w:val="28"/>
          <w:lang w:eastAsia="ru-RU"/>
        </w:rPr>
        <w:t>Ключевым условием успешного развития в городе Ханты-Мансийске информационного общества, улучшения качества жизни и условий ведения предпринимательской деятельности является цифровая трансформация системы государственного и муниципального управления, которая включает в себя</w:t>
      </w:r>
      <w:r>
        <w:rPr>
          <w:rFonts w:ascii="Times New Roman" w:eastAsia="Times New Roman" w:hAnsi="Times New Roman" w:cs="Times New Roman"/>
          <w:color w:val="000000"/>
          <w:sz w:val="28"/>
          <w:szCs w:val="28"/>
          <w:lang w:eastAsia="ru-RU"/>
        </w:rPr>
        <w:t>,</w:t>
      </w:r>
      <w:r w:rsidRPr="00712BE1">
        <w:rPr>
          <w:rFonts w:ascii="Times New Roman" w:eastAsia="Times New Roman" w:hAnsi="Times New Roman" w:cs="Times New Roman"/>
          <w:color w:val="000000"/>
          <w:sz w:val="28"/>
          <w:szCs w:val="28"/>
          <w:lang w:eastAsia="ru-RU"/>
        </w:rPr>
        <w:t xml:space="preserve"> в том числе</w:t>
      </w:r>
      <w:r>
        <w:rPr>
          <w:rFonts w:ascii="Times New Roman" w:eastAsia="Times New Roman" w:hAnsi="Times New Roman" w:cs="Times New Roman"/>
          <w:color w:val="000000"/>
          <w:sz w:val="28"/>
          <w:szCs w:val="28"/>
          <w:lang w:eastAsia="ru-RU"/>
        </w:rPr>
        <w:t>,</w:t>
      </w:r>
      <w:r w:rsidRPr="00712BE1">
        <w:rPr>
          <w:rFonts w:ascii="Times New Roman" w:eastAsia="Times New Roman" w:hAnsi="Times New Roman" w:cs="Times New Roman"/>
          <w:color w:val="000000"/>
          <w:sz w:val="28"/>
          <w:szCs w:val="28"/>
          <w:lang w:eastAsia="ru-RU"/>
        </w:rPr>
        <w:t xml:space="preserve"> уровень освоения населением базовых навыков использования информационно-коммуникационных технологий, умение горожан пользоваться электронными сервисами.</w:t>
      </w:r>
      <w:r w:rsidR="0073188F">
        <w:rPr>
          <w:rFonts w:ascii="Times New Roman" w:eastAsia="Times New Roman" w:hAnsi="Times New Roman" w:cs="Times New Roman"/>
          <w:color w:val="000000"/>
          <w:sz w:val="28"/>
          <w:szCs w:val="28"/>
          <w:lang w:eastAsia="ru-RU"/>
        </w:rPr>
        <w:t xml:space="preserve"> </w:t>
      </w:r>
      <w:r w:rsidR="00385810">
        <w:rPr>
          <w:rFonts w:ascii="Times New Roman" w:eastAsia="Times New Roman" w:hAnsi="Times New Roman" w:cs="Times New Roman"/>
          <w:color w:val="000000"/>
          <w:sz w:val="28"/>
          <w:szCs w:val="28"/>
          <w:lang w:eastAsia="ru-RU"/>
        </w:rPr>
        <w:t xml:space="preserve">В целях развития </w:t>
      </w:r>
      <w:r w:rsidRPr="00712BE1">
        <w:rPr>
          <w:rFonts w:ascii="Times New Roman" w:eastAsia="Times New Roman" w:hAnsi="Times New Roman" w:cs="Times New Roman"/>
          <w:color w:val="000000"/>
          <w:sz w:val="28"/>
          <w:szCs w:val="28"/>
          <w:lang w:eastAsia="ru-RU"/>
        </w:rPr>
        <w:t>цифровых компетенций и</w:t>
      </w:r>
      <w:r w:rsidR="00385810">
        <w:rPr>
          <w:rFonts w:ascii="Times New Roman" w:eastAsia="Times New Roman" w:hAnsi="Times New Roman" w:cs="Times New Roman"/>
          <w:color w:val="000000"/>
          <w:sz w:val="28"/>
          <w:szCs w:val="28"/>
          <w:lang w:eastAsia="ru-RU"/>
        </w:rPr>
        <w:t xml:space="preserve"> повышения цифровой грамотности </w:t>
      </w:r>
      <w:r w:rsidRPr="00712BE1">
        <w:rPr>
          <w:rFonts w:ascii="Times New Roman" w:eastAsia="Times New Roman" w:hAnsi="Times New Roman" w:cs="Times New Roman"/>
          <w:color w:val="000000"/>
          <w:sz w:val="28"/>
          <w:szCs w:val="28"/>
          <w:lang w:eastAsia="ru-RU"/>
        </w:rPr>
        <w:t>жителей города Ханты-Мансийска в 2024 году организованы мероприятия д</w:t>
      </w:r>
      <w:r w:rsidR="00385810">
        <w:rPr>
          <w:rFonts w:ascii="Times New Roman" w:eastAsia="Times New Roman" w:hAnsi="Times New Roman" w:cs="Times New Roman"/>
          <w:color w:val="000000"/>
          <w:sz w:val="28"/>
          <w:szCs w:val="28"/>
          <w:lang w:eastAsia="ru-RU"/>
        </w:rPr>
        <w:t xml:space="preserve">ля различных возрастных групп </w:t>
      </w:r>
      <w:r w:rsidRPr="00712BE1">
        <w:rPr>
          <w:rFonts w:ascii="Times New Roman" w:eastAsia="Times New Roman" w:hAnsi="Times New Roman" w:cs="Times New Roman"/>
          <w:color w:val="000000"/>
          <w:sz w:val="28"/>
          <w:szCs w:val="28"/>
          <w:lang w:eastAsia="ru-RU"/>
        </w:rPr>
        <w:t>населения.</w:t>
      </w:r>
      <w:r w:rsidR="00385810">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 xml:space="preserve">На базе </w:t>
      </w:r>
      <w:r w:rsidR="00385810">
        <w:rPr>
          <w:rFonts w:ascii="Times New Roman" w:eastAsia="Times New Roman" w:hAnsi="Times New Roman" w:cs="Times New Roman"/>
          <w:color w:val="000000"/>
          <w:sz w:val="28"/>
          <w:szCs w:val="28"/>
          <w:lang w:eastAsia="ru-RU"/>
        </w:rPr>
        <w:t xml:space="preserve">МБУ «Научно-библиотечный центр» </w:t>
      </w:r>
      <w:r w:rsidRPr="00712BE1">
        <w:rPr>
          <w:rFonts w:ascii="Times New Roman" w:eastAsia="Times New Roman" w:hAnsi="Times New Roman" w:cs="Times New Roman"/>
          <w:color w:val="000000"/>
          <w:sz w:val="28"/>
          <w:szCs w:val="28"/>
          <w:lang w:eastAsia="ru-RU"/>
        </w:rPr>
        <w:t>обеспечена работа 4-х центров общественного доступа к информации, государственным и муниципальным услугам, предоставляемым в электронной форме.</w:t>
      </w:r>
      <w:r w:rsidR="00385810">
        <w:rPr>
          <w:rFonts w:ascii="Times New Roman" w:eastAsia="Times New Roman" w:hAnsi="Times New Roman" w:cs="Times New Roman"/>
          <w:color w:val="000000"/>
          <w:sz w:val="28"/>
          <w:szCs w:val="28"/>
          <w:lang w:eastAsia="ru-RU"/>
        </w:rPr>
        <w:t xml:space="preserve"> </w:t>
      </w:r>
      <w:r w:rsidRPr="00C5391C">
        <w:rPr>
          <w:rFonts w:ascii="Times New Roman" w:eastAsia="Times New Roman" w:hAnsi="Times New Roman" w:cs="Times New Roman"/>
          <w:color w:val="000000"/>
          <w:sz w:val="28"/>
          <w:szCs w:val="28"/>
          <w:shd w:val="clear" w:color="auto" w:fill="FFFFFF"/>
          <w:lang w:eastAsia="ru-RU"/>
        </w:rPr>
        <w:t>Организовано ежегодное участие города Ханты-Мансийска в окружном конкурсе разработчиков мобильных приложений и веб-сервисов «</w:t>
      </w:r>
      <w:r w:rsidRPr="00C5391C">
        <w:rPr>
          <w:rFonts w:ascii="Times New Roman" w:eastAsia="Times New Roman" w:hAnsi="Times New Roman" w:cs="Times New Roman"/>
          <w:color w:val="000000"/>
          <w:sz w:val="28"/>
          <w:szCs w:val="28"/>
          <w:shd w:val="clear" w:color="auto" w:fill="FFFFFF"/>
        </w:rPr>
        <w:t>IX</w:t>
      </w:r>
      <w:r w:rsidR="00385810">
        <w:rPr>
          <w:rFonts w:ascii="Times New Roman" w:eastAsia="Times New Roman" w:hAnsi="Times New Roman" w:cs="Times New Roman"/>
          <w:color w:val="000000"/>
          <w:sz w:val="28"/>
          <w:szCs w:val="28"/>
          <w:shd w:val="clear" w:color="auto" w:fill="FFFFFF"/>
          <w:lang w:eastAsia="ru-RU"/>
        </w:rPr>
        <w:t xml:space="preserve"> Югорский Хакатон-2024». </w:t>
      </w:r>
      <w:r w:rsidRPr="00C5391C">
        <w:rPr>
          <w:rFonts w:ascii="Times New Roman" w:eastAsia="Times New Roman" w:hAnsi="Times New Roman" w:cs="Times New Roman"/>
          <w:color w:val="000000"/>
          <w:sz w:val="28"/>
          <w:szCs w:val="28"/>
          <w:shd w:val="clear" w:color="auto" w:fill="FFFFFF"/>
          <w:lang w:eastAsia="ru-RU"/>
        </w:rPr>
        <w:t xml:space="preserve">Сборная команда из городов Сургут и Ханты-Мансийск </w:t>
      </w:r>
      <w:r w:rsidRPr="00C5391C">
        <w:rPr>
          <w:rFonts w:ascii="Times New Roman" w:hAnsi="Times New Roman" w:cs="Times New Roman"/>
          <w:color w:val="000000"/>
          <w:sz w:val="28"/>
          <w:szCs w:val="28"/>
          <w:shd w:val="clear" w:color="auto" w:fill="FFFFFF"/>
        </w:rPr>
        <w:t xml:space="preserve">«s21_yellow_team» </w:t>
      </w:r>
      <w:r w:rsidRPr="00C5391C">
        <w:rPr>
          <w:rFonts w:ascii="Times New Roman" w:eastAsia="Times New Roman" w:hAnsi="Times New Roman" w:cs="Times New Roman"/>
          <w:color w:val="000000"/>
          <w:sz w:val="28"/>
          <w:szCs w:val="28"/>
          <w:shd w:val="clear" w:color="auto" w:fill="FFFFFF"/>
          <w:lang w:eastAsia="ru-RU"/>
        </w:rPr>
        <w:t xml:space="preserve">получила специальный приз </w:t>
      </w:r>
      <w:r w:rsidRPr="00C5391C">
        <w:rPr>
          <w:rFonts w:ascii="Times New Roman" w:hAnsi="Times New Roman" w:cs="Times New Roman"/>
          <w:color w:val="000000"/>
          <w:sz w:val="28"/>
          <w:szCs w:val="28"/>
          <w:shd w:val="clear" w:color="auto" w:fill="FFFFFF"/>
        </w:rPr>
        <w:t xml:space="preserve">от ПАО Сбербанка и </w:t>
      </w:r>
      <w:r w:rsidRPr="00C5391C">
        <w:rPr>
          <w:rFonts w:ascii="Times New Roman" w:eastAsia="Times New Roman" w:hAnsi="Times New Roman" w:cs="Times New Roman"/>
          <w:color w:val="000000"/>
          <w:sz w:val="28"/>
          <w:szCs w:val="28"/>
          <w:shd w:val="clear" w:color="auto" w:fill="FFFFFF"/>
          <w:lang w:eastAsia="ru-RU"/>
        </w:rPr>
        <w:t>отмечена организаторами конкурса</w:t>
      </w:r>
      <w:r w:rsidRPr="00C5391C">
        <w:rPr>
          <w:rFonts w:ascii="Times New Roman" w:hAnsi="Times New Roman" w:cs="Times New Roman"/>
          <w:color w:val="000000"/>
          <w:sz w:val="28"/>
          <w:szCs w:val="28"/>
          <w:shd w:val="clear" w:color="auto" w:fill="FFFFFF"/>
        </w:rPr>
        <w:t>.</w:t>
      </w:r>
    </w:p>
    <w:p w:rsidR="00036B4B" w:rsidRPr="00712BE1" w:rsidRDefault="00036B4B" w:rsidP="00261CAB">
      <w:pPr>
        <w:spacing w:after="0"/>
        <w:ind w:firstLine="709"/>
        <w:jc w:val="both"/>
        <w:rPr>
          <w:rFonts w:ascii="Times New Roman" w:hAnsi="Times New Roman" w:cs="Times New Roman"/>
          <w:color w:val="000000"/>
          <w:sz w:val="28"/>
          <w:szCs w:val="28"/>
          <w:shd w:val="clear" w:color="auto" w:fill="FFFFFF"/>
        </w:rPr>
      </w:pPr>
      <w:r w:rsidRPr="00C5391C">
        <w:rPr>
          <w:rFonts w:ascii="Times New Roman" w:eastAsia="Times New Roman" w:hAnsi="Times New Roman" w:cs="Times New Roman"/>
          <w:color w:val="000000"/>
          <w:sz w:val="28"/>
          <w:szCs w:val="28"/>
          <w:shd w:val="clear" w:color="auto" w:fill="FFFFFF"/>
          <w:lang w:eastAsia="ru-RU"/>
        </w:rPr>
        <w:t>Регулярно проводились мероприятия, направленные на повышение</w:t>
      </w:r>
      <w:r w:rsidRPr="00712BE1">
        <w:rPr>
          <w:rFonts w:ascii="Times New Roman" w:eastAsia="Times New Roman" w:hAnsi="Times New Roman" w:cs="Times New Roman"/>
          <w:color w:val="000000"/>
          <w:sz w:val="28"/>
          <w:szCs w:val="28"/>
          <w:shd w:val="clear" w:color="auto" w:fill="FFFFFF"/>
          <w:lang w:eastAsia="ru-RU"/>
        </w:rPr>
        <w:t xml:space="preserve"> информированности граждан о преимуществах получения услуг в электронной форме.</w:t>
      </w:r>
      <w:r w:rsidR="00385810">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Так, в течение 2024 года организовано размещение информационных материалов для граждан</w:t>
      </w:r>
      <w:r w:rsidR="00385810">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о возможности зарегистрироваться на Едином портале государственных и муниципальных у</w:t>
      </w:r>
      <w:r w:rsidR="00385810">
        <w:rPr>
          <w:rFonts w:ascii="Times New Roman" w:eastAsia="Times New Roman" w:hAnsi="Times New Roman" w:cs="Times New Roman"/>
          <w:color w:val="000000"/>
          <w:sz w:val="28"/>
          <w:szCs w:val="28"/>
          <w:shd w:val="clear" w:color="auto" w:fill="FFFFFF"/>
          <w:lang w:eastAsia="ru-RU"/>
        </w:rPr>
        <w:t>слуг (далее – Портал госуслуг), о</w:t>
      </w:r>
      <w:r w:rsidRPr="00712BE1">
        <w:rPr>
          <w:rFonts w:ascii="Times New Roman" w:eastAsia="Times New Roman" w:hAnsi="Times New Roman" w:cs="Times New Roman"/>
          <w:color w:val="000000"/>
          <w:sz w:val="28"/>
          <w:szCs w:val="28"/>
          <w:shd w:val="clear" w:color="auto" w:fill="FFFFFF"/>
          <w:lang w:eastAsia="ru-RU"/>
        </w:rPr>
        <w:t xml:space="preserve"> преимуществах получения государственных и муниципальных услуг в электронной форме на </w:t>
      </w:r>
      <w:r w:rsidR="00831BC9">
        <w:rPr>
          <w:rFonts w:ascii="Times New Roman" w:hAnsi="Times New Roman" w:cs="Times New Roman"/>
          <w:bCs/>
          <w:sz w:val="28"/>
          <w:szCs w:val="28"/>
        </w:rPr>
        <w:t>Официальном</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портале</w:t>
      </w:r>
      <w:r w:rsidRPr="00712BE1">
        <w:rPr>
          <w:rFonts w:ascii="Times New Roman" w:eastAsia="Times New Roman" w:hAnsi="Times New Roman" w:cs="Times New Roman"/>
          <w:color w:val="000000"/>
          <w:sz w:val="28"/>
          <w:szCs w:val="28"/>
          <w:shd w:val="clear" w:color="auto" w:fill="FFFFFF"/>
          <w:lang w:eastAsia="ru-RU"/>
        </w:rPr>
        <w:t>, официальных сайтах образовательных организаций, в социальных сетях, а также обеспечена трансляция видеороликов на информационных экранах города.</w:t>
      </w:r>
    </w:p>
    <w:p w:rsidR="00385810" w:rsidRDefault="00036B4B" w:rsidP="00261CAB">
      <w:pPr>
        <w:tabs>
          <w:tab w:val="left" w:pos="0"/>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712BE1">
        <w:rPr>
          <w:rFonts w:ascii="Times New Roman" w:eastAsia="Times New Roman" w:hAnsi="Times New Roman" w:cs="Times New Roman"/>
          <w:color w:val="000000"/>
          <w:sz w:val="28"/>
          <w:szCs w:val="28"/>
          <w:shd w:val="clear" w:color="auto" w:fill="FFFFFF"/>
          <w:lang w:eastAsia="ru-RU"/>
        </w:rPr>
        <w:t>В августе 2024 года на базе Ханты-Мансийской городской общественной организации ветеранов войны, труда, Вооружённых Сил и правоохранительных органов сотрудником управления информатизации для 12 человек проведено мероприятие, в рамах которого ветеранам подробно объяснено, к</w:t>
      </w:r>
      <w:r w:rsidR="00385810">
        <w:rPr>
          <w:rFonts w:ascii="Times New Roman" w:eastAsia="Times New Roman" w:hAnsi="Times New Roman" w:cs="Times New Roman"/>
          <w:color w:val="000000"/>
          <w:sz w:val="28"/>
          <w:szCs w:val="28"/>
          <w:shd w:val="clear" w:color="auto" w:fill="FFFFFF"/>
          <w:lang w:eastAsia="ru-RU"/>
        </w:rPr>
        <w:t xml:space="preserve">ак защититься от мошенников, не </w:t>
      </w:r>
      <w:r w:rsidRPr="00712BE1">
        <w:rPr>
          <w:rFonts w:ascii="Times New Roman" w:eastAsia="Times New Roman" w:hAnsi="Times New Roman" w:cs="Times New Roman"/>
          <w:color w:val="000000"/>
          <w:sz w:val="28"/>
          <w:szCs w:val="28"/>
          <w:shd w:val="clear" w:color="auto" w:fill="FFFFFF"/>
          <w:lang w:eastAsia="ru-RU"/>
        </w:rPr>
        <w:t>попасться на их уловки, уберечь свой смартфон от нежелательных звонков, защитить свои конфиденциальные сведения от утечки.</w:t>
      </w:r>
      <w:r w:rsidR="00385810">
        <w:rPr>
          <w:rFonts w:ascii="Times New Roman" w:eastAsia="Times New Roman" w:hAnsi="Times New Roman" w:cs="Times New Roman"/>
          <w:color w:val="000000"/>
          <w:sz w:val="28"/>
          <w:szCs w:val="28"/>
          <w:shd w:val="clear" w:color="auto" w:fill="FFFFFF"/>
          <w:lang w:eastAsia="ru-RU"/>
        </w:rPr>
        <w:t xml:space="preserve"> </w:t>
      </w:r>
    </w:p>
    <w:p w:rsidR="00036B4B" w:rsidRPr="00616305" w:rsidRDefault="00036B4B" w:rsidP="00261CAB">
      <w:pPr>
        <w:spacing w:after="0"/>
        <w:ind w:firstLine="709"/>
        <w:jc w:val="both"/>
        <w:rPr>
          <w:rFonts w:ascii="Times New Roman" w:hAnsi="Times New Roman" w:cs="Times New Roman"/>
          <w:sz w:val="28"/>
          <w:szCs w:val="28"/>
        </w:rPr>
      </w:pPr>
      <w:r w:rsidRPr="00616305">
        <w:rPr>
          <w:rFonts w:ascii="Times New Roman" w:hAnsi="Times New Roman" w:cs="Times New Roman"/>
          <w:sz w:val="28"/>
          <w:szCs w:val="28"/>
        </w:rPr>
        <w:t>За 2024 год средний срок простоя информационных систем в результате компьютерных атак составил менее 1 часа, что свидетельствует о выполнении городом Ханты-Мансийском задачи по обеспечению информационной безопасности государственных информационных ресурсов, обеспечивающих устойчивое социально-экономическое развитие в условиях цифровой экономики, установленной государственной программой Ханты-Мансийского автономного округа – Югры «Цифровое развитие Ханты-Мансийского автономного округа – Югры».</w:t>
      </w:r>
    </w:p>
    <w:p w:rsidR="00036B4B" w:rsidRPr="00616305" w:rsidRDefault="00036B4B" w:rsidP="00261CAB">
      <w:pPr>
        <w:spacing w:after="0"/>
        <w:ind w:firstLine="709"/>
        <w:jc w:val="both"/>
        <w:rPr>
          <w:rFonts w:ascii="Times New Roman" w:eastAsia="Times New Roman" w:hAnsi="Times New Roman" w:cs="Times New Roman"/>
          <w:color w:val="000000" w:themeColor="text1"/>
          <w:sz w:val="28"/>
          <w:szCs w:val="28"/>
          <w:lang w:eastAsia="ru-RU"/>
        </w:rPr>
      </w:pPr>
      <w:r w:rsidRPr="00712BE1">
        <w:rPr>
          <w:rFonts w:ascii="Times New Roman" w:hAnsi="Times New Roman"/>
          <w:sz w:val="28"/>
          <w:szCs w:val="28"/>
        </w:rPr>
        <w:t>Одним из решающих факторов для перехода к цифровой экономике является наличие высококвалифицированных ИТ-кадров. В</w:t>
      </w:r>
      <w:r w:rsidRPr="00712BE1">
        <w:rPr>
          <w:rFonts w:ascii="Times New Roman" w:eastAsia="Times New Roman" w:hAnsi="Times New Roman" w:cs="Times New Roman"/>
          <w:color w:val="000000" w:themeColor="text1"/>
          <w:sz w:val="28"/>
          <w:szCs w:val="28"/>
          <w:lang w:eastAsia="ru-RU"/>
        </w:rPr>
        <w:t xml:space="preserve"> рамках цифровой трансформации государст</w:t>
      </w:r>
      <w:r w:rsidR="0073188F">
        <w:rPr>
          <w:rFonts w:ascii="Times New Roman" w:eastAsia="Times New Roman" w:hAnsi="Times New Roman" w:cs="Times New Roman"/>
          <w:color w:val="000000" w:themeColor="text1"/>
          <w:sz w:val="28"/>
          <w:szCs w:val="28"/>
          <w:lang w:eastAsia="ru-RU"/>
        </w:rPr>
        <w:t xml:space="preserve">венного управления </w:t>
      </w:r>
      <w:r w:rsidRPr="00712BE1">
        <w:rPr>
          <w:rFonts w:ascii="Times New Roman" w:eastAsia="Times New Roman" w:hAnsi="Times New Roman" w:cs="Times New Roman"/>
          <w:color w:val="000000" w:themeColor="text1"/>
          <w:sz w:val="28"/>
          <w:szCs w:val="28"/>
          <w:lang w:eastAsia="ru-RU"/>
        </w:rPr>
        <w:t xml:space="preserve">организуется бесплатное обучение </w:t>
      </w:r>
      <w:r w:rsidRPr="00712BE1">
        <w:rPr>
          <w:rFonts w:ascii="Times New Roman" w:hAnsi="Times New Roman"/>
          <w:sz w:val="28"/>
          <w:szCs w:val="28"/>
        </w:rPr>
        <w:t xml:space="preserve">по учебным программам и курсам повышения квалификации, в том числе с использованием онлайн-сервисов непрерывного образования </w:t>
      </w:r>
      <w:r w:rsidRPr="00712BE1">
        <w:rPr>
          <w:rFonts w:ascii="Times New Roman" w:eastAsia="Times New Roman" w:hAnsi="Times New Roman" w:cs="Times New Roman"/>
          <w:color w:val="000000"/>
          <w:sz w:val="28"/>
          <w:szCs w:val="28"/>
          <w:lang w:eastAsia="ru-RU"/>
        </w:rPr>
        <w:t>Платформы «Цифровой гражданин Югры».</w:t>
      </w:r>
      <w:r w:rsidR="00385810">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 xml:space="preserve">В 2024 году число муниципальных служащих, работников муниципальных учреждений, а также жителей города Ханты-Мансийска, обучившихся и повысивших </w:t>
      </w:r>
      <w:r w:rsidRPr="00616305">
        <w:rPr>
          <w:rFonts w:ascii="Times New Roman" w:hAnsi="Times New Roman"/>
          <w:sz w:val="28"/>
          <w:szCs w:val="28"/>
        </w:rPr>
        <w:t>ИТ</w:t>
      </w:r>
      <w:r w:rsidRPr="00616305">
        <w:rPr>
          <w:rFonts w:ascii="Times New Roman" w:eastAsia="Times New Roman" w:hAnsi="Times New Roman" w:cs="Times New Roman"/>
          <w:color w:val="000000"/>
          <w:sz w:val="28"/>
          <w:szCs w:val="28"/>
          <w:lang w:eastAsia="ru-RU"/>
        </w:rPr>
        <w:t>-компетенции на Плат</w:t>
      </w:r>
      <w:r w:rsidR="00385810">
        <w:rPr>
          <w:rFonts w:ascii="Times New Roman" w:eastAsia="Times New Roman" w:hAnsi="Times New Roman" w:cs="Times New Roman"/>
          <w:color w:val="000000"/>
          <w:sz w:val="28"/>
          <w:szCs w:val="28"/>
          <w:lang w:eastAsia="ru-RU"/>
        </w:rPr>
        <w:t>форме «Цифровой гражданин Югры» составило 3</w:t>
      </w:r>
      <w:r w:rsidR="00B54D6E">
        <w:rPr>
          <w:rFonts w:ascii="Times New Roman" w:eastAsia="Times New Roman" w:hAnsi="Times New Roman" w:cs="Times New Roman"/>
          <w:color w:val="000000"/>
          <w:sz w:val="28"/>
          <w:szCs w:val="28"/>
          <w:lang w:eastAsia="ru-RU"/>
        </w:rPr>
        <w:t> </w:t>
      </w:r>
      <w:r w:rsidRPr="00616305">
        <w:rPr>
          <w:rFonts w:ascii="Times New Roman" w:eastAsia="Times New Roman" w:hAnsi="Times New Roman" w:cs="Times New Roman"/>
          <w:color w:val="000000"/>
          <w:sz w:val="28"/>
          <w:szCs w:val="28"/>
          <w:lang w:eastAsia="ru-RU"/>
        </w:rPr>
        <w:t>238 человек</w:t>
      </w:r>
      <w:r w:rsidRPr="00616305">
        <w:rPr>
          <w:rFonts w:ascii="Times New Roman" w:eastAsia="Times New Roman" w:hAnsi="Times New Roman" w:cs="Times New Roman"/>
          <w:color w:val="000000" w:themeColor="text1"/>
          <w:sz w:val="28"/>
          <w:szCs w:val="28"/>
          <w:lang w:eastAsia="ru-RU"/>
        </w:rPr>
        <w:t xml:space="preserve">. </w:t>
      </w:r>
    </w:p>
    <w:p w:rsidR="00D46085" w:rsidRDefault="00036B4B" w:rsidP="00261CAB">
      <w:pPr>
        <w:spacing w:after="0"/>
        <w:ind w:firstLine="709"/>
        <w:jc w:val="both"/>
        <w:rPr>
          <w:rFonts w:ascii="Times New Roman" w:eastAsia="Times New Roman" w:hAnsi="Times New Roman" w:cs="Times New Roman"/>
          <w:color w:val="000000"/>
          <w:sz w:val="28"/>
          <w:szCs w:val="28"/>
          <w:lang w:eastAsia="ru-RU"/>
        </w:rPr>
      </w:pPr>
      <w:r w:rsidRPr="00712BE1">
        <w:rPr>
          <w:rFonts w:ascii="Times New Roman" w:hAnsi="Times New Roman" w:cs="Times New Roman"/>
          <w:sz w:val="28"/>
          <w:szCs w:val="28"/>
        </w:rPr>
        <w:t>Одним из приоритетных направлений деятельности является деятельность по популяризации возможности получения муниципальных услуг в электронной форме на Портале госуслуг без необходимости личного посещения органов местного самоуправления.</w:t>
      </w:r>
      <w:r w:rsidR="00385810">
        <w:rPr>
          <w:rFonts w:ascii="Times New Roman" w:hAnsi="Times New Roman" w:cs="Times New Roman"/>
          <w:sz w:val="28"/>
          <w:szCs w:val="28"/>
        </w:rPr>
        <w:t xml:space="preserve"> </w:t>
      </w:r>
      <w:r w:rsidRPr="00616305">
        <w:rPr>
          <w:rFonts w:ascii="Times New Roman" w:eastAsia="Times New Roman" w:hAnsi="Times New Roman" w:cs="Times New Roman"/>
          <w:color w:val="000000"/>
          <w:sz w:val="28"/>
          <w:szCs w:val="28"/>
          <w:lang w:eastAsia="ru-RU"/>
        </w:rPr>
        <w:t>В 2024 году в органах Администрации города Ханты-Мансийска подтверждены учетные записи на Портале госуслуг 33 пользователям</w:t>
      </w:r>
      <w:r w:rsidR="00C309E8">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 xml:space="preserve">в автономном </w:t>
      </w:r>
      <w:r w:rsidRPr="00616305">
        <w:rPr>
          <w:rFonts w:ascii="Times New Roman" w:eastAsia="Times New Roman" w:hAnsi="Times New Roman" w:cs="Times New Roman"/>
          <w:color w:val="000000" w:themeColor="text1"/>
          <w:sz w:val="28"/>
          <w:szCs w:val="28"/>
          <w:lang w:eastAsia="ru-RU"/>
        </w:rPr>
        <w:t xml:space="preserve">учреждении Ханты-Мансийского автономного округа – Югры «Многофункциональный центр предоставления государственных и муниципальных услуг Югры» (далее – МФЦ) </w:t>
      </w:r>
      <w:r w:rsidR="00C309E8">
        <w:rPr>
          <w:rFonts w:ascii="Times New Roman" w:eastAsia="Times New Roman" w:hAnsi="Times New Roman" w:cs="Times New Roman"/>
          <w:color w:val="000000" w:themeColor="text1"/>
          <w:sz w:val="28"/>
          <w:szCs w:val="28"/>
          <w:lang w:eastAsia="ru-RU"/>
        </w:rPr>
        <w:t xml:space="preserve">учетные записи подтверждены 868 </w:t>
      </w:r>
      <w:r w:rsidRPr="00616305">
        <w:rPr>
          <w:rFonts w:ascii="Times New Roman" w:eastAsia="Times New Roman" w:hAnsi="Times New Roman" w:cs="Times New Roman"/>
          <w:color w:val="000000" w:themeColor="text1"/>
          <w:sz w:val="28"/>
          <w:szCs w:val="28"/>
          <w:lang w:eastAsia="ru-RU"/>
        </w:rPr>
        <w:t>пользователям</w:t>
      </w:r>
      <w:r w:rsidRPr="00616305">
        <w:rPr>
          <w:rFonts w:ascii="Times New Roman" w:eastAsia="Times New Roman" w:hAnsi="Times New Roman" w:cs="Times New Roman"/>
          <w:color w:val="000000"/>
          <w:sz w:val="28"/>
          <w:szCs w:val="28"/>
          <w:lang w:eastAsia="ru-RU"/>
        </w:rPr>
        <w:t>.</w:t>
      </w:r>
      <w:r w:rsidR="00C309E8">
        <w:rPr>
          <w:rFonts w:ascii="Times New Roman" w:eastAsia="Times New Roman" w:hAnsi="Times New Roman" w:cs="Times New Roman"/>
          <w:color w:val="000000"/>
          <w:sz w:val="28"/>
          <w:szCs w:val="28"/>
          <w:lang w:eastAsia="ru-RU"/>
        </w:rPr>
        <w:t xml:space="preserve"> </w:t>
      </w:r>
    </w:p>
    <w:p w:rsidR="00C309E8" w:rsidRDefault="00036B4B" w:rsidP="00261CAB">
      <w:pPr>
        <w:spacing w:after="0"/>
        <w:ind w:firstLine="709"/>
        <w:jc w:val="both"/>
        <w:rPr>
          <w:rFonts w:ascii="Times New Roman" w:eastAsia="Times New Roman" w:hAnsi="Times New Roman" w:cs="Times New Roman"/>
          <w:color w:val="000000"/>
          <w:sz w:val="28"/>
          <w:szCs w:val="28"/>
          <w:lang w:eastAsia="ru-RU"/>
        </w:rPr>
      </w:pPr>
      <w:r w:rsidRPr="00616305">
        <w:rPr>
          <w:rFonts w:ascii="Times New Roman" w:eastAsia="Times New Roman" w:hAnsi="Times New Roman" w:cs="Times New Roman"/>
          <w:color w:val="000000" w:themeColor="text1"/>
          <w:sz w:val="28"/>
          <w:szCs w:val="28"/>
          <w:lang w:eastAsia="ru-RU"/>
        </w:rPr>
        <w:t>За 2024 год количество муниципальных услуг, предоставленных в электронном виде органами Администрации города Ханты-Мансийска</w:t>
      </w:r>
      <w:r w:rsidR="00C309E8">
        <w:rPr>
          <w:rFonts w:ascii="Times New Roman" w:eastAsia="Times New Roman" w:hAnsi="Times New Roman" w:cs="Times New Roman"/>
          <w:color w:val="000000" w:themeColor="text1"/>
          <w:sz w:val="28"/>
          <w:szCs w:val="28"/>
          <w:lang w:eastAsia="ru-RU"/>
        </w:rPr>
        <w:t xml:space="preserve"> </w:t>
      </w:r>
      <w:r w:rsidRPr="00616305">
        <w:rPr>
          <w:rFonts w:ascii="Times New Roman" w:eastAsia="Times New Roman" w:hAnsi="Times New Roman" w:cs="Times New Roman"/>
          <w:color w:val="000000"/>
          <w:sz w:val="28"/>
          <w:szCs w:val="28"/>
          <w:lang w:eastAsia="ru-RU"/>
        </w:rPr>
        <w:t>и муниципальными учреждениями, составило 5</w:t>
      </w:r>
      <w:r w:rsidR="00B54D6E">
        <w:rPr>
          <w:rFonts w:ascii="Times New Roman" w:eastAsia="Times New Roman" w:hAnsi="Times New Roman" w:cs="Times New Roman"/>
          <w:color w:val="000000"/>
          <w:sz w:val="28"/>
          <w:szCs w:val="28"/>
          <w:lang w:eastAsia="ru-RU"/>
        </w:rPr>
        <w:t> </w:t>
      </w:r>
      <w:r w:rsidRPr="00616305">
        <w:rPr>
          <w:rFonts w:ascii="Times New Roman" w:eastAsia="Times New Roman" w:hAnsi="Times New Roman" w:cs="Times New Roman"/>
          <w:color w:val="000000"/>
          <w:sz w:val="28"/>
          <w:szCs w:val="28"/>
          <w:lang w:eastAsia="ru-RU"/>
        </w:rPr>
        <w:t>905</w:t>
      </w:r>
      <w:r w:rsidR="00C309E8">
        <w:rPr>
          <w:rFonts w:ascii="Times New Roman" w:eastAsia="Times New Roman" w:hAnsi="Times New Roman" w:cs="Times New Roman"/>
          <w:color w:val="000000"/>
          <w:sz w:val="28"/>
          <w:szCs w:val="28"/>
          <w:lang w:eastAsia="ru-RU"/>
        </w:rPr>
        <w:t xml:space="preserve"> ед.</w:t>
      </w:r>
    </w:p>
    <w:p w:rsidR="00036B4B" w:rsidRPr="00712BE1" w:rsidRDefault="00036B4B" w:rsidP="00261CAB">
      <w:pPr>
        <w:tabs>
          <w:tab w:val="left" w:pos="567"/>
        </w:tabs>
        <w:spacing w:after="0"/>
        <w:ind w:firstLine="709"/>
        <w:jc w:val="both"/>
        <w:rPr>
          <w:rFonts w:ascii="Times New Roman" w:hAnsi="Times New Roman" w:cs="Times New Roman"/>
          <w:sz w:val="28"/>
          <w:szCs w:val="28"/>
        </w:rPr>
      </w:pPr>
      <w:r w:rsidRPr="00616305">
        <w:rPr>
          <w:rFonts w:ascii="Times New Roman" w:eastAsia="Times New Roman" w:hAnsi="Times New Roman" w:cs="Times New Roman"/>
          <w:color w:val="000000"/>
          <w:sz w:val="28"/>
          <w:szCs w:val="28"/>
          <w:lang w:eastAsia="ru-RU"/>
        </w:rPr>
        <w:t>С 2012 года, для удобства жителей города, предоставление наиболее востребованных муниципальных услуг осуществляется по принципу «одного окна» через МФЦ.</w:t>
      </w:r>
      <w:r w:rsidR="00C309E8">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 xml:space="preserve">В 2024 году в МФЦ предоставляется </w:t>
      </w:r>
      <w:r w:rsidRPr="00616305">
        <w:rPr>
          <w:rFonts w:ascii="Times New Roman" w:eastAsia="Times New Roman" w:hAnsi="Times New Roman" w:cs="Times New Roman"/>
          <w:color w:val="000000" w:themeColor="text1"/>
          <w:sz w:val="28"/>
          <w:szCs w:val="28"/>
          <w:lang w:eastAsia="ru-RU"/>
        </w:rPr>
        <w:t>55</w:t>
      </w:r>
      <w:r w:rsidRPr="00616305">
        <w:rPr>
          <w:rFonts w:ascii="Times New Roman" w:eastAsia="Times New Roman" w:hAnsi="Times New Roman" w:cs="Times New Roman"/>
          <w:color w:val="000000"/>
          <w:sz w:val="28"/>
          <w:szCs w:val="28"/>
          <w:lang w:eastAsia="ru-RU"/>
        </w:rPr>
        <w:t xml:space="preserve"> муниципальных услуг, </w:t>
      </w:r>
      <w:r w:rsidR="00C309E8">
        <w:rPr>
          <w:rFonts w:ascii="Times New Roman" w:eastAsia="Times New Roman" w:hAnsi="Times New Roman" w:cs="Times New Roman"/>
          <w:color w:val="000000"/>
          <w:sz w:val="28"/>
          <w:szCs w:val="28"/>
          <w:lang w:eastAsia="ru-RU"/>
        </w:rPr>
        <w:t xml:space="preserve">принято </w:t>
      </w:r>
      <w:r w:rsidRPr="00616305">
        <w:rPr>
          <w:rFonts w:ascii="Times New Roman" w:eastAsia="Times New Roman" w:hAnsi="Times New Roman" w:cs="Times New Roman"/>
          <w:color w:val="000000"/>
          <w:sz w:val="28"/>
          <w:szCs w:val="28"/>
          <w:lang w:eastAsia="ru-RU"/>
        </w:rPr>
        <w:t>615 заявлений на их предоставлен</w:t>
      </w:r>
      <w:r w:rsidR="00C309E8">
        <w:rPr>
          <w:rFonts w:ascii="Times New Roman" w:eastAsia="Times New Roman" w:hAnsi="Times New Roman" w:cs="Times New Roman"/>
          <w:color w:val="000000"/>
          <w:sz w:val="28"/>
          <w:szCs w:val="28"/>
          <w:lang w:eastAsia="ru-RU"/>
        </w:rPr>
        <w:t>ие (в 2023 году – 790 заявлений</w:t>
      </w:r>
      <w:r w:rsidRPr="00616305">
        <w:rPr>
          <w:rFonts w:ascii="Times New Roman" w:eastAsia="Times New Roman" w:hAnsi="Times New Roman" w:cs="Times New Roman"/>
          <w:color w:val="000000"/>
          <w:sz w:val="28"/>
          <w:szCs w:val="28"/>
          <w:lang w:eastAsia="ru-RU"/>
        </w:rPr>
        <w:t>).</w:t>
      </w:r>
      <w:r w:rsidR="00C309E8">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В целях сокращения времени предоставления муниципальных услуг</w:t>
      </w:r>
      <w:r w:rsidRPr="00712BE1">
        <w:rPr>
          <w:rFonts w:ascii="Times New Roman" w:eastAsia="Times New Roman" w:hAnsi="Times New Roman" w:cs="Times New Roman"/>
          <w:color w:val="000000"/>
          <w:sz w:val="28"/>
          <w:szCs w:val="28"/>
          <w:lang w:eastAsia="ru-RU"/>
        </w:rPr>
        <w:t xml:space="preserve"> органы Администрации города Ханты-Мансийска подключены к Платформе государственных сервисов Министерства цифрового развития и массовых коммуникаций Российской Федерации, Государственной информационной системе обеспечения</w:t>
      </w:r>
      <w:r w:rsidR="00C309E8">
        <w:rPr>
          <w:rFonts w:ascii="Times New Roman" w:eastAsia="Times New Roman" w:hAnsi="Times New Roman" w:cs="Times New Roman"/>
          <w:color w:val="000000"/>
          <w:sz w:val="28"/>
          <w:szCs w:val="28"/>
          <w:lang w:eastAsia="ru-RU"/>
        </w:rPr>
        <w:t xml:space="preserve"> градостроительной деятельности Российской Федерации (далее – ПГС, ГИСОГД), что позволяет </w:t>
      </w:r>
      <w:r w:rsidRPr="00712BE1">
        <w:rPr>
          <w:rFonts w:ascii="Times New Roman" w:eastAsia="Times New Roman" w:hAnsi="Times New Roman" w:cs="Times New Roman"/>
          <w:color w:val="000000"/>
          <w:sz w:val="28"/>
          <w:szCs w:val="28"/>
          <w:lang w:eastAsia="ru-RU"/>
        </w:rPr>
        <w:t>автоматизирова</w:t>
      </w:r>
      <w:r w:rsidR="00C309E8">
        <w:rPr>
          <w:rFonts w:ascii="Times New Roman" w:eastAsia="Times New Roman" w:hAnsi="Times New Roman" w:cs="Times New Roman"/>
          <w:color w:val="000000"/>
          <w:sz w:val="28"/>
          <w:szCs w:val="28"/>
          <w:lang w:eastAsia="ru-RU"/>
        </w:rPr>
        <w:t xml:space="preserve">ть взаимодействие </w:t>
      </w:r>
      <w:r w:rsidRPr="00712BE1">
        <w:rPr>
          <w:rFonts w:ascii="Times New Roman" w:eastAsia="Times New Roman" w:hAnsi="Times New Roman" w:cs="Times New Roman"/>
          <w:color w:val="000000"/>
          <w:sz w:val="28"/>
          <w:szCs w:val="28"/>
          <w:lang w:eastAsia="ru-RU"/>
        </w:rPr>
        <w:t>с Порталом госуслуг и оптимизировать процесс получения электронных услуг. Налажено межсетевое взаимодействие с МФЦ для защищенного обмена документами в ходе предоставления муниципальных услуг.</w:t>
      </w:r>
    </w:p>
    <w:p w:rsidR="00036B4B" w:rsidRDefault="00C309E8" w:rsidP="00261CAB">
      <w:pPr>
        <w:tabs>
          <w:tab w:val="left" w:pos="0"/>
          <w:tab w:val="left" w:pos="567"/>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036B4B" w:rsidRPr="00616305">
        <w:rPr>
          <w:rFonts w:ascii="Times New Roman" w:eastAsia="Times New Roman" w:hAnsi="Times New Roman" w:cs="Times New Roman"/>
          <w:color w:val="000000"/>
          <w:sz w:val="28"/>
          <w:szCs w:val="28"/>
          <w:lang w:eastAsia="ru-RU"/>
        </w:rPr>
        <w:t>а 2024 год через Систему межведомственного электронного взаимодействия подан</w:t>
      </w:r>
      <w:r>
        <w:rPr>
          <w:rFonts w:ascii="Times New Roman" w:eastAsia="Times New Roman" w:hAnsi="Times New Roman" w:cs="Times New Roman"/>
          <w:color w:val="000000"/>
          <w:sz w:val="28"/>
          <w:szCs w:val="28"/>
          <w:lang w:eastAsia="ru-RU"/>
        </w:rPr>
        <w:t>о</w:t>
      </w:r>
      <w:r w:rsidR="00036B4B" w:rsidRPr="00616305">
        <w:rPr>
          <w:rFonts w:ascii="Times New Roman" w:eastAsia="Times New Roman" w:hAnsi="Times New Roman" w:cs="Times New Roman"/>
          <w:color w:val="000000"/>
          <w:sz w:val="28"/>
          <w:szCs w:val="28"/>
          <w:lang w:eastAsia="ru-RU"/>
        </w:rPr>
        <w:t xml:space="preserve"> 38</w:t>
      </w:r>
      <w:r>
        <w:rPr>
          <w:rFonts w:ascii="Times New Roman" w:eastAsia="Times New Roman" w:hAnsi="Times New Roman" w:cs="Times New Roman"/>
          <w:color w:val="000000"/>
          <w:sz w:val="28"/>
          <w:szCs w:val="28"/>
          <w:lang w:eastAsia="ru-RU"/>
        </w:rPr>
        <w:t>,7 тыс.</w:t>
      </w:r>
      <w:r w:rsidR="00036B4B" w:rsidRPr="00616305">
        <w:rPr>
          <w:rFonts w:ascii="Times New Roman" w:eastAsia="Times New Roman" w:hAnsi="Times New Roman" w:cs="Times New Roman"/>
          <w:color w:val="000000"/>
          <w:sz w:val="28"/>
          <w:szCs w:val="28"/>
          <w:lang w:eastAsia="ru-RU"/>
        </w:rPr>
        <w:t xml:space="preserve"> запрос</w:t>
      </w:r>
      <w:r>
        <w:rPr>
          <w:rFonts w:ascii="Times New Roman" w:eastAsia="Times New Roman" w:hAnsi="Times New Roman" w:cs="Times New Roman"/>
          <w:color w:val="000000"/>
          <w:sz w:val="28"/>
          <w:szCs w:val="28"/>
          <w:lang w:eastAsia="ru-RU"/>
        </w:rPr>
        <w:t>ов (в 2023 году – 55 тыс. запросов</w:t>
      </w:r>
      <w:r w:rsidR="00036B4B" w:rsidRPr="00616305">
        <w:rPr>
          <w:rFonts w:ascii="Times New Roman" w:eastAsia="Times New Roman" w:hAnsi="Times New Roman" w:cs="Times New Roman"/>
          <w:color w:val="000000"/>
          <w:sz w:val="28"/>
          <w:szCs w:val="28"/>
          <w:lang w:eastAsia="ru-RU"/>
        </w:rPr>
        <w:t>).</w:t>
      </w:r>
      <w:r w:rsidR="00036B4B" w:rsidRPr="00756CA0">
        <w:rPr>
          <w:rFonts w:ascii="Times New Roman" w:eastAsia="Times New Roman" w:hAnsi="Times New Roman" w:cs="Times New Roman"/>
          <w:color w:val="000000"/>
          <w:sz w:val="28"/>
          <w:szCs w:val="28"/>
          <w:lang w:eastAsia="ru-RU"/>
        </w:rPr>
        <w:t> </w:t>
      </w:r>
    </w:p>
    <w:p w:rsidR="00036B4B" w:rsidRPr="00712BE1" w:rsidRDefault="00036B4B" w:rsidP="00261CAB">
      <w:pPr>
        <w:tabs>
          <w:tab w:val="left" w:pos="0"/>
          <w:tab w:val="left" w:pos="567"/>
        </w:tabs>
        <w:spacing w:after="0"/>
        <w:ind w:firstLine="709"/>
        <w:jc w:val="both"/>
        <w:rPr>
          <w:rFonts w:ascii="Times New Roman" w:hAnsi="Times New Roman" w:cs="Times New Roman"/>
          <w:color w:val="000000"/>
          <w:sz w:val="28"/>
          <w:szCs w:val="28"/>
        </w:rPr>
      </w:pPr>
      <w:r w:rsidRPr="00712BE1">
        <w:rPr>
          <w:rFonts w:ascii="Times New Roman" w:eastAsia="Times New Roman" w:hAnsi="Times New Roman" w:cs="Times New Roman"/>
          <w:color w:val="000000"/>
          <w:sz w:val="28"/>
          <w:szCs w:val="28"/>
          <w:lang w:eastAsia="ru-RU"/>
        </w:rPr>
        <w:t>Управлением информатизации проведена работа по подключению органов Администрации</w:t>
      </w:r>
      <w:r w:rsidR="00FF7633">
        <w:rPr>
          <w:rFonts w:ascii="Times New Roman" w:eastAsia="Times New Roman" w:hAnsi="Times New Roman" w:cs="Times New Roman"/>
          <w:color w:val="000000"/>
          <w:sz w:val="28"/>
          <w:szCs w:val="28"/>
          <w:lang w:eastAsia="ru-RU"/>
        </w:rPr>
        <w:t xml:space="preserve"> города </w:t>
      </w:r>
      <w:r w:rsidR="00FF7633" w:rsidRPr="00445FF2">
        <w:rPr>
          <w:rFonts w:ascii="Times New Roman" w:eastAsia="Times New Roman" w:hAnsi="Times New Roman" w:cs="Times New Roman"/>
          <w:sz w:val="28"/>
          <w:szCs w:val="28"/>
          <w:lang w:eastAsia="ru-RU"/>
        </w:rPr>
        <w:t>Ханты-Мансийска</w:t>
      </w:r>
      <w:r w:rsidRPr="00712BE1">
        <w:rPr>
          <w:rFonts w:ascii="Times New Roman" w:eastAsia="Times New Roman" w:hAnsi="Times New Roman" w:cs="Times New Roman"/>
          <w:color w:val="000000"/>
          <w:sz w:val="28"/>
          <w:szCs w:val="28"/>
          <w:lang w:eastAsia="ru-RU"/>
        </w:rPr>
        <w:t xml:space="preserve"> и подведомственных учреждений к федеральной государственной информационной системе «Единая система предоставления государственных и муниципальных услуг (сервисов) - ПГС 3.0» для передачи в единый личный кабинет на Портале госуслуг </w:t>
      </w:r>
      <w:r w:rsidR="00D46085">
        <w:rPr>
          <w:rFonts w:ascii="Times New Roman" w:eastAsia="Times New Roman" w:hAnsi="Times New Roman" w:cs="Times New Roman"/>
          <w:color w:val="000000"/>
          <w:sz w:val="28"/>
          <w:szCs w:val="28"/>
          <w:lang w:eastAsia="ru-RU"/>
        </w:rPr>
        <w:t>статусов рассмотрения заявлений.</w:t>
      </w:r>
    </w:p>
    <w:p w:rsidR="00036B4B" w:rsidRPr="00712BE1" w:rsidRDefault="00D46085" w:rsidP="00261CAB">
      <w:pPr>
        <w:tabs>
          <w:tab w:val="left" w:pos="567"/>
        </w:tabs>
        <w:spacing w:after="0"/>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С</w:t>
      </w:r>
      <w:r w:rsidR="00036B4B" w:rsidRPr="00712BE1">
        <w:rPr>
          <w:rFonts w:ascii="Times New Roman" w:eastAsia="Times New Roman" w:hAnsi="Times New Roman" w:cs="Times New Roman"/>
          <w:color w:val="000000"/>
          <w:sz w:val="28"/>
          <w:szCs w:val="28"/>
          <w:lang w:eastAsia="ru-RU"/>
        </w:rPr>
        <w:t>отрудниками управления организована работа по разработке органами Администрации города Ханты-Мансийска</w:t>
      </w:r>
      <w:r w:rsidR="00036B4B" w:rsidRPr="00712BE1">
        <w:rPr>
          <w:rFonts w:ascii="Times New Roman" w:eastAsia="Times New Roman" w:hAnsi="Times New Roman" w:cs="Times New Roman"/>
          <w:color w:val="000000"/>
          <w:sz w:val="28"/>
          <w:szCs w:val="28"/>
          <w:shd w:val="clear" w:color="auto" w:fill="FFFFFF"/>
          <w:lang w:eastAsia="ru-RU"/>
        </w:rPr>
        <w:t xml:space="preserve"> цифровых административных регламентов предоставления муниципальных услуг в Конструкторе цифровых регламентов федеральной государственной информационной системы «Федеральный реестр государственных и муниципальных услуг (функций)» (далее – КЦР), </w:t>
      </w:r>
      <w:r w:rsidR="003C6E5A">
        <w:rPr>
          <w:rFonts w:ascii="Times New Roman" w:eastAsia="Times New Roman" w:hAnsi="Times New Roman" w:cs="Times New Roman"/>
          <w:color w:val="000000"/>
          <w:sz w:val="28"/>
          <w:szCs w:val="28"/>
          <w:lang w:eastAsia="ru-RU"/>
        </w:rPr>
        <w:t>утвержден</w:t>
      </w:r>
      <w:r w:rsidR="00036B4B" w:rsidRPr="00712BE1">
        <w:rPr>
          <w:rFonts w:ascii="Times New Roman" w:eastAsia="Times New Roman" w:hAnsi="Times New Roman" w:cs="Times New Roman"/>
          <w:color w:val="000000"/>
          <w:sz w:val="28"/>
          <w:szCs w:val="28"/>
          <w:lang w:eastAsia="ru-RU"/>
        </w:rPr>
        <w:t xml:space="preserve"> порядок разработки и </w:t>
      </w:r>
      <w:r w:rsidR="00036B4B" w:rsidRPr="00712BE1">
        <w:rPr>
          <w:rFonts w:ascii="Times New Roman" w:eastAsia="Times New Roman" w:hAnsi="Times New Roman" w:cs="Times New Roman"/>
          <w:sz w:val="28"/>
          <w:szCs w:val="28"/>
        </w:rPr>
        <w:t>утверждения цифровых административных регламентов, который будет применяться при разработке цифровых административных регламентов предостав</w:t>
      </w:r>
      <w:r w:rsidR="003C6E5A">
        <w:rPr>
          <w:rFonts w:ascii="Times New Roman" w:eastAsia="Times New Roman" w:hAnsi="Times New Roman" w:cs="Times New Roman"/>
          <w:sz w:val="28"/>
          <w:szCs w:val="28"/>
        </w:rPr>
        <w:t xml:space="preserve">ления муниципальных услуг в КЦР. В </w:t>
      </w:r>
      <w:r w:rsidR="007A7840">
        <w:rPr>
          <w:rFonts w:ascii="Times New Roman" w:eastAsia="Times New Roman" w:hAnsi="Times New Roman" w:cs="Times New Roman"/>
          <w:sz w:val="28"/>
          <w:szCs w:val="28"/>
        </w:rPr>
        <w:t>связи с этим</w:t>
      </w:r>
      <w:r w:rsidR="003C6E5A">
        <w:rPr>
          <w:rFonts w:ascii="Times New Roman" w:eastAsia="Times New Roman" w:hAnsi="Times New Roman" w:cs="Times New Roman"/>
          <w:sz w:val="28"/>
          <w:szCs w:val="28"/>
        </w:rPr>
        <w:t xml:space="preserve"> проведены </w:t>
      </w:r>
      <w:r w:rsidR="00036B4B" w:rsidRPr="00712BE1">
        <w:rPr>
          <w:rFonts w:ascii="Times New Roman" w:eastAsia="Times New Roman" w:hAnsi="Times New Roman" w:cs="Times New Roman"/>
          <w:color w:val="000000"/>
          <w:sz w:val="28"/>
          <w:szCs w:val="28"/>
          <w:shd w:val="clear" w:color="auto" w:fill="FFFFFF"/>
          <w:lang w:eastAsia="ru-RU"/>
        </w:rPr>
        <w:t xml:space="preserve">обучающие мероприятия с участием специалистов </w:t>
      </w:r>
      <w:r w:rsidR="00036B4B" w:rsidRPr="00712BE1">
        <w:rPr>
          <w:rFonts w:ascii="Times New Roman" w:eastAsia="Times New Roman" w:hAnsi="Times New Roman" w:cs="Times New Roman"/>
          <w:color w:val="000000"/>
          <w:sz w:val="28"/>
          <w:szCs w:val="28"/>
          <w:lang w:eastAsia="ru-RU"/>
        </w:rPr>
        <w:t>Центра оптимизации государственных и муниципальных услуг, созданного на базе МФЦ в городе Ханты-Мансийске.</w:t>
      </w:r>
    </w:p>
    <w:p w:rsidR="003C6E5A" w:rsidRDefault="00036B4B" w:rsidP="00261CAB">
      <w:pPr>
        <w:tabs>
          <w:tab w:val="left" w:pos="567"/>
        </w:tabs>
        <w:spacing w:after="0"/>
        <w:ind w:firstLine="709"/>
        <w:jc w:val="both"/>
        <w:rPr>
          <w:rFonts w:ascii="Times New Roman" w:eastAsia="Times New Roman" w:hAnsi="Times New Roman" w:cs="Times New Roman"/>
          <w:bCs/>
          <w:color w:val="000000"/>
          <w:sz w:val="28"/>
          <w:szCs w:val="28"/>
          <w:lang w:eastAsia="ru-RU"/>
        </w:rPr>
      </w:pPr>
      <w:r w:rsidRPr="00712BE1">
        <w:rPr>
          <w:rFonts w:ascii="Times New Roman" w:eastAsia="Times New Roman" w:hAnsi="Times New Roman" w:cs="Times New Roman"/>
          <w:color w:val="000000"/>
          <w:sz w:val="28"/>
          <w:szCs w:val="28"/>
          <w:shd w:val="clear" w:color="auto" w:fill="FFFFFF"/>
          <w:lang w:eastAsia="ru-RU"/>
        </w:rPr>
        <w:t>В течение 2024 года управлением информа</w:t>
      </w:r>
      <w:r w:rsidR="003C6E5A">
        <w:rPr>
          <w:rFonts w:ascii="Times New Roman" w:eastAsia="Times New Roman" w:hAnsi="Times New Roman" w:cs="Times New Roman"/>
          <w:color w:val="000000"/>
          <w:sz w:val="28"/>
          <w:szCs w:val="28"/>
          <w:shd w:val="clear" w:color="auto" w:fill="FFFFFF"/>
          <w:lang w:eastAsia="ru-RU"/>
        </w:rPr>
        <w:t xml:space="preserve">тизации проведена экспертиза 45 </w:t>
      </w:r>
      <w:r w:rsidRPr="00712BE1">
        <w:rPr>
          <w:rFonts w:ascii="Times New Roman" w:eastAsia="Times New Roman" w:hAnsi="Times New Roman" w:cs="Times New Roman"/>
          <w:color w:val="000000"/>
          <w:sz w:val="28"/>
          <w:szCs w:val="28"/>
          <w:shd w:val="clear" w:color="auto" w:fill="FFFFFF"/>
          <w:lang w:eastAsia="ru-RU"/>
        </w:rPr>
        <w:t>административных регламентов предоставления</w:t>
      </w:r>
      <w:r>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муниципальных услуг.</w:t>
      </w:r>
      <w:r w:rsidR="003C6E5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А</w:t>
      </w:r>
      <w:r w:rsidRPr="00712BE1">
        <w:rPr>
          <w:rFonts w:ascii="Times New Roman" w:eastAsia="Times New Roman" w:hAnsi="Times New Roman" w:cs="Times New Roman"/>
          <w:color w:val="000000"/>
          <w:sz w:val="28"/>
          <w:szCs w:val="28"/>
          <w:shd w:val="clear" w:color="auto" w:fill="FFFFFF"/>
          <w:lang w:eastAsia="ru-RU"/>
        </w:rPr>
        <w:t xml:space="preserve">ктуализирован </w:t>
      </w:r>
      <w:r w:rsidRPr="00712BE1">
        <w:rPr>
          <w:rFonts w:ascii="Times New Roman" w:eastAsia="Times New Roman" w:hAnsi="Times New Roman" w:cs="Times New Roman"/>
          <w:bCs/>
          <w:color w:val="000000"/>
          <w:sz w:val="28"/>
          <w:szCs w:val="28"/>
          <w:lang w:eastAsia="ru-RU"/>
        </w:rPr>
        <w:t>перечень услуг, которые являются необходимыми и обязательными для предоставления органами Администрации города Ханты</w:t>
      </w:r>
      <w:r w:rsidR="003C6E5A">
        <w:rPr>
          <w:rFonts w:ascii="Times New Roman" w:eastAsia="Times New Roman" w:hAnsi="Times New Roman" w:cs="Times New Roman"/>
          <w:bCs/>
          <w:color w:val="000000"/>
          <w:sz w:val="28"/>
          <w:szCs w:val="28"/>
          <w:lang w:eastAsia="ru-RU"/>
        </w:rPr>
        <w:t>-Мансийска муниципальных услуг</w:t>
      </w:r>
      <w:r w:rsidRPr="00712BE1">
        <w:rPr>
          <w:rFonts w:ascii="Times New Roman" w:eastAsia="Times New Roman" w:hAnsi="Times New Roman" w:cs="Times New Roman"/>
          <w:bCs/>
          <w:color w:val="000000"/>
          <w:sz w:val="28"/>
          <w:szCs w:val="28"/>
          <w:lang w:eastAsia="ru-RU"/>
        </w:rPr>
        <w:t>.</w:t>
      </w:r>
    </w:p>
    <w:p w:rsidR="003C6E5A" w:rsidRDefault="00036B4B" w:rsidP="00261CAB">
      <w:pPr>
        <w:tabs>
          <w:tab w:val="left" w:pos="567"/>
        </w:tabs>
        <w:spacing w:after="0"/>
        <w:ind w:firstLine="709"/>
        <w:jc w:val="both"/>
        <w:rPr>
          <w:rFonts w:ascii="Times New Roman" w:eastAsia="Times New Roman" w:hAnsi="Times New Roman" w:cs="Times New Roman"/>
          <w:color w:val="000000" w:themeColor="text1"/>
          <w:sz w:val="28"/>
          <w:szCs w:val="28"/>
          <w:shd w:val="clear" w:color="auto" w:fill="FFFFFF"/>
          <w:lang w:eastAsia="ru-RU"/>
        </w:rPr>
      </w:pPr>
      <w:r w:rsidRPr="00712BE1">
        <w:rPr>
          <w:rFonts w:ascii="Times New Roman" w:eastAsia="Times New Roman" w:hAnsi="Times New Roman" w:cs="Times New Roman"/>
          <w:color w:val="000000"/>
          <w:sz w:val="28"/>
          <w:szCs w:val="28"/>
          <w:shd w:val="clear" w:color="auto" w:fill="FFFFFF"/>
          <w:lang w:eastAsia="ru-RU"/>
        </w:rPr>
        <w:t xml:space="preserve">Для обеспечения доступа жителей города </w:t>
      </w:r>
      <w:r w:rsidR="003C6E5A">
        <w:rPr>
          <w:rFonts w:ascii="Times New Roman" w:eastAsia="Times New Roman" w:hAnsi="Times New Roman" w:cs="Times New Roman"/>
          <w:color w:val="000000"/>
          <w:sz w:val="28"/>
          <w:szCs w:val="28"/>
          <w:shd w:val="clear" w:color="auto" w:fill="FFFFFF"/>
          <w:lang w:eastAsia="ru-RU"/>
        </w:rPr>
        <w:t xml:space="preserve">к информации о деятельности Администрации </w:t>
      </w:r>
      <w:r w:rsidRPr="00712BE1">
        <w:rPr>
          <w:rFonts w:ascii="Times New Roman" w:eastAsia="Times New Roman" w:hAnsi="Times New Roman" w:cs="Times New Roman"/>
          <w:color w:val="000000"/>
          <w:sz w:val="28"/>
          <w:szCs w:val="28"/>
          <w:shd w:val="clear" w:color="auto" w:fill="FFFFFF"/>
          <w:lang w:eastAsia="ru-RU"/>
        </w:rPr>
        <w:t xml:space="preserve">города Ханты-Мансийска организована работа </w:t>
      </w:r>
      <w:r w:rsidR="00831BC9">
        <w:rPr>
          <w:rFonts w:ascii="Times New Roman" w:hAnsi="Times New Roman" w:cs="Times New Roman"/>
          <w:bCs/>
          <w:sz w:val="28"/>
          <w:szCs w:val="28"/>
        </w:rPr>
        <w:t>Официального</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портала</w:t>
      </w:r>
      <w:r w:rsidRPr="00712BE1">
        <w:rPr>
          <w:rFonts w:ascii="Times New Roman" w:eastAsia="Times New Roman" w:hAnsi="Times New Roman" w:cs="Times New Roman"/>
          <w:color w:val="000000"/>
          <w:sz w:val="28"/>
          <w:szCs w:val="28"/>
          <w:shd w:val="clear" w:color="auto" w:fill="FFFFFF"/>
          <w:lang w:eastAsia="ru-RU"/>
        </w:rPr>
        <w:t>.</w:t>
      </w:r>
      <w:r w:rsidR="003C6E5A">
        <w:rPr>
          <w:rFonts w:ascii="Times New Roman" w:eastAsia="Times New Roman" w:hAnsi="Times New Roman" w:cs="Times New Roman"/>
          <w:color w:val="000000"/>
          <w:sz w:val="28"/>
          <w:szCs w:val="28"/>
          <w:shd w:val="clear" w:color="auto" w:fill="FFFFFF"/>
          <w:lang w:eastAsia="ru-RU"/>
        </w:rPr>
        <w:t xml:space="preserve"> </w:t>
      </w:r>
      <w:r w:rsidRPr="00616305">
        <w:rPr>
          <w:rFonts w:ascii="Times New Roman" w:eastAsia="Times New Roman" w:hAnsi="Times New Roman" w:cs="Times New Roman"/>
          <w:color w:val="000000"/>
          <w:sz w:val="28"/>
          <w:szCs w:val="28"/>
          <w:shd w:val="clear" w:color="auto" w:fill="FFFFFF"/>
          <w:lang w:eastAsia="ru-RU"/>
        </w:rPr>
        <w:t xml:space="preserve">Ежемесячно </w:t>
      </w:r>
      <w:r w:rsidR="003C6E5A">
        <w:rPr>
          <w:rFonts w:ascii="Times New Roman" w:eastAsia="Times New Roman" w:hAnsi="Times New Roman" w:cs="Times New Roman"/>
          <w:color w:val="000000"/>
          <w:sz w:val="28"/>
          <w:szCs w:val="28"/>
          <w:shd w:val="clear" w:color="auto" w:fill="FFFFFF"/>
          <w:lang w:eastAsia="ru-RU"/>
        </w:rPr>
        <w:t>Официальный</w:t>
      </w:r>
      <w:r w:rsidRPr="00616305">
        <w:rPr>
          <w:rFonts w:ascii="Times New Roman" w:eastAsia="Times New Roman" w:hAnsi="Times New Roman" w:cs="Times New Roman"/>
          <w:color w:val="000000"/>
          <w:sz w:val="28"/>
          <w:szCs w:val="28"/>
          <w:shd w:val="clear" w:color="auto" w:fill="FFFFFF"/>
          <w:lang w:eastAsia="ru-RU"/>
        </w:rPr>
        <w:t xml:space="preserve"> портал </w:t>
      </w:r>
      <w:r w:rsidR="003C6E5A">
        <w:rPr>
          <w:rFonts w:ascii="Times New Roman" w:eastAsia="Times New Roman" w:hAnsi="Times New Roman" w:cs="Times New Roman"/>
          <w:color w:val="000000"/>
          <w:sz w:val="28"/>
          <w:szCs w:val="28"/>
          <w:shd w:val="clear" w:color="auto" w:fill="FFFFFF"/>
          <w:lang w:eastAsia="ru-RU"/>
        </w:rPr>
        <w:t>используют</w:t>
      </w:r>
      <w:r w:rsidRPr="00616305">
        <w:rPr>
          <w:rFonts w:ascii="Times New Roman" w:eastAsia="Times New Roman" w:hAnsi="Times New Roman" w:cs="Times New Roman"/>
          <w:color w:val="000000"/>
          <w:sz w:val="28"/>
          <w:szCs w:val="28"/>
          <w:shd w:val="clear" w:color="auto" w:fill="FFFFFF"/>
          <w:lang w:eastAsia="ru-RU"/>
        </w:rPr>
        <w:t xml:space="preserve"> более 60 тысяч посетителей.</w:t>
      </w:r>
      <w:r w:rsidR="003C6E5A">
        <w:rPr>
          <w:rFonts w:ascii="Times New Roman" w:eastAsia="Times New Roman" w:hAnsi="Times New Roman" w:cs="Times New Roman"/>
          <w:color w:val="000000"/>
          <w:sz w:val="28"/>
          <w:szCs w:val="28"/>
          <w:shd w:val="clear" w:color="auto" w:fill="FFFFFF"/>
          <w:lang w:eastAsia="ru-RU"/>
        </w:rPr>
        <w:t xml:space="preserve"> По</w:t>
      </w:r>
      <w:r w:rsidRPr="00616305">
        <w:rPr>
          <w:rFonts w:ascii="Times New Roman" w:hAnsi="Times New Roman"/>
          <w:sz w:val="28"/>
          <w:szCs w:val="28"/>
        </w:rPr>
        <w:t xml:space="preserve"> итогам XXI Всероссийского конку</w:t>
      </w:r>
      <w:r w:rsidR="00960B76">
        <w:rPr>
          <w:rFonts w:ascii="Times New Roman" w:hAnsi="Times New Roman"/>
          <w:sz w:val="28"/>
          <w:szCs w:val="28"/>
        </w:rPr>
        <w:t>рса «Лучший муниципальный сайт»</w:t>
      </w:r>
      <w:r w:rsidRPr="00616305">
        <w:rPr>
          <w:rFonts w:ascii="Times New Roman" w:hAnsi="Times New Roman"/>
          <w:sz w:val="28"/>
          <w:szCs w:val="28"/>
        </w:rPr>
        <w:t xml:space="preserve"> соорганизаторами которого выступают Российская муниципальная академия, Союз журналистов России, Журнал «Вопросы местного самоуправления» и</w:t>
      </w:r>
      <w:r w:rsidR="00960B76">
        <w:rPr>
          <w:rFonts w:ascii="Times New Roman" w:hAnsi="Times New Roman"/>
          <w:sz w:val="28"/>
          <w:szCs w:val="28"/>
        </w:rPr>
        <w:t xml:space="preserve"> портал МСУИНФОРМ.РФ</w:t>
      </w:r>
      <w:r w:rsidR="00831BC9">
        <w:rPr>
          <w:rFonts w:ascii="Times New Roman" w:hAnsi="Times New Roman"/>
          <w:sz w:val="28"/>
          <w:szCs w:val="28"/>
        </w:rPr>
        <w:t>.</w:t>
      </w:r>
      <w:r w:rsidRPr="00616305">
        <w:rPr>
          <w:rFonts w:ascii="Times New Roman" w:hAnsi="Times New Roman"/>
          <w:sz w:val="28"/>
          <w:szCs w:val="28"/>
        </w:rPr>
        <w:t xml:space="preserve"> </w:t>
      </w:r>
      <w:r w:rsidR="00831BC9">
        <w:rPr>
          <w:rFonts w:ascii="Times New Roman" w:hAnsi="Times New Roman" w:cs="Times New Roman"/>
          <w:bCs/>
          <w:sz w:val="28"/>
          <w:szCs w:val="28"/>
        </w:rPr>
        <w:t>Официальный</w:t>
      </w:r>
      <w:r w:rsidR="00831BC9" w:rsidRPr="007A43C8">
        <w:rPr>
          <w:rFonts w:ascii="Times New Roman" w:hAnsi="Times New Roman" w:cs="Times New Roman"/>
          <w:bCs/>
          <w:sz w:val="28"/>
          <w:szCs w:val="28"/>
        </w:rPr>
        <w:t xml:space="preserve"> </w:t>
      </w:r>
      <w:r w:rsidR="00831BC9">
        <w:rPr>
          <w:rFonts w:ascii="Times New Roman" w:hAnsi="Times New Roman" w:cs="Times New Roman"/>
          <w:bCs/>
          <w:sz w:val="28"/>
          <w:szCs w:val="28"/>
        </w:rPr>
        <w:t>портал</w:t>
      </w:r>
      <w:r w:rsidR="00831BC9" w:rsidRPr="002C3159">
        <w:rPr>
          <w:rFonts w:ascii="Times New Roman" w:hAnsi="Times New Roman" w:cs="Times New Roman"/>
          <w:sz w:val="28"/>
          <w:szCs w:val="28"/>
        </w:rPr>
        <w:t xml:space="preserve"> </w:t>
      </w:r>
      <w:r w:rsidRPr="00616305">
        <w:rPr>
          <w:rFonts w:ascii="Times New Roman" w:hAnsi="Times New Roman"/>
          <w:sz w:val="28"/>
          <w:szCs w:val="28"/>
        </w:rPr>
        <w:t xml:space="preserve">вошел в тройку лучших сайтов центров субъектов Российской Федерации. </w:t>
      </w:r>
      <w:r w:rsidR="00831BC9">
        <w:rPr>
          <w:rFonts w:ascii="Times New Roman" w:eastAsia="Times New Roman" w:hAnsi="Times New Roman" w:cs="Times New Roman"/>
          <w:color w:val="000000" w:themeColor="text1"/>
          <w:sz w:val="28"/>
          <w:szCs w:val="28"/>
          <w:shd w:val="clear" w:color="auto" w:fill="FFFFFF"/>
          <w:lang w:eastAsia="ru-RU"/>
        </w:rPr>
        <w:t xml:space="preserve">По статистике Рамблер </w:t>
      </w:r>
      <w:r w:rsidRPr="00616305">
        <w:rPr>
          <w:rFonts w:ascii="Times New Roman" w:eastAsia="Times New Roman" w:hAnsi="Times New Roman" w:cs="Times New Roman"/>
          <w:color w:val="000000" w:themeColor="text1"/>
          <w:sz w:val="28"/>
          <w:szCs w:val="28"/>
          <w:shd w:val="clear" w:color="auto" w:fill="FFFFFF"/>
          <w:lang w:eastAsia="ru-RU"/>
        </w:rPr>
        <w:t xml:space="preserve">входит в топ 3 самых популярных сайтов России в группе «Государство и общество», а по статистике </w:t>
      </w:r>
      <w:r w:rsidRPr="00616305">
        <w:rPr>
          <w:rFonts w:ascii="Times New Roman" w:eastAsia="Times New Roman" w:hAnsi="Times New Roman" w:cs="Times New Roman"/>
          <w:color w:val="000000" w:themeColor="text1"/>
          <w:sz w:val="28"/>
          <w:szCs w:val="28"/>
          <w:shd w:val="clear" w:color="auto" w:fill="FFFFFF"/>
          <w:lang w:val="en-US" w:eastAsia="ru-RU"/>
        </w:rPr>
        <w:t>Mail</w:t>
      </w:r>
      <w:r w:rsidRPr="00616305">
        <w:rPr>
          <w:rFonts w:ascii="Times New Roman" w:eastAsia="Times New Roman" w:hAnsi="Times New Roman" w:cs="Times New Roman"/>
          <w:color w:val="000000" w:themeColor="text1"/>
          <w:sz w:val="28"/>
          <w:szCs w:val="28"/>
          <w:shd w:val="clear" w:color="auto" w:fill="FFFFFF"/>
          <w:lang w:eastAsia="ru-RU"/>
        </w:rPr>
        <w:t>.</w:t>
      </w:r>
      <w:r w:rsidRPr="00616305">
        <w:rPr>
          <w:rFonts w:ascii="Times New Roman" w:eastAsia="Times New Roman" w:hAnsi="Times New Roman" w:cs="Times New Roman"/>
          <w:color w:val="000000" w:themeColor="text1"/>
          <w:sz w:val="28"/>
          <w:szCs w:val="28"/>
          <w:shd w:val="clear" w:color="auto" w:fill="FFFFFF"/>
          <w:lang w:val="en-US" w:eastAsia="ru-RU"/>
        </w:rPr>
        <w:t>ru</w:t>
      </w:r>
      <w:r w:rsidRPr="00616305">
        <w:rPr>
          <w:rFonts w:ascii="Times New Roman" w:eastAsia="Times New Roman" w:hAnsi="Times New Roman" w:cs="Times New Roman"/>
          <w:color w:val="000000" w:themeColor="text1"/>
          <w:sz w:val="28"/>
          <w:szCs w:val="28"/>
          <w:shd w:val="clear" w:color="auto" w:fill="FFFFFF"/>
          <w:lang w:eastAsia="ru-RU"/>
        </w:rPr>
        <w:t xml:space="preserve"> в </w:t>
      </w:r>
      <w:r w:rsidR="003C6E5A">
        <w:rPr>
          <w:rFonts w:ascii="Times New Roman" w:eastAsia="Times New Roman" w:hAnsi="Times New Roman" w:cs="Times New Roman"/>
          <w:color w:val="000000" w:themeColor="text1"/>
          <w:sz w:val="28"/>
          <w:szCs w:val="28"/>
          <w:shd w:val="clear" w:color="auto" w:fill="FFFFFF"/>
          <w:lang w:eastAsia="ru-RU"/>
        </w:rPr>
        <w:t>восьмерку</w:t>
      </w:r>
      <w:r w:rsidRPr="00616305">
        <w:rPr>
          <w:rFonts w:ascii="Times New Roman" w:eastAsia="Times New Roman" w:hAnsi="Times New Roman" w:cs="Times New Roman"/>
          <w:color w:val="000000" w:themeColor="text1"/>
          <w:sz w:val="28"/>
          <w:szCs w:val="28"/>
          <w:shd w:val="clear" w:color="auto" w:fill="FFFFFF"/>
          <w:lang w:eastAsia="ru-RU"/>
        </w:rPr>
        <w:t xml:space="preserve"> популярных порталов в группе «Регионы».</w:t>
      </w:r>
    </w:p>
    <w:p w:rsidR="00F82472" w:rsidRDefault="00036B4B" w:rsidP="00261CAB">
      <w:pPr>
        <w:tabs>
          <w:tab w:val="left" w:pos="567"/>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616305">
        <w:rPr>
          <w:rFonts w:ascii="Times New Roman" w:eastAsia="Times New Roman" w:hAnsi="Times New Roman" w:cs="Times New Roman"/>
          <w:color w:val="000000"/>
          <w:sz w:val="28"/>
          <w:szCs w:val="28"/>
          <w:shd w:val="clear" w:color="auto" w:fill="FFFFFF"/>
          <w:lang w:eastAsia="ru-RU"/>
        </w:rPr>
        <w:t>Доступ к общедоступной информации о деятельности органов</w:t>
      </w:r>
      <w:r w:rsidRPr="00712BE1">
        <w:rPr>
          <w:rFonts w:ascii="Times New Roman" w:eastAsia="Times New Roman" w:hAnsi="Times New Roman" w:cs="Times New Roman"/>
          <w:color w:val="000000"/>
          <w:sz w:val="28"/>
          <w:szCs w:val="28"/>
          <w:shd w:val="clear" w:color="auto" w:fill="FFFFFF"/>
          <w:lang w:eastAsia="ru-RU"/>
        </w:rPr>
        <w:t xml:space="preserve"> Администрации города Ханты-Мансийска и муниципальных учреждений обеспечивается </w:t>
      </w:r>
      <w:r>
        <w:rPr>
          <w:rFonts w:ascii="Times New Roman" w:eastAsia="Times New Roman" w:hAnsi="Times New Roman" w:cs="Times New Roman"/>
          <w:color w:val="000000"/>
          <w:sz w:val="28"/>
          <w:szCs w:val="28"/>
          <w:shd w:val="clear" w:color="auto" w:fill="FFFFFF"/>
          <w:lang w:eastAsia="ru-RU"/>
        </w:rPr>
        <w:t xml:space="preserve">также </w:t>
      </w:r>
      <w:r w:rsidRPr="00712BE1">
        <w:rPr>
          <w:rFonts w:ascii="Times New Roman" w:eastAsia="Times New Roman" w:hAnsi="Times New Roman" w:cs="Times New Roman"/>
          <w:color w:val="000000"/>
          <w:sz w:val="28"/>
          <w:szCs w:val="28"/>
          <w:shd w:val="clear" w:color="auto" w:fill="FFFFFF"/>
          <w:lang w:eastAsia="ru-RU"/>
        </w:rPr>
        <w:t>путем размещения сведений на портале открытых данных Ханты</w:t>
      </w:r>
      <w:r w:rsidR="003C6E5A">
        <w:rPr>
          <w:rFonts w:ascii="Times New Roman" w:eastAsia="Times New Roman" w:hAnsi="Times New Roman" w:cs="Times New Roman"/>
          <w:color w:val="000000"/>
          <w:sz w:val="28"/>
          <w:szCs w:val="28"/>
          <w:shd w:val="clear" w:color="auto" w:fill="FFFFFF"/>
          <w:lang w:eastAsia="ru-RU"/>
        </w:rPr>
        <w:t xml:space="preserve">-Мансийского автономного округа – </w:t>
      </w:r>
      <w:r w:rsidRPr="00712BE1">
        <w:rPr>
          <w:rFonts w:ascii="Times New Roman" w:eastAsia="Times New Roman" w:hAnsi="Times New Roman" w:cs="Times New Roman"/>
          <w:color w:val="000000"/>
          <w:sz w:val="28"/>
          <w:szCs w:val="28"/>
          <w:shd w:val="clear" w:color="auto" w:fill="FFFFFF"/>
          <w:lang w:eastAsia="ru-RU"/>
        </w:rPr>
        <w:t>Югры</w:t>
      </w:r>
      <w:r>
        <w:rPr>
          <w:rFonts w:ascii="Times New Roman" w:eastAsia="Times New Roman" w:hAnsi="Times New Roman" w:cs="Times New Roman"/>
          <w:color w:val="000000"/>
          <w:sz w:val="28"/>
          <w:szCs w:val="28"/>
          <w:shd w:val="clear" w:color="auto" w:fill="FFFFFF"/>
          <w:lang w:eastAsia="ru-RU"/>
        </w:rPr>
        <w:t xml:space="preserve"> (далее – портал Открытых данных)</w:t>
      </w:r>
      <w:r w:rsidRPr="00712BE1">
        <w:rPr>
          <w:rFonts w:ascii="Times New Roman" w:eastAsia="Times New Roman" w:hAnsi="Times New Roman" w:cs="Times New Roman"/>
          <w:color w:val="000000"/>
          <w:sz w:val="28"/>
          <w:szCs w:val="28"/>
          <w:shd w:val="clear" w:color="auto" w:fill="FFFFFF"/>
          <w:lang w:eastAsia="ru-RU"/>
        </w:rPr>
        <w:t>.</w:t>
      </w:r>
      <w:r w:rsidRPr="00B15066">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 xml:space="preserve">На </w:t>
      </w:r>
      <w:r>
        <w:rPr>
          <w:rFonts w:ascii="Times New Roman" w:eastAsia="Times New Roman" w:hAnsi="Times New Roman" w:cs="Times New Roman"/>
          <w:color w:val="000000"/>
          <w:sz w:val="28"/>
          <w:szCs w:val="28"/>
          <w:shd w:val="clear" w:color="auto" w:fill="FFFFFF"/>
          <w:lang w:eastAsia="ru-RU"/>
        </w:rPr>
        <w:t>портале Открытых данных</w:t>
      </w:r>
      <w:r w:rsidR="003C6E5A">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органами Администрации</w:t>
      </w:r>
      <w:r>
        <w:rPr>
          <w:rFonts w:ascii="Times New Roman" w:eastAsia="Times New Roman" w:hAnsi="Times New Roman" w:cs="Times New Roman"/>
          <w:color w:val="000000"/>
          <w:sz w:val="28"/>
          <w:szCs w:val="28"/>
          <w:shd w:val="clear" w:color="auto" w:fill="FFFFFF"/>
          <w:lang w:eastAsia="ru-RU"/>
        </w:rPr>
        <w:t xml:space="preserve"> </w:t>
      </w:r>
      <w:r w:rsidR="001C5248">
        <w:rPr>
          <w:rFonts w:ascii="Times New Roman" w:eastAsia="Times New Roman" w:hAnsi="Times New Roman" w:cs="Times New Roman"/>
          <w:color w:val="000000"/>
          <w:sz w:val="28"/>
          <w:szCs w:val="28"/>
          <w:lang w:eastAsia="ru-RU"/>
        </w:rPr>
        <w:t xml:space="preserve">города </w:t>
      </w:r>
      <w:r w:rsidR="001C5248" w:rsidRPr="00445FF2">
        <w:rPr>
          <w:rFonts w:ascii="Times New Roman" w:eastAsia="Times New Roman" w:hAnsi="Times New Roman" w:cs="Times New Roman"/>
          <w:sz w:val="28"/>
          <w:szCs w:val="28"/>
          <w:lang w:eastAsia="ru-RU"/>
        </w:rPr>
        <w:t>Ханты-Мансийска</w:t>
      </w:r>
      <w:r w:rsidR="001C5248" w:rsidRPr="00712BE1">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размещено</w:t>
      </w:r>
      <w:r>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43 набора открыты</w:t>
      </w:r>
      <w:r w:rsidR="00F82472">
        <w:rPr>
          <w:rFonts w:ascii="Times New Roman" w:eastAsia="Times New Roman" w:hAnsi="Times New Roman" w:cs="Times New Roman"/>
          <w:color w:val="000000"/>
          <w:sz w:val="28"/>
          <w:szCs w:val="28"/>
          <w:shd w:val="clear" w:color="auto" w:fill="FFFFFF"/>
          <w:lang w:eastAsia="ru-RU"/>
        </w:rPr>
        <w:t xml:space="preserve">х данных. </w:t>
      </w:r>
      <w:r w:rsidRPr="00712BE1">
        <w:rPr>
          <w:rFonts w:ascii="Times New Roman" w:eastAsia="Times New Roman" w:hAnsi="Times New Roman" w:cs="Times New Roman"/>
          <w:color w:val="000000"/>
          <w:sz w:val="28"/>
          <w:szCs w:val="28"/>
          <w:shd w:val="clear" w:color="auto" w:fill="FFFFFF"/>
          <w:lang w:eastAsia="ru-RU"/>
        </w:rPr>
        <w:t>Работа по актуализации наборов проводится на регулярной основе.</w:t>
      </w:r>
    </w:p>
    <w:p w:rsidR="00036B4B" w:rsidRPr="00616305" w:rsidRDefault="00036B4B" w:rsidP="00261CAB">
      <w:pPr>
        <w:tabs>
          <w:tab w:val="left" w:pos="0"/>
          <w:tab w:val="left" w:pos="567"/>
        </w:tabs>
        <w:spacing w:after="0"/>
        <w:ind w:firstLine="709"/>
        <w:jc w:val="both"/>
        <w:rPr>
          <w:rFonts w:ascii="Times New Roman" w:eastAsia="Times New Roman" w:hAnsi="Times New Roman" w:cs="Times New Roman"/>
          <w:color w:val="000000" w:themeColor="text1"/>
          <w:sz w:val="28"/>
          <w:szCs w:val="28"/>
          <w:lang w:eastAsia="ru-RU"/>
        </w:rPr>
      </w:pPr>
      <w:r w:rsidRPr="00712BE1">
        <w:rPr>
          <w:rFonts w:ascii="Times New Roman" w:eastAsia="Times New Roman" w:hAnsi="Times New Roman" w:cs="Times New Roman"/>
          <w:color w:val="000000"/>
          <w:sz w:val="28"/>
          <w:szCs w:val="28"/>
          <w:shd w:val="clear" w:color="auto" w:fill="FFFFFF"/>
          <w:lang w:eastAsia="ru-RU"/>
        </w:rPr>
        <w:t>В рамках реализации федерального проекта «Цифровое государственное управление» национальной программы «Цифровая экономика» с 2020 года в городе Ханты-Мансийске функционирует «Платформа обратной связи» (далее – ПОС), которая позволяет горожанам оперативно подать обращение в органы власти и организации.</w:t>
      </w:r>
      <w:r w:rsidR="00F82472">
        <w:rPr>
          <w:rFonts w:ascii="Times New Roman" w:eastAsia="Times New Roman" w:hAnsi="Times New Roman" w:cs="Times New Roman"/>
          <w:color w:val="000000"/>
          <w:sz w:val="28"/>
          <w:szCs w:val="28"/>
          <w:shd w:val="clear" w:color="auto" w:fill="FFFFFF"/>
          <w:lang w:eastAsia="ru-RU"/>
        </w:rPr>
        <w:t xml:space="preserve"> </w:t>
      </w:r>
      <w:r w:rsidRPr="00616305">
        <w:rPr>
          <w:rFonts w:ascii="Times New Roman" w:eastAsia="Times New Roman" w:hAnsi="Times New Roman" w:cs="Times New Roman"/>
          <w:color w:val="000000" w:themeColor="text1"/>
          <w:sz w:val="28"/>
          <w:szCs w:val="28"/>
          <w:lang w:eastAsia="ru-RU"/>
        </w:rPr>
        <w:t>Посредством ПОС регулярно проводятся онлайн опросы, обсуждения, голосования. Это дает возможность операт</w:t>
      </w:r>
      <w:r w:rsidR="00F82472">
        <w:rPr>
          <w:rFonts w:ascii="Times New Roman" w:eastAsia="Times New Roman" w:hAnsi="Times New Roman" w:cs="Times New Roman"/>
          <w:color w:val="000000" w:themeColor="text1"/>
          <w:sz w:val="28"/>
          <w:szCs w:val="28"/>
          <w:lang w:eastAsia="ru-RU"/>
        </w:rPr>
        <w:t xml:space="preserve">ивно учитывать мнение населения </w:t>
      </w:r>
      <w:r w:rsidRPr="00616305">
        <w:rPr>
          <w:rFonts w:ascii="Times New Roman" w:eastAsia="Times New Roman" w:hAnsi="Times New Roman" w:cs="Times New Roman"/>
          <w:color w:val="000000" w:themeColor="text1"/>
          <w:sz w:val="28"/>
          <w:szCs w:val="28"/>
          <w:lang w:eastAsia="ru-RU"/>
        </w:rPr>
        <w:t>по различным направлениям городского хозяйства, образования, физической культуры, инфраструктуры города</w:t>
      </w:r>
      <w:r w:rsidR="00F82472">
        <w:rPr>
          <w:rFonts w:ascii="Times New Roman" w:eastAsia="Times New Roman" w:hAnsi="Times New Roman" w:cs="Times New Roman"/>
          <w:color w:val="000000" w:themeColor="text1"/>
          <w:sz w:val="28"/>
          <w:szCs w:val="28"/>
          <w:lang w:eastAsia="ru-RU"/>
        </w:rPr>
        <w:t xml:space="preserve"> и </w:t>
      </w:r>
      <w:r w:rsidRPr="00616305">
        <w:rPr>
          <w:rFonts w:ascii="Times New Roman" w:eastAsia="Times New Roman" w:hAnsi="Times New Roman" w:cs="Times New Roman"/>
          <w:color w:val="000000" w:themeColor="text1"/>
          <w:sz w:val="28"/>
          <w:szCs w:val="28"/>
          <w:lang w:eastAsia="ru-RU"/>
        </w:rPr>
        <w:t>другим вопросам. В 2024 году проведено 37 опросов, 12 публичных слушаний и общественных обсуждений</w:t>
      </w:r>
      <w:r w:rsidRPr="00616305">
        <w:rPr>
          <w:rFonts w:ascii="Times New Roman" w:eastAsia="Calibri" w:hAnsi="Times New Roman" w:cs="Times New Roman"/>
          <w:color w:val="000000" w:themeColor="text1"/>
          <w:sz w:val="28"/>
          <w:szCs w:val="28"/>
          <w:lang w:eastAsia="ru-RU"/>
        </w:rPr>
        <w:t>.</w:t>
      </w:r>
    </w:p>
    <w:p w:rsidR="00036B4B" w:rsidRPr="00712BE1" w:rsidRDefault="00036B4B" w:rsidP="00261CAB">
      <w:pPr>
        <w:spacing w:after="0"/>
        <w:ind w:firstLine="709"/>
        <w:jc w:val="both"/>
        <w:rPr>
          <w:rFonts w:ascii="Times New Roman" w:hAnsi="Times New Roman" w:cs="Times New Roman"/>
          <w:sz w:val="28"/>
          <w:szCs w:val="28"/>
        </w:rPr>
      </w:pPr>
      <w:r w:rsidRPr="00616305">
        <w:rPr>
          <w:rFonts w:ascii="Times New Roman" w:eastAsia="Times New Roman" w:hAnsi="Times New Roman" w:cs="Times New Roman"/>
          <w:color w:val="000000"/>
          <w:sz w:val="28"/>
          <w:szCs w:val="28"/>
          <w:lang w:eastAsia="ru-RU"/>
        </w:rPr>
        <w:t xml:space="preserve">На </w:t>
      </w:r>
      <w:r w:rsidR="00831BC9" w:rsidRPr="00831BC9">
        <w:rPr>
          <w:rFonts w:ascii="Times New Roman" w:eastAsia="Times New Roman" w:hAnsi="Times New Roman" w:cs="Times New Roman"/>
          <w:color w:val="000000"/>
          <w:sz w:val="28"/>
          <w:szCs w:val="28"/>
          <w:lang w:eastAsia="ru-RU"/>
        </w:rPr>
        <w:t xml:space="preserve">Официальном портале </w:t>
      </w:r>
      <w:r w:rsidRPr="00616305">
        <w:rPr>
          <w:rFonts w:ascii="Times New Roman" w:eastAsia="Times New Roman" w:hAnsi="Times New Roman" w:cs="Times New Roman"/>
          <w:color w:val="000000"/>
          <w:sz w:val="28"/>
          <w:szCs w:val="28"/>
          <w:lang w:eastAsia="ru-RU"/>
        </w:rPr>
        <w:t>д</w:t>
      </w:r>
      <w:r w:rsidR="00F82472">
        <w:rPr>
          <w:rFonts w:ascii="Times New Roman" w:eastAsia="Times New Roman" w:hAnsi="Times New Roman" w:cs="Times New Roman"/>
          <w:color w:val="000000"/>
          <w:sz w:val="28"/>
          <w:szCs w:val="28"/>
          <w:lang w:eastAsia="ru-RU"/>
        </w:rPr>
        <w:t xml:space="preserve">ля жителей города доступен </w:t>
      </w:r>
      <w:r w:rsidRPr="00616305">
        <w:rPr>
          <w:rFonts w:ascii="Times New Roman" w:eastAsia="Times New Roman" w:hAnsi="Times New Roman" w:cs="Times New Roman"/>
          <w:color w:val="000000"/>
          <w:sz w:val="28"/>
          <w:szCs w:val="28"/>
          <w:lang w:eastAsia="ru-RU"/>
        </w:rPr>
        <w:t>раздел</w:t>
      </w:r>
      <w:r w:rsidR="00960B76">
        <w:rPr>
          <w:rFonts w:ascii="Times New Roman" w:eastAsia="Times New Roman" w:hAnsi="Times New Roman" w:cs="Times New Roman"/>
          <w:color w:val="000000"/>
          <w:sz w:val="28"/>
          <w:szCs w:val="28"/>
          <w:lang w:eastAsia="ru-RU"/>
        </w:rPr>
        <w:t xml:space="preserve"> «Интерактивные карты»</w:t>
      </w:r>
      <w:r w:rsidRPr="00712BE1">
        <w:rPr>
          <w:rFonts w:ascii="Times New Roman" w:eastAsia="Times New Roman" w:hAnsi="Times New Roman" w:cs="Times New Roman"/>
          <w:color w:val="000000"/>
          <w:sz w:val="28"/>
          <w:szCs w:val="28"/>
          <w:lang w:eastAsia="ru-RU"/>
        </w:rPr>
        <w:t xml:space="preserve"> в котором размещены </w:t>
      </w:r>
      <w:r w:rsidR="00F82472">
        <w:rPr>
          <w:rFonts w:ascii="Times New Roman" w:eastAsia="Times New Roman" w:hAnsi="Times New Roman" w:cs="Times New Roman"/>
          <w:color w:val="000000"/>
          <w:sz w:val="28"/>
          <w:szCs w:val="28"/>
          <w:lang w:eastAsia="ru-RU"/>
        </w:rPr>
        <w:t>следующие сервисы.</w:t>
      </w:r>
    </w:p>
    <w:p w:rsidR="00036B4B" w:rsidRPr="00712BE1" w:rsidRDefault="00036B4B" w:rsidP="00261CAB">
      <w:pPr>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«Транспортный портал» с отображением движения общественного транспорта в режиме реального времени, с помощью которого</w:t>
      </w:r>
      <w:r w:rsidR="00F82472">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у жит</w:t>
      </w:r>
      <w:r w:rsidR="00F82472">
        <w:rPr>
          <w:rFonts w:ascii="Times New Roman" w:eastAsia="Times New Roman" w:hAnsi="Times New Roman" w:cs="Times New Roman"/>
          <w:color w:val="000000"/>
          <w:sz w:val="28"/>
          <w:szCs w:val="28"/>
          <w:lang w:eastAsia="ru-RU"/>
        </w:rPr>
        <w:t xml:space="preserve">елей города имеется возможность </w:t>
      </w:r>
      <w:r w:rsidRPr="00712BE1">
        <w:rPr>
          <w:rFonts w:ascii="Times New Roman" w:eastAsia="Times New Roman" w:hAnsi="Times New Roman" w:cs="Times New Roman"/>
          <w:color w:val="000000"/>
          <w:sz w:val="28"/>
          <w:szCs w:val="28"/>
          <w:lang w:eastAsia="ru-RU"/>
        </w:rPr>
        <w:t>направить обращ</w:t>
      </w:r>
      <w:r w:rsidR="00F82472">
        <w:rPr>
          <w:rFonts w:ascii="Times New Roman" w:eastAsia="Times New Roman" w:hAnsi="Times New Roman" w:cs="Times New Roman"/>
          <w:color w:val="000000"/>
          <w:sz w:val="28"/>
          <w:szCs w:val="28"/>
          <w:lang w:eastAsia="ru-RU"/>
        </w:rPr>
        <w:t xml:space="preserve">ение, пройти опросы, </w:t>
      </w:r>
      <w:r w:rsidRPr="00712BE1">
        <w:rPr>
          <w:rFonts w:ascii="Times New Roman" w:eastAsia="Times New Roman" w:hAnsi="Times New Roman" w:cs="Times New Roman"/>
          <w:color w:val="000000"/>
          <w:sz w:val="28"/>
          <w:szCs w:val="28"/>
          <w:lang w:eastAsia="ru-RU"/>
        </w:rPr>
        <w:t>построить и выбрать наиболее удобный маршрут, включая маршрут для маломобильн</w:t>
      </w:r>
      <w:r w:rsidR="00F82472">
        <w:rPr>
          <w:rFonts w:ascii="Times New Roman" w:eastAsia="Times New Roman" w:hAnsi="Times New Roman" w:cs="Times New Roman"/>
          <w:color w:val="000000"/>
          <w:sz w:val="28"/>
          <w:szCs w:val="28"/>
          <w:lang w:eastAsia="ru-RU"/>
        </w:rPr>
        <w:t>ых групп, ознакомиться с новостями</w:t>
      </w:r>
      <w:r w:rsidRPr="00712BE1">
        <w:rPr>
          <w:rFonts w:ascii="Times New Roman" w:eastAsia="Times New Roman" w:hAnsi="Times New Roman" w:cs="Times New Roman"/>
          <w:color w:val="000000"/>
          <w:sz w:val="28"/>
          <w:szCs w:val="28"/>
          <w:lang w:eastAsia="ru-RU"/>
        </w:rPr>
        <w:t>, событиями,</w:t>
      </w:r>
      <w:r w:rsidR="00B54D6E">
        <w:rPr>
          <w:rFonts w:ascii="Times New Roman" w:eastAsia="Times New Roman" w:hAnsi="Times New Roman" w:cs="Times New Roman"/>
          <w:color w:val="000000"/>
          <w:sz w:val="28"/>
          <w:szCs w:val="28"/>
          <w:lang w:eastAsia="ru-RU"/>
        </w:rPr>
        <w:t xml:space="preserve"> касающимися транспортной сферы.</w:t>
      </w:r>
    </w:p>
    <w:p w:rsidR="00036B4B" w:rsidRPr="00712BE1" w:rsidRDefault="00036B4B" w:rsidP="00261CAB">
      <w:pPr>
        <w:spacing w:after="0"/>
        <w:ind w:firstLine="709"/>
        <w:jc w:val="both"/>
        <w:rPr>
          <w:rFonts w:ascii="Times New Roman" w:hAnsi="Times New Roman" w:cs="Times New Roman"/>
          <w:color w:val="000000"/>
          <w:sz w:val="28"/>
          <w:szCs w:val="28"/>
        </w:rPr>
      </w:pPr>
      <w:r w:rsidRPr="0089117C">
        <w:rPr>
          <w:rFonts w:ascii="Times New Roman" w:eastAsia="Times New Roman" w:hAnsi="Times New Roman" w:cs="Times New Roman"/>
          <w:color w:val="000000"/>
          <w:sz w:val="28"/>
          <w:szCs w:val="28"/>
          <w:lang w:eastAsia="ru-RU"/>
        </w:rPr>
        <w:t xml:space="preserve">«Убитые дороги «Дорожная инспекция. Карта убитых дорог» размещена информация, где отмечены дороги города </w:t>
      </w:r>
      <w:r w:rsidR="00F82472" w:rsidRPr="0089117C">
        <w:rPr>
          <w:rFonts w:ascii="Times New Roman" w:eastAsia="Times New Roman" w:hAnsi="Times New Roman" w:cs="Times New Roman"/>
          <w:color w:val="000000"/>
          <w:sz w:val="28"/>
          <w:szCs w:val="28"/>
          <w:lang w:eastAsia="ru-RU"/>
        </w:rPr>
        <w:t xml:space="preserve">Ханты-Мансийска, Ханты-Мансийского автономного </w:t>
      </w:r>
      <w:r w:rsidRPr="0089117C">
        <w:rPr>
          <w:rFonts w:ascii="Times New Roman" w:eastAsia="Times New Roman" w:hAnsi="Times New Roman" w:cs="Times New Roman"/>
          <w:color w:val="000000"/>
          <w:sz w:val="28"/>
          <w:szCs w:val="28"/>
          <w:lang w:eastAsia="ru-RU"/>
        </w:rPr>
        <w:t>округа</w:t>
      </w:r>
      <w:r w:rsidR="00A8061C">
        <w:rPr>
          <w:rFonts w:ascii="Times New Roman" w:eastAsia="Times New Roman" w:hAnsi="Times New Roman" w:cs="Times New Roman"/>
          <w:color w:val="000000"/>
          <w:sz w:val="28"/>
          <w:szCs w:val="28"/>
          <w:lang w:eastAsia="ru-RU"/>
        </w:rPr>
        <w:t xml:space="preserve">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Pr="0089117C">
        <w:rPr>
          <w:rFonts w:ascii="Times New Roman" w:eastAsia="Times New Roman" w:hAnsi="Times New Roman" w:cs="Times New Roman"/>
          <w:color w:val="000000"/>
          <w:sz w:val="28"/>
          <w:szCs w:val="28"/>
          <w:lang w:eastAsia="ru-RU"/>
        </w:rPr>
        <w:t xml:space="preserve">Югры, </w:t>
      </w:r>
      <w:r w:rsidR="00F842B9" w:rsidRPr="0089117C">
        <w:rPr>
          <w:rFonts w:ascii="Times New Roman" w:eastAsia="Times New Roman" w:hAnsi="Times New Roman" w:cs="Times New Roman"/>
          <w:color w:val="000000"/>
          <w:sz w:val="28"/>
          <w:szCs w:val="28"/>
          <w:lang w:eastAsia="ru-RU"/>
        </w:rPr>
        <w:t>н</w:t>
      </w:r>
      <w:r w:rsidRPr="0089117C">
        <w:rPr>
          <w:rFonts w:ascii="Times New Roman" w:eastAsia="Times New Roman" w:hAnsi="Times New Roman" w:cs="Times New Roman"/>
          <w:color w:val="000000"/>
          <w:sz w:val="28"/>
          <w:szCs w:val="28"/>
          <w:lang w:eastAsia="ru-RU"/>
        </w:rPr>
        <w:t>аходящиеся в плохом состоянии. Отмечая дорогу на карте и формируя ее рейтинг посредс</w:t>
      </w:r>
      <w:r w:rsidR="00F82472" w:rsidRPr="0089117C">
        <w:rPr>
          <w:rFonts w:ascii="Times New Roman" w:eastAsia="Times New Roman" w:hAnsi="Times New Roman" w:cs="Times New Roman"/>
          <w:color w:val="000000"/>
          <w:sz w:val="28"/>
          <w:szCs w:val="28"/>
          <w:lang w:eastAsia="ru-RU"/>
        </w:rPr>
        <w:t xml:space="preserve">твом электронного голосования у </w:t>
      </w:r>
      <w:r w:rsidRPr="0089117C">
        <w:rPr>
          <w:rFonts w:ascii="Times New Roman" w:eastAsia="Times New Roman" w:hAnsi="Times New Roman" w:cs="Times New Roman"/>
          <w:color w:val="000000"/>
          <w:sz w:val="28"/>
          <w:szCs w:val="28"/>
          <w:lang w:eastAsia="ru-RU"/>
        </w:rPr>
        <w:t>граждан имеется возможность повлиять на включен</w:t>
      </w:r>
      <w:r w:rsidR="0089117C">
        <w:rPr>
          <w:rFonts w:ascii="Times New Roman" w:eastAsia="Times New Roman" w:hAnsi="Times New Roman" w:cs="Times New Roman"/>
          <w:color w:val="000000"/>
          <w:sz w:val="28"/>
          <w:szCs w:val="28"/>
          <w:lang w:eastAsia="ru-RU"/>
        </w:rPr>
        <w:t>ие такой дороги в планы ремонта.</w:t>
      </w:r>
    </w:p>
    <w:p w:rsidR="00036B4B" w:rsidRPr="00712BE1" w:rsidRDefault="00036B4B" w:rsidP="00261CAB">
      <w:pPr>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«Цифровая карта «Реестр мест накопл</w:t>
      </w:r>
      <w:r w:rsidR="00960B76">
        <w:rPr>
          <w:rFonts w:ascii="Times New Roman" w:eastAsia="Times New Roman" w:hAnsi="Times New Roman" w:cs="Times New Roman"/>
          <w:color w:val="000000"/>
          <w:sz w:val="28"/>
          <w:szCs w:val="28"/>
          <w:lang w:eastAsia="ru-RU"/>
        </w:rPr>
        <w:t>ения ТКО города Ханты-Мансийска</w:t>
      </w:r>
      <w:r w:rsidRPr="00712BE1">
        <w:rPr>
          <w:rFonts w:ascii="Times New Roman" w:eastAsia="Times New Roman" w:hAnsi="Times New Roman" w:cs="Times New Roman"/>
          <w:color w:val="000000"/>
          <w:sz w:val="28"/>
          <w:szCs w:val="28"/>
          <w:lang w:eastAsia="ru-RU"/>
        </w:rPr>
        <w:t>», отображающий на общей карте города точки накопления коммунальных отходов, их параметры, количество и объем контейнеров, адреса и географические координаты, данные</w:t>
      </w:r>
      <w:r w:rsidR="00F842B9">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о собственниках</w:t>
      </w:r>
      <w:r w:rsidR="00F82472">
        <w:rPr>
          <w:rFonts w:ascii="Times New Roman" w:eastAsia="Times New Roman" w:hAnsi="Times New Roman" w:cs="Times New Roman"/>
          <w:color w:val="000000"/>
          <w:sz w:val="28"/>
          <w:szCs w:val="28"/>
          <w:lang w:eastAsia="ru-RU"/>
        </w:rPr>
        <w:t xml:space="preserve"> мест (площадок) накопления ТКО.</w:t>
      </w:r>
    </w:p>
    <w:p w:rsidR="00036B4B" w:rsidRPr="00712BE1" w:rsidRDefault="00036B4B" w:rsidP="00261CAB">
      <w:pPr>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«Разрешенные места</w:t>
      </w:r>
      <w:r w:rsidR="00960B76">
        <w:rPr>
          <w:rFonts w:ascii="Times New Roman" w:eastAsia="Times New Roman" w:hAnsi="Times New Roman" w:cs="Times New Roman"/>
          <w:color w:val="000000"/>
          <w:sz w:val="28"/>
          <w:szCs w:val="28"/>
          <w:lang w:eastAsia="ru-RU"/>
        </w:rPr>
        <w:t xml:space="preserve"> для торговли с автотранспорта»</w:t>
      </w:r>
      <w:r w:rsidRPr="00712BE1">
        <w:rPr>
          <w:rFonts w:ascii="Times New Roman" w:eastAsia="Times New Roman" w:hAnsi="Times New Roman" w:cs="Times New Roman"/>
          <w:color w:val="000000"/>
          <w:sz w:val="28"/>
          <w:szCs w:val="28"/>
          <w:lang w:eastAsia="ru-RU"/>
        </w:rPr>
        <w:t xml:space="preserve"> где </w:t>
      </w:r>
      <w:r>
        <w:rPr>
          <w:rFonts w:ascii="Times New Roman" w:eastAsia="Times New Roman" w:hAnsi="Times New Roman" w:cs="Times New Roman"/>
          <w:color w:val="000000"/>
          <w:sz w:val="28"/>
          <w:szCs w:val="28"/>
          <w:lang w:eastAsia="ru-RU"/>
        </w:rPr>
        <w:t>указан</w:t>
      </w:r>
      <w:r w:rsidRPr="00712BE1">
        <w:rPr>
          <w:rFonts w:ascii="Times New Roman" w:eastAsia="Times New Roman" w:hAnsi="Times New Roman" w:cs="Times New Roman"/>
          <w:color w:val="000000"/>
          <w:sz w:val="28"/>
          <w:szCs w:val="28"/>
          <w:lang w:eastAsia="ru-RU"/>
        </w:rPr>
        <w:t xml:space="preserve"> перечень таких мест на территории города Ханты-Мансийска с адрес</w:t>
      </w:r>
      <w:r>
        <w:rPr>
          <w:rFonts w:ascii="Times New Roman" w:eastAsia="Times New Roman" w:hAnsi="Times New Roman" w:cs="Times New Roman"/>
          <w:color w:val="000000"/>
          <w:sz w:val="28"/>
          <w:szCs w:val="28"/>
          <w:lang w:eastAsia="ru-RU"/>
        </w:rPr>
        <w:t>ами</w:t>
      </w:r>
      <w:r w:rsidR="00F82472">
        <w:rPr>
          <w:rFonts w:ascii="Times New Roman" w:eastAsia="Times New Roman" w:hAnsi="Times New Roman" w:cs="Times New Roman"/>
          <w:color w:val="000000"/>
          <w:sz w:val="28"/>
          <w:szCs w:val="28"/>
          <w:lang w:eastAsia="ru-RU"/>
        </w:rPr>
        <w:t>, видами т</w:t>
      </w:r>
      <w:r w:rsidRPr="00712BE1">
        <w:rPr>
          <w:rFonts w:ascii="Times New Roman" w:eastAsia="Times New Roman" w:hAnsi="Times New Roman" w:cs="Times New Roman"/>
          <w:color w:val="000000"/>
          <w:sz w:val="28"/>
          <w:szCs w:val="28"/>
          <w:lang w:eastAsia="ru-RU"/>
        </w:rPr>
        <w:t>ранспор</w:t>
      </w:r>
      <w:r w:rsidR="00F82472">
        <w:rPr>
          <w:rFonts w:ascii="Times New Roman" w:eastAsia="Times New Roman" w:hAnsi="Times New Roman" w:cs="Times New Roman"/>
          <w:color w:val="000000"/>
          <w:sz w:val="28"/>
          <w:szCs w:val="28"/>
          <w:lang w:eastAsia="ru-RU"/>
        </w:rPr>
        <w:t xml:space="preserve">тных средств, контактных данных </w:t>
      </w:r>
      <w:r w:rsidRPr="00712BE1">
        <w:rPr>
          <w:rFonts w:ascii="Times New Roman" w:eastAsia="Times New Roman" w:hAnsi="Times New Roman" w:cs="Times New Roman"/>
          <w:color w:val="000000"/>
          <w:sz w:val="28"/>
          <w:szCs w:val="28"/>
          <w:lang w:eastAsia="ru-RU"/>
        </w:rPr>
        <w:t>ответственных</w:t>
      </w:r>
      <w:r w:rsidR="00F82472">
        <w:rPr>
          <w:rFonts w:ascii="Times New Roman" w:eastAsia="Times New Roman" w:hAnsi="Times New Roman" w:cs="Times New Roman"/>
          <w:color w:val="000000"/>
          <w:sz w:val="28"/>
          <w:szCs w:val="28"/>
          <w:lang w:eastAsia="ru-RU"/>
        </w:rPr>
        <w:t xml:space="preserve"> лиц, отображением </w:t>
      </w:r>
      <w:r w:rsidRPr="00712BE1">
        <w:rPr>
          <w:rFonts w:ascii="Times New Roman" w:eastAsia="Times New Roman" w:hAnsi="Times New Roman" w:cs="Times New Roman"/>
          <w:color w:val="000000"/>
          <w:sz w:val="28"/>
          <w:szCs w:val="28"/>
          <w:lang w:eastAsia="ru-RU"/>
        </w:rPr>
        <w:t>на карте города разрешенных мест торговли.</w:t>
      </w:r>
    </w:p>
    <w:p w:rsidR="00036B4B" w:rsidRPr="00712BE1" w:rsidRDefault="00036B4B" w:rsidP="00261CAB">
      <w:pPr>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t>«Интерактивная кар</w:t>
      </w:r>
      <w:r w:rsidR="00960B76">
        <w:rPr>
          <w:rFonts w:ascii="Times New Roman" w:eastAsia="Times New Roman" w:hAnsi="Times New Roman" w:cs="Times New Roman"/>
          <w:color w:val="000000"/>
          <w:sz w:val="28"/>
          <w:szCs w:val="28"/>
          <w:lang w:eastAsia="ru-RU"/>
        </w:rPr>
        <w:t>та работы коммунальной техники»</w:t>
      </w:r>
      <w:r w:rsidRPr="00712BE1">
        <w:rPr>
          <w:rFonts w:ascii="Times New Roman" w:eastAsia="Times New Roman" w:hAnsi="Times New Roman" w:cs="Times New Roman"/>
          <w:color w:val="000000"/>
          <w:sz w:val="28"/>
          <w:szCs w:val="28"/>
          <w:lang w:eastAsia="ru-RU"/>
        </w:rPr>
        <w:t xml:space="preserve"> с</w:t>
      </w:r>
      <w:r w:rsidR="00F82472">
        <w:rPr>
          <w:rFonts w:ascii="Times New Roman" w:eastAsia="Times New Roman" w:hAnsi="Times New Roman" w:cs="Times New Roman"/>
          <w:color w:val="000000"/>
          <w:sz w:val="28"/>
          <w:szCs w:val="28"/>
          <w:lang w:eastAsia="ru-RU"/>
        </w:rPr>
        <w:t xml:space="preserve"> помощью которой граждане могут </w:t>
      </w:r>
      <w:r w:rsidRPr="00712BE1">
        <w:rPr>
          <w:rFonts w:ascii="Times New Roman" w:eastAsia="Times New Roman" w:hAnsi="Times New Roman" w:cs="Times New Roman"/>
          <w:color w:val="000000"/>
          <w:sz w:val="28"/>
          <w:szCs w:val="28"/>
          <w:lang w:eastAsia="ru-RU"/>
        </w:rPr>
        <w:t>отследить работу коммунальной техники в режиме реального времени.</w:t>
      </w:r>
    </w:p>
    <w:p w:rsidR="00036B4B" w:rsidRPr="00C5391C" w:rsidRDefault="00036B4B" w:rsidP="00261CAB">
      <w:pPr>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t>Информационный блок «Уборка снега в Ханты-Мансийске» ежедневно информирует горожан о количестве задействованной техники, работающей</w:t>
      </w:r>
      <w:r w:rsidR="00F82472">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 xml:space="preserve">в </w:t>
      </w:r>
      <w:r w:rsidRPr="00C5391C">
        <w:rPr>
          <w:rFonts w:ascii="Times New Roman" w:eastAsia="Times New Roman" w:hAnsi="Times New Roman" w:cs="Times New Roman"/>
          <w:color w:val="000000"/>
          <w:sz w:val="28"/>
          <w:szCs w:val="28"/>
          <w:lang w:eastAsia="ru-RU"/>
        </w:rPr>
        <w:t>дневное и ночное время и объемах вывоза снега на полигон.</w:t>
      </w:r>
    </w:p>
    <w:p w:rsidR="00036B4B" w:rsidRPr="00C5391C" w:rsidRDefault="00F82472" w:rsidP="00261CAB">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036B4B" w:rsidRPr="00C5391C">
        <w:rPr>
          <w:rFonts w:ascii="Times New Roman" w:hAnsi="Times New Roman" w:cs="Times New Roman"/>
          <w:color w:val="000000" w:themeColor="text1"/>
          <w:sz w:val="28"/>
          <w:szCs w:val="28"/>
        </w:rPr>
        <w:t>нформационный ресурс цифровой платформы Всероссийск</w:t>
      </w:r>
      <w:r>
        <w:rPr>
          <w:rFonts w:ascii="Times New Roman" w:hAnsi="Times New Roman" w:cs="Times New Roman"/>
          <w:color w:val="000000" w:themeColor="text1"/>
          <w:sz w:val="28"/>
          <w:szCs w:val="28"/>
        </w:rPr>
        <w:t xml:space="preserve">ого форума-выставки по </w:t>
      </w:r>
      <w:r w:rsidR="00036B4B" w:rsidRPr="00C5391C">
        <w:rPr>
          <w:rFonts w:ascii="Times New Roman" w:hAnsi="Times New Roman" w:cs="Times New Roman"/>
          <w:color w:val="000000" w:themeColor="text1"/>
          <w:sz w:val="28"/>
          <w:szCs w:val="28"/>
        </w:rPr>
        <w:t>благоустройству «Изюминки комфорта», предназначенный</w:t>
      </w:r>
      <w:r>
        <w:rPr>
          <w:rFonts w:ascii="Times New Roman" w:hAnsi="Times New Roman" w:cs="Times New Roman"/>
          <w:color w:val="000000" w:themeColor="text1"/>
          <w:sz w:val="28"/>
          <w:szCs w:val="28"/>
        </w:rPr>
        <w:t xml:space="preserve"> </w:t>
      </w:r>
      <w:r w:rsidR="00036B4B" w:rsidRPr="00C5391C">
        <w:rPr>
          <w:rFonts w:ascii="Times New Roman" w:hAnsi="Times New Roman" w:cs="Times New Roman"/>
          <w:color w:val="000000" w:themeColor="text1"/>
          <w:sz w:val="28"/>
          <w:szCs w:val="28"/>
        </w:rPr>
        <w:t>для решения воп</w:t>
      </w:r>
      <w:r>
        <w:rPr>
          <w:rFonts w:ascii="Times New Roman" w:hAnsi="Times New Roman" w:cs="Times New Roman"/>
          <w:color w:val="000000" w:themeColor="text1"/>
          <w:sz w:val="28"/>
          <w:szCs w:val="28"/>
        </w:rPr>
        <w:t xml:space="preserve">росов по созданию комфортной и современной среды для </w:t>
      </w:r>
      <w:r w:rsidR="00036B4B" w:rsidRPr="00C5391C">
        <w:rPr>
          <w:rFonts w:ascii="Times New Roman" w:hAnsi="Times New Roman" w:cs="Times New Roman"/>
          <w:color w:val="000000" w:themeColor="text1"/>
          <w:sz w:val="28"/>
          <w:szCs w:val="28"/>
        </w:rPr>
        <w:t>молодежи и детей, преобразовани</w:t>
      </w:r>
      <w:r>
        <w:rPr>
          <w:rFonts w:ascii="Times New Roman" w:hAnsi="Times New Roman" w:cs="Times New Roman"/>
          <w:color w:val="000000" w:themeColor="text1"/>
          <w:sz w:val="28"/>
          <w:szCs w:val="28"/>
        </w:rPr>
        <w:t xml:space="preserve">я города и вовлечения граждан в </w:t>
      </w:r>
      <w:r w:rsidR="00036B4B" w:rsidRPr="00C5391C">
        <w:rPr>
          <w:rFonts w:ascii="Times New Roman" w:hAnsi="Times New Roman" w:cs="Times New Roman"/>
          <w:color w:val="000000" w:themeColor="text1"/>
          <w:sz w:val="28"/>
          <w:szCs w:val="28"/>
        </w:rPr>
        <w:t>процесс благоустройства территорий. Ресурс «Изюминки комфорта» является ин</w:t>
      </w:r>
      <w:r>
        <w:rPr>
          <w:rFonts w:ascii="Times New Roman" w:hAnsi="Times New Roman" w:cs="Times New Roman"/>
          <w:color w:val="000000" w:themeColor="text1"/>
          <w:sz w:val="28"/>
          <w:szCs w:val="28"/>
        </w:rPr>
        <w:t xml:space="preserve">струментом по обмену знаниями и </w:t>
      </w:r>
      <w:r w:rsidR="00036B4B" w:rsidRPr="00C5391C">
        <w:rPr>
          <w:rFonts w:ascii="Times New Roman" w:hAnsi="Times New Roman" w:cs="Times New Roman"/>
          <w:color w:val="000000" w:themeColor="text1"/>
          <w:sz w:val="28"/>
          <w:szCs w:val="28"/>
        </w:rPr>
        <w:t>креативными идеями, а также предназначен для голосования по представленным участниками форума проектам благоустройства и малых архитектурных форм.</w:t>
      </w:r>
    </w:p>
    <w:p w:rsidR="00036B4B" w:rsidRPr="00C5391C" w:rsidRDefault="001B4A76" w:rsidP="00261CAB">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На Официальном портале</w:t>
      </w:r>
      <w:r w:rsidRPr="00C5391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rPr>
        <w:t>в</w:t>
      </w:r>
      <w:r w:rsidR="009E12E8">
        <w:rPr>
          <w:rFonts w:ascii="Times New Roman" w:eastAsia="Times New Roman" w:hAnsi="Times New Roman" w:cs="Times New Roman"/>
          <w:sz w:val="28"/>
          <w:szCs w:val="28"/>
        </w:rPr>
        <w:t>едется работа по модернизации и обновлению</w:t>
      </w:r>
      <w:r w:rsidR="00960B76">
        <w:rPr>
          <w:rFonts w:ascii="Times New Roman" w:eastAsia="Times New Roman" w:hAnsi="Times New Roman" w:cs="Times New Roman"/>
          <w:sz w:val="28"/>
          <w:szCs w:val="28"/>
        </w:rPr>
        <w:t xml:space="preserve"> раздел</w:t>
      </w:r>
      <w:r w:rsidR="009E12E8">
        <w:rPr>
          <w:rFonts w:ascii="Times New Roman" w:eastAsia="Times New Roman" w:hAnsi="Times New Roman" w:cs="Times New Roman"/>
          <w:sz w:val="28"/>
          <w:szCs w:val="28"/>
        </w:rPr>
        <w:t>а</w:t>
      </w:r>
      <w:r w:rsidR="00960B76">
        <w:rPr>
          <w:rFonts w:ascii="Times New Roman" w:eastAsia="Times New Roman" w:hAnsi="Times New Roman" w:cs="Times New Roman"/>
          <w:sz w:val="28"/>
          <w:szCs w:val="28"/>
        </w:rPr>
        <w:t xml:space="preserve"> «Портал Победы»</w:t>
      </w:r>
      <w:r w:rsidR="009E12E8">
        <w:rPr>
          <w:rFonts w:ascii="Times New Roman" w:eastAsia="Times New Roman" w:hAnsi="Times New Roman" w:cs="Times New Roman"/>
          <w:sz w:val="28"/>
          <w:szCs w:val="28"/>
        </w:rPr>
        <w:t xml:space="preserve"> посвященного</w:t>
      </w:r>
      <w:r w:rsidR="00036B4B" w:rsidRPr="00C5391C">
        <w:rPr>
          <w:rFonts w:ascii="Times New Roman" w:eastAsia="Times New Roman" w:hAnsi="Times New Roman" w:cs="Times New Roman"/>
          <w:sz w:val="28"/>
          <w:szCs w:val="28"/>
        </w:rPr>
        <w:t xml:space="preserve"> 80-летию празднования Победы в Великой отеч</w:t>
      </w:r>
      <w:r w:rsidR="009E12E8">
        <w:rPr>
          <w:rFonts w:ascii="Times New Roman" w:eastAsia="Times New Roman" w:hAnsi="Times New Roman" w:cs="Times New Roman"/>
          <w:sz w:val="28"/>
          <w:szCs w:val="28"/>
        </w:rPr>
        <w:t>ественной Войне, предназначенного</w:t>
      </w:r>
      <w:r w:rsidR="00036B4B" w:rsidRPr="00C5391C">
        <w:rPr>
          <w:rFonts w:ascii="Times New Roman" w:eastAsia="Times New Roman" w:hAnsi="Times New Roman" w:cs="Times New Roman"/>
          <w:sz w:val="28"/>
          <w:szCs w:val="28"/>
        </w:rPr>
        <w:t xml:space="preserve"> для информирования населения о трудовых подвигах жителей</w:t>
      </w:r>
      <w:r w:rsidR="00036B4B">
        <w:rPr>
          <w:rFonts w:ascii="Times New Roman" w:eastAsia="Times New Roman" w:hAnsi="Times New Roman" w:cs="Times New Roman"/>
          <w:sz w:val="28"/>
          <w:szCs w:val="28"/>
        </w:rPr>
        <w:t>,</w:t>
      </w:r>
      <w:r w:rsidR="00036B4B" w:rsidRPr="00C5391C">
        <w:rPr>
          <w:rFonts w:ascii="Times New Roman" w:eastAsia="Times New Roman" w:hAnsi="Times New Roman" w:cs="Times New Roman"/>
          <w:sz w:val="28"/>
          <w:szCs w:val="28"/>
        </w:rPr>
        <w:t xml:space="preserve"> значимых событиях в жизни города Ханты-Мансийска.</w:t>
      </w:r>
    </w:p>
    <w:p w:rsidR="00F82472" w:rsidRDefault="00036B4B" w:rsidP="00261CAB">
      <w:pPr>
        <w:spacing w:after="0"/>
        <w:ind w:firstLine="709"/>
        <w:jc w:val="both"/>
        <w:rPr>
          <w:rFonts w:ascii="Times New Roman" w:eastAsia="Times New Roman" w:hAnsi="Times New Roman" w:cs="Times New Roman"/>
          <w:color w:val="000000"/>
          <w:sz w:val="28"/>
          <w:szCs w:val="28"/>
          <w:lang w:eastAsia="ru-RU"/>
        </w:rPr>
      </w:pPr>
      <w:r w:rsidRPr="00C5391C">
        <w:rPr>
          <w:rFonts w:ascii="Times New Roman" w:eastAsia="Times New Roman" w:hAnsi="Times New Roman" w:cs="Times New Roman"/>
          <w:sz w:val="28"/>
          <w:szCs w:val="28"/>
        </w:rPr>
        <w:t xml:space="preserve">Управление совместно с Департаментом образования города Ханты-Мансийска разработали и реализовали новый Детский портал города Ханты-Мансийска (https://deti.admhmansy.ru/), который объединил новости, достижения юных жителей города, базу одаренных детей, информацию по профориентации и безопасности, а также </w:t>
      </w:r>
      <w:r w:rsidR="00F82472">
        <w:rPr>
          <w:rFonts w:ascii="Times New Roman" w:eastAsia="Times New Roman" w:hAnsi="Times New Roman" w:cs="Times New Roman"/>
          <w:sz w:val="28"/>
          <w:szCs w:val="28"/>
        </w:rPr>
        <w:t>иной</w:t>
      </w:r>
      <w:r w:rsidRPr="00C5391C">
        <w:rPr>
          <w:rFonts w:ascii="Times New Roman" w:eastAsia="Times New Roman" w:hAnsi="Times New Roman" w:cs="Times New Roman"/>
          <w:sz w:val="28"/>
          <w:szCs w:val="28"/>
        </w:rPr>
        <w:t xml:space="preserve"> информации для подрастающего поколения.</w:t>
      </w:r>
      <w:r w:rsidRPr="00C5391C">
        <w:rPr>
          <w:rFonts w:ascii="Times New Roman" w:eastAsia="Times New Roman" w:hAnsi="Times New Roman" w:cs="Times New Roman"/>
          <w:color w:val="000000"/>
          <w:sz w:val="28"/>
          <w:szCs w:val="28"/>
          <w:lang w:eastAsia="ru-RU"/>
        </w:rPr>
        <w:t xml:space="preserve"> В зимний период года на </w:t>
      </w:r>
      <w:r w:rsidR="00831BC9" w:rsidRPr="00831BC9">
        <w:rPr>
          <w:rFonts w:ascii="Times New Roman" w:eastAsia="Times New Roman" w:hAnsi="Times New Roman" w:cs="Times New Roman"/>
          <w:color w:val="000000"/>
          <w:sz w:val="28"/>
          <w:szCs w:val="28"/>
          <w:lang w:eastAsia="ru-RU"/>
        </w:rPr>
        <w:t xml:space="preserve">Официальном портале </w:t>
      </w:r>
      <w:r w:rsidRPr="00C5391C">
        <w:rPr>
          <w:rFonts w:ascii="Times New Roman" w:eastAsia="Times New Roman" w:hAnsi="Times New Roman" w:cs="Times New Roman"/>
          <w:color w:val="000000"/>
          <w:sz w:val="28"/>
          <w:szCs w:val="28"/>
          <w:lang w:eastAsia="ru-RU"/>
        </w:rPr>
        <w:t>в автоматическом режиме выводится информация об актированных днях и отмененных занятиях для учащихся средних образовательных учреждений города.</w:t>
      </w:r>
      <w:r w:rsidR="00F82472">
        <w:rPr>
          <w:rFonts w:ascii="Times New Roman" w:eastAsia="Times New Roman" w:hAnsi="Times New Roman" w:cs="Times New Roman"/>
          <w:color w:val="000000"/>
          <w:sz w:val="28"/>
          <w:szCs w:val="28"/>
          <w:lang w:eastAsia="ru-RU"/>
        </w:rPr>
        <w:t xml:space="preserve"> </w:t>
      </w:r>
    </w:p>
    <w:p w:rsidR="00036B4B" w:rsidRPr="00C5391C" w:rsidRDefault="00F82472" w:rsidP="00261CAB">
      <w:pPr>
        <w:spacing w:after="0"/>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 xml:space="preserve">На </w:t>
      </w:r>
      <w:r w:rsidR="00036B4B" w:rsidRPr="00C5391C">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xml:space="preserve">лавной странице Официального </w:t>
      </w:r>
      <w:r w:rsidR="00960B76">
        <w:rPr>
          <w:rFonts w:ascii="Times New Roman" w:eastAsia="Times New Roman" w:hAnsi="Times New Roman" w:cs="Times New Roman"/>
          <w:color w:val="000000" w:themeColor="text1"/>
          <w:sz w:val="28"/>
          <w:szCs w:val="28"/>
          <w:lang w:eastAsia="ru-RU"/>
        </w:rPr>
        <w:t>портала</w:t>
      </w:r>
      <w:r w:rsidR="00036B4B" w:rsidRPr="00C5391C">
        <w:rPr>
          <w:rFonts w:ascii="Times New Roman" w:eastAsia="Times New Roman" w:hAnsi="Times New Roman" w:cs="Times New Roman"/>
          <w:color w:val="000000" w:themeColor="text1"/>
          <w:sz w:val="28"/>
          <w:szCs w:val="28"/>
          <w:lang w:eastAsia="ru-RU"/>
        </w:rPr>
        <w:t xml:space="preserve"> с целью помощи гражданам </w:t>
      </w:r>
      <w:r>
        <w:rPr>
          <w:rFonts w:ascii="Times New Roman" w:eastAsia="Times New Roman" w:hAnsi="Times New Roman" w:cs="Times New Roman"/>
          <w:color w:val="000000" w:themeColor="text1"/>
          <w:sz w:val="28"/>
          <w:szCs w:val="28"/>
          <w:lang w:eastAsia="ru-RU"/>
        </w:rPr>
        <w:t xml:space="preserve">в поиске необходимой информации </w:t>
      </w:r>
      <w:r w:rsidR="00036B4B" w:rsidRPr="00C5391C">
        <w:rPr>
          <w:rFonts w:ascii="Times New Roman" w:eastAsia="Times New Roman" w:hAnsi="Times New Roman" w:cs="Times New Roman"/>
          <w:color w:val="000000" w:themeColor="text1"/>
          <w:sz w:val="28"/>
          <w:szCs w:val="28"/>
          <w:lang w:eastAsia="ru-RU"/>
        </w:rPr>
        <w:t>размещена нейросеть «Vika»</w:t>
      </w:r>
      <w:r w:rsidR="00036B4B" w:rsidRPr="00C5391C">
        <w:rPr>
          <w:rFonts w:ascii="Times New Roman" w:eastAsia="Calibri" w:hAnsi="Times New Roman" w:cs="Times New Roman"/>
          <w:color w:val="000000" w:themeColor="text1"/>
          <w:sz w:val="28"/>
          <w:szCs w:val="28"/>
        </w:rPr>
        <w:t>.</w:t>
      </w:r>
      <w:r w:rsidR="005C5AF7">
        <w:rPr>
          <w:rFonts w:ascii="Times New Roman" w:eastAsia="Calibri" w:hAnsi="Times New Roman" w:cs="Times New Roman"/>
          <w:color w:val="000000" w:themeColor="text1"/>
          <w:sz w:val="28"/>
          <w:szCs w:val="28"/>
        </w:rPr>
        <w:t xml:space="preserve"> </w:t>
      </w:r>
      <w:r w:rsidR="00036B4B" w:rsidRPr="00C5391C">
        <w:rPr>
          <w:rFonts w:ascii="Times New Roman" w:hAnsi="Times New Roman" w:cs="Times New Roman"/>
          <w:color w:val="000000" w:themeColor="text1"/>
          <w:sz w:val="28"/>
          <w:szCs w:val="28"/>
        </w:rPr>
        <w:t xml:space="preserve">Нейросеть представляет собой универсального помощника, позволяющего гражданам в режиме онлайн </w:t>
      </w:r>
      <w:r w:rsidR="00A8061C" w:rsidRPr="00C5391C">
        <w:rPr>
          <w:rFonts w:ascii="Times New Roman" w:hAnsi="Times New Roman" w:cs="Times New Roman"/>
          <w:color w:val="000000" w:themeColor="text1"/>
          <w:sz w:val="28"/>
          <w:szCs w:val="28"/>
        </w:rPr>
        <w:t xml:space="preserve">получать </w:t>
      </w:r>
      <w:r w:rsidR="005C5AF7" w:rsidRPr="00C5391C">
        <w:rPr>
          <w:rFonts w:ascii="Times New Roman" w:hAnsi="Times New Roman" w:cs="Times New Roman"/>
          <w:color w:val="000000" w:themeColor="text1"/>
          <w:sz w:val="28"/>
          <w:szCs w:val="28"/>
        </w:rPr>
        <w:t xml:space="preserve">информацию </w:t>
      </w:r>
      <w:r w:rsidR="00036B4B" w:rsidRPr="00C5391C">
        <w:rPr>
          <w:rFonts w:ascii="Times New Roman" w:hAnsi="Times New Roman" w:cs="Times New Roman"/>
          <w:color w:val="000000" w:themeColor="text1"/>
          <w:sz w:val="28"/>
          <w:szCs w:val="28"/>
        </w:rPr>
        <w:t>разл</w:t>
      </w:r>
      <w:r w:rsidR="00A00CE0">
        <w:rPr>
          <w:rFonts w:ascii="Times New Roman" w:hAnsi="Times New Roman" w:cs="Times New Roman"/>
          <w:color w:val="000000" w:themeColor="text1"/>
          <w:sz w:val="28"/>
          <w:szCs w:val="28"/>
        </w:rPr>
        <w:t>ичного рода, например, узнать о</w:t>
      </w:r>
      <w:r w:rsidR="00036B4B" w:rsidRPr="00C5391C">
        <w:rPr>
          <w:rFonts w:ascii="Times New Roman" w:hAnsi="Times New Roman" w:cs="Times New Roman"/>
          <w:color w:val="000000" w:themeColor="text1"/>
          <w:sz w:val="28"/>
          <w:szCs w:val="28"/>
        </w:rPr>
        <w:t xml:space="preserve"> текущей успеваемости</w:t>
      </w:r>
      <w:r w:rsidR="005C5AF7">
        <w:rPr>
          <w:rFonts w:ascii="Times New Roman" w:hAnsi="Times New Roman" w:cs="Times New Roman"/>
          <w:color w:val="000000" w:themeColor="text1"/>
          <w:sz w:val="28"/>
          <w:szCs w:val="28"/>
        </w:rPr>
        <w:t xml:space="preserve"> школьников</w:t>
      </w:r>
      <w:r w:rsidR="00036B4B" w:rsidRPr="00C5391C">
        <w:rPr>
          <w:rFonts w:ascii="Times New Roman" w:hAnsi="Times New Roman" w:cs="Times New Roman"/>
          <w:color w:val="000000" w:themeColor="text1"/>
          <w:sz w:val="28"/>
          <w:szCs w:val="28"/>
        </w:rPr>
        <w:t xml:space="preserve">, записаться на прием к врачу, узнать медицинский участок по месту жительства, осуществить поиск управляющей компании. </w:t>
      </w:r>
    </w:p>
    <w:p w:rsidR="00036B4B" w:rsidRDefault="00036B4B" w:rsidP="00261CAB">
      <w:pPr>
        <w:spacing w:after="0"/>
        <w:ind w:firstLine="709"/>
        <w:jc w:val="both"/>
        <w:rPr>
          <w:rFonts w:ascii="Times New Roman" w:hAnsi="Times New Roman" w:cs="Times New Roman"/>
          <w:color w:val="000000" w:themeColor="text1"/>
          <w:sz w:val="28"/>
          <w:szCs w:val="28"/>
        </w:rPr>
      </w:pPr>
      <w:r w:rsidRPr="00C5391C">
        <w:rPr>
          <w:rFonts w:ascii="Times New Roman" w:hAnsi="Times New Roman" w:cs="Times New Roman"/>
          <w:color w:val="000000" w:themeColor="text1"/>
          <w:sz w:val="28"/>
          <w:szCs w:val="28"/>
        </w:rPr>
        <w:t>В 2024 году для нейросети разработаны новые сервисы: «Государственный ар</w:t>
      </w:r>
      <w:r w:rsidR="005D5807">
        <w:rPr>
          <w:rFonts w:ascii="Times New Roman" w:hAnsi="Times New Roman" w:cs="Times New Roman"/>
          <w:color w:val="000000" w:themeColor="text1"/>
          <w:sz w:val="28"/>
          <w:szCs w:val="28"/>
        </w:rPr>
        <w:t>хив Югры»</w:t>
      </w:r>
      <w:r w:rsidRPr="00C5391C">
        <w:rPr>
          <w:rFonts w:ascii="Times New Roman" w:hAnsi="Times New Roman" w:cs="Times New Roman"/>
          <w:color w:val="000000" w:themeColor="text1"/>
          <w:sz w:val="28"/>
          <w:szCs w:val="28"/>
        </w:rPr>
        <w:t xml:space="preserve"> позволяющий подать запрос в архив либо найти архивную информацию сам</w:t>
      </w:r>
      <w:r w:rsidR="005D5807">
        <w:rPr>
          <w:rFonts w:ascii="Times New Roman" w:hAnsi="Times New Roman" w:cs="Times New Roman"/>
          <w:color w:val="000000" w:themeColor="text1"/>
          <w:sz w:val="28"/>
          <w:szCs w:val="28"/>
        </w:rPr>
        <w:t>остоятельно; «Занятость в Югре»</w:t>
      </w:r>
      <w:r w:rsidRPr="00C5391C">
        <w:rPr>
          <w:rFonts w:ascii="Times New Roman" w:hAnsi="Times New Roman" w:cs="Times New Roman"/>
          <w:color w:val="000000" w:themeColor="text1"/>
          <w:sz w:val="28"/>
          <w:szCs w:val="28"/>
        </w:rPr>
        <w:t xml:space="preserve"> предоставляющий информацию о трудоустройстве, миграции, профессионально</w:t>
      </w:r>
      <w:r w:rsidR="005D5807">
        <w:rPr>
          <w:rFonts w:ascii="Times New Roman" w:hAnsi="Times New Roman" w:cs="Times New Roman"/>
          <w:color w:val="000000" w:themeColor="text1"/>
          <w:sz w:val="28"/>
          <w:szCs w:val="28"/>
        </w:rPr>
        <w:t>м обучении; «Домашние животные»</w:t>
      </w:r>
      <w:r w:rsidRPr="00C5391C">
        <w:rPr>
          <w:rFonts w:ascii="Times New Roman" w:hAnsi="Times New Roman" w:cs="Times New Roman"/>
          <w:color w:val="000000" w:themeColor="text1"/>
          <w:sz w:val="28"/>
          <w:szCs w:val="28"/>
        </w:rPr>
        <w:t xml:space="preserve"> предоставляющий информацию о списке ветеринарных клиник, приютов, местах выгула животных; «</w:t>
      </w:r>
      <w:r w:rsidR="005D5807">
        <w:rPr>
          <w:rFonts w:ascii="Times New Roman" w:hAnsi="Times New Roman" w:cs="Times New Roman"/>
          <w:color w:val="000000" w:themeColor="text1"/>
          <w:sz w:val="28"/>
          <w:szCs w:val="28"/>
        </w:rPr>
        <w:t>Просмотр статуса заявления МФЦ»</w:t>
      </w:r>
      <w:r w:rsidRPr="00C5391C">
        <w:rPr>
          <w:rFonts w:ascii="Times New Roman" w:hAnsi="Times New Roman" w:cs="Times New Roman"/>
          <w:color w:val="000000" w:themeColor="text1"/>
          <w:sz w:val="28"/>
          <w:szCs w:val="28"/>
        </w:rPr>
        <w:t xml:space="preserve"> позволяющий узнать статус з</w:t>
      </w:r>
      <w:r w:rsidR="005D5807">
        <w:rPr>
          <w:rFonts w:ascii="Times New Roman" w:hAnsi="Times New Roman" w:cs="Times New Roman"/>
          <w:color w:val="000000" w:themeColor="text1"/>
          <w:sz w:val="28"/>
          <w:szCs w:val="28"/>
        </w:rPr>
        <w:t>аявления в МФЦ; «Культура Югры»</w:t>
      </w:r>
      <w:r w:rsidRPr="00C5391C">
        <w:rPr>
          <w:rFonts w:ascii="Times New Roman" w:hAnsi="Times New Roman" w:cs="Times New Roman"/>
          <w:color w:val="000000" w:themeColor="text1"/>
          <w:sz w:val="28"/>
          <w:szCs w:val="28"/>
        </w:rPr>
        <w:t xml:space="preserve"> предоставляющий информацию о культурно-массовых мероприятиях; «Актировки» предоставляющий данные о погоде и актированных днях </w:t>
      </w:r>
      <w:r w:rsidR="005D5807">
        <w:rPr>
          <w:rFonts w:ascii="Times New Roman" w:hAnsi="Times New Roman" w:cs="Times New Roman"/>
          <w:color w:val="000000" w:themeColor="text1"/>
          <w:sz w:val="28"/>
          <w:szCs w:val="28"/>
        </w:rPr>
        <w:t>учебных заведений; «Госзакупки»</w:t>
      </w:r>
      <w:r w:rsidRPr="00C5391C">
        <w:rPr>
          <w:rFonts w:ascii="Times New Roman" w:hAnsi="Times New Roman" w:cs="Times New Roman"/>
          <w:color w:val="000000" w:themeColor="text1"/>
          <w:sz w:val="28"/>
          <w:szCs w:val="28"/>
        </w:rPr>
        <w:t xml:space="preserve"> предоставляющий справочную информацию по вопросам эксплуатации ГИС «Государственный заказ»; сервис по предоставлению информации об адресах гуманитарных организаций округа.</w:t>
      </w:r>
    </w:p>
    <w:p w:rsidR="00036B4B" w:rsidRDefault="00036B4B" w:rsidP="00261CAB">
      <w:pPr>
        <w:spacing w:after="0"/>
        <w:ind w:firstLine="709"/>
        <w:jc w:val="both"/>
        <w:rPr>
          <w:rFonts w:ascii="Times New Roman" w:hAnsi="Times New Roman" w:cs="Times New Roman"/>
          <w:color w:val="000000" w:themeColor="text1"/>
          <w:sz w:val="28"/>
          <w:szCs w:val="28"/>
        </w:rPr>
      </w:pPr>
      <w:r w:rsidRPr="00616305">
        <w:rPr>
          <w:rFonts w:ascii="Times New Roman" w:hAnsi="Times New Roman" w:cs="Times New Roman"/>
          <w:color w:val="000000" w:themeColor="text1"/>
          <w:sz w:val="28"/>
          <w:szCs w:val="28"/>
        </w:rPr>
        <w:t>В 2024 году объем закупок отечественного программного обеспечения в органах Администрации города Ханты-Мансийска составил 100</w:t>
      </w:r>
      <w:r w:rsidR="00B50200">
        <w:rPr>
          <w:rFonts w:ascii="Times New Roman" w:hAnsi="Times New Roman" w:cs="Times New Roman"/>
          <w:color w:val="000000" w:themeColor="text1"/>
          <w:sz w:val="28"/>
          <w:szCs w:val="28"/>
        </w:rPr>
        <w:t> </w:t>
      </w:r>
      <w:r w:rsidR="005D5807">
        <w:rPr>
          <w:rFonts w:ascii="Times New Roman" w:hAnsi="Times New Roman" w:cs="Times New Roman"/>
          <w:color w:val="000000" w:themeColor="text1"/>
          <w:sz w:val="28"/>
          <w:szCs w:val="28"/>
        </w:rPr>
        <w:t>%. П</w:t>
      </w:r>
      <w:r w:rsidRPr="00616305">
        <w:rPr>
          <w:rFonts w:ascii="Times New Roman" w:hAnsi="Times New Roman" w:cs="Times New Roman"/>
          <w:color w:val="000000" w:themeColor="text1"/>
          <w:sz w:val="28"/>
          <w:szCs w:val="28"/>
        </w:rPr>
        <w:t>оказатель «Увеличение вложений в отечественные решения в сфере информационных технологий», характеризующий достижение национальной цели «Цифровая трансформация государственного управления</w:t>
      </w:r>
      <w:r w:rsidR="005D5807">
        <w:rPr>
          <w:rFonts w:ascii="Times New Roman" w:hAnsi="Times New Roman" w:cs="Times New Roman"/>
          <w:color w:val="000000" w:themeColor="text1"/>
          <w:sz w:val="28"/>
          <w:szCs w:val="28"/>
        </w:rPr>
        <w:t>, экономики и социальной сферы»</w:t>
      </w:r>
      <w:r w:rsidRPr="00616305">
        <w:rPr>
          <w:rFonts w:ascii="Times New Roman" w:hAnsi="Times New Roman" w:cs="Times New Roman"/>
          <w:color w:val="000000" w:themeColor="text1"/>
          <w:sz w:val="28"/>
          <w:szCs w:val="28"/>
        </w:rPr>
        <w:t xml:space="preserve"> выполнен в полном объеме.</w:t>
      </w:r>
    </w:p>
    <w:p w:rsidR="00036B4B" w:rsidRPr="00712BE1" w:rsidRDefault="00036B4B" w:rsidP="00261CAB">
      <w:pPr>
        <w:widowControl w:val="0"/>
        <w:tabs>
          <w:tab w:val="left" w:pos="567"/>
        </w:tabs>
        <w:spacing w:after="0"/>
        <w:ind w:firstLine="709"/>
        <w:jc w:val="both"/>
        <w:rPr>
          <w:rFonts w:ascii="Times New Roman" w:hAnsi="Times New Roman" w:cs="Times New Roman"/>
          <w:color w:val="000000"/>
          <w:sz w:val="28"/>
          <w:szCs w:val="28"/>
        </w:rPr>
      </w:pPr>
      <w:r w:rsidRPr="00C5391C">
        <w:rPr>
          <w:rFonts w:ascii="Times New Roman" w:eastAsia="Times New Roman" w:hAnsi="Times New Roman" w:cs="Times New Roman"/>
          <w:color w:val="000000"/>
          <w:sz w:val="28"/>
          <w:szCs w:val="28"/>
          <w:lang w:eastAsia="ru-RU"/>
        </w:rPr>
        <w:t>Развитие сферы об</w:t>
      </w:r>
      <w:r w:rsidR="005C5AF7">
        <w:rPr>
          <w:rFonts w:ascii="Times New Roman" w:eastAsia="Times New Roman" w:hAnsi="Times New Roman" w:cs="Times New Roman"/>
          <w:color w:val="000000"/>
          <w:sz w:val="28"/>
          <w:szCs w:val="28"/>
          <w:lang w:eastAsia="ru-RU"/>
        </w:rPr>
        <w:t xml:space="preserve">разования в городе происходило, </w:t>
      </w:r>
      <w:r w:rsidRPr="00C5391C">
        <w:rPr>
          <w:rFonts w:ascii="Times New Roman" w:eastAsia="Times New Roman" w:hAnsi="Times New Roman" w:cs="Times New Roman"/>
          <w:color w:val="000000"/>
          <w:sz w:val="28"/>
          <w:szCs w:val="28"/>
          <w:lang w:eastAsia="ru-RU"/>
        </w:rPr>
        <w:t xml:space="preserve">в том числе путем внедрения во все городские школы </w:t>
      </w:r>
      <w:r w:rsidRPr="00C5391C">
        <w:rPr>
          <w:rFonts w:ascii="Times New Roman" w:eastAsia="Times New Roman" w:hAnsi="Times New Roman" w:cs="Times New Roman"/>
          <w:bCs/>
          <w:color w:val="000000"/>
          <w:sz w:val="28"/>
          <w:szCs w:val="28"/>
          <w:lang w:eastAsia="ru-RU"/>
        </w:rPr>
        <w:t>информационно</w:t>
      </w:r>
      <w:r w:rsidRPr="00712BE1">
        <w:rPr>
          <w:rFonts w:ascii="Times New Roman" w:eastAsia="Times New Roman" w:hAnsi="Times New Roman" w:cs="Times New Roman"/>
          <w:bCs/>
          <w:color w:val="000000"/>
          <w:sz w:val="28"/>
          <w:szCs w:val="28"/>
          <w:lang w:eastAsia="ru-RU"/>
        </w:rPr>
        <w:t xml:space="preserve">-коммуникационной образовательной платформы «Сферум». </w:t>
      </w:r>
      <w:r w:rsidR="005C5AF7">
        <w:rPr>
          <w:rFonts w:ascii="Times New Roman" w:eastAsia="Times New Roman" w:hAnsi="Times New Roman" w:cs="Times New Roman"/>
          <w:bCs/>
          <w:color w:val="000000"/>
          <w:sz w:val="28"/>
          <w:szCs w:val="28"/>
          <w:lang w:eastAsia="ru-RU"/>
        </w:rPr>
        <w:t>Данное</w:t>
      </w:r>
      <w:r w:rsidRPr="00712BE1">
        <w:rPr>
          <w:rFonts w:ascii="Times New Roman" w:eastAsia="Times New Roman" w:hAnsi="Times New Roman" w:cs="Times New Roman"/>
          <w:color w:val="000000"/>
          <w:sz w:val="28"/>
          <w:szCs w:val="28"/>
          <w:lang w:eastAsia="ru-RU"/>
        </w:rPr>
        <w:t xml:space="preserve"> приложение для учителей, учеников и их родителей</w:t>
      </w:r>
      <w:r w:rsidR="008511AF" w:rsidRPr="008511AF">
        <w:rPr>
          <w:rFonts w:ascii="Times New Roman" w:eastAsia="Times New Roman" w:hAnsi="Times New Roman" w:cs="Times New Roman"/>
          <w:color w:val="000000"/>
          <w:sz w:val="28"/>
          <w:szCs w:val="28"/>
          <w:lang w:eastAsia="ru-RU"/>
        </w:rPr>
        <w:t xml:space="preserve"> </w:t>
      </w:r>
      <w:r w:rsidR="005C5AF7">
        <w:rPr>
          <w:rFonts w:ascii="Times New Roman" w:eastAsia="Times New Roman" w:hAnsi="Times New Roman" w:cs="Times New Roman"/>
          <w:color w:val="000000"/>
          <w:sz w:val="28"/>
          <w:szCs w:val="28"/>
          <w:lang w:eastAsia="ru-RU"/>
        </w:rPr>
        <w:t>позволяет</w:t>
      </w:r>
      <w:r w:rsidRPr="00712BE1">
        <w:rPr>
          <w:rFonts w:ascii="Times New Roman" w:eastAsia="Times New Roman" w:hAnsi="Times New Roman" w:cs="Times New Roman"/>
          <w:color w:val="000000"/>
          <w:sz w:val="28"/>
          <w:szCs w:val="28"/>
          <w:lang w:eastAsia="ru-RU"/>
        </w:rPr>
        <w:t xml:space="preserve"> проводить дистанционные уроки, отправлять домашние задания, сообщать о важных событиях школы, координировать деятельность учителей и учеников и т. д.</w:t>
      </w:r>
    </w:p>
    <w:p w:rsidR="00036B4B" w:rsidRPr="00616305" w:rsidRDefault="00036B4B" w:rsidP="00261CAB">
      <w:pPr>
        <w:widowControl w:val="0"/>
        <w:tabs>
          <w:tab w:val="left" w:pos="567"/>
        </w:tabs>
        <w:spacing w:after="0"/>
        <w:ind w:firstLine="709"/>
        <w:jc w:val="both"/>
        <w:rPr>
          <w:rFonts w:ascii="Times New Roman" w:eastAsia="Times New Roman" w:hAnsi="Times New Roman" w:cs="Times New Roman"/>
          <w:color w:val="000000" w:themeColor="text1"/>
          <w:sz w:val="28"/>
          <w:szCs w:val="28"/>
          <w:lang w:eastAsia="ru-RU"/>
        </w:rPr>
      </w:pPr>
      <w:r w:rsidRPr="00712BE1">
        <w:rPr>
          <w:rFonts w:ascii="Times New Roman" w:eastAsia="Times New Roman" w:hAnsi="Times New Roman" w:cs="Times New Roman"/>
          <w:color w:val="000000"/>
          <w:sz w:val="28"/>
          <w:szCs w:val="28"/>
          <w:lang w:eastAsia="ru-RU"/>
        </w:rPr>
        <w:t>Продолжает пользоваться большой популярностью у жителей города услуга по оплате пребывания детей в дошкольных образовательных учреждениях, которую можно получи</w:t>
      </w:r>
      <w:r w:rsidR="005C5AF7">
        <w:rPr>
          <w:rFonts w:ascii="Times New Roman" w:eastAsia="Times New Roman" w:hAnsi="Times New Roman" w:cs="Times New Roman"/>
          <w:color w:val="000000"/>
          <w:sz w:val="28"/>
          <w:szCs w:val="28"/>
          <w:lang w:eastAsia="ru-RU"/>
        </w:rPr>
        <w:t>ть посредством Портала госуслуг,</w:t>
      </w:r>
      <w:r w:rsidRPr="00616305">
        <w:rPr>
          <w:rFonts w:ascii="Times New Roman" w:eastAsia="Times New Roman" w:hAnsi="Times New Roman" w:cs="Times New Roman"/>
          <w:color w:val="000000" w:themeColor="text1"/>
          <w:sz w:val="28"/>
          <w:szCs w:val="28"/>
          <w:lang w:eastAsia="ru-RU"/>
        </w:rPr>
        <w:t xml:space="preserve"> </w:t>
      </w:r>
      <w:r w:rsidR="008511AF" w:rsidRPr="008511AF">
        <w:rPr>
          <w:rFonts w:ascii="Times New Roman" w:eastAsia="Times New Roman" w:hAnsi="Times New Roman" w:cs="Times New Roman"/>
          <w:color w:val="000000" w:themeColor="text1"/>
          <w:sz w:val="28"/>
          <w:szCs w:val="28"/>
          <w:lang w:eastAsia="ru-RU"/>
        </w:rPr>
        <w:t xml:space="preserve">в </w:t>
      </w:r>
      <w:r w:rsidRPr="00616305">
        <w:rPr>
          <w:rFonts w:ascii="Times New Roman" w:eastAsia="Times New Roman" w:hAnsi="Times New Roman" w:cs="Times New Roman"/>
          <w:color w:val="000000" w:themeColor="text1"/>
          <w:sz w:val="28"/>
          <w:szCs w:val="28"/>
          <w:lang w:eastAsia="ru-RU"/>
        </w:rPr>
        <w:t>2024 году</w:t>
      </w:r>
      <w:r w:rsidR="005C5AF7">
        <w:rPr>
          <w:rFonts w:ascii="Times New Roman" w:eastAsia="Times New Roman" w:hAnsi="Times New Roman" w:cs="Times New Roman"/>
          <w:color w:val="000000" w:themeColor="text1"/>
          <w:sz w:val="28"/>
          <w:szCs w:val="28"/>
          <w:lang w:eastAsia="ru-RU"/>
        </w:rPr>
        <w:t xml:space="preserve"> </w:t>
      </w:r>
      <w:r w:rsidRPr="00616305">
        <w:rPr>
          <w:rFonts w:ascii="Times New Roman" w:eastAsia="Times New Roman" w:hAnsi="Times New Roman" w:cs="Times New Roman"/>
          <w:color w:val="000000" w:themeColor="text1"/>
          <w:sz w:val="28"/>
          <w:szCs w:val="28"/>
          <w:lang w:eastAsia="ru-RU"/>
        </w:rPr>
        <w:t>произведено 64</w:t>
      </w:r>
      <w:r w:rsidR="005C5AF7">
        <w:rPr>
          <w:rFonts w:ascii="Times New Roman" w:eastAsia="Times New Roman" w:hAnsi="Times New Roman" w:cs="Times New Roman"/>
          <w:color w:val="000000" w:themeColor="text1"/>
          <w:sz w:val="28"/>
          <w:szCs w:val="28"/>
          <w:lang w:eastAsia="ru-RU"/>
        </w:rPr>
        <w:t xml:space="preserve"> тыс</w:t>
      </w:r>
      <w:r w:rsidR="008511AF">
        <w:rPr>
          <w:rFonts w:ascii="Times New Roman" w:eastAsia="Times New Roman" w:hAnsi="Times New Roman" w:cs="Times New Roman"/>
          <w:color w:val="000000" w:themeColor="text1"/>
          <w:sz w:val="28"/>
          <w:szCs w:val="28"/>
          <w:lang w:eastAsia="ru-RU"/>
        </w:rPr>
        <w:t>.</w:t>
      </w:r>
      <w:r w:rsidR="005C5AF7">
        <w:rPr>
          <w:rFonts w:ascii="Times New Roman" w:eastAsia="Times New Roman" w:hAnsi="Times New Roman" w:cs="Times New Roman"/>
          <w:color w:val="000000" w:themeColor="text1"/>
          <w:sz w:val="28"/>
          <w:szCs w:val="28"/>
          <w:lang w:eastAsia="ru-RU"/>
        </w:rPr>
        <w:t xml:space="preserve"> платежей (в 2023 году –</w:t>
      </w:r>
      <w:r w:rsidRPr="00616305">
        <w:rPr>
          <w:rFonts w:ascii="Times New Roman" w:eastAsia="Times New Roman" w:hAnsi="Times New Roman" w:cs="Times New Roman"/>
          <w:color w:val="000000" w:themeColor="text1"/>
          <w:sz w:val="28"/>
          <w:szCs w:val="28"/>
          <w:lang w:eastAsia="ru-RU"/>
        </w:rPr>
        <w:t xml:space="preserve"> 42</w:t>
      </w:r>
      <w:r w:rsidR="005C5AF7">
        <w:rPr>
          <w:rFonts w:ascii="Times New Roman" w:eastAsia="Times New Roman" w:hAnsi="Times New Roman" w:cs="Times New Roman"/>
          <w:color w:val="000000" w:themeColor="text1"/>
          <w:sz w:val="28"/>
          <w:szCs w:val="28"/>
          <w:lang w:eastAsia="ru-RU"/>
        </w:rPr>
        <w:t>,</w:t>
      </w:r>
      <w:r w:rsidRPr="00616305">
        <w:rPr>
          <w:rFonts w:ascii="Times New Roman" w:eastAsia="Times New Roman" w:hAnsi="Times New Roman" w:cs="Times New Roman"/>
          <w:color w:val="000000" w:themeColor="text1"/>
          <w:sz w:val="28"/>
          <w:szCs w:val="28"/>
          <w:lang w:eastAsia="ru-RU"/>
        </w:rPr>
        <w:t>6</w:t>
      </w:r>
      <w:r w:rsidR="005C5AF7">
        <w:rPr>
          <w:rFonts w:ascii="Times New Roman" w:eastAsia="Times New Roman" w:hAnsi="Times New Roman" w:cs="Times New Roman"/>
          <w:color w:val="000000" w:themeColor="text1"/>
          <w:sz w:val="28"/>
          <w:szCs w:val="28"/>
          <w:lang w:eastAsia="ru-RU"/>
        </w:rPr>
        <w:t xml:space="preserve"> тыс. платежей)</w:t>
      </w:r>
      <w:r w:rsidRPr="00616305">
        <w:rPr>
          <w:rFonts w:ascii="Times New Roman" w:eastAsia="Times New Roman" w:hAnsi="Times New Roman" w:cs="Times New Roman"/>
          <w:color w:val="000000" w:themeColor="text1"/>
          <w:sz w:val="28"/>
          <w:szCs w:val="28"/>
          <w:lang w:eastAsia="ru-RU"/>
        </w:rPr>
        <w:t>. </w:t>
      </w:r>
    </w:p>
    <w:p w:rsidR="00036B4B" w:rsidRPr="00712BE1" w:rsidRDefault="00036B4B" w:rsidP="00261CAB">
      <w:pPr>
        <w:widowControl w:val="0"/>
        <w:tabs>
          <w:tab w:val="left" w:pos="567"/>
        </w:tabs>
        <w:spacing w:after="0"/>
        <w:ind w:firstLine="709"/>
        <w:jc w:val="both"/>
        <w:rPr>
          <w:rFonts w:ascii="Times New Roman" w:hAnsi="Times New Roman" w:cs="Times New Roman"/>
          <w:sz w:val="28"/>
          <w:szCs w:val="28"/>
        </w:rPr>
      </w:pPr>
      <w:r w:rsidRPr="00616305">
        <w:rPr>
          <w:rFonts w:ascii="Times New Roman" w:eastAsia="Times New Roman" w:hAnsi="Times New Roman" w:cs="Times New Roman"/>
          <w:color w:val="000000"/>
          <w:sz w:val="28"/>
          <w:szCs w:val="28"/>
          <w:lang w:eastAsia="ru-RU"/>
        </w:rPr>
        <w:t>В 2024 году завершен перевод сайтов на новую платформу «Госвеб» всех дошкольных образовательных учреждений города.</w:t>
      </w:r>
      <w:r w:rsidR="005C5AF7">
        <w:rPr>
          <w:rFonts w:ascii="Times New Roman" w:eastAsia="Times New Roman" w:hAnsi="Times New Roman" w:cs="Times New Roman"/>
          <w:color w:val="000000"/>
          <w:sz w:val="28"/>
          <w:szCs w:val="28"/>
          <w:lang w:eastAsia="ru-RU"/>
        </w:rPr>
        <w:t xml:space="preserve"> </w:t>
      </w:r>
      <w:r w:rsidRPr="00616305">
        <w:rPr>
          <w:rFonts w:ascii="Times New Roman" w:eastAsia="Times New Roman" w:hAnsi="Times New Roman" w:cs="Times New Roman"/>
          <w:color w:val="000000"/>
          <w:sz w:val="28"/>
          <w:szCs w:val="28"/>
          <w:lang w:eastAsia="ru-RU"/>
        </w:rPr>
        <w:t>Целью реализации федерального проекта «Госвеб» является</w:t>
      </w:r>
      <w:r w:rsidRPr="00712BE1">
        <w:rPr>
          <w:rFonts w:ascii="Times New Roman" w:eastAsia="Times New Roman" w:hAnsi="Times New Roman" w:cs="Times New Roman"/>
          <w:color w:val="000000"/>
          <w:sz w:val="28"/>
          <w:szCs w:val="28"/>
          <w:lang w:eastAsia="ru-RU"/>
        </w:rPr>
        <w:t xml:space="preserve"> формирование единой цифровой среды государственных интернет-ресурсов </w:t>
      </w:r>
      <w:r w:rsidR="005C5AF7">
        <w:rPr>
          <w:rFonts w:ascii="Times New Roman" w:eastAsia="Times New Roman" w:hAnsi="Times New Roman" w:cs="Times New Roman"/>
          <w:color w:val="000000"/>
          <w:sz w:val="28"/>
          <w:szCs w:val="28"/>
          <w:lang w:eastAsia="ru-RU"/>
        </w:rPr>
        <w:t xml:space="preserve">в модели «одного окна». </w:t>
      </w:r>
      <w:r w:rsidRPr="00712BE1">
        <w:rPr>
          <w:rFonts w:ascii="Times New Roman" w:eastAsia="Times New Roman" w:hAnsi="Times New Roman" w:cs="Times New Roman"/>
          <w:color w:val="000000"/>
          <w:sz w:val="28"/>
          <w:szCs w:val="28"/>
          <w:lang w:eastAsia="ru-RU"/>
        </w:rPr>
        <w:t xml:space="preserve">Такой переход позволит повысить уровень безопасности данных и оптимизировать расходы за счет сокращения дублирования технических решений и поддержки платформы специалистами. </w:t>
      </w:r>
    </w:p>
    <w:p w:rsidR="00036B4B" w:rsidRPr="00616305" w:rsidRDefault="00036B4B" w:rsidP="00261CAB">
      <w:pPr>
        <w:widowControl w:val="0"/>
        <w:tabs>
          <w:tab w:val="left" w:pos="567"/>
        </w:tabs>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t>Город Ханты-Мансийск участвует в ведомственном</w:t>
      </w:r>
      <w:r>
        <w:rPr>
          <w:rFonts w:ascii="Times New Roman" w:eastAsia="Times New Roman" w:hAnsi="Times New Roman" w:cs="Times New Roman"/>
          <w:color w:val="000000"/>
          <w:sz w:val="28"/>
          <w:szCs w:val="28"/>
          <w:lang w:eastAsia="ru-RU"/>
        </w:rPr>
        <w:t xml:space="preserve"> </w:t>
      </w:r>
      <w:r w:rsidR="005C5AF7">
        <w:rPr>
          <w:rFonts w:ascii="Times New Roman" w:eastAsia="Times New Roman" w:hAnsi="Times New Roman" w:cs="Times New Roman"/>
          <w:color w:val="000000"/>
          <w:sz w:val="28"/>
          <w:szCs w:val="28"/>
          <w:lang w:eastAsia="ru-RU"/>
        </w:rPr>
        <w:t xml:space="preserve">проекте </w:t>
      </w:r>
      <w:r w:rsidRPr="00712BE1">
        <w:rPr>
          <w:rFonts w:ascii="Times New Roman" w:eastAsia="Times New Roman" w:hAnsi="Times New Roman" w:cs="Times New Roman"/>
          <w:color w:val="000000"/>
          <w:sz w:val="28"/>
          <w:szCs w:val="28"/>
          <w:shd w:val="clear" w:color="auto" w:fill="FFFFFF"/>
          <w:lang w:eastAsia="ru-RU"/>
        </w:rPr>
        <w:t>Министерства строительства и жилищно-коммунального</w:t>
      </w:r>
      <w:r w:rsidR="00F842B9">
        <w:rPr>
          <w:rFonts w:ascii="Times New Roman" w:eastAsia="Times New Roman" w:hAnsi="Times New Roman" w:cs="Times New Roman"/>
          <w:color w:val="000000"/>
          <w:sz w:val="28"/>
          <w:szCs w:val="28"/>
          <w:shd w:val="clear" w:color="auto" w:fill="FFFFFF"/>
          <w:lang w:eastAsia="ru-RU"/>
        </w:rPr>
        <w:t xml:space="preserve"> </w:t>
      </w:r>
      <w:r w:rsidR="005C5AF7">
        <w:rPr>
          <w:rFonts w:ascii="Times New Roman" w:eastAsia="Times New Roman" w:hAnsi="Times New Roman" w:cs="Times New Roman"/>
          <w:color w:val="000000"/>
          <w:sz w:val="28"/>
          <w:szCs w:val="28"/>
          <w:shd w:val="clear" w:color="auto" w:fill="FFFFFF"/>
          <w:lang w:eastAsia="ru-RU"/>
        </w:rPr>
        <w:t xml:space="preserve">хозяйства Российской Федерации </w:t>
      </w:r>
      <w:r w:rsidRPr="00712BE1">
        <w:rPr>
          <w:rFonts w:ascii="Times New Roman" w:eastAsia="Times New Roman" w:hAnsi="Times New Roman" w:cs="Times New Roman"/>
          <w:color w:val="000000"/>
          <w:sz w:val="28"/>
          <w:szCs w:val="28"/>
          <w:lang w:eastAsia="ru-RU"/>
        </w:rPr>
        <w:t>«Умный город».</w:t>
      </w:r>
      <w:r w:rsidR="005C5AF7">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 xml:space="preserve">В целях создания безопасных и комфортных мест ожидания общественного транспорта для жителей города </w:t>
      </w:r>
      <w:r w:rsidR="005C5AF7">
        <w:rPr>
          <w:rFonts w:ascii="Times New Roman" w:eastAsia="Times New Roman" w:hAnsi="Times New Roman" w:cs="Times New Roman"/>
          <w:color w:val="000000"/>
          <w:sz w:val="28"/>
          <w:szCs w:val="28"/>
          <w:lang w:eastAsia="ru-RU"/>
        </w:rPr>
        <w:t xml:space="preserve">Ханты-Мансийска </w:t>
      </w:r>
      <w:r w:rsidRPr="00712BE1">
        <w:rPr>
          <w:rFonts w:ascii="Times New Roman" w:eastAsia="Times New Roman" w:hAnsi="Times New Roman" w:cs="Times New Roman"/>
          <w:color w:val="000000"/>
          <w:sz w:val="28"/>
          <w:szCs w:val="28"/>
          <w:lang w:eastAsia="ru-RU"/>
        </w:rPr>
        <w:t xml:space="preserve">установлены </w:t>
      </w:r>
      <w:r w:rsidR="005C5AF7">
        <w:rPr>
          <w:rFonts w:ascii="Times New Roman" w:eastAsia="Times New Roman" w:hAnsi="Times New Roman" w:cs="Times New Roman"/>
          <w:color w:val="000000"/>
          <w:sz w:val="28"/>
          <w:szCs w:val="28"/>
          <w:lang w:eastAsia="ru-RU"/>
        </w:rPr>
        <w:t>12 «Умных (теплых</w:t>
      </w:r>
      <w:r w:rsidR="008511AF">
        <w:rPr>
          <w:rFonts w:ascii="Times New Roman" w:eastAsia="Times New Roman" w:hAnsi="Times New Roman" w:cs="Times New Roman"/>
          <w:color w:val="000000"/>
          <w:sz w:val="28"/>
          <w:szCs w:val="28"/>
          <w:lang w:eastAsia="ru-RU"/>
        </w:rPr>
        <w:t>) остановок»</w:t>
      </w:r>
      <w:r w:rsidRPr="00712BE1">
        <w:rPr>
          <w:rFonts w:ascii="Times New Roman" w:eastAsia="Times New Roman" w:hAnsi="Times New Roman" w:cs="Times New Roman"/>
          <w:color w:val="000000"/>
          <w:sz w:val="28"/>
          <w:szCs w:val="28"/>
          <w:lang w:eastAsia="ru-RU"/>
        </w:rPr>
        <w:t xml:space="preserve">. Такие остановочные комплексы представляют собой крытые павильоны, оснащенные системами отопления, кондиционирования, пожарной сигнализацией с функцией оповещения ответственного лица о происшествии, кнопкой вызова экстренных служб «112», светодиодными экранами, USB панелью для зарядки мобильных устройств, информационным табло, содержащим электронные туристические сервисы, информацию о маршрутах и расписании движения общественного транспорта, камерами </w:t>
      </w:r>
      <w:r w:rsidRPr="00616305">
        <w:rPr>
          <w:rFonts w:ascii="Times New Roman" w:eastAsia="Times New Roman" w:hAnsi="Times New Roman" w:cs="Times New Roman"/>
          <w:color w:val="000000"/>
          <w:sz w:val="28"/>
          <w:szCs w:val="28"/>
          <w:lang w:eastAsia="ru-RU"/>
        </w:rPr>
        <w:t xml:space="preserve">видеонаблюдения, подключенными к сервису «Безопасный город». </w:t>
      </w:r>
    </w:p>
    <w:p w:rsidR="00036B4B" w:rsidRPr="00616305" w:rsidRDefault="00036B4B" w:rsidP="00261CAB">
      <w:pPr>
        <w:widowControl w:val="0"/>
        <w:tabs>
          <w:tab w:val="left" w:pos="567"/>
        </w:tabs>
        <w:spacing w:after="0"/>
        <w:ind w:firstLine="709"/>
        <w:jc w:val="both"/>
        <w:rPr>
          <w:rFonts w:ascii="Times New Roman" w:hAnsi="Times New Roman" w:cs="Times New Roman"/>
          <w:sz w:val="28"/>
          <w:szCs w:val="28"/>
        </w:rPr>
      </w:pPr>
      <w:r w:rsidRPr="00616305">
        <w:rPr>
          <w:rFonts w:ascii="Times New Roman" w:hAnsi="Times New Roman" w:cs="Times New Roman"/>
          <w:sz w:val="28"/>
          <w:szCs w:val="28"/>
        </w:rPr>
        <w:t>Для реализации государственной программы Ханты-Мансийского автономного округа – Югры «Цифровое развитие Ханты-Мансийского автономного округа – Югры» в декабре 2024 года между Администрацией города Ханты-Мансийска и Департаментом информационных технологий и цифрового развития Ханты-Мансийского автономного округа – Югры заключен договор безвозмездного пользования комплексом нейросетевого наблюдения, который предназначен для автоматической фиксации отклонений состояния объектов дорожной инфраструктуры и прилегающих территорий. Посредством использования комплекса будет осуществляться автоматическая фиксация выявленных нарушений (повреждение конструкций инфраструктуры, повреждение покрытия дорожного полотна и др.), сформирована база данных для аналитики и осуществления надзорно-контрольных функций, оперативного принятия соответствующих управленческих решений. Использование комплекса позволит повысить цифровизацию управления городской среды и дорожной инфраструктуры города Ханты-Мансийска, оптимизировать работу по контролю состояния дорог и прилегающих территорий.</w:t>
      </w:r>
    </w:p>
    <w:p w:rsidR="00036B4B" w:rsidRPr="00712BE1" w:rsidRDefault="00036B4B" w:rsidP="00261CAB">
      <w:pPr>
        <w:widowControl w:val="0"/>
        <w:tabs>
          <w:tab w:val="left" w:pos="567"/>
        </w:tabs>
        <w:spacing w:after="0"/>
        <w:ind w:firstLine="709"/>
        <w:jc w:val="both"/>
        <w:rPr>
          <w:rFonts w:ascii="Times New Roman" w:hAnsi="Times New Roman" w:cs="Times New Roman"/>
          <w:sz w:val="28"/>
          <w:szCs w:val="28"/>
        </w:rPr>
      </w:pPr>
      <w:r w:rsidRPr="00616305">
        <w:rPr>
          <w:rFonts w:ascii="Times New Roman" w:eastAsia="Times New Roman" w:hAnsi="Times New Roman" w:cs="Times New Roman"/>
          <w:color w:val="000000"/>
          <w:sz w:val="28"/>
          <w:szCs w:val="28"/>
          <w:lang w:eastAsia="ru-RU"/>
        </w:rPr>
        <w:t>Результаты преобразований городского управления и внедряемых</w:t>
      </w:r>
      <w:r w:rsidRPr="00712BE1">
        <w:rPr>
          <w:rFonts w:ascii="Times New Roman" w:eastAsia="Times New Roman" w:hAnsi="Times New Roman" w:cs="Times New Roman"/>
          <w:color w:val="000000"/>
          <w:sz w:val="28"/>
          <w:szCs w:val="28"/>
          <w:lang w:eastAsia="ru-RU"/>
        </w:rPr>
        <w:t xml:space="preserve"> цифровых сервисов отражает индекс IQ городов, который ежегодно проводится </w:t>
      </w:r>
      <w:r w:rsidRPr="00712BE1">
        <w:rPr>
          <w:rFonts w:ascii="Times New Roman" w:eastAsia="Times New Roman" w:hAnsi="Times New Roman" w:cs="Times New Roman"/>
          <w:color w:val="000000"/>
          <w:sz w:val="28"/>
          <w:szCs w:val="28"/>
          <w:shd w:val="clear" w:color="auto" w:fill="FFFFFF"/>
          <w:lang w:eastAsia="ru-RU"/>
        </w:rPr>
        <w:t>Министерством строительства и жилищно-коммунального хозяйства Российской Федерации</w:t>
      </w:r>
      <w:r w:rsidRPr="00712BE1">
        <w:rPr>
          <w:rFonts w:ascii="Times New Roman" w:eastAsia="Times New Roman" w:hAnsi="Times New Roman" w:cs="Times New Roman"/>
          <w:color w:val="000000"/>
          <w:sz w:val="28"/>
          <w:szCs w:val="28"/>
          <w:lang w:eastAsia="ru-RU"/>
        </w:rPr>
        <w:t>. По итогам 202</w:t>
      </w:r>
      <w:r>
        <w:rPr>
          <w:rFonts w:ascii="Times New Roman" w:eastAsia="Times New Roman" w:hAnsi="Times New Roman" w:cs="Times New Roman"/>
          <w:color w:val="000000"/>
          <w:sz w:val="28"/>
          <w:szCs w:val="28"/>
          <w:lang w:eastAsia="ru-RU"/>
        </w:rPr>
        <w:t>3</w:t>
      </w:r>
      <w:r w:rsidRPr="00712BE1">
        <w:rPr>
          <w:rFonts w:ascii="Times New Roman" w:eastAsia="Times New Roman" w:hAnsi="Times New Roman" w:cs="Times New Roman"/>
          <w:color w:val="000000"/>
          <w:sz w:val="28"/>
          <w:szCs w:val="28"/>
          <w:lang w:eastAsia="ru-RU"/>
        </w:rPr>
        <w:t xml:space="preserve"> года город </w:t>
      </w:r>
      <w:r w:rsidR="00401378">
        <w:rPr>
          <w:rFonts w:ascii="Times New Roman" w:eastAsia="Times New Roman" w:hAnsi="Times New Roman" w:cs="Times New Roman"/>
          <w:color w:val="000000"/>
          <w:sz w:val="28"/>
          <w:szCs w:val="28"/>
          <w:lang w:eastAsia="ru-RU"/>
        </w:rPr>
        <w:t xml:space="preserve">Ханты-Мансийск занял </w:t>
      </w:r>
      <w:r w:rsidRPr="00712BE1">
        <w:rPr>
          <w:rFonts w:ascii="Times New Roman" w:eastAsia="Times New Roman" w:hAnsi="Times New Roman" w:cs="Times New Roman"/>
          <w:color w:val="000000"/>
          <w:sz w:val="28"/>
          <w:szCs w:val="28"/>
          <w:lang w:eastAsia="ru-RU"/>
        </w:rPr>
        <w:t xml:space="preserve">13 место в группе «Большие города» </w:t>
      </w:r>
      <w:r>
        <w:rPr>
          <w:rFonts w:ascii="Times New Roman" w:eastAsia="Times New Roman" w:hAnsi="Times New Roman" w:cs="Times New Roman"/>
          <w:color w:val="000000"/>
          <w:sz w:val="28"/>
          <w:szCs w:val="28"/>
          <w:lang w:eastAsia="ru-RU"/>
        </w:rPr>
        <w:t>и первое место среди городов Югры</w:t>
      </w:r>
      <w:r w:rsidRPr="00712BE1">
        <w:rPr>
          <w:rFonts w:ascii="Times New Roman" w:eastAsia="Times New Roman" w:hAnsi="Times New Roman" w:cs="Times New Roman"/>
          <w:color w:val="000000"/>
          <w:sz w:val="28"/>
          <w:szCs w:val="28"/>
          <w:lang w:eastAsia="ru-RU"/>
        </w:rPr>
        <w:t>.</w:t>
      </w:r>
    </w:p>
    <w:p w:rsidR="00401378" w:rsidRDefault="00036B4B" w:rsidP="00261CAB">
      <w:pPr>
        <w:widowControl w:val="0"/>
        <w:shd w:val="clear" w:color="auto" w:fill="FFFFFF" w:themeFill="background1"/>
        <w:tabs>
          <w:tab w:val="left" w:pos="567"/>
        </w:tabs>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t>Город Ханты-Мансийск является первым городом Югры, в котором реализуется практика переоборудования кв</w:t>
      </w:r>
      <w:r w:rsidR="003C5F41">
        <w:rPr>
          <w:rFonts w:ascii="Times New Roman" w:eastAsia="Times New Roman" w:hAnsi="Times New Roman" w:cs="Times New Roman"/>
          <w:color w:val="000000"/>
          <w:sz w:val="28"/>
          <w:szCs w:val="28"/>
          <w:lang w:eastAsia="ru-RU"/>
        </w:rPr>
        <w:t>артир для людей с инвалидностью</w:t>
      </w:r>
      <w:r w:rsidRPr="00712BE1">
        <w:rPr>
          <w:rFonts w:ascii="Times New Roman" w:eastAsia="Times New Roman" w:hAnsi="Times New Roman" w:cs="Times New Roman"/>
          <w:color w:val="000000"/>
          <w:sz w:val="28"/>
          <w:szCs w:val="28"/>
          <w:lang w:eastAsia="ru-RU"/>
        </w:rPr>
        <w:t xml:space="preserve">. В 2024 году оборудованы </w:t>
      </w:r>
      <w:r>
        <w:rPr>
          <w:rFonts w:ascii="Times New Roman" w:eastAsia="Times New Roman" w:hAnsi="Times New Roman" w:cs="Times New Roman"/>
          <w:color w:val="000000"/>
          <w:sz w:val="28"/>
          <w:szCs w:val="28"/>
          <w:lang w:eastAsia="ru-RU"/>
        </w:rPr>
        <w:t xml:space="preserve">две </w:t>
      </w:r>
      <w:r w:rsidR="00401378">
        <w:rPr>
          <w:rFonts w:ascii="Times New Roman" w:eastAsia="Times New Roman" w:hAnsi="Times New Roman" w:cs="Times New Roman"/>
          <w:color w:val="000000"/>
          <w:sz w:val="28"/>
          <w:szCs w:val="28"/>
          <w:lang w:eastAsia="ru-RU"/>
        </w:rPr>
        <w:t xml:space="preserve">новые </w:t>
      </w:r>
      <w:r w:rsidRPr="00712BE1">
        <w:rPr>
          <w:rFonts w:ascii="Times New Roman" w:eastAsia="Times New Roman" w:hAnsi="Times New Roman" w:cs="Times New Roman"/>
          <w:color w:val="000000"/>
          <w:sz w:val="28"/>
          <w:szCs w:val="28"/>
          <w:lang w:eastAsia="ru-RU"/>
        </w:rPr>
        <w:t xml:space="preserve">«Умные квартиры» </w:t>
      </w:r>
      <w:r>
        <w:rPr>
          <w:rFonts w:ascii="Times New Roman" w:eastAsia="Times New Roman" w:hAnsi="Times New Roman" w:cs="Times New Roman"/>
          <w:color w:val="000000"/>
          <w:sz w:val="28"/>
          <w:szCs w:val="28"/>
          <w:lang w:eastAsia="ru-RU"/>
        </w:rPr>
        <w:t>ав</w:t>
      </w:r>
      <w:r w:rsidRPr="00712BE1">
        <w:rPr>
          <w:rFonts w:ascii="Times New Roman" w:eastAsia="Times New Roman" w:hAnsi="Times New Roman" w:cs="Times New Roman"/>
          <w:color w:val="000000"/>
          <w:sz w:val="28"/>
          <w:szCs w:val="28"/>
          <w:lang w:eastAsia="ru-RU"/>
        </w:rPr>
        <w:t>томатизированными система</w:t>
      </w:r>
      <w:r w:rsidR="003C5F41">
        <w:rPr>
          <w:rFonts w:ascii="Times New Roman" w:eastAsia="Times New Roman" w:hAnsi="Times New Roman" w:cs="Times New Roman"/>
          <w:color w:val="000000"/>
          <w:sz w:val="28"/>
          <w:szCs w:val="28"/>
          <w:lang w:eastAsia="ru-RU"/>
        </w:rPr>
        <w:t>ми и помощниками, адаптированные</w:t>
      </w:r>
      <w:r w:rsidRPr="00712BE1">
        <w:rPr>
          <w:rFonts w:ascii="Times New Roman" w:eastAsia="Times New Roman" w:hAnsi="Times New Roman" w:cs="Times New Roman"/>
          <w:color w:val="000000"/>
          <w:sz w:val="28"/>
          <w:szCs w:val="28"/>
          <w:lang w:eastAsia="ru-RU"/>
        </w:rPr>
        <w:t xml:space="preserve"> для проживания лиц</w:t>
      </w:r>
      <w:r>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с ограниченными возможностями опорно-двигательных функций</w:t>
      </w:r>
      <w:r w:rsidR="000C56DB">
        <w:rPr>
          <w:rFonts w:ascii="Times New Roman" w:eastAsia="Times New Roman" w:hAnsi="Times New Roman" w:cs="Times New Roman"/>
          <w:color w:val="000000"/>
          <w:sz w:val="28"/>
          <w:szCs w:val="28"/>
          <w:lang w:eastAsia="ru-RU"/>
        </w:rPr>
        <w:t xml:space="preserve"> для участников СВО (ул. Рябиновая,</w:t>
      </w:r>
      <w:r w:rsidR="00F82F55">
        <w:rPr>
          <w:rFonts w:ascii="Times New Roman" w:eastAsia="Times New Roman" w:hAnsi="Times New Roman" w:cs="Times New Roman"/>
          <w:color w:val="000000"/>
          <w:sz w:val="28"/>
          <w:szCs w:val="28"/>
          <w:lang w:eastAsia="ru-RU"/>
        </w:rPr>
        <w:t xml:space="preserve"> 20 и ул. Заводская, </w:t>
      </w:r>
      <w:r w:rsidR="00401378">
        <w:rPr>
          <w:rFonts w:ascii="Times New Roman" w:eastAsia="Times New Roman" w:hAnsi="Times New Roman" w:cs="Times New Roman"/>
          <w:color w:val="000000"/>
          <w:sz w:val="28"/>
          <w:szCs w:val="28"/>
          <w:lang w:eastAsia="ru-RU"/>
        </w:rPr>
        <w:t>3). С</w:t>
      </w:r>
      <w:r w:rsidRPr="00712BE1">
        <w:rPr>
          <w:rFonts w:ascii="Times New Roman" w:eastAsia="Times New Roman" w:hAnsi="Times New Roman" w:cs="Times New Roman"/>
          <w:color w:val="000000"/>
          <w:sz w:val="28"/>
          <w:szCs w:val="28"/>
          <w:lang w:eastAsia="ru-RU"/>
        </w:rPr>
        <w:t>отруд</w:t>
      </w:r>
      <w:r w:rsidR="00401378">
        <w:rPr>
          <w:rFonts w:ascii="Times New Roman" w:eastAsia="Times New Roman" w:hAnsi="Times New Roman" w:cs="Times New Roman"/>
          <w:color w:val="000000"/>
          <w:sz w:val="28"/>
          <w:szCs w:val="28"/>
          <w:lang w:eastAsia="ru-RU"/>
        </w:rPr>
        <w:t>никами управления осуществляется сопровождение</w:t>
      </w:r>
      <w:r w:rsidRPr="00712BE1">
        <w:rPr>
          <w:rFonts w:ascii="Times New Roman" w:eastAsia="Times New Roman" w:hAnsi="Times New Roman" w:cs="Times New Roman"/>
          <w:color w:val="000000"/>
          <w:sz w:val="28"/>
          <w:szCs w:val="28"/>
          <w:lang w:eastAsia="ru-RU"/>
        </w:rPr>
        <w:t xml:space="preserve"> жильцов «Умных кварт</w:t>
      </w:r>
      <w:r w:rsidR="00401378">
        <w:rPr>
          <w:rFonts w:ascii="Times New Roman" w:eastAsia="Times New Roman" w:hAnsi="Times New Roman" w:cs="Times New Roman"/>
          <w:color w:val="000000"/>
          <w:sz w:val="28"/>
          <w:szCs w:val="28"/>
          <w:lang w:eastAsia="ru-RU"/>
        </w:rPr>
        <w:t>ир» по вопросам технического</w:t>
      </w:r>
      <w:r w:rsidRPr="00712BE1">
        <w:rPr>
          <w:rFonts w:ascii="Times New Roman" w:eastAsia="Times New Roman" w:hAnsi="Times New Roman" w:cs="Times New Roman"/>
          <w:color w:val="000000"/>
          <w:sz w:val="28"/>
          <w:szCs w:val="28"/>
          <w:lang w:eastAsia="ru-RU"/>
        </w:rPr>
        <w:t xml:space="preserve"> </w:t>
      </w:r>
      <w:r w:rsidR="00401378">
        <w:rPr>
          <w:rFonts w:ascii="Times New Roman" w:eastAsia="Times New Roman" w:hAnsi="Times New Roman" w:cs="Times New Roman"/>
          <w:color w:val="000000"/>
          <w:sz w:val="28"/>
          <w:szCs w:val="28"/>
          <w:lang w:eastAsia="ru-RU"/>
        </w:rPr>
        <w:t>характера</w:t>
      </w:r>
      <w:r w:rsidRPr="00712BE1">
        <w:rPr>
          <w:rFonts w:ascii="Times New Roman" w:eastAsia="Times New Roman" w:hAnsi="Times New Roman" w:cs="Times New Roman"/>
          <w:color w:val="000000"/>
          <w:sz w:val="28"/>
          <w:szCs w:val="28"/>
          <w:lang w:eastAsia="ru-RU"/>
        </w:rPr>
        <w:t xml:space="preserve">. </w:t>
      </w:r>
    </w:p>
    <w:p w:rsidR="00401378" w:rsidRDefault="00401378" w:rsidP="00261CAB">
      <w:pPr>
        <w:widowControl w:val="0"/>
        <w:shd w:val="clear" w:color="auto" w:fill="FFFFFF" w:themeFill="background1"/>
        <w:tabs>
          <w:tab w:val="left" w:pos="567"/>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036B4B" w:rsidRPr="00712BE1">
        <w:rPr>
          <w:rFonts w:ascii="Times New Roman" w:eastAsia="Times New Roman" w:hAnsi="Times New Roman" w:cs="Times New Roman"/>
          <w:color w:val="000000"/>
          <w:sz w:val="28"/>
          <w:szCs w:val="28"/>
          <w:lang w:eastAsia="ru-RU"/>
        </w:rPr>
        <w:t xml:space="preserve"> период проведения выборов </w:t>
      </w:r>
      <w:r w:rsidR="003C5F41">
        <w:rPr>
          <w:rFonts w:ascii="Times New Roman" w:eastAsia="Times New Roman" w:hAnsi="Times New Roman" w:cs="Times New Roman"/>
          <w:color w:val="000000"/>
          <w:sz w:val="28"/>
          <w:szCs w:val="28"/>
          <w:lang w:eastAsia="ru-RU"/>
        </w:rPr>
        <w:t>Президента Российской Федерации</w:t>
      </w:r>
      <w:r w:rsidR="00036B4B" w:rsidRPr="00712BE1">
        <w:rPr>
          <w:rFonts w:ascii="Times New Roman" w:eastAsia="Times New Roman" w:hAnsi="Times New Roman" w:cs="Times New Roman"/>
          <w:color w:val="000000"/>
          <w:sz w:val="28"/>
          <w:szCs w:val="28"/>
          <w:lang w:eastAsia="ru-RU"/>
        </w:rPr>
        <w:t xml:space="preserve"> </w:t>
      </w:r>
      <w:r w:rsidR="00036B4B">
        <w:rPr>
          <w:rFonts w:ascii="Times New Roman" w:eastAsia="Times New Roman" w:hAnsi="Times New Roman" w:cs="Times New Roman"/>
          <w:color w:val="000000"/>
          <w:sz w:val="28"/>
          <w:szCs w:val="28"/>
          <w:lang w:eastAsia="ru-RU"/>
        </w:rPr>
        <w:t>обеспечена бесперебойная работа</w:t>
      </w:r>
      <w:r w:rsidR="00036B4B" w:rsidRPr="00712BE1">
        <w:rPr>
          <w:rFonts w:ascii="Times New Roman" w:eastAsia="Times New Roman" w:hAnsi="Times New Roman" w:cs="Times New Roman"/>
          <w:color w:val="000000"/>
          <w:sz w:val="28"/>
          <w:szCs w:val="28"/>
          <w:lang w:eastAsia="ru-RU"/>
        </w:rPr>
        <w:t xml:space="preserve"> </w:t>
      </w:r>
      <w:r w:rsidR="00036B4B">
        <w:rPr>
          <w:rFonts w:ascii="Times New Roman" w:eastAsia="Times New Roman" w:hAnsi="Times New Roman" w:cs="Times New Roman"/>
          <w:color w:val="000000"/>
          <w:sz w:val="28"/>
          <w:szCs w:val="28"/>
          <w:lang w:eastAsia="ru-RU"/>
        </w:rPr>
        <w:t>связи</w:t>
      </w:r>
      <w:r w:rsidR="00036B4B" w:rsidRPr="00712BE1">
        <w:rPr>
          <w:rFonts w:ascii="Times New Roman" w:eastAsia="Times New Roman" w:hAnsi="Times New Roman" w:cs="Times New Roman"/>
          <w:color w:val="000000"/>
          <w:sz w:val="28"/>
          <w:szCs w:val="28"/>
          <w:lang w:eastAsia="ru-RU"/>
        </w:rPr>
        <w:t xml:space="preserve"> </w:t>
      </w:r>
      <w:r w:rsidR="00036B4B">
        <w:rPr>
          <w:rFonts w:ascii="Times New Roman" w:eastAsia="Times New Roman" w:hAnsi="Times New Roman" w:cs="Times New Roman"/>
          <w:color w:val="000000"/>
          <w:sz w:val="28"/>
          <w:szCs w:val="28"/>
          <w:lang w:eastAsia="ru-RU"/>
        </w:rPr>
        <w:t xml:space="preserve">и видеонаблюдения </w:t>
      </w:r>
      <w:r w:rsidR="00036B4B" w:rsidRPr="00712BE1">
        <w:rPr>
          <w:rFonts w:ascii="Times New Roman" w:eastAsia="Times New Roman" w:hAnsi="Times New Roman" w:cs="Times New Roman"/>
          <w:color w:val="000000"/>
          <w:sz w:val="28"/>
          <w:szCs w:val="28"/>
          <w:lang w:eastAsia="ru-RU"/>
        </w:rPr>
        <w:t>на всех избирательных участках города.</w:t>
      </w:r>
    </w:p>
    <w:p w:rsidR="00401378" w:rsidRDefault="00036B4B" w:rsidP="00261CAB">
      <w:pPr>
        <w:tabs>
          <w:tab w:val="left" w:pos="567"/>
        </w:tabs>
        <w:spacing w:after="0"/>
        <w:ind w:firstLine="709"/>
        <w:jc w:val="both"/>
        <w:rPr>
          <w:rFonts w:ascii="Times New Roman" w:eastAsia="Times New Roman" w:hAnsi="Times New Roman" w:cs="Times New Roman"/>
          <w:color w:val="000000"/>
          <w:sz w:val="28"/>
          <w:szCs w:val="28"/>
          <w:shd w:val="clear" w:color="auto" w:fill="FFFFFF"/>
          <w:lang w:eastAsia="ru-RU"/>
        </w:rPr>
      </w:pPr>
      <w:r w:rsidRPr="00712BE1">
        <w:rPr>
          <w:rFonts w:ascii="Times New Roman" w:eastAsia="Times New Roman" w:hAnsi="Times New Roman" w:cs="Times New Roman"/>
          <w:color w:val="000000"/>
          <w:sz w:val="28"/>
          <w:szCs w:val="28"/>
          <w:shd w:val="clear" w:color="auto" w:fill="FFFFFF"/>
          <w:lang w:eastAsia="ru-RU"/>
        </w:rPr>
        <w:t>В 2024 году управление участвовало в подготовке заявок с лучшими муниципальными практиками для участия в различных конкурсах регионального и федерального уровня.</w:t>
      </w:r>
    </w:p>
    <w:p w:rsidR="00CF6780" w:rsidRDefault="00036B4B" w:rsidP="00261CAB">
      <w:pPr>
        <w:tabs>
          <w:tab w:val="left" w:pos="567"/>
        </w:tabs>
        <w:spacing w:after="0"/>
        <w:ind w:firstLine="709"/>
        <w:jc w:val="both"/>
        <w:rPr>
          <w:rFonts w:ascii="Times New Roman" w:eastAsia="Times New Roman" w:hAnsi="Times New Roman" w:cs="Times New Roman"/>
          <w:sz w:val="28"/>
          <w:szCs w:val="28"/>
          <w:shd w:val="clear" w:color="auto" w:fill="FFFFFF"/>
          <w:lang w:eastAsia="ru-RU"/>
        </w:rPr>
      </w:pPr>
      <w:r w:rsidRPr="00712BE1">
        <w:rPr>
          <w:rFonts w:ascii="Times New Roman" w:eastAsia="Times New Roman" w:hAnsi="Times New Roman" w:cs="Times New Roman"/>
          <w:sz w:val="28"/>
          <w:szCs w:val="28"/>
          <w:shd w:val="clear" w:color="auto" w:fill="FFFFFF"/>
          <w:lang w:eastAsia="ru-RU"/>
        </w:rPr>
        <w:t>Проект «Автоматизация службы контролеров</w:t>
      </w:r>
      <w:r w:rsidR="00A52E0D">
        <w:rPr>
          <w:rFonts w:ascii="Times New Roman" w:eastAsia="Times New Roman" w:hAnsi="Times New Roman" w:cs="Times New Roman"/>
          <w:sz w:val="28"/>
          <w:szCs w:val="28"/>
          <w:shd w:val="clear" w:color="auto" w:fill="FFFFFF"/>
          <w:lang w:eastAsia="ru-RU"/>
        </w:rPr>
        <w:t>»</w:t>
      </w:r>
      <w:r w:rsidRPr="00712BE1">
        <w:rPr>
          <w:rFonts w:ascii="Times New Roman" w:eastAsia="Times New Roman" w:hAnsi="Times New Roman" w:cs="Times New Roman"/>
          <w:sz w:val="28"/>
          <w:szCs w:val="28"/>
          <w:shd w:val="clear" w:color="auto" w:fill="FFFFFF"/>
          <w:lang w:eastAsia="ru-RU"/>
        </w:rPr>
        <w:t xml:space="preserve"> (программный комплекс «СКАТ») признан лучшим решением по цифровой трансформации системы водоснабжения и занял 1 </w:t>
      </w:r>
      <w:r w:rsidR="00CF6780">
        <w:rPr>
          <w:rFonts w:ascii="Times New Roman" w:eastAsia="Times New Roman" w:hAnsi="Times New Roman" w:cs="Times New Roman"/>
          <w:sz w:val="28"/>
          <w:szCs w:val="28"/>
          <w:shd w:val="clear" w:color="auto" w:fill="FFFFFF"/>
          <w:lang w:eastAsia="ru-RU"/>
        </w:rPr>
        <w:t>место во II Национальной премии</w:t>
      </w:r>
      <w:r w:rsidR="00CF6780" w:rsidRPr="00CF6780">
        <w:t xml:space="preserve"> </w:t>
      </w:r>
      <w:r w:rsidR="00CF6780" w:rsidRPr="00CF6780">
        <w:rPr>
          <w:rFonts w:ascii="Times New Roman" w:eastAsia="Times New Roman" w:hAnsi="Times New Roman" w:cs="Times New Roman"/>
          <w:sz w:val="28"/>
          <w:szCs w:val="28"/>
          <w:shd w:val="clear" w:color="auto" w:fill="FFFFFF"/>
          <w:lang w:eastAsia="ru-RU"/>
        </w:rPr>
        <w:t>за вклад в развитие цифровизации гор</w:t>
      </w:r>
      <w:r w:rsidR="003C5F41">
        <w:rPr>
          <w:rFonts w:ascii="Times New Roman" w:eastAsia="Times New Roman" w:hAnsi="Times New Roman" w:cs="Times New Roman"/>
          <w:sz w:val="28"/>
          <w:szCs w:val="28"/>
          <w:shd w:val="clear" w:color="auto" w:fill="FFFFFF"/>
          <w:lang w:eastAsia="ru-RU"/>
        </w:rPr>
        <w:t>одского хозяйства «Умный город»</w:t>
      </w:r>
      <w:r w:rsidR="00CF6780" w:rsidRPr="00CF6780">
        <w:rPr>
          <w:rFonts w:ascii="Times New Roman" w:eastAsia="Times New Roman" w:hAnsi="Times New Roman" w:cs="Times New Roman"/>
          <w:sz w:val="28"/>
          <w:szCs w:val="28"/>
          <w:shd w:val="clear" w:color="auto" w:fill="FFFFFF"/>
          <w:lang w:eastAsia="ru-RU"/>
        </w:rPr>
        <w:t xml:space="preserve"> организаторами которой выступили Министерство строительства и жилищно-коммунального хозяйства Российской Федерации и Министерство цифрового развития, связи и массовых коммуникаций Российской Федерации</w:t>
      </w:r>
      <w:r w:rsidR="00CF6780">
        <w:rPr>
          <w:rFonts w:ascii="Times New Roman" w:eastAsia="Times New Roman" w:hAnsi="Times New Roman" w:cs="Times New Roman"/>
          <w:sz w:val="28"/>
          <w:szCs w:val="28"/>
          <w:shd w:val="clear" w:color="auto" w:fill="FFFFFF"/>
          <w:lang w:eastAsia="ru-RU"/>
        </w:rPr>
        <w:t>.</w:t>
      </w:r>
    </w:p>
    <w:p w:rsidR="00036B4B" w:rsidRDefault="00CF6780" w:rsidP="00261CAB">
      <w:pPr>
        <w:tabs>
          <w:tab w:val="left" w:pos="709"/>
        </w:tabs>
        <w:spacing w:after="0"/>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З</w:t>
      </w:r>
      <w:r w:rsidR="00036B4B" w:rsidRPr="00712BE1">
        <w:rPr>
          <w:rFonts w:ascii="Times New Roman" w:eastAsia="Times New Roman" w:hAnsi="Times New Roman" w:cs="Times New Roman"/>
          <w:sz w:val="28"/>
          <w:szCs w:val="28"/>
          <w:shd w:val="clear" w:color="auto" w:fill="FFFFFF"/>
          <w:lang w:eastAsia="ru-RU"/>
        </w:rPr>
        <w:t xml:space="preserve">аявка «Смартборд (интерактивный экран) – аналитическая система руководителя Администрации города Ханты-Мансийска» и «Автоматизированная информационно-измерительная система коммерческого учета электроэнергии города Ханты-Мансийска» заняли 1 и 2 место в региональном этапе Всероссийского конкурса «Лучшая муниципальная практика» в Ханты-Мансийском автономном </w:t>
      </w:r>
      <w:r>
        <w:rPr>
          <w:rFonts w:ascii="Times New Roman" w:eastAsia="Times New Roman" w:hAnsi="Times New Roman" w:cs="Times New Roman"/>
          <w:sz w:val="28"/>
          <w:szCs w:val="28"/>
          <w:shd w:val="clear" w:color="auto" w:fill="FFFFFF"/>
          <w:lang w:eastAsia="ru-RU"/>
        </w:rPr>
        <w:t>округе – Югре</w:t>
      </w:r>
      <w:r w:rsidRPr="00CF6780">
        <w:rPr>
          <w:rFonts w:ascii="Times New Roman" w:eastAsia="Times New Roman" w:hAnsi="Times New Roman" w:cs="Times New Roman"/>
          <w:sz w:val="28"/>
          <w:szCs w:val="28"/>
          <w:shd w:val="clear" w:color="auto" w:fill="FFFFFF"/>
          <w:lang w:eastAsia="ru-RU"/>
        </w:rPr>
        <w:t xml:space="preserve"> </w:t>
      </w:r>
      <w:r w:rsidRPr="00712BE1">
        <w:rPr>
          <w:rFonts w:ascii="Times New Roman" w:eastAsia="Times New Roman" w:hAnsi="Times New Roman" w:cs="Times New Roman"/>
          <w:sz w:val="28"/>
          <w:szCs w:val="28"/>
          <w:shd w:val="clear" w:color="auto" w:fill="FFFFFF"/>
          <w:lang w:eastAsia="ru-RU"/>
        </w:rPr>
        <w:t>в номинации «Модернизация городского хозяйства посредством внедрения цифровых технологий и платформенных решений («Умный город»)</w:t>
      </w:r>
      <w:r>
        <w:rPr>
          <w:rFonts w:ascii="Times New Roman" w:eastAsia="Times New Roman" w:hAnsi="Times New Roman" w:cs="Times New Roman"/>
          <w:sz w:val="28"/>
          <w:szCs w:val="28"/>
          <w:shd w:val="clear" w:color="auto" w:fill="FFFFFF"/>
          <w:lang w:eastAsia="ru-RU"/>
        </w:rPr>
        <w:t>.</w:t>
      </w:r>
    </w:p>
    <w:p w:rsidR="00CF6780" w:rsidRDefault="00CF6780" w:rsidP="00261CAB">
      <w:pPr>
        <w:tabs>
          <w:tab w:val="left" w:pos="709"/>
        </w:tabs>
        <w:spacing w:after="0"/>
        <w:ind w:firstLine="709"/>
        <w:jc w:val="both"/>
        <w:rPr>
          <w:rFonts w:ascii="Times New Roman" w:eastAsia="Times New Roman" w:hAnsi="Times New Roman" w:cs="Times New Roman"/>
          <w:sz w:val="28"/>
          <w:szCs w:val="28"/>
          <w:shd w:val="clear" w:color="auto" w:fill="FFFFFF"/>
          <w:lang w:eastAsia="ru-RU"/>
        </w:rPr>
      </w:pPr>
      <w:r w:rsidRPr="00712BE1">
        <w:rPr>
          <w:rFonts w:ascii="Times New Roman" w:eastAsia="Times New Roman" w:hAnsi="Times New Roman" w:cs="Times New Roman"/>
          <w:sz w:val="28"/>
          <w:szCs w:val="28"/>
          <w:shd w:val="clear" w:color="auto" w:fill="FFFFFF"/>
          <w:lang w:eastAsia="ru-RU"/>
        </w:rPr>
        <w:t>По итогам конкурса BRICS Solutions Awards</w:t>
      </w:r>
      <w:r>
        <w:rPr>
          <w:rFonts w:ascii="Times New Roman" w:eastAsia="Times New Roman" w:hAnsi="Times New Roman" w:cs="Times New Roman"/>
          <w:sz w:val="28"/>
          <w:szCs w:val="28"/>
          <w:shd w:val="clear" w:color="auto" w:fill="FFFFFF"/>
          <w:lang w:eastAsia="ru-RU"/>
        </w:rPr>
        <w:t xml:space="preserve"> проекты</w:t>
      </w:r>
      <w:r w:rsidRPr="00712BE1">
        <w:rPr>
          <w:rFonts w:ascii="Times New Roman" w:eastAsia="Times New Roman" w:hAnsi="Times New Roman" w:cs="Times New Roman"/>
          <w:sz w:val="28"/>
          <w:szCs w:val="28"/>
          <w:shd w:val="clear" w:color="auto" w:fill="FFFFFF"/>
        </w:rPr>
        <w:t xml:space="preserve"> </w:t>
      </w:r>
      <w:r w:rsidRPr="00712BE1">
        <w:rPr>
          <w:rFonts w:ascii="Times New Roman" w:eastAsia="Times New Roman" w:hAnsi="Times New Roman" w:cs="Times New Roman"/>
          <w:sz w:val="28"/>
          <w:szCs w:val="28"/>
          <w:shd w:val="clear" w:color="auto" w:fill="FFFFFF"/>
          <w:lang w:eastAsia="ru-RU"/>
        </w:rPr>
        <w:t xml:space="preserve">«Умные квартиры – стандарт жизни», как комплексное обеспечение комфортных и безопасных бытовых условий </w:t>
      </w:r>
      <w:r>
        <w:rPr>
          <w:rFonts w:ascii="Times New Roman" w:eastAsia="Times New Roman" w:hAnsi="Times New Roman" w:cs="Times New Roman"/>
          <w:sz w:val="28"/>
          <w:szCs w:val="28"/>
          <w:shd w:val="clear" w:color="auto" w:fill="FFFFFF"/>
          <w:lang w:eastAsia="ru-RU"/>
        </w:rPr>
        <w:t xml:space="preserve">проживания в квартире граждан с </w:t>
      </w:r>
      <w:r w:rsidRPr="00712BE1">
        <w:rPr>
          <w:rFonts w:ascii="Times New Roman" w:eastAsia="Times New Roman" w:hAnsi="Times New Roman" w:cs="Times New Roman"/>
          <w:sz w:val="28"/>
          <w:szCs w:val="28"/>
          <w:shd w:val="clear" w:color="auto" w:fill="FFFFFF"/>
          <w:lang w:eastAsia="ru-RU"/>
        </w:rPr>
        <w:t xml:space="preserve">ограниченными возможностями здоровья по слуху, зрению </w:t>
      </w:r>
      <w:r>
        <w:rPr>
          <w:rFonts w:ascii="Times New Roman" w:eastAsia="Times New Roman" w:hAnsi="Times New Roman" w:cs="Times New Roman"/>
          <w:sz w:val="28"/>
          <w:szCs w:val="28"/>
          <w:shd w:val="clear" w:color="auto" w:fill="FFFFFF"/>
          <w:lang w:eastAsia="ru-RU"/>
        </w:rPr>
        <w:t xml:space="preserve">и опорно-двигательных функций», </w:t>
      </w:r>
      <w:r w:rsidRPr="00712BE1">
        <w:rPr>
          <w:rFonts w:ascii="Times New Roman" w:eastAsia="Times New Roman" w:hAnsi="Times New Roman" w:cs="Times New Roman"/>
          <w:sz w:val="28"/>
          <w:szCs w:val="28"/>
          <w:shd w:val="clear" w:color="auto" w:fill="FFFFFF"/>
          <w:lang w:eastAsia="ru-RU"/>
        </w:rPr>
        <w:t xml:space="preserve">«Комплексная система пассажирских перевозок города </w:t>
      </w:r>
      <w:r>
        <w:rPr>
          <w:rFonts w:ascii="Times New Roman" w:eastAsia="Times New Roman" w:hAnsi="Times New Roman" w:cs="Times New Roman"/>
          <w:sz w:val="28"/>
          <w:szCs w:val="28"/>
          <w:shd w:val="clear" w:color="auto" w:fill="FFFFFF"/>
          <w:lang w:eastAsia="ru-RU"/>
        </w:rPr>
        <w:t xml:space="preserve">Ханты-Мансийка», </w:t>
      </w:r>
      <w:r w:rsidRPr="00712BE1">
        <w:rPr>
          <w:rFonts w:ascii="Times New Roman" w:eastAsia="Times New Roman" w:hAnsi="Times New Roman" w:cs="Times New Roman"/>
          <w:sz w:val="28"/>
          <w:szCs w:val="28"/>
          <w:shd w:val="clear" w:color="auto" w:fill="FFFFFF"/>
          <w:lang w:eastAsia="ru-RU"/>
        </w:rPr>
        <w:t>«</w:t>
      </w:r>
      <w:r w:rsidRPr="00712BE1">
        <w:rPr>
          <w:rFonts w:ascii="Times New Roman" w:eastAsia="Times New Roman" w:hAnsi="Times New Roman" w:cs="Times New Roman"/>
          <w:sz w:val="28"/>
          <w:szCs w:val="28"/>
          <w:lang w:eastAsia="ru-RU"/>
        </w:rPr>
        <w:t>Дни креативных практик в городе Ханты-Мансий</w:t>
      </w:r>
      <w:r>
        <w:rPr>
          <w:rFonts w:ascii="Times New Roman" w:eastAsia="Times New Roman" w:hAnsi="Times New Roman" w:cs="Times New Roman"/>
          <w:sz w:val="28"/>
          <w:szCs w:val="28"/>
          <w:lang w:eastAsia="ru-RU"/>
        </w:rPr>
        <w:t xml:space="preserve">ске» </w:t>
      </w:r>
      <w:r w:rsidRPr="00712BE1">
        <w:rPr>
          <w:rFonts w:ascii="Times New Roman" w:eastAsia="Times New Roman" w:hAnsi="Times New Roman" w:cs="Times New Roman"/>
          <w:sz w:val="28"/>
          <w:szCs w:val="28"/>
          <w:shd w:val="clear" w:color="auto" w:fill="FFFFFF"/>
          <w:lang w:eastAsia="ru-RU"/>
        </w:rPr>
        <w:t>включены в «Библиотеку лучших практик стран БРИКС».</w:t>
      </w:r>
    </w:p>
    <w:p w:rsidR="00036B4B" w:rsidRPr="00712BE1" w:rsidRDefault="00036B4B" w:rsidP="00261CAB">
      <w:pPr>
        <w:tabs>
          <w:tab w:val="left" w:pos="709"/>
        </w:tabs>
        <w:spacing w:after="0"/>
        <w:ind w:firstLine="70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ru-RU"/>
        </w:rPr>
        <w:t>В 2024 году к</w:t>
      </w:r>
      <w:r w:rsidRPr="00712BE1">
        <w:rPr>
          <w:rFonts w:ascii="Times New Roman" w:eastAsia="Times New Roman" w:hAnsi="Times New Roman" w:cs="Times New Roman"/>
          <w:color w:val="000000"/>
          <w:sz w:val="28"/>
          <w:szCs w:val="28"/>
          <w:shd w:val="clear" w:color="auto" w:fill="FFFFFF"/>
          <w:lang w:eastAsia="ru-RU"/>
        </w:rPr>
        <w:t xml:space="preserve">оманда сотрудников Администрации города Ханты-Мансийска заняла 3 место в окружном этапе соревнований по стратегическому менеджменту конкурса «Global Management Challenge». </w:t>
      </w:r>
    </w:p>
    <w:p w:rsidR="00E34728" w:rsidRDefault="00036B4B" w:rsidP="00261CAB">
      <w:pPr>
        <w:spacing w:after="0"/>
        <w:ind w:firstLine="709"/>
        <w:jc w:val="both"/>
        <w:rPr>
          <w:rFonts w:ascii="Times New Roman" w:eastAsia="Times New Roman" w:hAnsi="Times New Roman" w:cs="Times New Roman"/>
          <w:color w:val="000000"/>
          <w:sz w:val="28"/>
          <w:szCs w:val="28"/>
          <w:shd w:val="clear" w:color="auto" w:fill="FFFFFF"/>
          <w:lang w:eastAsia="ru-RU"/>
        </w:rPr>
      </w:pPr>
      <w:r w:rsidRPr="00712BE1">
        <w:rPr>
          <w:rFonts w:ascii="Times New Roman" w:eastAsia="Times New Roman" w:hAnsi="Times New Roman" w:cs="Times New Roman"/>
          <w:color w:val="000000"/>
          <w:sz w:val="28"/>
          <w:szCs w:val="28"/>
          <w:shd w:val="clear" w:color="auto" w:fill="FFFFFF"/>
          <w:lang w:eastAsia="ru-RU"/>
        </w:rPr>
        <w:t>В течение 2024 года управлением информатизации разработаны</w:t>
      </w:r>
      <w:r w:rsidR="00E34728">
        <w:rPr>
          <w:rFonts w:ascii="Times New Roman" w:eastAsia="Times New Roman" w:hAnsi="Times New Roman" w:cs="Times New Roman"/>
          <w:color w:val="000000"/>
          <w:sz w:val="28"/>
          <w:szCs w:val="28"/>
          <w:shd w:val="clear" w:color="auto" w:fill="FFFFFF"/>
          <w:lang w:eastAsia="ru-RU"/>
        </w:rPr>
        <w:t xml:space="preserve"> </w:t>
      </w:r>
      <w:r w:rsidRPr="00712BE1">
        <w:rPr>
          <w:rFonts w:ascii="Times New Roman" w:eastAsia="Times New Roman" w:hAnsi="Times New Roman" w:cs="Times New Roman"/>
          <w:color w:val="000000"/>
          <w:sz w:val="28"/>
          <w:szCs w:val="28"/>
          <w:shd w:val="clear" w:color="auto" w:fill="FFFFFF"/>
          <w:lang w:eastAsia="ru-RU"/>
        </w:rPr>
        <w:t>и внедрены следующие информационные системы, позволяющие авто</w:t>
      </w:r>
      <w:r w:rsidR="004F2493">
        <w:rPr>
          <w:rFonts w:ascii="Times New Roman" w:eastAsia="Times New Roman" w:hAnsi="Times New Roman" w:cs="Times New Roman"/>
          <w:color w:val="000000"/>
          <w:sz w:val="28"/>
          <w:szCs w:val="28"/>
          <w:shd w:val="clear" w:color="auto" w:fill="FFFFFF"/>
          <w:lang w:eastAsia="ru-RU"/>
        </w:rPr>
        <w:t xml:space="preserve">матизировать ежедневные </w:t>
      </w:r>
      <w:r w:rsidRPr="00712BE1">
        <w:rPr>
          <w:rFonts w:ascii="Times New Roman" w:eastAsia="Times New Roman" w:hAnsi="Times New Roman" w:cs="Times New Roman"/>
          <w:color w:val="000000"/>
          <w:sz w:val="28"/>
          <w:szCs w:val="28"/>
          <w:shd w:val="clear" w:color="auto" w:fill="FFFFFF"/>
          <w:lang w:eastAsia="ru-RU"/>
        </w:rPr>
        <w:t>задачи и получение статистики:</w:t>
      </w:r>
    </w:p>
    <w:p w:rsidR="00E34728" w:rsidRPr="00A8061C" w:rsidRDefault="00036B4B" w:rsidP="00D7294A">
      <w:pPr>
        <w:pStyle w:val="a3"/>
        <w:numPr>
          <w:ilvl w:val="0"/>
          <w:numId w:val="32"/>
        </w:numPr>
        <w:spacing w:after="0"/>
        <w:ind w:left="0" w:firstLine="709"/>
        <w:jc w:val="both"/>
        <w:rPr>
          <w:rFonts w:ascii="Times New Roman" w:eastAsia="Times New Roman" w:hAnsi="Times New Roman"/>
          <w:color w:val="000000"/>
          <w:sz w:val="28"/>
          <w:szCs w:val="28"/>
          <w:shd w:val="clear" w:color="auto" w:fill="FFFFFF"/>
          <w:lang w:eastAsia="ru-RU"/>
        </w:rPr>
      </w:pPr>
      <w:r w:rsidRPr="00A8061C">
        <w:rPr>
          <w:rFonts w:ascii="Times New Roman" w:eastAsia="Times New Roman" w:hAnsi="Times New Roman"/>
          <w:color w:val="000000"/>
          <w:sz w:val="28"/>
          <w:szCs w:val="28"/>
          <w:shd w:val="clear" w:color="auto" w:fill="FFFFFF"/>
          <w:lang w:eastAsia="ru-RU"/>
        </w:rPr>
        <w:t>«Ведение планов информатизации и муниципальных закупок в области информационных технологий органов Администрации</w:t>
      </w:r>
      <w:r w:rsidR="001C5248" w:rsidRPr="00A8061C">
        <w:rPr>
          <w:rFonts w:ascii="Times New Roman" w:eastAsia="Times New Roman" w:hAnsi="Times New Roman"/>
          <w:color w:val="000000"/>
          <w:sz w:val="28"/>
          <w:szCs w:val="28"/>
          <w:shd w:val="clear" w:color="auto" w:fill="FFFFFF"/>
          <w:lang w:eastAsia="ru-RU"/>
        </w:rPr>
        <w:t xml:space="preserve"> </w:t>
      </w:r>
      <w:r w:rsidR="001C5248" w:rsidRPr="00A8061C">
        <w:rPr>
          <w:rFonts w:ascii="Times New Roman" w:eastAsia="Times New Roman" w:hAnsi="Times New Roman"/>
          <w:color w:val="000000"/>
          <w:sz w:val="28"/>
          <w:szCs w:val="28"/>
          <w:lang w:eastAsia="ru-RU"/>
        </w:rPr>
        <w:t xml:space="preserve">города </w:t>
      </w:r>
      <w:r w:rsidR="001C5248" w:rsidRPr="00A8061C">
        <w:rPr>
          <w:rFonts w:ascii="Times New Roman" w:eastAsia="Times New Roman" w:hAnsi="Times New Roman"/>
          <w:sz w:val="28"/>
          <w:szCs w:val="28"/>
          <w:lang w:eastAsia="ru-RU"/>
        </w:rPr>
        <w:t>Ханты-Мансийска</w:t>
      </w:r>
      <w:r w:rsidR="004F2493" w:rsidRPr="00A8061C">
        <w:rPr>
          <w:rFonts w:ascii="Times New Roman" w:eastAsia="Times New Roman" w:hAnsi="Times New Roman"/>
          <w:color w:val="000000"/>
          <w:sz w:val="28"/>
          <w:szCs w:val="28"/>
          <w:shd w:val="clear" w:color="auto" w:fill="FFFFFF"/>
          <w:lang w:eastAsia="ru-RU"/>
        </w:rPr>
        <w:t xml:space="preserve"> и подведомственных учреждений».</w:t>
      </w:r>
    </w:p>
    <w:p w:rsidR="00E34728" w:rsidRPr="00A8061C" w:rsidRDefault="00036B4B" w:rsidP="00D7294A">
      <w:pPr>
        <w:pStyle w:val="a3"/>
        <w:numPr>
          <w:ilvl w:val="0"/>
          <w:numId w:val="32"/>
        </w:numPr>
        <w:spacing w:after="0"/>
        <w:ind w:left="0" w:firstLine="709"/>
        <w:jc w:val="both"/>
        <w:rPr>
          <w:rFonts w:ascii="Times New Roman" w:eastAsia="Times New Roman" w:hAnsi="Times New Roman"/>
          <w:color w:val="000000"/>
          <w:sz w:val="28"/>
          <w:szCs w:val="28"/>
          <w:lang w:eastAsia="ru-RU"/>
        </w:rPr>
      </w:pPr>
      <w:r w:rsidRPr="00A8061C">
        <w:rPr>
          <w:rFonts w:ascii="Times New Roman" w:eastAsia="Times New Roman" w:hAnsi="Times New Roman"/>
          <w:color w:val="000000"/>
          <w:sz w:val="28"/>
          <w:szCs w:val="28"/>
          <w:shd w:val="clear" w:color="auto" w:fill="FFFFFF"/>
          <w:lang w:eastAsia="ru-RU"/>
        </w:rPr>
        <w:t>«Ведение учета стажа работников органов Администрации</w:t>
      </w:r>
      <w:r w:rsidR="001C5248" w:rsidRPr="00A8061C">
        <w:rPr>
          <w:rFonts w:ascii="Times New Roman" w:eastAsia="Times New Roman" w:hAnsi="Times New Roman"/>
          <w:color w:val="000000"/>
          <w:sz w:val="28"/>
          <w:szCs w:val="28"/>
          <w:lang w:eastAsia="ru-RU"/>
        </w:rPr>
        <w:t xml:space="preserve"> города </w:t>
      </w:r>
      <w:r w:rsidR="001C5248" w:rsidRPr="00A8061C">
        <w:rPr>
          <w:rFonts w:ascii="Times New Roman" w:eastAsia="Times New Roman" w:hAnsi="Times New Roman"/>
          <w:sz w:val="28"/>
          <w:szCs w:val="28"/>
          <w:lang w:eastAsia="ru-RU"/>
        </w:rPr>
        <w:t>Ханты-Мансийска</w:t>
      </w:r>
      <w:r w:rsidRPr="00A8061C">
        <w:rPr>
          <w:rFonts w:ascii="Times New Roman" w:eastAsia="Times New Roman" w:hAnsi="Times New Roman"/>
          <w:color w:val="000000"/>
          <w:sz w:val="28"/>
          <w:szCs w:val="28"/>
          <w:shd w:val="clear" w:color="auto" w:fill="FFFFFF"/>
          <w:lang w:eastAsia="ru-RU"/>
        </w:rPr>
        <w:t xml:space="preserve"> и </w:t>
      </w:r>
      <w:r w:rsidRPr="00A8061C">
        <w:rPr>
          <w:rFonts w:ascii="Times New Roman" w:eastAsia="Times New Roman" w:hAnsi="Times New Roman"/>
          <w:color w:val="000000"/>
          <w:sz w:val="28"/>
          <w:szCs w:val="28"/>
          <w:lang w:eastAsia="ru-RU"/>
        </w:rPr>
        <w:t>подведомственных учр</w:t>
      </w:r>
      <w:r w:rsidR="004F2493" w:rsidRPr="00A8061C">
        <w:rPr>
          <w:rFonts w:ascii="Times New Roman" w:eastAsia="Times New Roman" w:hAnsi="Times New Roman"/>
          <w:color w:val="000000"/>
          <w:sz w:val="28"/>
          <w:szCs w:val="28"/>
          <w:lang w:eastAsia="ru-RU"/>
        </w:rPr>
        <w:t>еждений города Ханты-Мансийска».</w:t>
      </w:r>
    </w:p>
    <w:p w:rsidR="00036B4B" w:rsidRPr="00A8061C" w:rsidRDefault="00036B4B" w:rsidP="00D7294A">
      <w:pPr>
        <w:pStyle w:val="a3"/>
        <w:numPr>
          <w:ilvl w:val="0"/>
          <w:numId w:val="32"/>
        </w:numPr>
        <w:spacing w:after="0"/>
        <w:ind w:left="0" w:firstLine="709"/>
        <w:jc w:val="both"/>
        <w:rPr>
          <w:rFonts w:ascii="Times New Roman" w:hAnsi="Times New Roman"/>
          <w:color w:val="000000"/>
          <w:sz w:val="28"/>
          <w:szCs w:val="28"/>
        </w:rPr>
      </w:pPr>
      <w:r w:rsidRPr="00A8061C">
        <w:rPr>
          <w:rFonts w:ascii="Times New Roman" w:eastAsia="Times New Roman" w:hAnsi="Times New Roman"/>
          <w:color w:val="000000"/>
          <w:sz w:val="28"/>
          <w:szCs w:val="28"/>
          <w:shd w:val="clear" w:color="auto" w:fill="FFFFFF"/>
          <w:lang w:eastAsia="ru-RU"/>
        </w:rPr>
        <w:t xml:space="preserve">«Автоматизация планирования совещаний, встреч </w:t>
      </w:r>
      <w:r w:rsidR="00E34728" w:rsidRPr="00A8061C">
        <w:rPr>
          <w:rFonts w:ascii="Times New Roman" w:eastAsia="Times New Roman" w:hAnsi="Times New Roman"/>
          <w:color w:val="000000"/>
          <w:sz w:val="28"/>
          <w:szCs w:val="28"/>
          <w:shd w:val="clear" w:color="auto" w:fill="FFFFFF"/>
          <w:lang w:eastAsia="ru-RU"/>
        </w:rPr>
        <w:t xml:space="preserve">с массовой </w:t>
      </w:r>
      <w:r w:rsidRPr="00A8061C">
        <w:rPr>
          <w:rFonts w:ascii="Times New Roman" w:eastAsia="Times New Roman" w:hAnsi="Times New Roman"/>
          <w:color w:val="000000"/>
          <w:sz w:val="28"/>
          <w:szCs w:val="28"/>
          <w:shd w:val="clear" w:color="auto" w:fill="FFFFFF"/>
          <w:lang w:eastAsia="ru-RU"/>
        </w:rPr>
        <w:t>рассылкой оповещения приглашенных лиц в мессенджере «Телеграмм»</w:t>
      </w:r>
      <w:r w:rsidR="004F2493" w:rsidRPr="00A8061C">
        <w:rPr>
          <w:rFonts w:ascii="Times New Roman" w:eastAsia="Times New Roman" w:hAnsi="Times New Roman"/>
          <w:color w:val="000000"/>
          <w:sz w:val="28"/>
          <w:szCs w:val="28"/>
          <w:lang w:eastAsia="ru-RU"/>
        </w:rPr>
        <w:t>.</w:t>
      </w:r>
    </w:p>
    <w:p w:rsidR="00E34728" w:rsidRDefault="00036B4B" w:rsidP="00261CAB">
      <w:pPr>
        <w:tabs>
          <w:tab w:val="left" w:pos="0"/>
        </w:tabs>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712BE1">
        <w:rPr>
          <w:rFonts w:ascii="Times New Roman" w:eastAsia="Times New Roman" w:hAnsi="Times New Roman" w:cs="Times New Roman"/>
          <w:color w:val="000000"/>
          <w:sz w:val="28"/>
          <w:szCs w:val="28"/>
          <w:lang w:eastAsia="ru-RU"/>
        </w:rPr>
        <w:t xml:space="preserve">рганизовано внедрение автоматизированной информационной системы «Материальная помощь» в </w:t>
      </w:r>
      <w:r w:rsidR="0054571C" w:rsidRPr="007A7AE5">
        <w:rPr>
          <w:rFonts w:ascii="Times New Roman" w:eastAsia="Calibri" w:hAnsi="Times New Roman" w:cs="Times New Roman"/>
          <w:sz w:val="28"/>
          <w:szCs w:val="28"/>
          <w:lang w:eastAsia="ru-RU"/>
        </w:rPr>
        <w:t>МКУ «Ресурсный центр города Ханты-Мансийска»</w:t>
      </w:r>
      <w:r w:rsidRPr="00712BE1">
        <w:rPr>
          <w:rFonts w:ascii="Times New Roman" w:eastAsia="Times New Roman" w:hAnsi="Times New Roman" w:cs="Times New Roman"/>
          <w:color w:val="000000"/>
          <w:sz w:val="28"/>
          <w:szCs w:val="28"/>
          <w:lang w:eastAsia="ru-RU"/>
        </w:rPr>
        <w:t xml:space="preserve">. Внедрение системы позволило значительно оптимизировать работу учреждения, повысить эффективность обработки заявок и улучшить взаимодействие с гражданами. </w:t>
      </w:r>
    </w:p>
    <w:p w:rsidR="00E34728" w:rsidRDefault="00036B4B" w:rsidP="00261CAB">
      <w:pPr>
        <w:tabs>
          <w:tab w:val="left" w:pos="0"/>
        </w:tabs>
        <w:spacing w:after="0"/>
        <w:ind w:firstLine="709"/>
        <w:jc w:val="both"/>
        <w:rPr>
          <w:rFonts w:ascii="Times New Roman" w:eastAsia="Times New Roman" w:hAnsi="Times New Roman" w:cs="Times New Roman"/>
          <w:color w:val="000000"/>
          <w:sz w:val="28"/>
          <w:szCs w:val="28"/>
          <w:lang w:eastAsia="ru-RU"/>
        </w:rPr>
      </w:pPr>
      <w:r w:rsidRPr="00712BE1">
        <w:rPr>
          <w:rFonts w:ascii="Times New Roman" w:eastAsia="Times New Roman" w:hAnsi="Times New Roman" w:cs="Times New Roman"/>
          <w:color w:val="000000"/>
          <w:sz w:val="28"/>
          <w:szCs w:val="28"/>
          <w:lang w:eastAsia="ru-RU"/>
        </w:rPr>
        <w:t>В 2024 году завершены работы по подключению пользователей Департамента муниципальной собственности и Департамента градостроительства и архитектуры к государственной автоматизированной информационной системе государственной поддержки в жилищной сфере. Внедрение в органах Администрации города Ханты-Мансийска информационной системы создает условия для более оперативного реагирования на запросы граждан, мониторинга исполнения обязательств в сфере жилищного обеспечения, упрощает взаимодействие между различными государственными учреждениями.</w:t>
      </w:r>
    </w:p>
    <w:p w:rsidR="00036B4B" w:rsidRPr="00712BE1" w:rsidRDefault="00036B4B" w:rsidP="00261CAB">
      <w:pPr>
        <w:tabs>
          <w:tab w:val="left" w:pos="0"/>
        </w:tabs>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Администрация города</w:t>
      </w:r>
      <w:r w:rsidR="001C5248" w:rsidRPr="001C5248">
        <w:rPr>
          <w:rFonts w:ascii="Times New Roman" w:eastAsia="Times New Roman" w:hAnsi="Times New Roman" w:cs="Times New Roman"/>
          <w:color w:val="000000"/>
          <w:sz w:val="28"/>
          <w:szCs w:val="28"/>
          <w:lang w:eastAsia="ru-RU"/>
        </w:rPr>
        <w:t xml:space="preserve"> </w:t>
      </w:r>
      <w:r w:rsidR="001C5248" w:rsidRPr="00445FF2">
        <w:rPr>
          <w:rFonts w:ascii="Times New Roman" w:eastAsia="Times New Roman" w:hAnsi="Times New Roman" w:cs="Times New Roman"/>
          <w:sz w:val="28"/>
          <w:szCs w:val="28"/>
          <w:lang w:eastAsia="ru-RU"/>
        </w:rPr>
        <w:t>Ханты-Мансийска</w:t>
      </w:r>
      <w:r w:rsidRPr="00712BE1">
        <w:rPr>
          <w:rFonts w:ascii="Times New Roman" w:eastAsia="Times New Roman" w:hAnsi="Times New Roman" w:cs="Times New Roman"/>
          <w:color w:val="000000"/>
          <w:sz w:val="28"/>
          <w:szCs w:val="28"/>
          <w:lang w:eastAsia="ru-RU"/>
        </w:rPr>
        <w:t xml:space="preserve"> совместно с Правительством Ханты-Мансий</w:t>
      </w:r>
      <w:r w:rsidR="00E34728">
        <w:rPr>
          <w:rFonts w:ascii="Times New Roman" w:eastAsia="Times New Roman" w:hAnsi="Times New Roman" w:cs="Times New Roman"/>
          <w:color w:val="000000"/>
          <w:sz w:val="28"/>
          <w:szCs w:val="28"/>
          <w:lang w:eastAsia="ru-RU"/>
        </w:rPr>
        <w:t xml:space="preserve">ского автономного округа – Югры </w:t>
      </w:r>
      <w:r w:rsidRPr="00712BE1">
        <w:rPr>
          <w:rFonts w:ascii="Times New Roman" w:eastAsia="Times New Roman" w:hAnsi="Times New Roman" w:cs="Times New Roman"/>
          <w:color w:val="000000"/>
          <w:sz w:val="28"/>
          <w:szCs w:val="28"/>
          <w:lang w:eastAsia="ru-RU"/>
        </w:rPr>
        <w:t>выступила соорганизатором пятнад</w:t>
      </w:r>
      <w:r w:rsidR="00E34728">
        <w:rPr>
          <w:rFonts w:ascii="Times New Roman" w:eastAsia="Times New Roman" w:hAnsi="Times New Roman" w:cs="Times New Roman"/>
          <w:color w:val="000000"/>
          <w:sz w:val="28"/>
          <w:szCs w:val="28"/>
          <w:lang w:eastAsia="ru-RU"/>
        </w:rPr>
        <w:t xml:space="preserve">цатого Международного IT-Форума </w:t>
      </w:r>
      <w:r w:rsidRPr="00712BE1">
        <w:rPr>
          <w:rFonts w:ascii="Times New Roman" w:eastAsia="Times New Roman" w:hAnsi="Times New Roman" w:cs="Times New Roman"/>
          <w:color w:val="000000"/>
          <w:sz w:val="28"/>
          <w:szCs w:val="28"/>
          <w:lang w:eastAsia="ru-RU"/>
        </w:rPr>
        <w:t xml:space="preserve">с участием стран БРИКС и </w:t>
      </w:r>
      <w:r w:rsidR="00E34728">
        <w:rPr>
          <w:rFonts w:ascii="Times New Roman" w:eastAsia="Times New Roman" w:hAnsi="Times New Roman" w:cs="Times New Roman"/>
          <w:color w:val="000000"/>
          <w:sz w:val="28"/>
          <w:szCs w:val="28"/>
          <w:lang w:eastAsia="ru-RU"/>
        </w:rPr>
        <w:t xml:space="preserve">ШОС, который состоялся в городе </w:t>
      </w:r>
      <w:r w:rsidRPr="00712BE1">
        <w:rPr>
          <w:rFonts w:ascii="Times New Roman" w:eastAsia="Times New Roman" w:hAnsi="Times New Roman" w:cs="Times New Roman"/>
          <w:color w:val="000000"/>
          <w:sz w:val="28"/>
          <w:szCs w:val="28"/>
          <w:lang w:eastAsia="ru-RU"/>
        </w:rPr>
        <w:t>Ханты-Мансийске</w:t>
      </w:r>
      <w:r>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 xml:space="preserve">с 18 по 20 июня 2024 года (далее – </w:t>
      </w:r>
      <w:r w:rsidRPr="00712BE1">
        <w:rPr>
          <w:rFonts w:ascii="Times New Roman" w:eastAsia="Times New Roman" w:hAnsi="Times New Roman" w:cs="Times New Roman"/>
          <w:color w:val="000000"/>
          <w:sz w:val="28"/>
          <w:szCs w:val="28"/>
          <w:lang w:val="en-US" w:eastAsia="ru-RU"/>
        </w:rPr>
        <w:t>IT</w:t>
      </w:r>
      <w:r w:rsidRPr="00712BE1">
        <w:rPr>
          <w:rFonts w:ascii="Times New Roman" w:eastAsia="Times New Roman" w:hAnsi="Times New Roman" w:cs="Times New Roman"/>
          <w:color w:val="000000"/>
          <w:sz w:val="28"/>
          <w:szCs w:val="28"/>
          <w:lang w:eastAsia="ru-RU"/>
        </w:rPr>
        <w:t>-Форум).</w:t>
      </w:r>
      <w:r w:rsidR="004F2493">
        <w:rPr>
          <w:rFonts w:ascii="Times New Roman" w:eastAsia="Times New Roman" w:hAnsi="Times New Roman" w:cs="Times New Roman"/>
          <w:color w:val="000000"/>
          <w:sz w:val="28"/>
          <w:szCs w:val="28"/>
          <w:lang w:eastAsia="ru-RU"/>
        </w:rPr>
        <w:t xml:space="preserve"> О</w:t>
      </w:r>
      <w:r w:rsidRPr="00712BE1">
        <w:rPr>
          <w:rFonts w:ascii="Times New Roman" w:eastAsia="Times New Roman" w:hAnsi="Times New Roman" w:cs="Times New Roman"/>
          <w:color w:val="000000"/>
          <w:sz w:val="28"/>
          <w:szCs w:val="28"/>
          <w:lang w:eastAsia="ru-RU"/>
        </w:rPr>
        <w:t>рганизовано техническое сопровождение, размещение информации о Форуме на профильных информационных ресурсах Администрации города</w:t>
      </w:r>
      <w:r>
        <w:rPr>
          <w:rFonts w:ascii="Times New Roman" w:eastAsia="Times New Roman" w:hAnsi="Times New Roman" w:cs="Times New Roman"/>
          <w:color w:val="000000"/>
          <w:sz w:val="28"/>
          <w:szCs w:val="28"/>
          <w:lang w:eastAsia="ru-RU"/>
        </w:rPr>
        <w:t xml:space="preserve"> </w:t>
      </w:r>
      <w:r w:rsidR="00E34728">
        <w:rPr>
          <w:rFonts w:ascii="Times New Roman" w:eastAsia="Times New Roman" w:hAnsi="Times New Roman" w:cs="Times New Roman"/>
          <w:color w:val="000000"/>
          <w:sz w:val="28"/>
          <w:szCs w:val="28"/>
          <w:lang w:eastAsia="ru-RU"/>
        </w:rPr>
        <w:t xml:space="preserve">Ханты-Мансийска </w:t>
      </w:r>
      <w:r w:rsidRPr="00712BE1">
        <w:rPr>
          <w:rFonts w:ascii="Times New Roman" w:eastAsia="Times New Roman" w:hAnsi="Times New Roman" w:cs="Times New Roman"/>
          <w:color w:val="000000"/>
          <w:sz w:val="28"/>
          <w:szCs w:val="28"/>
          <w:lang w:eastAsia="ru-RU"/>
        </w:rPr>
        <w:t>и информирование жителей города и профессионального сообщества через социальные сети.</w:t>
      </w:r>
    </w:p>
    <w:p w:rsidR="00036B4B" w:rsidRPr="00712BE1" w:rsidRDefault="003A23C4" w:rsidP="00261CAB">
      <w:pPr>
        <w:widowControl w:val="0"/>
        <w:tabs>
          <w:tab w:val="left" w:pos="567"/>
        </w:tabs>
        <w:spacing w:after="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Сотрудниками</w:t>
      </w:r>
      <w:r w:rsidR="00036B4B" w:rsidRPr="00712BE1">
        <w:rPr>
          <w:rFonts w:ascii="Times New Roman" w:eastAsia="Times New Roman" w:hAnsi="Times New Roman" w:cs="Times New Roman"/>
          <w:color w:val="000000"/>
          <w:sz w:val="28"/>
          <w:szCs w:val="28"/>
          <w:lang w:eastAsia="ru-RU"/>
        </w:rPr>
        <w:t xml:space="preserve"> управления информатизации совместно с Департаментом информационных технологий и цифрового развития Ханты-Мансий</w:t>
      </w:r>
      <w:r>
        <w:rPr>
          <w:rFonts w:ascii="Times New Roman" w:eastAsia="Times New Roman" w:hAnsi="Times New Roman" w:cs="Times New Roman"/>
          <w:color w:val="000000"/>
          <w:sz w:val="28"/>
          <w:szCs w:val="28"/>
          <w:lang w:eastAsia="ru-RU"/>
        </w:rPr>
        <w:t>ского автономного округа – Югры реализован функционал</w:t>
      </w:r>
      <w:r w:rsidR="00036B4B" w:rsidRPr="00712BE1">
        <w:rPr>
          <w:rFonts w:ascii="Times New Roman" w:eastAsia="Times New Roman" w:hAnsi="Times New Roman" w:cs="Times New Roman"/>
          <w:color w:val="000000"/>
          <w:sz w:val="28"/>
          <w:szCs w:val="28"/>
          <w:lang w:eastAsia="ru-RU"/>
        </w:rPr>
        <w:t xml:space="preserve"> «Цифровое рабочее место руководителя». На экран, установленный непосредственно в кабинете Главы города Ханты-Мансийска, выводятся основные показатели социально-экономической, эпидемиологической, дорожно-хозя</w:t>
      </w:r>
      <w:r>
        <w:rPr>
          <w:rFonts w:ascii="Times New Roman" w:eastAsia="Times New Roman" w:hAnsi="Times New Roman" w:cs="Times New Roman"/>
          <w:color w:val="000000"/>
          <w:sz w:val="28"/>
          <w:szCs w:val="28"/>
          <w:lang w:eastAsia="ru-RU"/>
        </w:rPr>
        <w:t xml:space="preserve">йственной деятельности в городе </w:t>
      </w:r>
      <w:r w:rsidR="00B54D6E">
        <w:rPr>
          <w:rFonts w:ascii="Times New Roman" w:eastAsia="Times New Roman" w:hAnsi="Times New Roman" w:cs="Times New Roman"/>
          <w:color w:val="000000"/>
          <w:sz w:val="28"/>
          <w:szCs w:val="28"/>
          <w:lang w:eastAsia="ru-RU"/>
        </w:rPr>
        <w:t>в режиме реального времени</w:t>
      </w:r>
      <w:r w:rsidR="00036B4B" w:rsidRPr="00712BE1">
        <w:rPr>
          <w:rFonts w:ascii="Times New Roman" w:eastAsia="Times New Roman" w:hAnsi="Times New Roman" w:cs="Times New Roman"/>
          <w:color w:val="000000"/>
          <w:sz w:val="28"/>
          <w:szCs w:val="28"/>
          <w:lang w:eastAsia="ru-RU"/>
        </w:rPr>
        <w:t xml:space="preserve"> для оперативного принятия управленческих решений.</w:t>
      </w:r>
    </w:p>
    <w:p w:rsidR="00036B4B" w:rsidRPr="00712BE1" w:rsidRDefault="00036B4B" w:rsidP="00261CAB">
      <w:pPr>
        <w:tabs>
          <w:tab w:val="left" w:pos="567"/>
        </w:tabs>
        <w:spacing w:after="0"/>
        <w:ind w:firstLine="709"/>
        <w:jc w:val="both"/>
        <w:rPr>
          <w:rFonts w:ascii="Times New Roman" w:hAnsi="Times New Roman" w:cs="Times New Roman"/>
          <w:i/>
          <w:color w:val="000000" w:themeColor="text1"/>
          <w:sz w:val="28"/>
          <w:szCs w:val="28"/>
          <w:u w:val="single"/>
        </w:rPr>
      </w:pPr>
      <w:r w:rsidRPr="00712BE1">
        <w:rPr>
          <w:rFonts w:ascii="Times New Roman" w:eastAsia="Times New Roman" w:hAnsi="Times New Roman" w:cs="Times New Roman"/>
          <w:color w:val="000000" w:themeColor="text1"/>
          <w:sz w:val="28"/>
          <w:szCs w:val="28"/>
          <w:lang w:eastAsia="ru-RU"/>
        </w:rPr>
        <w:t>В соответствии с Федеральным законом</w:t>
      </w:r>
      <w:r w:rsidR="00144034">
        <w:rPr>
          <w:rFonts w:ascii="Times New Roman" w:eastAsia="Times New Roman" w:hAnsi="Times New Roman" w:cs="Times New Roman"/>
          <w:color w:val="000000" w:themeColor="text1"/>
          <w:sz w:val="28"/>
          <w:szCs w:val="28"/>
          <w:lang w:eastAsia="ru-RU"/>
        </w:rPr>
        <w:t xml:space="preserve"> от 09.02.2009</w:t>
      </w:r>
      <w:r w:rsidRPr="00712BE1">
        <w:rPr>
          <w:rFonts w:ascii="Times New Roman" w:eastAsia="Times New Roman" w:hAnsi="Times New Roman" w:cs="Times New Roman"/>
          <w:color w:val="000000" w:themeColor="text1"/>
          <w:sz w:val="28"/>
          <w:szCs w:val="28"/>
          <w:lang w:eastAsia="ru-RU"/>
        </w:rPr>
        <w:t xml:space="preserve"> №</w:t>
      </w:r>
      <w:r w:rsidR="008068E7">
        <w:rPr>
          <w:rFonts w:ascii="Times New Roman" w:eastAsia="Times New Roman" w:hAnsi="Times New Roman" w:cs="Times New Roman"/>
          <w:color w:val="000000" w:themeColor="text1"/>
          <w:sz w:val="28"/>
          <w:szCs w:val="28"/>
          <w:lang w:eastAsia="ru-RU"/>
        </w:rPr>
        <w:t> </w:t>
      </w:r>
      <w:r w:rsidRPr="00712BE1">
        <w:rPr>
          <w:rFonts w:ascii="Times New Roman" w:eastAsia="Times New Roman" w:hAnsi="Times New Roman" w:cs="Times New Roman"/>
          <w:color w:val="000000" w:themeColor="text1"/>
          <w:sz w:val="28"/>
          <w:szCs w:val="28"/>
          <w:lang w:eastAsia="ru-RU"/>
        </w:rPr>
        <w:t>8-ФЗ «Об обеспечении доступа к информации о деятельности государственных органов и о</w:t>
      </w:r>
      <w:r w:rsidR="00B54D6E">
        <w:rPr>
          <w:rFonts w:ascii="Times New Roman" w:eastAsia="Times New Roman" w:hAnsi="Times New Roman" w:cs="Times New Roman"/>
          <w:color w:val="000000" w:themeColor="text1"/>
          <w:sz w:val="28"/>
          <w:szCs w:val="28"/>
          <w:lang w:eastAsia="ru-RU"/>
        </w:rPr>
        <w:t>рганов местного самоуправления»</w:t>
      </w:r>
      <w:r w:rsidRPr="00712BE1">
        <w:rPr>
          <w:rFonts w:ascii="Times New Roman" w:eastAsia="Times New Roman" w:hAnsi="Times New Roman" w:cs="Times New Roman"/>
          <w:color w:val="000000" w:themeColor="text1"/>
          <w:sz w:val="28"/>
          <w:szCs w:val="28"/>
          <w:lang w:eastAsia="ru-RU"/>
        </w:rPr>
        <w:t xml:space="preserve"> органы местного самоуправления и подведомственные органы Администрации</w:t>
      </w:r>
      <w:r w:rsidR="00766106" w:rsidRPr="00766106">
        <w:rPr>
          <w:rFonts w:ascii="Times New Roman" w:eastAsia="Times New Roman" w:hAnsi="Times New Roman" w:cs="Times New Roman"/>
          <w:color w:val="000000" w:themeColor="text1"/>
          <w:sz w:val="28"/>
          <w:szCs w:val="28"/>
          <w:lang w:eastAsia="ru-RU"/>
        </w:rPr>
        <w:t xml:space="preserve"> </w:t>
      </w:r>
      <w:r w:rsidR="00766106">
        <w:rPr>
          <w:rFonts w:ascii="Times New Roman" w:eastAsia="Times New Roman" w:hAnsi="Times New Roman" w:cs="Times New Roman"/>
          <w:color w:val="000000" w:themeColor="text1"/>
          <w:sz w:val="28"/>
          <w:szCs w:val="28"/>
          <w:lang w:eastAsia="ru-RU"/>
        </w:rPr>
        <w:t>города Ханты-Мансийска</w:t>
      </w:r>
      <w:r w:rsidR="003A23C4">
        <w:rPr>
          <w:rFonts w:ascii="Times New Roman" w:eastAsia="Times New Roman" w:hAnsi="Times New Roman" w:cs="Times New Roman"/>
          <w:color w:val="000000" w:themeColor="text1"/>
          <w:sz w:val="28"/>
          <w:szCs w:val="28"/>
          <w:lang w:eastAsia="ru-RU"/>
        </w:rPr>
        <w:t>,</w:t>
      </w:r>
      <w:r w:rsidRPr="00712BE1">
        <w:rPr>
          <w:rFonts w:ascii="Times New Roman" w:eastAsia="Times New Roman" w:hAnsi="Times New Roman" w:cs="Times New Roman"/>
          <w:color w:val="000000" w:themeColor="text1"/>
          <w:sz w:val="28"/>
          <w:szCs w:val="28"/>
          <w:lang w:eastAsia="ru-RU"/>
        </w:rPr>
        <w:t xml:space="preserve"> подведомственные им учреждения создали госпаблики, подтвердили их статус, получили метки верификации и оформили дизайн в соответствии с принятым брендбуком. </w:t>
      </w:r>
    </w:p>
    <w:p w:rsidR="00036B4B" w:rsidRPr="00712BE1" w:rsidRDefault="00036B4B" w:rsidP="00261CAB">
      <w:pPr>
        <w:tabs>
          <w:tab w:val="left" w:pos="567"/>
        </w:tabs>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themeColor="text1"/>
          <w:sz w:val="28"/>
          <w:szCs w:val="28"/>
          <w:lang w:eastAsia="ru-RU"/>
        </w:rPr>
        <w:t>В целях координации действий</w:t>
      </w:r>
      <w:r w:rsidRPr="00712BE1">
        <w:rPr>
          <w:rFonts w:ascii="Times New Roman" w:eastAsia="Times New Roman" w:hAnsi="Times New Roman" w:cs="Times New Roman"/>
          <w:color w:val="000000"/>
          <w:sz w:val="28"/>
          <w:szCs w:val="28"/>
          <w:lang w:eastAsia="ru-RU"/>
        </w:rPr>
        <w:t>, выработки и реализации мер, направленных на расширение использования информационных технологий, повышения качества и доступности муниципальных услуг, внедрения информационных технологий в деятельность органов Администрации города</w:t>
      </w:r>
      <w:r w:rsidR="001C5248" w:rsidRPr="001C5248">
        <w:rPr>
          <w:rFonts w:ascii="Times New Roman" w:eastAsia="Times New Roman" w:hAnsi="Times New Roman" w:cs="Times New Roman"/>
          <w:color w:val="000000"/>
          <w:sz w:val="28"/>
          <w:szCs w:val="28"/>
          <w:lang w:eastAsia="ru-RU"/>
        </w:rPr>
        <w:t xml:space="preserve"> </w:t>
      </w:r>
      <w:r w:rsidR="001C5248" w:rsidRPr="00445FF2">
        <w:rPr>
          <w:rFonts w:ascii="Times New Roman" w:eastAsia="Times New Roman" w:hAnsi="Times New Roman" w:cs="Times New Roman"/>
          <w:sz w:val="28"/>
          <w:szCs w:val="28"/>
          <w:lang w:eastAsia="ru-RU"/>
        </w:rPr>
        <w:t>Ханты-Мансийска</w:t>
      </w:r>
      <w:r w:rsidRPr="00712BE1">
        <w:rPr>
          <w:rFonts w:ascii="Times New Roman" w:eastAsia="Times New Roman" w:hAnsi="Times New Roman" w:cs="Times New Roman"/>
          <w:color w:val="000000"/>
          <w:sz w:val="28"/>
          <w:szCs w:val="28"/>
          <w:lang w:eastAsia="ru-RU"/>
        </w:rPr>
        <w:t xml:space="preserve"> создана Комиссия по обеспечению повышения качества и доступности предоставления государственных и муниципальных услуг, в том числе с использованием информационно-телекоммуникационных технологий (далее – Комиссия). </w:t>
      </w:r>
      <w:r w:rsidR="003A23C4">
        <w:rPr>
          <w:rFonts w:ascii="Times New Roman" w:eastAsia="Times New Roman" w:hAnsi="Times New Roman" w:cs="Times New Roman"/>
          <w:color w:val="000000"/>
          <w:sz w:val="28"/>
          <w:szCs w:val="28"/>
          <w:lang w:eastAsia="ru-RU"/>
        </w:rPr>
        <w:t xml:space="preserve">В 2024 году проведено </w:t>
      </w:r>
      <w:r w:rsidR="00A03DA5">
        <w:rPr>
          <w:rFonts w:ascii="Times New Roman" w:eastAsia="Times New Roman" w:hAnsi="Times New Roman" w:cs="Times New Roman"/>
          <w:color w:val="000000"/>
          <w:sz w:val="28"/>
          <w:szCs w:val="28"/>
          <w:lang w:eastAsia="ru-RU"/>
        </w:rPr>
        <w:t>3 заседания Комиссии</w:t>
      </w:r>
      <w:r w:rsidRPr="00712BE1">
        <w:rPr>
          <w:rFonts w:ascii="Times New Roman" w:eastAsia="Times New Roman" w:hAnsi="Times New Roman" w:cs="Times New Roman"/>
          <w:color w:val="000000"/>
          <w:sz w:val="28"/>
          <w:szCs w:val="28"/>
          <w:lang w:eastAsia="ru-RU"/>
        </w:rPr>
        <w:t xml:space="preserve"> на которых рассмотрены вопросы, касающиеся организации и качества предоставления муниципальных услуг</w:t>
      </w:r>
      <w:r w:rsidR="00A03DA5">
        <w:rPr>
          <w:rFonts w:ascii="Times New Roman" w:eastAsia="Times New Roman" w:hAnsi="Times New Roman" w:cs="Times New Roman"/>
          <w:color w:val="000000"/>
          <w:sz w:val="28"/>
          <w:szCs w:val="28"/>
          <w:lang w:eastAsia="ru-RU"/>
        </w:rPr>
        <w:t xml:space="preserve"> в электронной форме, выполнения</w:t>
      </w:r>
      <w:r w:rsidRPr="00712BE1">
        <w:rPr>
          <w:rFonts w:ascii="Times New Roman" w:eastAsia="Times New Roman" w:hAnsi="Times New Roman" w:cs="Times New Roman"/>
          <w:color w:val="000000"/>
          <w:sz w:val="28"/>
          <w:szCs w:val="28"/>
          <w:lang w:eastAsia="ru-RU"/>
        </w:rPr>
        <w:t xml:space="preserve"> показателей в региональных конкурсах «Лучший муниципалитет по цифровой трансформации в 2024 году» и «платформа обратной связи», защиты информации и персональных данных</w:t>
      </w:r>
      <w:r w:rsidR="003A23C4">
        <w:rPr>
          <w:rFonts w:ascii="Times New Roman" w:eastAsia="Times New Roman" w:hAnsi="Times New Roman" w:cs="Times New Roman"/>
          <w:color w:val="000000"/>
          <w:sz w:val="28"/>
          <w:szCs w:val="28"/>
          <w:lang w:eastAsia="ru-RU"/>
        </w:rPr>
        <w:t xml:space="preserve">, </w:t>
      </w:r>
      <w:r w:rsidRPr="00712BE1">
        <w:rPr>
          <w:rFonts w:ascii="Times New Roman" w:eastAsia="Times New Roman" w:hAnsi="Times New Roman" w:cs="Times New Roman"/>
          <w:color w:val="000000"/>
          <w:sz w:val="28"/>
          <w:szCs w:val="28"/>
          <w:lang w:eastAsia="ru-RU"/>
        </w:rPr>
        <w:t>порядка финансирования на закупку средств защиты информации, проведения аттестационных мероприятий при формировании бюджета и другие.</w:t>
      </w:r>
    </w:p>
    <w:p w:rsidR="00036B4B" w:rsidRPr="00712BE1" w:rsidRDefault="00036B4B" w:rsidP="00261CAB">
      <w:pPr>
        <w:spacing w:after="0"/>
        <w:ind w:firstLine="709"/>
        <w:jc w:val="both"/>
        <w:rPr>
          <w:rFonts w:ascii="Times New Roman" w:hAnsi="Times New Roman" w:cs="Times New Roman"/>
          <w:sz w:val="28"/>
          <w:szCs w:val="28"/>
        </w:rPr>
      </w:pPr>
      <w:r w:rsidRPr="00712BE1">
        <w:rPr>
          <w:rFonts w:ascii="Times New Roman" w:eastAsia="Times New Roman" w:hAnsi="Times New Roman" w:cs="Times New Roman"/>
          <w:color w:val="000000"/>
          <w:sz w:val="28"/>
          <w:szCs w:val="28"/>
          <w:lang w:eastAsia="ru-RU"/>
        </w:rPr>
        <w:t>Среди основных направлений д</w:t>
      </w:r>
      <w:r w:rsidR="003A23C4">
        <w:rPr>
          <w:rFonts w:ascii="Times New Roman" w:eastAsia="Times New Roman" w:hAnsi="Times New Roman" w:cs="Times New Roman"/>
          <w:color w:val="000000"/>
          <w:sz w:val="28"/>
          <w:szCs w:val="28"/>
          <w:lang w:eastAsia="ru-RU"/>
        </w:rPr>
        <w:t xml:space="preserve">еятельности в сфере цифровизации </w:t>
      </w:r>
      <w:r w:rsidRPr="00712BE1">
        <w:rPr>
          <w:rFonts w:ascii="Times New Roman" w:eastAsia="Times New Roman" w:hAnsi="Times New Roman" w:cs="Times New Roman"/>
          <w:color w:val="000000"/>
          <w:sz w:val="28"/>
          <w:szCs w:val="28"/>
          <w:lang w:eastAsia="ru-RU"/>
        </w:rPr>
        <w:t>на следующий год определены:</w:t>
      </w:r>
    </w:p>
    <w:p w:rsidR="00036B4B" w:rsidRPr="00B54D6E" w:rsidRDefault="00036B4B" w:rsidP="00D7294A">
      <w:pPr>
        <w:pStyle w:val="a3"/>
        <w:numPr>
          <w:ilvl w:val="0"/>
          <w:numId w:val="25"/>
        </w:numPr>
        <w:spacing w:after="0"/>
        <w:ind w:left="0" w:firstLine="709"/>
        <w:jc w:val="both"/>
        <w:rPr>
          <w:rFonts w:ascii="Times New Roman" w:hAnsi="Times New Roman"/>
          <w:color w:val="000000"/>
          <w:sz w:val="28"/>
          <w:szCs w:val="28"/>
          <w:shd w:val="clear" w:color="auto" w:fill="FFFFFF"/>
        </w:rPr>
      </w:pPr>
      <w:r w:rsidRPr="00B54D6E">
        <w:rPr>
          <w:rFonts w:ascii="Times New Roman" w:eastAsia="Times New Roman" w:hAnsi="Times New Roman"/>
          <w:color w:val="000000"/>
          <w:sz w:val="28"/>
          <w:szCs w:val="28"/>
          <w:lang w:eastAsia="ru-RU"/>
        </w:rPr>
        <w:t xml:space="preserve">организация работ по разработке </w:t>
      </w:r>
      <w:r w:rsidRPr="00B54D6E">
        <w:rPr>
          <w:rFonts w:ascii="Times New Roman" w:eastAsia="Times New Roman" w:hAnsi="Times New Roman"/>
          <w:color w:val="000000"/>
          <w:sz w:val="28"/>
          <w:szCs w:val="28"/>
          <w:shd w:val="clear" w:color="auto" w:fill="FFFFFF"/>
          <w:lang w:eastAsia="ru-RU"/>
        </w:rPr>
        <w:t>цифровых административных регламентов пре</w:t>
      </w:r>
      <w:r w:rsidR="00A03DA5" w:rsidRPr="00B54D6E">
        <w:rPr>
          <w:rFonts w:ascii="Times New Roman" w:eastAsia="Times New Roman" w:hAnsi="Times New Roman"/>
          <w:color w:val="000000"/>
          <w:sz w:val="28"/>
          <w:szCs w:val="28"/>
          <w:shd w:val="clear" w:color="auto" w:fill="FFFFFF"/>
          <w:lang w:eastAsia="ru-RU"/>
        </w:rPr>
        <w:t xml:space="preserve">доставления муниципальных услуг </w:t>
      </w:r>
      <w:r w:rsidRPr="00B54D6E">
        <w:rPr>
          <w:rFonts w:ascii="Times New Roman" w:eastAsia="Times New Roman" w:hAnsi="Times New Roman"/>
          <w:color w:val="000000"/>
          <w:sz w:val="28"/>
          <w:szCs w:val="28"/>
          <w:shd w:val="clear" w:color="auto" w:fill="FFFFFF"/>
          <w:lang w:eastAsia="ru-RU"/>
        </w:rPr>
        <w:t>в Конструкторе цифровых регламентов федеральной государственной информационной системы «Федеральный реестр государственных и муниципальных услуг (функций)»;</w:t>
      </w:r>
    </w:p>
    <w:p w:rsidR="00036B4B" w:rsidRPr="00B54D6E" w:rsidRDefault="00036B4B" w:rsidP="00D7294A">
      <w:pPr>
        <w:pStyle w:val="a3"/>
        <w:numPr>
          <w:ilvl w:val="0"/>
          <w:numId w:val="25"/>
        </w:numPr>
        <w:spacing w:after="0"/>
        <w:ind w:left="0" w:firstLine="709"/>
        <w:jc w:val="both"/>
        <w:rPr>
          <w:rFonts w:ascii="Times New Roman" w:hAnsi="Times New Roman"/>
          <w:color w:val="000000"/>
          <w:sz w:val="28"/>
          <w:szCs w:val="28"/>
        </w:rPr>
      </w:pPr>
      <w:r w:rsidRPr="00B54D6E">
        <w:rPr>
          <w:rFonts w:ascii="Times New Roman" w:eastAsia="Times New Roman" w:hAnsi="Times New Roman"/>
          <w:color w:val="000000"/>
          <w:sz w:val="28"/>
          <w:szCs w:val="28"/>
          <w:shd w:val="clear" w:color="auto" w:fill="FFFFFF"/>
          <w:lang w:eastAsia="ru-RU"/>
        </w:rPr>
        <w:t>приведение административных регламентов в соответствие с требованиями</w:t>
      </w:r>
      <w:r w:rsidR="00144034">
        <w:rPr>
          <w:rFonts w:ascii="Times New Roman" w:eastAsia="Times New Roman" w:hAnsi="Times New Roman"/>
          <w:color w:val="000000"/>
          <w:sz w:val="28"/>
          <w:szCs w:val="28"/>
          <w:shd w:val="clear" w:color="auto" w:fill="FFFFFF"/>
          <w:lang w:eastAsia="ru-RU"/>
        </w:rPr>
        <w:t xml:space="preserve"> Федерального закона от 27.07.</w:t>
      </w:r>
      <w:r w:rsidRPr="00B54D6E">
        <w:rPr>
          <w:rFonts w:ascii="Times New Roman" w:eastAsia="Times New Roman" w:hAnsi="Times New Roman"/>
          <w:color w:val="000000"/>
          <w:sz w:val="28"/>
          <w:szCs w:val="28"/>
          <w:shd w:val="clear" w:color="auto" w:fill="FFFFFF"/>
          <w:lang w:eastAsia="ru-RU"/>
        </w:rPr>
        <w:t>2010 №</w:t>
      </w:r>
      <w:r w:rsidR="008068E7" w:rsidRPr="00B54D6E">
        <w:rPr>
          <w:rFonts w:ascii="Times New Roman" w:eastAsia="Times New Roman" w:hAnsi="Times New Roman"/>
          <w:color w:val="000000"/>
          <w:sz w:val="28"/>
          <w:szCs w:val="28"/>
          <w:shd w:val="clear" w:color="auto" w:fill="FFFFFF"/>
          <w:lang w:eastAsia="ru-RU"/>
        </w:rPr>
        <w:t> </w:t>
      </w:r>
      <w:r w:rsidRPr="00B54D6E">
        <w:rPr>
          <w:rFonts w:ascii="Times New Roman" w:eastAsia="Times New Roman" w:hAnsi="Times New Roman"/>
          <w:color w:val="000000"/>
          <w:sz w:val="28"/>
          <w:szCs w:val="28"/>
          <w:shd w:val="clear" w:color="auto" w:fill="FFFFFF"/>
          <w:lang w:eastAsia="ru-RU"/>
        </w:rPr>
        <w:t>210-ФЗ</w:t>
      </w:r>
      <w:r w:rsidR="003A23C4" w:rsidRPr="00B54D6E">
        <w:rPr>
          <w:rFonts w:ascii="Times New Roman" w:eastAsia="Times New Roman" w:hAnsi="Times New Roman"/>
          <w:color w:val="000000"/>
          <w:sz w:val="28"/>
          <w:szCs w:val="28"/>
          <w:shd w:val="clear" w:color="auto" w:fill="FFFFFF"/>
          <w:lang w:eastAsia="ru-RU"/>
        </w:rPr>
        <w:t xml:space="preserve"> </w:t>
      </w:r>
      <w:r w:rsidRPr="00B54D6E">
        <w:rPr>
          <w:rFonts w:ascii="Times New Roman" w:eastAsia="Times New Roman" w:hAnsi="Times New Roman"/>
          <w:color w:val="000000"/>
          <w:sz w:val="28"/>
          <w:szCs w:val="28"/>
          <w:shd w:val="clear" w:color="auto" w:fill="FFFFFF"/>
          <w:lang w:eastAsia="ru-RU"/>
        </w:rPr>
        <w:t>«Об организации предоставления государственных и муниципальных услуг» в части их перевода в машиночитаемую форму в соответствии с утвержденным графиком</w:t>
      </w:r>
      <w:r w:rsidRPr="00B54D6E">
        <w:rPr>
          <w:rFonts w:ascii="Times New Roman" w:eastAsia="Times New Roman" w:hAnsi="Times New Roman"/>
          <w:color w:val="000000"/>
          <w:sz w:val="28"/>
          <w:szCs w:val="28"/>
          <w:lang w:eastAsia="ru-RU"/>
        </w:rPr>
        <w:t>;</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экспертиза цифровых административных регламентов;</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популяризация получения услуг в электронном виде и через МФЦ;</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продолжение обучения основам цифровой грамотности жителей города Ханты-Мансийска, сотрудников органов Администрации города</w:t>
      </w:r>
      <w:r w:rsidR="00320906" w:rsidRPr="00B54D6E">
        <w:rPr>
          <w:rFonts w:ascii="Times New Roman" w:eastAsia="Times New Roman" w:hAnsi="Times New Roman"/>
          <w:color w:val="000000"/>
          <w:sz w:val="28"/>
          <w:szCs w:val="28"/>
          <w:lang w:eastAsia="ru-RU"/>
        </w:rPr>
        <w:t xml:space="preserve"> </w:t>
      </w:r>
      <w:r w:rsidR="00320906" w:rsidRPr="00B54D6E">
        <w:rPr>
          <w:rFonts w:ascii="Times New Roman" w:eastAsia="Times New Roman" w:hAnsi="Times New Roman"/>
          <w:sz w:val="28"/>
          <w:szCs w:val="28"/>
          <w:lang w:eastAsia="ru-RU"/>
        </w:rPr>
        <w:t>Ханты-Мансийска</w:t>
      </w:r>
      <w:r w:rsidRPr="00B54D6E">
        <w:rPr>
          <w:rFonts w:ascii="Times New Roman" w:eastAsia="Times New Roman" w:hAnsi="Times New Roman"/>
          <w:color w:val="000000"/>
          <w:sz w:val="28"/>
          <w:szCs w:val="28"/>
          <w:lang w:eastAsia="ru-RU"/>
        </w:rPr>
        <w:t xml:space="preserve"> и работников муниципальных учреждений;</w:t>
      </w:r>
    </w:p>
    <w:p w:rsidR="00036B4B" w:rsidRPr="00B54D6E" w:rsidRDefault="00A03DA5"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развитие и модернизация</w:t>
      </w:r>
      <w:r w:rsidR="00036B4B" w:rsidRPr="00B54D6E">
        <w:rPr>
          <w:rFonts w:ascii="Times New Roman" w:eastAsia="Times New Roman" w:hAnsi="Times New Roman"/>
          <w:color w:val="000000"/>
          <w:sz w:val="28"/>
          <w:szCs w:val="28"/>
          <w:lang w:eastAsia="ru-RU"/>
        </w:rPr>
        <w:t xml:space="preserve"> </w:t>
      </w:r>
      <w:r w:rsidR="00036B4B" w:rsidRPr="00B54D6E">
        <w:rPr>
          <w:rFonts w:ascii="Times New Roman" w:eastAsia="Times New Roman" w:hAnsi="Times New Roman"/>
          <w:color w:val="000000"/>
          <w:sz w:val="28"/>
          <w:szCs w:val="28"/>
          <w:shd w:val="clear" w:color="auto" w:fill="FFFFFF"/>
          <w:lang w:eastAsia="ru-RU"/>
        </w:rPr>
        <w:t>Официального портала</w:t>
      </w:r>
      <w:r w:rsidR="00036B4B" w:rsidRPr="00B54D6E">
        <w:rPr>
          <w:rFonts w:ascii="Times New Roman" w:eastAsia="Times New Roman" w:hAnsi="Times New Roman"/>
          <w:color w:val="000000"/>
          <w:sz w:val="28"/>
          <w:szCs w:val="28"/>
          <w:lang w:eastAsia="ru-RU"/>
        </w:rPr>
        <w:t>;</w:t>
      </w:r>
    </w:p>
    <w:p w:rsidR="00036B4B" w:rsidRPr="00B54D6E" w:rsidRDefault="00036B4B" w:rsidP="00D7294A">
      <w:pPr>
        <w:pStyle w:val="a3"/>
        <w:numPr>
          <w:ilvl w:val="0"/>
          <w:numId w:val="25"/>
        </w:numPr>
        <w:spacing w:after="0"/>
        <w:ind w:left="0" w:firstLine="709"/>
        <w:jc w:val="both"/>
        <w:rPr>
          <w:rFonts w:ascii="Times New Roman" w:hAnsi="Times New Roman"/>
          <w:color w:val="000000"/>
          <w:sz w:val="28"/>
          <w:szCs w:val="28"/>
        </w:rPr>
      </w:pPr>
      <w:r w:rsidRPr="00B54D6E">
        <w:rPr>
          <w:rFonts w:ascii="Times New Roman" w:eastAsia="Times New Roman" w:hAnsi="Times New Roman"/>
          <w:color w:val="000000"/>
          <w:sz w:val="28"/>
          <w:szCs w:val="28"/>
          <w:lang w:eastAsia="ru-RU"/>
        </w:rPr>
        <w:t>реализация мероприятий в рамках проектов цифровизации городского хозяйства «Умный город»;</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осуществление контроля за выполнением мероприятий по достижению установленных показателей цифровой трансформации;</w:t>
      </w:r>
    </w:p>
    <w:p w:rsidR="00036B4B" w:rsidRPr="00B54D6E" w:rsidRDefault="00036B4B" w:rsidP="00D7294A">
      <w:pPr>
        <w:pStyle w:val="a3"/>
        <w:numPr>
          <w:ilvl w:val="0"/>
          <w:numId w:val="25"/>
        </w:numPr>
        <w:spacing w:after="0"/>
        <w:ind w:left="0" w:firstLine="709"/>
        <w:jc w:val="both"/>
        <w:rPr>
          <w:rFonts w:ascii="Times New Roman" w:eastAsia="Times New Roman" w:hAnsi="Times New Roman"/>
          <w:color w:val="000000"/>
          <w:sz w:val="28"/>
          <w:szCs w:val="28"/>
          <w:lang w:eastAsia="ru-RU"/>
        </w:rPr>
      </w:pPr>
      <w:r w:rsidRPr="00B54D6E">
        <w:rPr>
          <w:rFonts w:ascii="Times New Roman" w:eastAsia="Times New Roman" w:hAnsi="Times New Roman"/>
          <w:color w:val="000000"/>
          <w:sz w:val="28"/>
          <w:szCs w:val="28"/>
          <w:lang w:eastAsia="ru-RU"/>
        </w:rPr>
        <w:t xml:space="preserve">взаимодействие с Центром оптимизации государственных и муниципальных услуг, созданным на базе МФЦ в городе </w:t>
      </w:r>
      <w:r w:rsidR="003A23C4" w:rsidRPr="00B54D6E">
        <w:rPr>
          <w:rFonts w:ascii="Times New Roman" w:eastAsia="Times New Roman" w:hAnsi="Times New Roman"/>
          <w:color w:val="000000"/>
          <w:sz w:val="28"/>
          <w:szCs w:val="28"/>
          <w:lang w:eastAsia="ru-RU"/>
        </w:rPr>
        <w:t xml:space="preserve">Ханты-Мансийске, </w:t>
      </w:r>
      <w:r w:rsidRPr="00B54D6E">
        <w:rPr>
          <w:rFonts w:ascii="Times New Roman" w:eastAsia="Times New Roman" w:hAnsi="Times New Roman"/>
          <w:color w:val="000000"/>
          <w:sz w:val="28"/>
          <w:szCs w:val="28"/>
          <w:lang w:eastAsia="ru-RU"/>
        </w:rPr>
        <w:t>при разработке описания целевых состояний услуг, формализации и оцифровке внутренних процессов предоставления муниципальных услуг;</w:t>
      </w:r>
    </w:p>
    <w:p w:rsidR="00036B4B" w:rsidRPr="00B54D6E" w:rsidRDefault="00036B4B" w:rsidP="00D7294A">
      <w:pPr>
        <w:pStyle w:val="a3"/>
        <w:numPr>
          <w:ilvl w:val="0"/>
          <w:numId w:val="25"/>
        </w:numPr>
        <w:spacing w:after="0"/>
        <w:ind w:left="0" w:firstLine="709"/>
        <w:jc w:val="both"/>
        <w:rPr>
          <w:rFonts w:ascii="Times New Roman" w:hAnsi="Times New Roman"/>
          <w:sz w:val="28"/>
          <w:szCs w:val="28"/>
        </w:rPr>
      </w:pPr>
      <w:r w:rsidRPr="00B54D6E">
        <w:rPr>
          <w:rFonts w:ascii="Times New Roman" w:eastAsia="Times New Roman" w:hAnsi="Times New Roman"/>
          <w:color w:val="000000"/>
          <w:sz w:val="28"/>
          <w:szCs w:val="28"/>
          <w:lang w:eastAsia="ru-RU"/>
        </w:rPr>
        <w:t xml:space="preserve">осуществление контроля и учета осуществляемых муниципальных закупок, организация совместных закупок товаров и услуг для нужд органов Администрации </w:t>
      </w:r>
      <w:r w:rsidR="00320906" w:rsidRPr="00B54D6E">
        <w:rPr>
          <w:rFonts w:ascii="Times New Roman" w:eastAsia="Times New Roman" w:hAnsi="Times New Roman"/>
          <w:color w:val="000000"/>
          <w:sz w:val="28"/>
          <w:szCs w:val="28"/>
          <w:lang w:eastAsia="ru-RU"/>
        </w:rPr>
        <w:t xml:space="preserve">города </w:t>
      </w:r>
      <w:r w:rsidR="00320906" w:rsidRPr="00B54D6E">
        <w:rPr>
          <w:rFonts w:ascii="Times New Roman" w:eastAsia="Times New Roman" w:hAnsi="Times New Roman"/>
          <w:sz w:val="28"/>
          <w:szCs w:val="28"/>
          <w:lang w:eastAsia="ru-RU"/>
        </w:rPr>
        <w:t>Ханты-Мансийска</w:t>
      </w:r>
      <w:r w:rsidR="00320906" w:rsidRPr="00B54D6E">
        <w:rPr>
          <w:rFonts w:ascii="Times New Roman" w:eastAsia="Times New Roman" w:hAnsi="Times New Roman"/>
          <w:color w:val="000000"/>
          <w:sz w:val="28"/>
          <w:szCs w:val="28"/>
          <w:lang w:eastAsia="ru-RU"/>
        </w:rPr>
        <w:t xml:space="preserve"> </w:t>
      </w:r>
      <w:r w:rsidRPr="00B54D6E">
        <w:rPr>
          <w:rFonts w:ascii="Times New Roman" w:eastAsia="Times New Roman" w:hAnsi="Times New Roman"/>
          <w:color w:val="000000"/>
          <w:sz w:val="28"/>
          <w:szCs w:val="28"/>
          <w:lang w:eastAsia="ru-RU"/>
        </w:rPr>
        <w:t>и подведомственных им учреждений в области цифровизации;</w:t>
      </w:r>
    </w:p>
    <w:p w:rsidR="00036B4B" w:rsidRPr="00B54D6E" w:rsidRDefault="00A03DA5" w:rsidP="00D7294A">
      <w:pPr>
        <w:pStyle w:val="a3"/>
        <w:numPr>
          <w:ilvl w:val="0"/>
          <w:numId w:val="25"/>
        </w:numPr>
        <w:spacing w:after="0"/>
        <w:ind w:left="0" w:firstLine="709"/>
        <w:jc w:val="both"/>
        <w:rPr>
          <w:rFonts w:ascii="Times New Roman" w:eastAsia="Times New Roman" w:hAnsi="Times New Roman"/>
          <w:color w:val="000000"/>
          <w:sz w:val="28"/>
          <w:szCs w:val="28"/>
          <w:lang w:eastAsia="ru-RU"/>
        </w:rPr>
      </w:pPr>
      <w:r w:rsidRPr="00B54D6E">
        <w:rPr>
          <w:rFonts w:ascii="Times New Roman" w:eastAsia="Times New Roman" w:hAnsi="Times New Roman"/>
          <w:color w:val="000000"/>
          <w:sz w:val="28"/>
          <w:szCs w:val="28"/>
          <w:lang w:eastAsia="ru-RU"/>
        </w:rPr>
        <w:t>защита</w:t>
      </w:r>
      <w:r w:rsidR="00036B4B" w:rsidRPr="00B54D6E">
        <w:rPr>
          <w:rFonts w:ascii="Times New Roman" w:eastAsia="Times New Roman" w:hAnsi="Times New Roman"/>
          <w:color w:val="000000"/>
          <w:sz w:val="28"/>
          <w:szCs w:val="28"/>
          <w:lang w:eastAsia="ru-RU"/>
        </w:rPr>
        <w:t xml:space="preserve"> информации и персональных данных в органах Администрации города Ханты-Мансийска и подведомственных им учреждениях.</w:t>
      </w:r>
    </w:p>
    <w:p w:rsidR="004B3DB3" w:rsidRDefault="004B3DB3" w:rsidP="00036B4B">
      <w:pPr>
        <w:spacing w:after="0" w:line="240" w:lineRule="auto"/>
        <w:ind w:firstLine="567"/>
        <w:jc w:val="both"/>
        <w:rPr>
          <w:rFonts w:ascii="Times New Roman" w:hAnsi="Times New Roman" w:cs="Times New Roman"/>
          <w:sz w:val="28"/>
          <w:szCs w:val="28"/>
        </w:rPr>
      </w:pPr>
    </w:p>
    <w:p w:rsidR="00D57424" w:rsidRPr="00460B83" w:rsidRDefault="006E5EEA" w:rsidP="00EB72FE">
      <w:pPr>
        <w:pStyle w:val="3"/>
        <w:spacing w:before="0"/>
        <w:ind w:firstLine="709"/>
        <w:rPr>
          <w:rFonts w:eastAsia="Times New Roman" w:cs="Times New Roman"/>
        </w:rPr>
      </w:pPr>
      <w:bookmarkStart w:id="344" w:name="_Toc190278697"/>
      <w:r w:rsidRPr="00460B83">
        <w:rPr>
          <w:rFonts w:eastAsia="Times New Roman" w:cs="Times New Roman"/>
        </w:rPr>
        <w:t>21.</w:t>
      </w:r>
      <w:r w:rsidR="001E516D" w:rsidRPr="00460B83">
        <w:rPr>
          <w:rFonts w:eastAsia="Times New Roman" w:cs="Times New Roman"/>
        </w:rPr>
        <w:t>5</w:t>
      </w:r>
      <w:r w:rsidR="000B2290" w:rsidRPr="00460B83">
        <w:rPr>
          <w:rFonts w:eastAsia="Times New Roman" w:cs="Times New Roman"/>
        </w:rPr>
        <w:t>.</w:t>
      </w:r>
      <w:r w:rsidR="00D57424" w:rsidRPr="00460B83">
        <w:rPr>
          <w:rFonts w:eastAsia="Times New Roman" w:cs="Times New Roman"/>
        </w:rPr>
        <w:t xml:space="preserve"> Взаимодействие с общественностью, средства массовой</w:t>
      </w:r>
      <w:r w:rsidR="00A06C6D" w:rsidRPr="00460B83">
        <w:rPr>
          <w:rFonts w:eastAsia="Times New Roman" w:cs="Times New Roman"/>
        </w:rPr>
        <w:t xml:space="preserve"> </w:t>
      </w:r>
      <w:r w:rsidR="00D57424" w:rsidRPr="00460B83">
        <w:rPr>
          <w:rFonts w:eastAsia="Times New Roman" w:cs="Times New Roman"/>
        </w:rPr>
        <w:t>информации</w:t>
      </w:r>
      <w:bookmarkEnd w:id="340"/>
      <w:bookmarkEnd w:id="341"/>
      <w:bookmarkEnd w:id="342"/>
      <w:bookmarkEnd w:id="343"/>
      <w:bookmarkEnd w:id="344"/>
    </w:p>
    <w:p w:rsidR="004129CF" w:rsidRDefault="004129CF" w:rsidP="004129CF">
      <w:pPr>
        <w:spacing w:after="0"/>
        <w:ind w:firstLine="709"/>
        <w:jc w:val="both"/>
        <w:rPr>
          <w:rFonts w:ascii="Times New Roman" w:hAnsi="Times New Roman" w:cs="Times New Roman"/>
          <w:sz w:val="28"/>
          <w:szCs w:val="28"/>
        </w:rPr>
      </w:pPr>
    </w:p>
    <w:p w:rsidR="004129CF" w:rsidRPr="00B30ED7" w:rsidRDefault="004129CF" w:rsidP="004129CF">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поручений, предложений и инициатив граждан реализуется Карта</w:t>
      </w:r>
      <w:r w:rsidRPr="00B30ED7">
        <w:rPr>
          <w:rFonts w:ascii="Times New Roman" w:hAnsi="Times New Roman" w:cs="Times New Roman"/>
          <w:sz w:val="28"/>
          <w:szCs w:val="28"/>
        </w:rPr>
        <w:t xml:space="preserve"> развития Югры</w:t>
      </w:r>
      <w:r>
        <w:rPr>
          <w:rFonts w:ascii="Times New Roman" w:hAnsi="Times New Roman" w:cs="Times New Roman"/>
          <w:sz w:val="28"/>
          <w:szCs w:val="28"/>
        </w:rPr>
        <w:t>.</w:t>
      </w:r>
      <w:r w:rsidRPr="00B30ED7">
        <w:rPr>
          <w:rFonts w:ascii="Times New Roman" w:hAnsi="Times New Roman" w:cs="Times New Roman"/>
          <w:sz w:val="28"/>
          <w:szCs w:val="28"/>
        </w:rPr>
        <w:t xml:space="preserve"> По состоянию на 01.01.2025 в Карту развития Югры включено 32 ключевых проекта развития города Ханты-Мансийска. </w:t>
      </w:r>
    </w:p>
    <w:p w:rsidR="004129CF" w:rsidRPr="00B30ED7" w:rsidRDefault="004129CF" w:rsidP="004129CF">
      <w:pPr>
        <w:spacing w:after="0"/>
        <w:ind w:firstLine="709"/>
        <w:jc w:val="both"/>
        <w:rPr>
          <w:rFonts w:ascii="Times New Roman" w:hAnsi="Times New Roman" w:cs="Times New Roman"/>
          <w:sz w:val="28"/>
          <w:szCs w:val="28"/>
        </w:rPr>
      </w:pPr>
      <w:r w:rsidRPr="00B30ED7">
        <w:rPr>
          <w:rFonts w:ascii="Times New Roman" w:hAnsi="Times New Roman" w:cs="Times New Roman"/>
          <w:sz w:val="28"/>
          <w:szCs w:val="28"/>
        </w:rPr>
        <w:t>За период действия программы «Карта развития Югры» реализовано 17 ключевых проектов развития. Наиболее значимыми реализованными проектами являются: «Вторая очередь школы № 8», «Школа в микрорайоне «Учхоз», «Арт-резиденция», «Второй блок Гимназии № 1», «Корпус для Ханты-Мансийского технолого-педагогического колледжа», «Школа в микрорайоне «Иртыш-2».</w:t>
      </w:r>
      <w:r>
        <w:rPr>
          <w:rFonts w:ascii="Times New Roman" w:hAnsi="Times New Roman" w:cs="Times New Roman"/>
          <w:sz w:val="28"/>
          <w:szCs w:val="28"/>
        </w:rPr>
        <w:t xml:space="preserve"> </w:t>
      </w:r>
      <w:r w:rsidRPr="00B30ED7">
        <w:rPr>
          <w:rFonts w:ascii="Times New Roman" w:hAnsi="Times New Roman" w:cs="Times New Roman"/>
          <w:sz w:val="28"/>
          <w:szCs w:val="28"/>
        </w:rPr>
        <w:t xml:space="preserve">В стадии реализации находится 6 объектов. Запланировано к реализации 9 объектов. </w:t>
      </w:r>
    </w:p>
    <w:p w:rsidR="00445FF2" w:rsidRPr="00261CAB" w:rsidRDefault="00445FF2" w:rsidP="00460B83">
      <w:pPr>
        <w:spacing w:after="0"/>
        <w:ind w:firstLine="708"/>
        <w:jc w:val="both"/>
        <w:rPr>
          <w:rFonts w:ascii="Times New Roman" w:eastAsia="Times New Roman" w:hAnsi="Times New Roman" w:cs="Times New Roman"/>
          <w:color w:val="000000"/>
          <w:spacing w:val="2"/>
          <w:sz w:val="28"/>
          <w:szCs w:val="28"/>
          <w:lang w:eastAsia="ru-RU"/>
        </w:rPr>
      </w:pPr>
      <w:r w:rsidRPr="00261CAB">
        <w:rPr>
          <w:rFonts w:ascii="Times New Roman" w:eastAsia="Times New Roman" w:hAnsi="Times New Roman" w:cs="Times New Roman"/>
          <w:color w:val="000000"/>
          <w:spacing w:val="2"/>
          <w:sz w:val="28"/>
          <w:szCs w:val="28"/>
          <w:lang w:eastAsia="ru-RU"/>
        </w:rPr>
        <w:t xml:space="preserve">Основным органом, осуществляющим общественный контроль </w:t>
      </w:r>
      <w:r w:rsidR="0073076C">
        <w:rPr>
          <w:rFonts w:ascii="Times New Roman" w:eastAsia="Times New Roman" w:hAnsi="Times New Roman" w:cs="Times New Roman"/>
          <w:color w:val="000000"/>
          <w:spacing w:val="2"/>
          <w:sz w:val="28"/>
          <w:szCs w:val="28"/>
          <w:lang w:eastAsia="ru-RU"/>
        </w:rPr>
        <w:t>деятельности</w:t>
      </w:r>
      <w:r w:rsidRPr="00261CAB">
        <w:rPr>
          <w:rFonts w:ascii="Times New Roman" w:eastAsia="Times New Roman" w:hAnsi="Times New Roman" w:cs="Times New Roman"/>
          <w:color w:val="000000"/>
          <w:spacing w:val="2"/>
          <w:sz w:val="28"/>
          <w:szCs w:val="28"/>
          <w:lang w:eastAsia="ru-RU"/>
        </w:rPr>
        <w:t xml:space="preserve"> органов местного самоуправления, муниципальных организаций, иных органов и организаций, осуществляющих в соответствии с законодательством отдельные публичные полномочия, обеспечение взаимодействия общественных институтов и граждан с органами местного самоуправления, способствование учету интересов и потребностей населения города является Общественная </w:t>
      </w:r>
      <w:r w:rsidR="0073076C">
        <w:rPr>
          <w:rFonts w:ascii="Times New Roman" w:eastAsia="Times New Roman" w:hAnsi="Times New Roman" w:cs="Times New Roman"/>
          <w:color w:val="000000"/>
          <w:spacing w:val="2"/>
          <w:sz w:val="28"/>
          <w:szCs w:val="28"/>
          <w:lang w:eastAsia="ru-RU"/>
        </w:rPr>
        <w:t xml:space="preserve">палата города Ханты-Мансийска. </w:t>
      </w:r>
      <w:r w:rsidRPr="00261CAB">
        <w:rPr>
          <w:rFonts w:ascii="Times New Roman" w:eastAsia="Times New Roman" w:hAnsi="Times New Roman" w:cs="Times New Roman"/>
          <w:color w:val="000000"/>
          <w:spacing w:val="2"/>
          <w:sz w:val="28"/>
          <w:szCs w:val="28"/>
          <w:lang w:eastAsia="ru-RU"/>
        </w:rPr>
        <w:t>В состав Общ</w:t>
      </w:r>
      <w:r w:rsidR="00A03DA5" w:rsidRPr="00261CAB">
        <w:rPr>
          <w:rFonts w:ascii="Times New Roman" w:eastAsia="Times New Roman" w:hAnsi="Times New Roman" w:cs="Times New Roman"/>
          <w:color w:val="000000"/>
          <w:spacing w:val="2"/>
          <w:sz w:val="28"/>
          <w:szCs w:val="28"/>
          <w:lang w:eastAsia="ru-RU"/>
        </w:rPr>
        <w:t xml:space="preserve">ественной палаты города входит 21 человек </w:t>
      </w:r>
      <w:r w:rsidRPr="00261CAB">
        <w:rPr>
          <w:rFonts w:ascii="Times New Roman" w:eastAsia="Times New Roman" w:hAnsi="Times New Roman" w:cs="Times New Roman"/>
          <w:color w:val="000000"/>
          <w:spacing w:val="2"/>
          <w:sz w:val="28"/>
          <w:szCs w:val="28"/>
          <w:lang w:eastAsia="ru-RU"/>
        </w:rPr>
        <w:t>из числа активных жителей, являющихся представителями трудовых коллективов город</w:t>
      </w:r>
      <w:r w:rsidR="00A03DA5" w:rsidRPr="00261CAB">
        <w:rPr>
          <w:rFonts w:ascii="Times New Roman" w:eastAsia="Times New Roman" w:hAnsi="Times New Roman" w:cs="Times New Roman"/>
          <w:color w:val="000000"/>
          <w:spacing w:val="2"/>
          <w:sz w:val="28"/>
          <w:szCs w:val="28"/>
          <w:lang w:eastAsia="ru-RU"/>
        </w:rPr>
        <w:t xml:space="preserve">а, общественных организаций. В </w:t>
      </w:r>
      <w:r w:rsidRPr="00261CAB">
        <w:rPr>
          <w:rFonts w:ascii="Times New Roman" w:eastAsia="Times New Roman" w:hAnsi="Times New Roman" w:cs="Times New Roman"/>
          <w:color w:val="000000"/>
          <w:spacing w:val="2"/>
          <w:sz w:val="28"/>
          <w:szCs w:val="28"/>
          <w:lang w:eastAsia="ru-RU"/>
        </w:rPr>
        <w:t>Общественной палате действуют три к</w:t>
      </w:r>
      <w:r w:rsidR="0073076C">
        <w:rPr>
          <w:rFonts w:ascii="Times New Roman" w:eastAsia="Times New Roman" w:hAnsi="Times New Roman" w:cs="Times New Roman"/>
          <w:color w:val="000000"/>
          <w:spacing w:val="2"/>
          <w:sz w:val="28"/>
          <w:szCs w:val="28"/>
          <w:lang w:eastAsia="ru-RU"/>
        </w:rPr>
        <w:t>омиссии: по социальной политике,</w:t>
      </w:r>
      <w:r w:rsidRPr="00261CAB">
        <w:rPr>
          <w:rFonts w:ascii="Times New Roman" w:eastAsia="Times New Roman" w:hAnsi="Times New Roman" w:cs="Times New Roman"/>
          <w:color w:val="000000"/>
          <w:spacing w:val="2"/>
          <w:sz w:val="28"/>
          <w:szCs w:val="28"/>
          <w:lang w:eastAsia="ru-RU"/>
        </w:rPr>
        <w:t xml:space="preserve"> по вопросам </w:t>
      </w:r>
      <w:r w:rsidR="0073076C">
        <w:rPr>
          <w:rFonts w:ascii="Times New Roman" w:eastAsia="Times New Roman" w:hAnsi="Times New Roman" w:cs="Times New Roman"/>
          <w:color w:val="000000"/>
          <w:spacing w:val="2"/>
          <w:sz w:val="28"/>
          <w:szCs w:val="28"/>
          <w:lang w:eastAsia="ru-RU"/>
        </w:rPr>
        <w:t>городского хозяйства и экологии,</w:t>
      </w:r>
      <w:r w:rsidRPr="00261CAB">
        <w:rPr>
          <w:rFonts w:ascii="Times New Roman" w:eastAsia="Times New Roman" w:hAnsi="Times New Roman" w:cs="Times New Roman"/>
          <w:color w:val="000000"/>
          <w:spacing w:val="2"/>
          <w:sz w:val="28"/>
          <w:szCs w:val="28"/>
          <w:lang w:eastAsia="ru-RU"/>
        </w:rPr>
        <w:t xml:space="preserve"> по вопросам перспективного развития города. </w:t>
      </w:r>
    </w:p>
    <w:p w:rsidR="00445FF2" w:rsidRPr="00261CAB" w:rsidRDefault="00445FF2" w:rsidP="00460B83">
      <w:pPr>
        <w:spacing w:after="0"/>
        <w:ind w:firstLine="708"/>
        <w:contextualSpacing/>
        <w:jc w:val="both"/>
        <w:rPr>
          <w:rFonts w:ascii="Times New Roman" w:eastAsia="Times New Roman" w:hAnsi="Times New Roman" w:cs="Times New Roman"/>
          <w:color w:val="000000"/>
          <w:spacing w:val="2"/>
          <w:sz w:val="28"/>
          <w:szCs w:val="28"/>
          <w:lang w:eastAsia="ru-RU"/>
        </w:rPr>
      </w:pPr>
      <w:r w:rsidRPr="00261CAB">
        <w:rPr>
          <w:rFonts w:ascii="Times New Roman" w:eastAsia="Times New Roman" w:hAnsi="Times New Roman" w:cs="Times New Roman"/>
          <w:color w:val="000000"/>
          <w:spacing w:val="2"/>
          <w:sz w:val="28"/>
          <w:szCs w:val="28"/>
          <w:lang w:eastAsia="ru-RU"/>
        </w:rPr>
        <w:t xml:space="preserve">В 2024 году Общественной </w:t>
      </w:r>
      <w:r w:rsidR="00A03DA5" w:rsidRPr="00261CAB">
        <w:rPr>
          <w:rFonts w:ascii="Times New Roman" w:eastAsia="Times New Roman" w:hAnsi="Times New Roman" w:cs="Times New Roman"/>
          <w:color w:val="000000"/>
          <w:spacing w:val="2"/>
          <w:sz w:val="28"/>
          <w:szCs w:val="28"/>
          <w:lang w:eastAsia="ru-RU"/>
        </w:rPr>
        <w:t xml:space="preserve">палатой города Ханты-Мансийска </w:t>
      </w:r>
      <w:r w:rsidR="0005638C">
        <w:rPr>
          <w:rFonts w:ascii="Times New Roman" w:eastAsia="Times New Roman" w:hAnsi="Times New Roman" w:cs="Times New Roman"/>
          <w:color w:val="000000"/>
          <w:spacing w:val="2"/>
          <w:sz w:val="28"/>
          <w:szCs w:val="28"/>
          <w:lang w:eastAsia="ru-RU"/>
        </w:rPr>
        <w:t xml:space="preserve">совместно Администрацией города Ханты-Мансийска </w:t>
      </w:r>
      <w:r w:rsidRPr="00261CAB">
        <w:rPr>
          <w:rFonts w:ascii="Times New Roman" w:eastAsia="Times New Roman" w:hAnsi="Times New Roman" w:cs="Times New Roman"/>
          <w:color w:val="000000"/>
          <w:spacing w:val="2"/>
          <w:sz w:val="28"/>
          <w:szCs w:val="28"/>
          <w:lang w:eastAsia="ru-RU"/>
        </w:rPr>
        <w:t xml:space="preserve">проведено 12 заседаний, в ходе которых рассмотрены 39 вопросов. </w:t>
      </w:r>
    </w:p>
    <w:p w:rsidR="0073076C" w:rsidRDefault="00A03DA5" w:rsidP="00460B83">
      <w:pPr>
        <w:spacing w:after="0"/>
        <w:ind w:firstLine="708"/>
        <w:contextualSpacing/>
        <w:jc w:val="both"/>
        <w:rPr>
          <w:rFonts w:ascii="Times New Roman" w:eastAsia="Times New Roman" w:hAnsi="Times New Roman" w:cs="Times New Roman"/>
          <w:color w:val="000000"/>
          <w:spacing w:val="2"/>
          <w:sz w:val="28"/>
          <w:szCs w:val="28"/>
          <w:lang w:eastAsia="ru-RU"/>
        </w:rPr>
      </w:pPr>
      <w:r w:rsidRPr="00261CAB">
        <w:rPr>
          <w:rFonts w:ascii="Times New Roman" w:eastAsia="Times New Roman" w:hAnsi="Times New Roman" w:cs="Times New Roman"/>
          <w:color w:val="000000"/>
          <w:spacing w:val="2"/>
          <w:sz w:val="28"/>
          <w:szCs w:val="28"/>
          <w:lang w:eastAsia="ru-RU"/>
        </w:rPr>
        <w:t xml:space="preserve">Наиболее значимыми, по мнению </w:t>
      </w:r>
      <w:r w:rsidR="00445FF2" w:rsidRPr="00261CAB">
        <w:rPr>
          <w:rFonts w:ascii="Times New Roman" w:eastAsia="Times New Roman" w:hAnsi="Times New Roman" w:cs="Times New Roman"/>
          <w:color w:val="000000"/>
          <w:spacing w:val="2"/>
          <w:sz w:val="28"/>
          <w:szCs w:val="28"/>
          <w:lang w:eastAsia="ru-RU"/>
        </w:rPr>
        <w:t>членов Общественной палаты, стали:</w:t>
      </w:r>
    </w:p>
    <w:p w:rsidR="0073076C" w:rsidRPr="0073076C" w:rsidRDefault="00445FF2" w:rsidP="00D7294A">
      <w:pPr>
        <w:pStyle w:val="a3"/>
        <w:numPr>
          <w:ilvl w:val="0"/>
          <w:numId w:val="25"/>
        </w:numPr>
        <w:spacing w:after="0"/>
        <w:ind w:left="0" w:firstLine="709"/>
        <w:jc w:val="both"/>
        <w:rPr>
          <w:rFonts w:ascii="Times New Roman" w:eastAsia="Times New Roman" w:hAnsi="Times New Roman"/>
          <w:color w:val="000000"/>
          <w:spacing w:val="2"/>
          <w:sz w:val="28"/>
          <w:szCs w:val="28"/>
          <w:lang w:eastAsia="ru-RU"/>
        </w:rPr>
      </w:pPr>
      <w:r w:rsidRPr="0073076C">
        <w:rPr>
          <w:rFonts w:ascii="Times New Roman" w:eastAsia="Times New Roman" w:hAnsi="Times New Roman"/>
          <w:color w:val="000000"/>
          <w:spacing w:val="2"/>
          <w:sz w:val="28"/>
          <w:szCs w:val="28"/>
          <w:lang w:eastAsia="ru-RU"/>
        </w:rPr>
        <w:t>проект отчета Главы города Ханты-Мансийска о результатах его деятельности, деятельности Администрации</w:t>
      </w:r>
      <w:r w:rsidR="00320906" w:rsidRPr="0073076C">
        <w:rPr>
          <w:rFonts w:ascii="Times New Roman" w:eastAsia="Times New Roman" w:hAnsi="Times New Roman"/>
          <w:color w:val="000000"/>
          <w:spacing w:val="2"/>
          <w:sz w:val="28"/>
          <w:szCs w:val="28"/>
          <w:lang w:eastAsia="ru-RU"/>
        </w:rPr>
        <w:t xml:space="preserve"> </w:t>
      </w:r>
      <w:r w:rsidR="00320906" w:rsidRPr="0073076C">
        <w:rPr>
          <w:rFonts w:ascii="Times New Roman" w:eastAsia="Times New Roman" w:hAnsi="Times New Roman"/>
          <w:color w:val="000000"/>
          <w:sz w:val="28"/>
          <w:szCs w:val="28"/>
          <w:lang w:eastAsia="ru-RU"/>
        </w:rPr>
        <w:t xml:space="preserve">города </w:t>
      </w:r>
      <w:r w:rsidR="00320906" w:rsidRPr="0073076C">
        <w:rPr>
          <w:rFonts w:ascii="Times New Roman" w:eastAsia="Times New Roman" w:hAnsi="Times New Roman"/>
          <w:sz w:val="28"/>
          <w:szCs w:val="28"/>
          <w:lang w:eastAsia="ru-RU"/>
        </w:rPr>
        <w:t>Ханты-Мансийска</w:t>
      </w:r>
      <w:r w:rsidR="0073076C" w:rsidRPr="0073076C">
        <w:rPr>
          <w:rFonts w:ascii="Times New Roman" w:eastAsia="Times New Roman" w:hAnsi="Times New Roman"/>
          <w:color w:val="000000"/>
          <w:spacing w:val="2"/>
          <w:sz w:val="28"/>
          <w:szCs w:val="28"/>
          <w:lang w:eastAsia="ru-RU"/>
        </w:rPr>
        <w:t xml:space="preserve"> за 2023 год;</w:t>
      </w:r>
    </w:p>
    <w:p w:rsidR="0073076C" w:rsidRPr="0073076C" w:rsidRDefault="00445FF2" w:rsidP="00D7294A">
      <w:pPr>
        <w:pStyle w:val="a3"/>
        <w:numPr>
          <w:ilvl w:val="0"/>
          <w:numId w:val="25"/>
        </w:numPr>
        <w:spacing w:after="0"/>
        <w:ind w:left="0" w:firstLine="709"/>
        <w:jc w:val="both"/>
        <w:rPr>
          <w:rFonts w:ascii="Times New Roman" w:eastAsia="Times New Roman" w:hAnsi="Times New Roman"/>
          <w:color w:val="000000"/>
          <w:spacing w:val="2"/>
          <w:sz w:val="28"/>
          <w:szCs w:val="28"/>
          <w:lang w:eastAsia="ru-RU"/>
        </w:rPr>
      </w:pPr>
      <w:r w:rsidRPr="0073076C">
        <w:rPr>
          <w:rFonts w:ascii="Times New Roman" w:eastAsia="Times New Roman" w:hAnsi="Times New Roman"/>
          <w:color w:val="000000"/>
          <w:spacing w:val="2"/>
          <w:sz w:val="28"/>
          <w:szCs w:val="28"/>
          <w:lang w:eastAsia="ru-RU"/>
        </w:rPr>
        <w:t>проект Отчета об исполн</w:t>
      </w:r>
      <w:r w:rsidR="0073076C" w:rsidRPr="0073076C">
        <w:rPr>
          <w:rFonts w:ascii="Times New Roman" w:eastAsia="Times New Roman" w:hAnsi="Times New Roman"/>
          <w:color w:val="000000"/>
          <w:spacing w:val="2"/>
          <w:sz w:val="28"/>
          <w:szCs w:val="28"/>
          <w:lang w:eastAsia="ru-RU"/>
        </w:rPr>
        <w:t>ении бюджета города за 2023 год;</w:t>
      </w:r>
    </w:p>
    <w:p w:rsidR="0073076C" w:rsidRPr="0073076C" w:rsidRDefault="0073076C" w:rsidP="00D7294A">
      <w:pPr>
        <w:pStyle w:val="a3"/>
        <w:numPr>
          <w:ilvl w:val="0"/>
          <w:numId w:val="25"/>
        </w:numPr>
        <w:spacing w:after="0"/>
        <w:ind w:left="0" w:firstLine="709"/>
        <w:jc w:val="both"/>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2"/>
          <w:sz w:val="28"/>
          <w:szCs w:val="28"/>
          <w:lang w:eastAsia="ru-RU"/>
        </w:rPr>
        <w:t>организация и поддержка</w:t>
      </w:r>
      <w:r w:rsidR="00445FF2" w:rsidRPr="0073076C">
        <w:rPr>
          <w:rFonts w:ascii="Times New Roman" w:eastAsia="Times New Roman" w:hAnsi="Times New Roman"/>
          <w:color w:val="000000"/>
          <w:spacing w:val="2"/>
          <w:sz w:val="28"/>
          <w:szCs w:val="28"/>
          <w:lang w:eastAsia="ru-RU"/>
        </w:rPr>
        <w:t xml:space="preserve"> обществе</w:t>
      </w:r>
      <w:r w:rsidRPr="0073076C">
        <w:rPr>
          <w:rFonts w:ascii="Times New Roman" w:eastAsia="Times New Roman" w:hAnsi="Times New Roman"/>
          <w:color w:val="000000"/>
          <w:spacing w:val="2"/>
          <w:sz w:val="28"/>
          <w:szCs w:val="28"/>
          <w:lang w:eastAsia="ru-RU"/>
        </w:rPr>
        <w:t>нного движения ветеранов спорта;</w:t>
      </w:r>
    </w:p>
    <w:p w:rsidR="0073076C" w:rsidRPr="0073076C" w:rsidRDefault="0073076C" w:rsidP="00D7294A">
      <w:pPr>
        <w:pStyle w:val="a3"/>
        <w:numPr>
          <w:ilvl w:val="0"/>
          <w:numId w:val="25"/>
        </w:numPr>
        <w:spacing w:after="0"/>
        <w:ind w:left="0" w:firstLine="709"/>
        <w:jc w:val="both"/>
        <w:rPr>
          <w:rFonts w:ascii="Times New Roman" w:hAnsi="Times New Roman"/>
          <w:color w:val="000000"/>
          <w:sz w:val="28"/>
          <w:szCs w:val="28"/>
        </w:rPr>
      </w:pPr>
      <w:r>
        <w:rPr>
          <w:rFonts w:ascii="Times New Roman" w:eastAsia="Times New Roman" w:hAnsi="Times New Roman"/>
          <w:color w:val="000000"/>
          <w:spacing w:val="2"/>
          <w:sz w:val="28"/>
          <w:szCs w:val="28"/>
          <w:lang w:eastAsia="ru-RU"/>
        </w:rPr>
        <w:t>профилактика</w:t>
      </w:r>
      <w:r>
        <w:rPr>
          <w:rFonts w:ascii="Times New Roman" w:hAnsi="Times New Roman"/>
          <w:color w:val="000000"/>
          <w:sz w:val="28"/>
          <w:szCs w:val="28"/>
        </w:rPr>
        <w:t xml:space="preserve"> и противодействие</w:t>
      </w:r>
      <w:r w:rsidR="00445FF2" w:rsidRPr="0073076C">
        <w:rPr>
          <w:rFonts w:ascii="Times New Roman" w:hAnsi="Times New Roman"/>
          <w:color w:val="000000"/>
          <w:sz w:val="28"/>
          <w:szCs w:val="28"/>
        </w:rPr>
        <w:t xml:space="preserve"> распространению наркотических и психотропных ве</w:t>
      </w:r>
      <w:r w:rsidRPr="0073076C">
        <w:rPr>
          <w:rFonts w:ascii="Times New Roman" w:hAnsi="Times New Roman"/>
          <w:color w:val="000000"/>
          <w:sz w:val="28"/>
          <w:szCs w:val="28"/>
        </w:rPr>
        <w:t>ществ на территории города;</w:t>
      </w:r>
    </w:p>
    <w:p w:rsidR="0073076C" w:rsidRPr="0073076C" w:rsidRDefault="0073076C" w:rsidP="00D7294A">
      <w:pPr>
        <w:pStyle w:val="a3"/>
        <w:numPr>
          <w:ilvl w:val="0"/>
          <w:numId w:val="25"/>
        </w:numPr>
        <w:spacing w:after="0"/>
        <w:ind w:left="0" w:firstLine="709"/>
        <w:jc w:val="both"/>
        <w:rPr>
          <w:rFonts w:ascii="Times New Roman" w:hAnsi="Times New Roman"/>
          <w:sz w:val="28"/>
          <w:szCs w:val="28"/>
        </w:rPr>
      </w:pPr>
      <w:r>
        <w:rPr>
          <w:rFonts w:ascii="Times New Roman" w:hAnsi="Times New Roman"/>
          <w:sz w:val="28"/>
          <w:szCs w:val="28"/>
        </w:rPr>
        <w:t>создание</w:t>
      </w:r>
      <w:r w:rsidR="00445FF2" w:rsidRPr="0073076C">
        <w:rPr>
          <w:rFonts w:ascii="Times New Roman" w:hAnsi="Times New Roman"/>
          <w:sz w:val="28"/>
          <w:szCs w:val="28"/>
        </w:rPr>
        <w:t xml:space="preserve"> Музея истории города Ханты-Мансийска, с целью увековечивания памяти о трудовых подвигах жителей Ханты-Мансийска в г</w:t>
      </w:r>
      <w:r w:rsidRPr="0073076C">
        <w:rPr>
          <w:rFonts w:ascii="Times New Roman" w:hAnsi="Times New Roman"/>
          <w:sz w:val="28"/>
          <w:szCs w:val="28"/>
        </w:rPr>
        <w:t>оды Великой Отечественной войны;</w:t>
      </w:r>
    </w:p>
    <w:p w:rsidR="0073076C" w:rsidRPr="0073076C" w:rsidRDefault="0073076C" w:rsidP="00D7294A">
      <w:pPr>
        <w:pStyle w:val="a3"/>
        <w:numPr>
          <w:ilvl w:val="0"/>
          <w:numId w:val="25"/>
        </w:numPr>
        <w:spacing w:after="0"/>
        <w:ind w:left="0" w:firstLine="709"/>
        <w:jc w:val="both"/>
        <w:rPr>
          <w:rFonts w:ascii="Times New Roman" w:hAnsi="Times New Roman"/>
          <w:bCs/>
          <w:sz w:val="28"/>
          <w:szCs w:val="28"/>
        </w:rPr>
      </w:pPr>
      <w:r>
        <w:rPr>
          <w:rFonts w:ascii="Times New Roman" w:hAnsi="Times New Roman"/>
          <w:bCs/>
          <w:sz w:val="28"/>
          <w:szCs w:val="28"/>
        </w:rPr>
        <w:t>деятельность</w:t>
      </w:r>
      <w:r w:rsidR="00A03DA5" w:rsidRPr="0073076C">
        <w:rPr>
          <w:rFonts w:ascii="Times New Roman" w:hAnsi="Times New Roman"/>
          <w:bCs/>
          <w:sz w:val="28"/>
          <w:szCs w:val="28"/>
        </w:rPr>
        <w:t xml:space="preserve"> </w:t>
      </w:r>
      <w:r w:rsidR="00445FF2" w:rsidRPr="0073076C">
        <w:rPr>
          <w:rFonts w:ascii="Times New Roman" w:hAnsi="Times New Roman"/>
          <w:bCs/>
          <w:sz w:val="28"/>
          <w:szCs w:val="28"/>
        </w:rPr>
        <w:t>управляющих компаний по обслуживанию мно</w:t>
      </w:r>
      <w:r w:rsidRPr="0073076C">
        <w:rPr>
          <w:rFonts w:ascii="Times New Roman" w:hAnsi="Times New Roman"/>
          <w:bCs/>
          <w:sz w:val="28"/>
          <w:szCs w:val="28"/>
        </w:rPr>
        <w:t>гоквартирных домов;</w:t>
      </w:r>
    </w:p>
    <w:p w:rsidR="0073076C" w:rsidRPr="0073076C" w:rsidRDefault="0073076C" w:rsidP="00D7294A">
      <w:pPr>
        <w:pStyle w:val="a3"/>
        <w:numPr>
          <w:ilvl w:val="0"/>
          <w:numId w:val="25"/>
        </w:numPr>
        <w:spacing w:after="0"/>
        <w:ind w:left="0" w:firstLine="709"/>
        <w:jc w:val="both"/>
        <w:rPr>
          <w:rFonts w:ascii="Times New Roman" w:hAnsi="Times New Roman"/>
          <w:sz w:val="28"/>
          <w:szCs w:val="28"/>
        </w:rPr>
      </w:pPr>
      <w:r>
        <w:rPr>
          <w:rFonts w:ascii="Times New Roman" w:hAnsi="Times New Roman"/>
          <w:sz w:val="28"/>
          <w:szCs w:val="28"/>
        </w:rPr>
        <w:t>архитектурный облик</w:t>
      </w:r>
      <w:r w:rsidRPr="0073076C">
        <w:rPr>
          <w:rFonts w:ascii="Times New Roman" w:hAnsi="Times New Roman"/>
          <w:sz w:val="28"/>
          <w:szCs w:val="28"/>
        </w:rPr>
        <w:t xml:space="preserve"> города Ханты-Мансийска;</w:t>
      </w:r>
    </w:p>
    <w:p w:rsidR="0073076C" w:rsidRPr="0073076C" w:rsidRDefault="0073076C" w:rsidP="00D7294A">
      <w:pPr>
        <w:pStyle w:val="a3"/>
        <w:numPr>
          <w:ilvl w:val="0"/>
          <w:numId w:val="25"/>
        </w:numPr>
        <w:spacing w:after="0"/>
        <w:ind w:left="0" w:firstLine="709"/>
        <w:jc w:val="both"/>
        <w:rPr>
          <w:rFonts w:ascii="Times New Roman" w:hAnsi="Times New Roman"/>
          <w:bCs/>
          <w:sz w:val="28"/>
          <w:szCs w:val="28"/>
        </w:rPr>
      </w:pPr>
      <w:r>
        <w:rPr>
          <w:rFonts w:ascii="Times New Roman" w:hAnsi="Times New Roman"/>
          <w:bCs/>
          <w:sz w:val="28"/>
          <w:szCs w:val="28"/>
        </w:rPr>
        <w:t>развитие</w:t>
      </w:r>
      <w:r w:rsidR="00445FF2" w:rsidRPr="0073076C">
        <w:rPr>
          <w:rFonts w:ascii="Times New Roman" w:hAnsi="Times New Roman"/>
          <w:bCs/>
          <w:sz w:val="28"/>
          <w:szCs w:val="28"/>
        </w:rPr>
        <w:t xml:space="preserve"> городского общественного тран</w:t>
      </w:r>
      <w:r w:rsidRPr="0073076C">
        <w:rPr>
          <w:rFonts w:ascii="Times New Roman" w:hAnsi="Times New Roman"/>
          <w:bCs/>
          <w:sz w:val="28"/>
          <w:szCs w:val="28"/>
        </w:rPr>
        <w:t>спорта в городе Ханты-Мансийске;</w:t>
      </w:r>
    </w:p>
    <w:p w:rsidR="0073076C" w:rsidRPr="0073076C" w:rsidRDefault="0073076C" w:rsidP="00D7294A">
      <w:pPr>
        <w:pStyle w:val="a3"/>
        <w:numPr>
          <w:ilvl w:val="0"/>
          <w:numId w:val="25"/>
        </w:numPr>
        <w:spacing w:after="0"/>
        <w:ind w:left="0" w:firstLine="709"/>
        <w:jc w:val="both"/>
        <w:rPr>
          <w:rFonts w:ascii="Times New Roman" w:hAnsi="Times New Roman"/>
          <w:color w:val="000000"/>
          <w:sz w:val="28"/>
          <w:szCs w:val="28"/>
        </w:rPr>
      </w:pPr>
      <w:r>
        <w:rPr>
          <w:rFonts w:ascii="Times New Roman" w:hAnsi="Times New Roman"/>
          <w:color w:val="000000"/>
          <w:sz w:val="28"/>
          <w:szCs w:val="28"/>
        </w:rPr>
        <w:t>развитие</w:t>
      </w:r>
      <w:r w:rsidR="00445FF2" w:rsidRPr="0073076C">
        <w:rPr>
          <w:rFonts w:ascii="Times New Roman" w:hAnsi="Times New Roman"/>
          <w:color w:val="000000"/>
          <w:sz w:val="28"/>
          <w:szCs w:val="28"/>
        </w:rPr>
        <w:t xml:space="preserve"> малого и среднего предпринимательства в Ханты-Мансийске, в том числе содейс</w:t>
      </w:r>
      <w:r>
        <w:rPr>
          <w:rFonts w:ascii="Times New Roman" w:hAnsi="Times New Roman"/>
          <w:color w:val="000000"/>
          <w:sz w:val="28"/>
          <w:szCs w:val="28"/>
        </w:rPr>
        <w:t>твие развитию</w:t>
      </w:r>
      <w:r w:rsidR="00445FF2" w:rsidRPr="0073076C">
        <w:rPr>
          <w:rFonts w:ascii="Times New Roman" w:hAnsi="Times New Roman"/>
          <w:color w:val="000000"/>
          <w:sz w:val="28"/>
          <w:szCs w:val="28"/>
        </w:rPr>
        <w:t xml:space="preserve"> промышл</w:t>
      </w:r>
      <w:r w:rsidRPr="0073076C">
        <w:rPr>
          <w:rFonts w:ascii="Times New Roman" w:hAnsi="Times New Roman"/>
          <w:color w:val="000000"/>
          <w:sz w:val="28"/>
          <w:szCs w:val="28"/>
        </w:rPr>
        <w:t>енности, «креативных индустрий»;</w:t>
      </w:r>
    </w:p>
    <w:p w:rsidR="0073076C" w:rsidRPr="0073076C" w:rsidRDefault="0073076C" w:rsidP="00D7294A">
      <w:pPr>
        <w:pStyle w:val="a3"/>
        <w:numPr>
          <w:ilvl w:val="0"/>
          <w:numId w:val="25"/>
        </w:numPr>
        <w:spacing w:after="0"/>
        <w:ind w:left="0" w:firstLine="709"/>
        <w:jc w:val="both"/>
        <w:rPr>
          <w:rFonts w:ascii="Times New Roman" w:hAnsi="Times New Roman"/>
          <w:sz w:val="28"/>
          <w:szCs w:val="28"/>
        </w:rPr>
      </w:pPr>
      <w:r>
        <w:rPr>
          <w:rFonts w:ascii="Times New Roman" w:hAnsi="Times New Roman"/>
          <w:sz w:val="28"/>
          <w:szCs w:val="28"/>
        </w:rPr>
        <w:t>создание</w:t>
      </w:r>
      <w:r w:rsidR="00445FF2" w:rsidRPr="0073076C">
        <w:rPr>
          <w:rFonts w:ascii="Times New Roman" w:hAnsi="Times New Roman"/>
          <w:sz w:val="28"/>
          <w:szCs w:val="28"/>
        </w:rPr>
        <w:t xml:space="preserve"> комфортной городской среды для маломобильных жителей и инвалидов</w:t>
      </w:r>
      <w:r w:rsidRPr="0073076C">
        <w:rPr>
          <w:rFonts w:ascii="Times New Roman" w:hAnsi="Times New Roman"/>
          <w:sz w:val="28"/>
          <w:szCs w:val="28"/>
        </w:rPr>
        <w:t>;</w:t>
      </w:r>
    </w:p>
    <w:p w:rsidR="00445FF2" w:rsidRPr="0073076C" w:rsidRDefault="0073076C" w:rsidP="00D7294A">
      <w:pPr>
        <w:pStyle w:val="a3"/>
        <w:numPr>
          <w:ilvl w:val="0"/>
          <w:numId w:val="25"/>
        </w:numPr>
        <w:spacing w:after="0"/>
        <w:ind w:left="0" w:firstLine="709"/>
        <w:jc w:val="both"/>
        <w:rPr>
          <w:rFonts w:ascii="Times New Roman" w:hAnsi="Times New Roman"/>
          <w:color w:val="000000"/>
          <w:sz w:val="28"/>
          <w:szCs w:val="28"/>
        </w:rPr>
      </w:pPr>
      <w:r>
        <w:rPr>
          <w:rFonts w:ascii="Times New Roman" w:hAnsi="Times New Roman"/>
          <w:color w:val="000000"/>
          <w:sz w:val="28"/>
          <w:szCs w:val="28"/>
        </w:rPr>
        <w:t>реализация</w:t>
      </w:r>
      <w:r w:rsidR="00445FF2" w:rsidRPr="0073076C">
        <w:rPr>
          <w:rFonts w:ascii="Times New Roman" w:hAnsi="Times New Roman"/>
          <w:color w:val="000000"/>
          <w:sz w:val="28"/>
          <w:szCs w:val="28"/>
        </w:rPr>
        <w:t xml:space="preserve"> проектов инициативного бюджетирования. </w:t>
      </w:r>
    </w:p>
    <w:p w:rsidR="00445FF2" w:rsidRPr="00261CAB" w:rsidRDefault="00445FF2" w:rsidP="00460B83">
      <w:pPr>
        <w:spacing w:after="0"/>
        <w:ind w:firstLine="708"/>
        <w:contextualSpacing/>
        <w:jc w:val="both"/>
        <w:rPr>
          <w:rFonts w:ascii="Times New Roman" w:eastAsia="Calibri" w:hAnsi="Times New Roman" w:cs="Times New Roman"/>
          <w:color w:val="000000"/>
          <w:sz w:val="28"/>
          <w:szCs w:val="28"/>
        </w:rPr>
      </w:pPr>
      <w:r w:rsidRPr="00261CAB">
        <w:rPr>
          <w:rFonts w:ascii="Times New Roman" w:eastAsia="Calibri" w:hAnsi="Times New Roman" w:cs="Times New Roman"/>
          <w:color w:val="000000"/>
          <w:sz w:val="28"/>
          <w:szCs w:val="28"/>
        </w:rPr>
        <w:t xml:space="preserve">В марте </w:t>
      </w:r>
      <w:r w:rsidR="00A00CE0">
        <w:rPr>
          <w:rFonts w:ascii="Times New Roman" w:eastAsia="Calibri" w:hAnsi="Times New Roman" w:cs="Times New Roman"/>
          <w:color w:val="000000"/>
          <w:sz w:val="28"/>
          <w:szCs w:val="28"/>
        </w:rPr>
        <w:t>2024</w:t>
      </w:r>
      <w:r w:rsidRPr="00261CAB">
        <w:rPr>
          <w:rFonts w:ascii="Times New Roman" w:eastAsia="Calibri" w:hAnsi="Times New Roman" w:cs="Times New Roman"/>
          <w:color w:val="000000"/>
          <w:sz w:val="28"/>
          <w:szCs w:val="28"/>
        </w:rPr>
        <w:t xml:space="preserve"> года десять членов Общественной палаты города работали на избирательных участках города, осуществляя общественный контроль за ходом выборов Президента Российской Федерации.</w:t>
      </w:r>
      <w:r w:rsidR="00A03DA5" w:rsidRPr="00261CAB">
        <w:rPr>
          <w:rFonts w:ascii="Times New Roman" w:eastAsia="Calibri" w:hAnsi="Times New Roman" w:cs="Times New Roman"/>
          <w:color w:val="000000"/>
          <w:sz w:val="28"/>
          <w:szCs w:val="28"/>
        </w:rPr>
        <w:t xml:space="preserve"> </w:t>
      </w:r>
      <w:r w:rsidRPr="00261CAB">
        <w:rPr>
          <w:rFonts w:ascii="Times New Roman" w:eastAsia="Calibri" w:hAnsi="Times New Roman" w:cs="Times New Roman"/>
          <w:color w:val="000000"/>
          <w:sz w:val="28"/>
          <w:szCs w:val="28"/>
        </w:rPr>
        <w:t xml:space="preserve">В мае 2024 года Общественной палатой города организован и проведен круглый стол «Роль общественных организаций и объединений граждан в оказании помощи семьям военнослужащих специальной </w:t>
      </w:r>
      <w:r w:rsidR="00124BDE">
        <w:rPr>
          <w:rFonts w:ascii="Times New Roman" w:eastAsia="Calibri" w:hAnsi="Times New Roman" w:cs="Times New Roman"/>
          <w:color w:val="000000"/>
          <w:sz w:val="28"/>
          <w:szCs w:val="28"/>
        </w:rPr>
        <w:t>военной операции</w:t>
      </w:r>
      <w:r w:rsidRPr="00261CAB">
        <w:rPr>
          <w:rFonts w:ascii="Times New Roman" w:eastAsia="Calibri" w:hAnsi="Times New Roman" w:cs="Times New Roman"/>
          <w:color w:val="000000"/>
          <w:sz w:val="28"/>
          <w:szCs w:val="28"/>
        </w:rPr>
        <w:t xml:space="preserve"> в Год народного сплочения», участниками которого стали более 50 общественников. </w:t>
      </w:r>
    </w:p>
    <w:p w:rsidR="00445FF2" w:rsidRPr="00261CAB" w:rsidRDefault="00A03DA5" w:rsidP="00460B83">
      <w:pPr>
        <w:spacing w:after="0"/>
        <w:ind w:firstLine="708"/>
        <w:contextualSpacing/>
        <w:jc w:val="both"/>
        <w:rPr>
          <w:rFonts w:ascii="Times New Roman" w:eastAsia="Calibri" w:hAnsi="Times New Roman" w:cs="Times New Roman"/>
          <w:color w:val="000000"/>
          <w:sz w:val="28"/>
          <w:szCs w:val="28"/>
        </w:rPr>
      </w:pPr>
      <w:r w:rsidRPr="00261CAB">
        <w:rPr>
          <w:rFonts w:ascii="Times New Roman" w:eastAsia="Calibri" w:hAnsi="Times New Roman" w:cs="Times New Roman"/>
          <w:color w:val="000000"/>
          <w:sz w:val="28"/>
          <w:szCs w:val="28"/>
        </w:rPr>
        <w:t xml:space="preserve">В течение 2024 года </w:t>
      </w:r>
      <w:r w:rsidR="001B244B">
        <w:rPr>
          <w:rFonts w:ascii="Times New Roman" w:eastAsia="Calibri" w:hAnsi="Times New Roman" w:cs="Times New Roman"/>
          <w:color w:val="000000"/>
          <w:sz w:val="28"/>
          <w:szCs w:val="28"/>
        </w:rPr>
        <w:t xml:space="preserve">во взаимодействии с Администрацией города Ханты-Мансийска </w:t>
      </w:r>
      <w:r w:rsidRPr="00261CAB">
        <w:rPr>
          <w:rFonts w:ascii="Times New Roman" w:eastAsia="Calibri" w:hAnsi="Times New Roman" w:cs="Times New Roman"/>
          <w:color w:val="000000"/>
          <w:sz w:val="28"/>
          <w:szCs w:val="28"/>
        </w:rPr>
        <w:t xml:space="preserve">Общественной палатой </w:t>
      </w:r>
      <w:r w:rsidR="001B244B">
        <w:rPr>
          <w:rFonts w:ascii="Times New Roman" w:eastAsia="Calibri" w:hAnsi="Times New Roman" w:cs="Times New Roman"/>
          <w:color w:val="000000"/>
          <w:sz w:val="28"/>
          <w:szCs w:val="28"/>
        </w:rPr>
        <w:t>проводился</w:t>
      </w:r>
      <w:r w:rsidR="00445FF2" w:rsidRPr="00261CAB">
        <w:rPr>
          <w:rFonts w:ascii="Times New Roman" w:eastAsia="Calibri" w:hAnsi="Times New Roman" w:cs="Times New Roman"/>
          <w:color w:val="000000"/>
          <w:sz w:val="28"/>
          <w:szCs w:val="28"/>
        </w:rPr>
        <w:t xml:space="preserve"> общественный мониторинг за уборкой и вывозом снега в городе Ханты-Мансийске,</w:t>
      </w:r>
      <w:r w:rsidR="00445FF2" w:rsidRPr="00261CAB">
        <w:rPr>
          <w:rFonts w:ascii="Times New Roman" w:eastAsia="Calibri" w:hAnsi="Times New Roman" w:cs="Times New Roman"/>
          <w:bCs/>
          <w:sz w:val="28"/>
          <w:szCs w:val="28"/>
        </w:rPr>
        <w:t xml:space="preserve"> работы оборудованн</w:t>
      </w:r>
      <w:r w:rsidR="004129CF">
        <w:rPr>
          <w:rFonts w:ascii="Times New Roman" w:eastAsia="Calibri" w:hAnsi="Times New Roman" w:cs="Times New Roman"/>
          <w:bCs/>
          <w:sz w:val="28"/>
          <w:szCs w:val="28"/>
        </w:rPr>
        <w:t>ых контейнерных площадок города, а также мониторинг за ходом строительства объектов капитального строительства, в том числе включенных в Карту развития Югры.</w:t>
      </w:r>
    </w:p>
    <w:p w:rsidR="00445FF2" w:rsidRPr="00261CAB" w:rsidRDefault="00445FF2" w:rsidP="00460B83">
      <w:pPr>
        <w:spacing w:after="0"/>
        <w:ind w:firstLine="708"/>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Создание условий для развития добровольчества (волонтерства) отнесе</w:t>
      </w:r>
      <w:r w:rsidR="00124BDE">
        <w:rPr>
          <w:rFonts w:ascii="Times New Roman" w:eastAsia="Times New Roman" w:hAnsi="Times New Roman" w:cs="Times New Roman"/>
          <w:sz w:val="28"/>
          <w:szCs w:val="28"/>
          <w:lang w:eastAsia="ru-RU"/>
        </w:rPr>
        <w:t>но к вопросам местного значения</w:t>
      </w:r>
      <w:r w:rsidRPr="00261CAB">
        <w:rPr>
          <w:rFonts w:ascii="Times New Roman" w:eastAsia="Times New Roman" w:hAnsi="Times New Roman" w:cs="Times New Roman"/>
          <w:sz w:val="28"/>
          <w:szCs w:val="28"/>
          <w:lang w:eastAsia="ru-RU"/>
        </w:rPr>
        <w:t xml:space="preserve"> </w:t>
      </w:r>
      <w:r w:rsidR="006E501C" w:rsidRPr="00261CAB">
        <w:rPr>
          <w:rFonts w:ascii="Times New Roman" w:eastAsia="Times New Roman" w:hAnsi="Times New Roman" w:cs="Times New Roman"/>
          <w:sz w:val="28"/>
          <w:szCs w:val="28"/>
          <w:lang w:eastAsia="ru-RU"/>
        </w:rPr>
        <w:t>в соответствии с пунктом</w:t>
      </w:r>
      <w:r w:rsidRPr="00261CAB">
        <w:rPr>
          <w:rFonts w:ascii="Times New Roman" w:eastAsia="Times New Roman" w:hAnsi="Times New Roman" w:cs="Times New Roman"/>
          <w:sz w:val="28"/>
          <w:szCs w:val="28"/>
          <w:lang w:eastAsia="ru-RU"/>
        </w:rPr>
        <w:t xml:space="preserve"> 33 статьи 16 и пункте 11 статьи 16.2 Феде</w:t>
      </w:r>
      <w:r w:rsidR="008068E7">
        <w:rPr>
          <w:rFonts w:ascii="Times New Roman" w:eastAsia="Times New Roman" w:hAnsi="Times New Roman" w:cs="Times New Roman"/>
          <w:sz w:val="28"/>
          <w:szCs w:val="28"/>
          <w:lang w:eastAsia="ru-RU"/>
        </w:rPr>
        <w:t>рального закона от 06.10.2003 № </w:t>
      </w:r>
      <w:r w:rsidRPr="00261CAB">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 С 1 января 2024 года вступил в силу Федеральный закон от 27.11.2023 №</w:t>
      </w:r>
      <w:r w:rsidR="008068E7">
        <w:rPr>
          <w:rFonts w:ascii="Times New Roman" w:eastAsia="Times New Roman" w:hAnsi="Times New Roman" w:cs="Times New Roman"/>
          <w:sz w:val="28"/>
          <w:szCs w:val="28"/>
          <w:lang w:eastAsia="ru-RU"/>
        </w:rPr>
        <w:t> </w:t>
      </w:r>
      <w:r w:rsidRPr="00261CAB">
        <w:rPr>
          <w:rFonts w:ascii="Times New Roman" w:eastAsia="Times New Roman" w:hAnsi="Times New Roman" w:cs="Times New Roman"/>
          <w:sz w:val="28"/>
          <w:szCs w:val="28"/>
          <w:lang w:eastAsia="ru-RU"/>
        </w:rPr>
        <w:t>558-ФЗ «О внесении изменений в отдельные законодательные акты Российской Федерации», который предусматривает расширение полномочий органов местного самоуправления, касающихся развития добровольчества (волонтерства) в муниципальных образованиях Российской Федерации.</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С 1 января 2019 года на территории города Ханты-Мансийска реализуется региональный</w:t>
      </w:r>
      <w:r w:rsidR="00124BDE">
        <w:rPr>
          <w:rFonts w:ascii="Times New Roman" w:eastAsia="Times New Roman" w:hAnsi="Times New Roman" w:cs="Times New Roman"/>
          <w:sz w:val="28"/>
          <w:szCs w:val="28"/>
          <w:lang w:eastAsia="ru-RU"/>
        </w:rPr>
        <w:t xml:space="preserve"> проект «Социальная активность»</w:t>
      </w:r>
      <w:r w:rsidRPr="00261CAB">
        <w:rPr>
          <w:rFonts w:ascii="Times New Roman" w:eastAsia="Times New Roman" w:hAnsi="Times New Roman" w:cs="Times New Roman"/>
          <w:sz w:val="28"/>
          <w:szCs w:val="28"/>
          <w:lang w:eastAsia="ru-RU"/>
        </w:rPr>
        <w:t xml:space="preserve"> который входит в национальный проект «Образование». Цель п</w:t>
      </w:r>
      <w:r w:rsidR="005614D4">
        <w:rPr>
          <w:rFonts w:ascii="Times New Roman" w:eastAsia="Times New Roman" w:hAnsi="Times New Roman" w:cs="Times New Roman"/>
          <w:sz w:val="28"/>
          <w:szCs w:val="28"/>
          <w:lang w:eastAsia="ru-RU"/>
        </w:rPr>
        <w:t xml:space="preserve">роекта «Социальная активность»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00A8061C">
        <w:rPr>
          <w:rFonts w:ascii="Times New Roman" w:eastAsia="Times New Roman" w:hAnsi="Times New Roman" w:cs="Times New Roman"/>
          <w:sz w:val="28"/>
          <w:szCs w:val="28"/>
          <w:lang w:eastAsia="ru-RU"/>
        </w:rPr>
        <w:t>создание условий</w:t>
      </w:r>
      <w:r w:rsidRPr="00261CAB">
        <w:rPr>
          <w:rFonts w:ascii="Times New Roman" w:eastAsia="Times New Roman" w:hAnsi="Times New Roman" w:cs="Times New Roman"/>
          <w:sz w:val="28"/>
          <w:szCs w:val="28"/>
          <w:lang w:eastAsia="ru-RU"/>
        </w:rPr>
        <w:t xml:space="preserve"> для развития и поддержки добровольчества (волонтерства) как важного элемента социальной ответственности зрелого гражданского общества.</w:t>
      </w:r>
      <w:r w:rsidR="00460B83">
        <w:rPr>
          <w:rFonts w:ascii="Times New Roman" w:eastAsia="Times New Roman" w:hAnsi="Times New Roman" w:cs="Times New Roman"/>
          <w:sz w:val="28"/>
          <w:szCs w:val="28"/>
          <w:lang w:eastAsia="ru-RU"/>
        </w:rPr>
        <w:t xml:space="preserve"> </w:t>
      </w:r>
      <w:r w:rsidRPr="00460B83">
        <w:rPr>
          <w:rFonts w:ascii="Times New Roman" w:eastAsia="Times New Roman" w:hAnsi="Times New Roman" w:cs="Times New Roman"/>
          <w:sz w:val="28"/>
          <w:szCs w:val="28"/>
          <w:lang w:eastAsia="ru-RU"/>
        </w:rPr>
        <w:t xml:space="preserve">По итогам 2024 года показатель </w:t>
      </w:r>
      <w:r w:rsidR="00460B83" w:rsidRPr="00460B83">
        <w:rPr>
          <w:rFonts w:ascii="Times New Roman" w:eastAsia="Times New Roman" w:hAnsi="Times New Roman" w:cs="Times New Roman"/>
          <w:sz w:val="28"/>
          <w:szCs w:val="28"/>
          <w:lang w:eastAsia="ru-RU"/>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w:t>
      </w:r>
      <w:r w:rsidR="00124BDE">
        <w:rPr>
          <w:rFonts w:ascii="Times New Roman" w:eastAsia="Times New Roman" w:hAnsi="Times New Roman" w:cs="Times New Roman"/>
          <w:sz w:val="28"/>
          <w:szCs w:val="28"/>
          <w:lang w:eastAsia="ru-RU"/>
        </w:rPr>
        <w:t>нных и муниципальных учреждений</w:t>
      </w:r>
      <w:r w:rsidR="00460B83" w:rsidRPr="00460B83">
        <w:rPr>
          <w:rFonts w:ascii="Times New Roman" w:eastAsia="Times New Roman" w:hAnsi="Times New Roman" w:cs="Times New Roman"/>
          <w:sz w:val="28"/>
          <w:szCs w:val="28"/>
          <w:lang w:eastAsia="ru-RU"/>
        </w:rPr>
        <w:t xml:space="preserve"> в добровольческую (волонтерскую) деятельность» </w:t>
      </w:r>
      <w:r w:rsidRPr="00460B83">
        <w:rPr>
          <w:rFonts w:ascii="Times New Roman" w:eastAsia="Times New Roman" w:hAnsi="Times New Roman" w:cs="Times New Roman"/>
          <w:sz w:val="28"/>
          <w:szCs w:val="28"/>
          <w:lang w:eastAsia="ru-RU"/>
        </w:rPr>
        <w:t>составил 16</w:t>
      </w:r>
      <w:r w:rsidR="007E021E">
        <w:rPr>
          <w:rFonts w:ascii="Times New Roman" w:eastAsia="Times New Roman" w:hAnsi="Times New Roman" w:cs="Times New Roman"/>
          <w:sz w:val="28"/>
          <w:szCs w:val="28"/>
          <w:lang w:eastAsia="ru-RU"/>
        </w:rPr>
        <w:t> </w:t>
      </w:r>
      <w:r w:rsidR="005614D4">
        <w:rPr>
          <w:rFonts w:ascii="Times New Roman" w:eastAsia="Times New Roman" w:hAnsi="Times New Roman" w:cs="Times New Roman"/>
          <w:sz w:val="28"/>
          <w:szCs w:val="28"/>
          <w:lang w:eastAsia="ru-RU"/>
        </w:rPr>
        <w:t xml:space="preserve">850 человек (в 2023 году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Pr="00460B83">
        <w:rPr>
          <w:rFonts w:ascii="Times New Roman" w:eastAsia="Times New Roman" w:hAnsi="Times New Roman" w:cs="Times New Roman"/>
          <w:sz w:val="28"/>
          <w:szCs w:val="28"/>
          <w:lang w:eastAsia="ru-RU"/>
        </w:rPr>
        <w:t xml:space="preserve"> 15</w:t>
      </w:r>
      <w:r w:rsidR="007E021E">
        <w:rPr>
          <w:rFonts w:ascii="Times New Roman" w:eastAsia="Times New Roman" w:hAnsi="Times New Roman" w:cs="Times New Roman"/>
          <w:sz w:val="28"/>
          <w:szCs w:val="28"/>
          <w:lang w:eastAsia="ru-RU"/>
        </w:rPr>
        <w:t> </w:t>
      </w:r>
      <w:r w:rsidRPr="00460B83">
        <w:rPr>
          <w:rFonts w:ascii="Times New Roman" w:eastAsia="Times New Roman" w:hAnsi="Times New Roman" w:cs="Times New Roman"/>
          <w:sz w:val="28"/>
          <w:szCs w:val="28"/>
          <w:lang w:eastAsia="ru-RU"/>
        </w:rPr>
        <w:t>651 человек), что составляет 16,4</w:t>
      </w:r>
      <w:r w:rsidR="00B50200">
        <w:rPr>
          <w:rFonts w:ascii="Times New Roman" w:eastAsia="Times New Roman" w:hAnsi="Times New Roman" w:cs="Times New Roman"/>
          <w:sz w:val="28"/>
          <w:szCs w:val="28"/>
          <w:lang w:eastAsia="ru-RU"/>
        </w:rPr>
        <w:t> </w:t>
      </w:r>
      <w:r w:rsidRPr="00460B83">
        <w:rPr>
          <w:rFonts w:ascii="Times New Roman" w:eastAsia="Times New Roman" w:hAnsi="Times New Roman" w:cs="Times New Roman"/>
          <w:sz w:val="28"/>
          <w:szCs w:val="28"/>
          <w:lang w:eastAsia="ru-RU"/>
        </w:rPr>
        <w:t>% от общей численности населения города Ханты-Мансийска в возрасте от 7 до 55 лет и старше на начало года.</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В соответствии с Концепцией развития добровольчества в Ро</w:t>
      </w:r>
      <w:r w:rsidR="00124BDE">
        <w:rPr>
          <w:rFonts w:ascii="Times New Roman" w:eastAsia="Times New Roman" w:hAnsi="Times New Roman" w:cs="Times New Roman"/>
          <w:sz w:val="28"/>
          <w:szCs w:val="28"/>
          <w:lang w:eastAsia="ru-RU"/>
        </w:rPr>
        <w:t>ссийской Федерации до 2025 года</w:t>
      </w:r>
      <w:r w:rsidRPr="00261CAB">
        <w:rPr>
          <w:rFonts w:ascii="Times New Roman" w:eastAsia="Times New Roman" w:hAnsi="Times New Roman" w:cs="Times New Roman"/>
          <w:sz w:val="28"/>
          <w:szCs w:val="28"/>
          <w:lang w:eastAsia="ru-RU"/>
        </w:rPr>
        <w:t xml:space="preserve"> определены 18 направлений волонтерской деятельности.</w:t>
      </w:r>
      <w:r w:rsidR="00911916"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 xml:space="preserve">На территории города осуществляют деятельность </w:t>
      </w:r>
      <w:r w:rsidR="00911916" w:rsidRPr="00261CAB">
        <w:rPr>
          <w:rFonts w:ascii="Times New Roman" w:eastAsia="Times New Roman" w:hAnsi="Times New Roman" w:cs="Times New Roman"/>
          <w:sz w:val="28"/>
          <w:szCs w:val="28"/>
          <w:lang w:eastAsia="ru-RU"/>
        </w:rPr>
        <w:t>87</w:t>
      </w:r>
      <w:r w:rsidRPr="00261CAB">
        <w:rPr>
          <w:rFonts w:ascii="Times New Roman" w:eastAsia="Times New Roman" w:hAnsi="Times New Roman" w:cs="Times New Roman"/>
          <w:sz w:val="28"/>
          <w:szCs w:val="28"/>
          <w:lang w:eastAsia="ru-RU"/>
        </w:rPr>
        <w:t xml:space="preserve"> добровольческих объединений, что на 4 объединения больше, чем в прошлом году (в 2023 году – 83 объединения). Среди них школьные, дополнительного образования, студенческие, местные отделения всероссийских движений, культуры, городской среды и туризма, адаптивного спорта, социальной помощи, «серебряного» волонтерства, помощи бездомным животным, правовой поддержки, защиты населения от чрезвычайных ситуаций (ЧС), поиска пропавших людей, корпоративные, народные и кибер дружины, поддержки с</w:t>
      </w:r>
      <w:r w:rsidR="002E2483" w:rsidRPr="00261CAB">
        <w:rPr>
          <w:rFonts w:ascii="Times New Roman" w:eastAsia="Times New Roman" w:hAnsi="Times New Roman" w:cs="Times New Roman"/>
          <w:sz w:val="28"/>
          <w:szCs w:val="28"/>
          <w:lang w:eastAsia="ru-RU"/>
        </w:rPr>
        <w:t>пециальной военной операции</w:t>
      </w:r>
      <w:r w:rsidRPr="00261CAB">
        <w:rPr>
          <w:rFonts w:ascii="Times New Roman" w:eastAsia="Times New Roman" w:hAnsi="Times New Roman" w:cs="Times New Roman"/>
          <w:sz w:val="28"/>
          <w:szCs w:val="28"/>
          <w:lang w:eastAsia="ru-RU"/>
        </w:rPr>
        <w:t>. Всего в составе добровольческих объединений состоит 7</w:t>
      </w:r>
      <w:r w:rsidR="007E021E">
        <w:rPr>
          <w:rFonts w:ascii="Times New Roman" w:eastAsia="Times New Roman" w:hAnsi="Times New Roman" w:cs="Times New Roman"/>
          <w:sz w:val="28"/>
          <w:szCs w:val="28"/>
          <w:lang w:eastAsia="ru-RU"/>
        </w:rPr>
        <w:t> </w:t>
      </w:r>
      <w:r w:rsidRPr="00261CAB">
        <w:rPr>
          <w:rFonts w:ascii="Times New Roman" w:eastAsia="Times New Roman" w:hAnsi="Times New Roman" w:cs="Times New Roman"/>
          <w:sz w:val="28"/>
          <w:szCs w:val="28"/>
          <w:lang w:eastAsia="ru-RU"/>
        </w:rPr>
        <w:t>865 волонтеров в возрасте от 7 до 55 лет и старше (в</w:t>
      </w:r>
      <w:r w:rsidR="002E2483" w:rsidRPr="00261CAB">
        <w:rPr>
          <w:rFonts w:ascii="Times New Roman" w:eastAsia="Times New Roman" w:hAnsi="Times New Roman" w:cs="Times New Roman"/>
          <w:sz w:val="28"/>
          <w:szCs w:val="28"/>
          <w:lang w:eastAsia="ru-RU"/>
        </w:rPr>
        <w:t xml:space="preserve"> 2023 году – 6</w:t>
      </w:r>
      <w:r w:rsidR="007E021E">
        <w:rPr>
          <w:rFonts w:ascii="Times New Roman" w:eastAsia="Times New Roman" w:hAnsi="Times New Roman" w:cs="Times New Roman"/>
          <w:sz w:val="28"/>
          <w:szCs w:val="28"/>
          <w:lang w:eastAsia="ru-RU"/>
        </w:rPr>
        <w:t> </w:t>
      </w:r>
      <w:r w:rsidR="002E2483" w:rsidRPr="00261CAB">
        <w:rPr>
          <w:rFonts w:ascii="Times New Roman" w:eastAsia="Times New Roman" w:hAnsi="Times New Roman" w:cs="Times New Roman"/>
          <w:sz w:val="28"/>
          <w:szCs w:val="28"/>
          <w:lang w:eastAsia="ru-RU"/>
        </w:rPr>
        <w:t>115 волонтеров).</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В 2024 году прошли масштабные федеральные мер</w:t>
      </w:r>
      <w:r w:rsidR="005614D4">
        <w:rPr>
          <w:rFonts w:ascii="Times New Roman" w:eastAsia="Times New Roman" w:hAnsi="Times New Roman" w:cs="Times New Roman"/>
          <w:sz w:val="28"/>
          <w:szCs w:val="28"/>
          <w:lang w:eastAsia="ru-RU"/>
        </w:rPr>
        <w:t xml:space="preserve">оприятия с участием волонтеров </w:t>
      </w:r>
      <w:r w:rsidR="00A8061C" w:rsidRPr="002C3159">
        <w:rPr>
          <w:rFonts w:ascii="Times New Roman" w:eastAsia="Calibri" w:hAnsi="Times New Roman" w:cs="Times New Roman"/>
          <w:sz w:val="28"/>
          <w:szCs w:val="28"/>
        </w:rPr>
        <w:t>–</w:t>
      </w:r>
      <w:r w:rsidR="00A8061C" w:rsidRPr="007A7AE5">
        <w:rPr>
          <w:rFonts w:ascii="Times New Roman" w:eastAsia="Calibri"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выборы Президента Российской Федерации и голосование за объекты благоустройства в рамках реализации федерального проекта «Формирование комфортной городской среды».</w:t>
      </w:r>
      <w:r w:rsidR="002E2483"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Организована работа волонтеров по оказанию помощи в подготовке выборов Президента Российской Федерации, а также мероприятий проекта «Молодежн</w:t>
      </w:r>
      <w:r w:rsidR="00D470EA">
        <w:rPr>
          <w:rFonts w:ascii="Times New Roman" w:eastAsia="Times New Roman" w:hAnsi="Times New Roman" w:cs="Times New Roman"/>
          <w:sz w:val="28"/>
          <w:szCs w:val="28"/>
          <w:lang w:eastAsia="ru-RU"/>
        </w:rPr>
        <w:t>ые проекты. Пикетная программа»</w:t>
      </w:r>
      <w:r w:rsidRPr="00261CAB">
        <w:rPr>
          <w:rFonts w:ascii="Times New Roman" w:eastAsia="Times New Roman" w:hAnsi="Times New Roman" w:cs="Times New Roman"/>
          <w:sz w:val="28"/>
          <w:szCs w:val="28"/>
          <w:lang w:eastAsia="ru-RU"/>
        </w:rPr>
        <w:t xml:space="preserve"> которые проходили с 23 декабря 2023 года по 15 марта 2024 года.</w:t>
      </w:r>
      <w:r w:rsidR="002E2483"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 xml:space="preserve">Сформирован муниципальный штаб для проведения рейтингового голосования по отбору общественных территорий, которые будут благоустроены в 2025 году. Всего жителями города отдано </w:t>
      </w:r>
      <w:r w:rsidR="002E2483" w:rsidRPr="00261CAB">
        <w:rPr>
          <w:rFonts w:ascii="Times New Roman" w:eastAsia="Times New Roman" w:hAnsi="Times New Roman" w:cs="Times New Roman"/>
          <w:sz w:val="28"/>
          <w:szCs w:val="28"/>
          <w:lang w:eastAsia="ru-RU"/>
        </w:rPr>
        <w:t>более 11 тыс. голосов</w:t>
      </w:r>
      <w:r w:rsidRPr="00261CAB">
        <w:rPr>
          <w:rFonts w:ascii="Times New Roman" w:eastAsia="Times New Roman" w:hAnsi="Times New Roman" w:cs="Times New Roman"/>
          <w:sz w:val="28"/>
          <w:szCs w:val="28"/>
          <w:lang w:eastAsia="ru-RU"/>
        </w:rPr>
        <w:t>. Лидером по числу набранных голосов в приложении волонтера и проведенному времени стала Жаныбаева Сууйутай Аскатовна, учащаяся 10 «А» класса школы №</w:t>
      </w:r>
      <w:r w:rsidR="008068E7">
        <w:rPr>
          <w:rFonts w:ascii="Times New Roman" w:eastAsia="Times New Roman" w:hAnsi="Times New Roman" w:cs="Times New Roman"/>
          <w:sz w:val="28"/>
          <w:szCs w:val="28"/>
          <w:lang w:eastAsia="ru-RU"/>
        </w:rPr>
        <w:t> </w:t>
      </w:r>
      <w:r w:rsidRPr="00261CAB">
        <w:rPr>
          <w:rFonts w:ascii="Times New Roman" w:eastAsia="Times New Roman" w:hAnsi="Times New Roman" w:cs="Times New Roman"/>
          <w:sz w:val="28"/>
          <w:szCs w:val="28"/>
          <w:lang w:eastAsia="ru-RU"/>
        </w:rPr>
        <w:t xml:space="preserve">5. </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 xml:space="preserve">27 сентября 2024 года в Арт-резиденции состоялось торжественное открытие центра общественного развития «Добро.Центр», который призван привлечь больше жителей к участию в волонтерском движении. Новое пространство предоставит возможность для обучения новичков и поддержки опытных волонтеров в реализации их инициатив. </w:t>
      </w:r>
      <w:r w:rsidR="002E2483" w:rsidRPr="00261CAB">
        <w:rPr>
          <w:rFonts w:ascii="Times New Roman" w:eastAsia="Times New Roman" w:hAnsi="Times New Roman" w:cs="Times New Roman"/>
          <w:sz w:val="28"/>
          <w:szCs w:val="28"/>
          <w:lang w:eastAsia="ru-RU"/>
        </w:rPr>
        <w:t>«</w:t>
      </w:r>
      <w:r w:rsidRPr="00261CAB">
        <w:rPr>
          <w:rFonts w:ascii="Times New Roman" w:eastAsia="Times New Roman" w:hAnsi="Times New Roman" w:cs="Times New Roman"/>
          <w:sz w:val="28"/>
          <w:szCs w:val="28"/>
          <w:lang w:eastAsia="ru-RU"/>
        </w:rPr>
        <w:t>Добро.Центр</w:t>
      </w:r>
      <w:r w:rsidR="002E2483" w:rsidRPr="00261CAB">
        <w:rPr>
          <w:rFonts w:ascii="Times New Roman" w:eastAsia="Times New Roman" w:hAnsi="Times New Roman" w:cs="Times New Roman"/>
          <w:sz w:val="28"/>
          <w:szCs w:val="28"/>
          <w:lang w:eastAsia="ru-RU"/>
        </w:rPr>
        <w:t>»</w:t>
      </w:r>
      <w:r w:rsidRPr="00261CAB">
        <w:rPr>
          <w:rFonts w:ascii="Times New Roman" w:eastAsia="Times New Roman" w:hAnsi="Times New Roman" w:cs="Times New Roman"/>
          <w:sz w:val="28"/>
          <w:szCs w:val="28"/>
          <w:lang w:eastAsia="ru-RU"/>
        </w:rPr>
        <w:t xml:space="preserve"> станет важной площадкой для общения между различными волонтерскими организациями и участниками движения, способствуя развитию добровольчества в городе.</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Значимым событием для добровольчества стал городской молодежных форум «Хан</w:t>
      </w:r>
      <w:r w:rsidR="00D470EA">
        <w:rPr>
          <w:rFonts w:ascii="Times New Roman" w:eastAsia="Times New Roman" w:hAnsi="Times New Roman" w:cs="Times New Roman"/>
          <w:sz w:val="28"/>
          <w:szCs w:val="28"/>
          <w:lang w:eastAsia="ru-RU"/>
        </w:rPr>
        <w:t>ты-Мансийск - территория добра»</w:t>
      </w:r>
      <w:r w:rsidRPr="00261CAB">
        <w:rPr>
          <w:rFonts w:ascii="Times New Roman" w:eastAsia="Times New Roman" w:hAnsi="Times New Roman" w:cs="Times New Roman"/>
          <w:sz w:val="28"/>
          <w:szCs w:val="28"/>
          <w:lang w:eastAsia="ru-RU"/>
        </w:rPr>
        <w:t xml:space="preserve"> </w:t>
      </w:r>
      <w:r w:rsidR="002E2483" w:rsidRPr="00261CAB">
        <w:rPr>
          <w:rFonts w:ascii="Times New Roman" w:eastAsia="Times New Roman" w:hAnsi="Times New Roman" w:cs="Times New Roman"/>
          <w:sz w:val="28"/>
          <w:szCs w:val="28"/>
          <w:lang w:eastAsia="ru-RU"/>
        </w:rPr>
        <w:t xml:space="preserve">в рамках проведения которого </w:t>
      </w:r>
      <w:r w:rsidRPr="00261CAB">
        <w:rPr>
          <w:rFonts w:ascii="Times New Roman" w:eastAsia="Times New Roman" w:hAnsi="Times New Roman" w:cs="Times New Roman"/>
          <w:sz w:val="28"/>
          <w:szCs w:val="28"/>
          <w:lang w:eastAsia="ru-RU"/>
        </w:rPr>
        <w:t>подведены итоги конкурса «Волонтер года – 2024»:</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в возрастной категории 14–17 лет победителем стала Иванова Королина Михайловна, учащаяся Центра образо</w:t>
      </w:r>
      <w:r w:rsidR="00460B83" w:rsidRPr="007E021E">
        <w:rPr>
          <w:rFonts w:ascii="Times New Roman" w:eastAsia="Times New Roman" w:hAnsi="Times New Roman"/>
          <w:sz w:val="28"/>
          <w:szCs w:val="28"/>
          <w:lang w:eastAsia="ru-RU"/>
        </w:rPr>
        <w:t>вания №</w:t>
      </w:r>
      <w:r w:rsidR="008068E7" w:rsidRPr="007E021E">
        <w:rPr>
          <w:rFonts w:ascii="Times New Roman" w:eastAsia="Times New Roman" w:hAnsi="Times New Roman"/>
          <w:sz w:val="28"/>
          <w:szCs w:val="28"/>
          <w:lang w:eastAsia="ru-RU"/>
        </w:rPr>
        <w:t> </w:t>
      </w:r>
      <w:r w:rsidR="00460B83" w:rsidRPr="007E021E">
        <w:rPr>
          <w:rFonts w:ascii="Times New Roman" w:eastAsia="Times New Roman" w:hAnsi="Times New Roman"/>
          <w:sz w:val="28"/>
          <w:szCs w:val="28"/>
          <w:lang w:eastAsia="ru-RU"/>
        </w:rPr>
        <w:t>7 им. Дунина-Горкавича;</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в в</w:t>
      </w:r>
      <w:r w:rsidR="00D470EA">
        <w:rPr>
          <w:rFonts w:ascii="Times New Roman" w:eastAsia="Times New Roman" w:hAnsi="Times New Roman"/>
          <w:sz w:val="28"/>
          <w:szCs w:val="28"/>
          <w:lang w:eastAsia="ru-RU"/>
        </w:rPr>
        <w:t xml:space="preserve">озрастной категории 18–23 года </w:t>
      </w:r>
      <w:r w:rsidR="00A8061C" w:rsidRPr="002C3159">
        <w:rPr>
          <w:rFonts w:ascii="Times New Roman" w:hAnsi="Times New Roman"/>
          <w:sz w:val="28"/>
          <w:szCs w:val="28"/>
        </w:rPr>
        <w:t>–</w:t>
      </w:r>
      <w:r w:rsidR="00A8061C" w:rsidRPr="007A7AE5">
        <w:rPr>
          <w:rFonts w:ascii="Times New Roman" w:hAnsi="Times New Roman"/>
          <w:sz w:val="28"/>
          <w:szCs w:val="28"/>
          <w:lang w:eastAsia="ru-RU"/>
        </w:rPr>
        <w:t xml:space="preserve"> </w:t>
      </w:r>
      <w:r w:rsidRPr="007E021E">
        <w:rPr>
          <w:rFonts w:ascii="Times New Roman" w:eastAsia="Times New Roman" w:hAnsi="Times New Roman"/>
          <w:sz w:val="28"/>
          <w:szCs w:val="28"/>
          <w:lang w:eastAsia="ru-RU"/>
        </w:rPr>
        <w:t>Липатов Данил Максимович, студент Югорского</w:t>
      </w:r>
      <w:r w:rsidR="002E2483" w:rsidRPr="007E021E">
        <w:rPr>
          <w:rFonts w:ascii="Times New Roman" w:eastAsia="Times New Roman" w:hAnsi="Times New Roman"/>
          <w:sz w:val="28"/>
          <w:szCs w:val="28"/>
          <w:lang w:eastAsia="ru-RU"/>
        </w:rPr>
        <w:t xml:space="preserve"> государственного университета;</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 xml:space="preserve">в </w:t>
      </w:r>
      <w:r w:rsidR="00D470EA">
        <w:rPr>
          <w:rFonts w:ascii="Times New Roman" w:eastAsia="Times New Roman" w:hAnsi="Times New Roman"/>
          <w:sz w:val="28"/>
          <w:szCs w:val="28"/>
          <w:lang w:eastAsia="ru-RU"/>
        </w:rPr>
        <w:t xml:space="preserve">возрастной категории 24–35 лет </w:t>
      </w:r>
      <w:r w:rsidR="00A8061C" w:rsidRPr="002C3159">
        <w:rPr>
          <w:rFonts w:ascii="Times New Roman" w:hAnsi="Times New Roman"/>
          <w:sz w:val="28"/>
          <w:szCs w:val="28"/>
        </w:rPr>
        <w:t>–</w:t>
      </w:r>
      <w:r w:rsidR="00A8061C" w:rsidRPr="007A7AE5">
        <w:rPr>
          <w:rFonts w:ascii="Times New Roman" w:hAnsi="Times New Roman"/>
          <w:sz w:val="28"/>
          <w:szCs w:val="28"/>
          <w:lang w:eastAsia="ru-RU"/>
        </w:rPr>
        <w:t xml:space="preserve"> </w:t>
      </w:r>
      <w:r w:rsidRPr="007E021E">
        <w:rPr>
          <w:rFonts w:ascii="Times New Roman" w:eastAsia="Times New Roman" w:hAnsi="Times New Roman"/>
          <w:sz w:val="28"/>
          <w:szCs w:val="28"/>
          <w:lang w:eastAsia="ru-RU"/>
        </w:rPr>
        <w:t>Васильева Дарина Сергеевна, самозанятая.</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В номинации «Добровольческое объединение года-2024»:</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студенческое до</w:t>
      </w:r>
      <w:r w:rsidR="00D470EA">
        <w:rPr>
          <w:rFonts w:ascii="Times New Roman" w:eastAsia="Times New Roman" w:hAnsi="Times New Roman"/>
          <w:sz w:val="28"/>
          <w:szCs w:val="28"/>
          <w:lang w:eastAsia="ru-RU"/>
        </w:rPr>
        <w:t xml:space="preserve">бровольческое объединение года </w:t>
      </w:r>
      <w:r w:rsidR="00A8061C" w:rsidRPr="002C3159">
        <w:rPr>
          <w:rFonts w:ascii="Times New Roman" w:hAnsi="Times New Roman"/>
          <w:sz w:val="28"/>
          <w:szCs w:val="28"/>
        </w:rPr>
        <w:t>–</w:t>
      </w:r>
      <w:r w:rsidRPr="007E021E">
        <w:rPr>
          <w:rFonts w:ascii="Times New Roman" w:eastAsia="Times New Roman" w:hAnsi="Times New Roman"/>
          <w:sz w:val="28"/>
          <w:szCs w:val="28"/>
          <w:lang w:eastAsia="ru-RU"/>
        </w:rPr>
        <w:t>«МолодЦИ» Колледжа-интерната Центр искусств для одаренных детей Севера;</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школьное до</w:t>
      </w:r>
      <w:r w:rsidR="00D470EA">
        <w:rPr>
          <w:rFonts w:ascii="Times New Roman" w:eastAsia="Times New Roman" w:hAnsi="Times New Roman"/>
          <w:sz w:val="28"/>
          <w:szCs w:val="28"/>
          <w:lang w:eastAsia="ru-RU"/>
        </w:rPr>
        <w:t xml:space="preserve">бровольческое объединение года </w:t>
      </w:r>
      <w:r w:rsidR="00A8061C" w:rsidRPr="002C3159">
        <w:rPr>
          <w:rFonts w:ascii="Times New Roman" w:hAnsi="Times New Roman"/>
          <w:sz w:val="28"/>
          <w:szCs w:val="28"/>
        </w:rPr>
        <w:t>–</w:t>
      </w:r>
      <w:r w:rsidR="00A8061C" w:rsidRPr="007A7AE5">
        <w:rPr>
          <w:rFonts w:ascii="Times New Roman" w:hAnsi="Times New Roman"/>
          <w:sz w:val="28"/>
          <w:szCs w:val="28"/>
          <w:lang w:eastAsia="ru-RU"/>
        </w:rPr>
        <w:t xml:space="preserve"> </w:t>
      </w:r>
      <w:r w:rsidRPr="007E021E">
        <w:rPr>
          <w:rFonts w:ascii="Times New Roman" w:eastAsia="Times New Roman" w:hAnsi="Times New Roman"/>
          <w:sz w:val="28"/>
          <w:szCs w:val="28"/>
          <w:lang w:eastAsia="ru-RU"/>
        </w:rPr>
        <w:t>волонтерское объединение «Твори добро» школы №</w:t>
      </w:r>
      <w:r w:rsidR="008068E7" w:rsidRPr="007E021E">
        <w:rPr>
          <w:rFonts w:ascii="Times New Roman" w:eastAsia="Times New Roman" w:hAnsi="Times New Roman"/>
          <w:sz w:val="28"/>
          <w:szCs w:val="28"/>
          <w:lang w:eastAsia="ru-RU"/>
        </w:rPr>
        <w:t> </w:t>
      </w:r>
      <w:r w:rsidRPr="007E021E">
        <w:rPr>
          <w:rFonts w:ascii="Times New Roman" w:eastAsia="Times New Roman" w:hAnsi="Times New Roman"/>
          <w:sz w:val="28"/>
          <w:szCs w:val="28"/>
          <w:lang w:eastAsia="ru-RU"/>
        </w:rPr>
        <w:t>4.</w:t>
      </w:r>
    </w:p>
    <w:p w:rsidR="00445FF2" w:rsidRPr="00460B83"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 xml:space="preserve">На Всероссийском форуме социального призвания «Добрино» состоялось вручение наград победителям и финалистам регионального этапа Международной </w:t>
      </w:r>
      <w:r w:rsidRPr="00460B83">
        <w:rPr>
          <w:rFonts w:ascii="Times New Roman" w:eastAsia="Times New Roman" w:hAnsi="Times New Roman" w:cs="Times New Roman"/>
          <w:sz w:val="28"/>
          <w:szCs w:val="28"/>
          <w:lang w:eastAsia="ru-RU"/>
        </w:rPr>
        <w:t>премии «#МЫВМЕСТЕ»:</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 xml:space="preserve">в номинации «Обучение служением» первенство занял проект «Здоровый класс», разработанный Ханты-Мансийской государственной медицинской академией; </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в номинации «Наставник года» отмечена руководитель штаба «Волонтеры-медики» Любякина Наталья Алексеевна;</w:t>
      </w:r>
    </w:p>
    <w:p w:rsidR="00445FF2" w:rsidRPr="007E021E" w:rsidRDefault="00445FF2" w:rsidP="00D7294A">
      <w:pPr>
        <w:pStyle w:val="a3"/>
        <w:numPr>
          <w:ilvl w:val="0"/>
          <w:numId w:val="25"/>
        </w:numPr>
        <w:tabs>
          <w:tab w:val="left" w:pos="720"/>
        </w:tabs>
        <w:spacing w:after="0"/>
        <w:ind w:left="0" w:firstLine="709"/>
        <w:jc w:val="both"/>
        <w:rPr>
          <w:rFonts w:ascii="Times New Roman" w:eastAsia="Times New Roman" w:hAnsi="Times New Roman"/>
          <w:sz w:val="28"/>
          <w:szCs w:val="28"/>
          <w:lang w:eastAsia="ru-RU"/>
        </w:rPr>
      </w:pPr>
      <w:r w:rsidRPr="007E021E">
        <w:rPr>
          <w:rFonts w:ascii="Times New Roman" w:eastAsia="Times New Roman" w:hAnsi="Times New Roman"/>
          <w:sz w:val="28"/>
          <w:szCs w:val="28"/>
          <w:lang w:eastAsia="ru-RU"/>
        </w:rPr>
        <w:t>в номинации «Помощь людям» награждена Шостаковская Анна Дмитриевна, руководитель городского объединения волонтеров «серебряного возраста» при Ханты-Мансийской городской общественной организации ветеранов войны, труда, Вооруженных Сил и правоохранительных органов «Лучики добра».</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B6301F">
        <w:rPr>
          <w:rFonts w:ascii="Times New Roman" w:eastAsia="Times New Roman" w:hAnsi="Times New Roman" w:cs="Times New Roman"/>
          <w:sz w:val="28"/>
          <w:szCs w:val="28"/>
          <w:lang w:eastAsia="ru-RU"/>
        </w:rPr>
        <w:t>Ханты-Мансийская государственная медицинская академия заняла третье место в номинации «Обучение служением» Международной Премии #МЫВМЕСТЕ на федеральном уровне.</w:t>
      </w:r>
    </w:p>
    <w:p w:rsidR="00445FF2" w:rsidRPr="00261CAB" w:rsidRDefault="00445FF2" w:rsidP="00460B83">
      <w:pPr>
        <w:tabs>
          <w:tab w:val="left" w:pos="720"/>
        </w:tabs>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Times New Roman" w:hAnsi="Times New Roman" w:cs="Times New Roman"/>
          <w:sz w:val="28"/>
          <w:szCs w:val="28"/>
          <w:lang w:eastAsia="ru-RU"/>
        </w:rPr>
        <w:t xml:space="preserve">23 жителя Ханты-Мансийска награждены нагрудным знаком «Доброволец (волонтер) Югры». Индивидуальному предпринимателю Колупаеву Сергею Ивановичу вручен специальный знак «Благотворитель Югры». </w:t>
      </w:r>
    </w:p>
    <w:p w:rsidR="00445FF2" w:rsidRPr="00261CAB" w:rsidRDefault="00445FF2" w:rsidP="00460B83">
      <w:pPr>
        <w:spacing w:after="0"/>
        <w:ind w:firstLine="708"/>
        <w:jc w:val="both"/>
        <w:rPr>
          <w:rFonts w:ascii="Times New Roman" w:eastAsia="Calibri" w:hAnsi="Times New Roman" w:cs="Times New Roman"/>
          <w:sz w:val="28"/>
          <w:szCs w:val="28"/>
          <w:shd w:val="clear" w:color="auto" w:fill="D3E3FD"/>
        </w:rPr>
      </w:pPr>
      <w:r w:rsidRPr="00261CAB">
        <w:rPr>
          <w:rFonts w:ascii="Times New Roman" w:eastAsia="Calibri" w:hAnsi="Times New Roman" w:cs="Times New Roman"/>
          <w:sz w:val="28"/>
          <w:szCs w:val="28"/>
          <w:shd w:val="clear" w:color="auto" w:fill="FFFFFF"/>
        </w:rPr>
        <w:t xml:space="preserve">Инициативное бюджетирование – это инструмент, позволяющий органам власти определить насущные проблемы населения </w:t>
      </w:r>
      <w:r w:rsidR="00B06C1B" w:rsidRPr="00261CAB">
        <w:rPr>
          <w:rFonts w:ascii="Times New Roman" w:eastAsia="Calibri" w:hAnsi="Times New Roman" w:cs="Times New Roman"/>
          <w:sz w:val="28"/>
          <w:szCs w:val="28"/>
          <w:shd w:val="clear" w:color="auto" w:fill="FFFFFF"/>
        </w:rPr>
        <w:t xml:space="preserve">и принять участие в их решении. </w:t>
      </w:r>
      <w:r w:rsidRPr="00261CAB">
        <w:rPr>
          <w:rFonts w:ascii="Times New Roman" w:eastAsia="Calibri" w:hAnsi="Times New Roman" w:cs="Times New Roman"/>
          <w:sz w:val="28"/>
          <w:szCs w:val="28"/>
          <w:shd w:val="clear" w:color="auto" w:fill="FFFFFF"/>
        </w:rPr>
        <w:t xml:space="preserve">Практика инициативного бюджетирования </w:t>
      </w:r>
      <w:r w:rsidRPr="00261CAB">
        <w:rPr>
          <w:rFonts w:ascii="Times New Roman" w:eastAsia="Calibri" w:hAnsi="Times New Roman" w:cs="Times New Roman"/>
          <w:sz w:val="28"/>
          <w:szCs w:val="28"/>
        </w:rPr>
        <w:t>позволяет жителям муниципального образования принимать непосредственное участие в принятии значимых общественных решени</w:t>
      </w:r>
      <w:r w:rsidR="00B06C1B" w:rsidRPr="00261CAB">
        <w:rPr>
          <w:rFonts w:ascii="Times New Roman" w:eastAsia="Calibri" w:hAnsi="Times New Roman" w:cs="Times New Roman"/>
          <w:sz w:val="28"/>
          <w:szCs w:val="28"/>
        </w:rPr>
        <w:t>й и распределении части бюджета</w:t>
      </w:r>
      <w:r w:rsidRPr="00261CAB">
        <w:rPr>
          <w:rFonts w:ascii="Times New Roman" w:eastAsia="Calibri" w:hAnsi="Times New Roman" w:cs="Times New Roman"/>
          <w:sz w:val="28"/>
          <w:szCs w:val="28"/>
        </w:rPr>
        <w:t>.</w:t>
      </w:r>
    </w:p>
    <w:p w:rsidR="00B06C1B" w:rsidRPr="00261CAB" w:rsidRDefault="00445FF2" w:rsidP="00460B83">
      <w:pPr>
        <w:spacing w:after="0"/>
        <w:ind w:firstLine="708"/>
        <w:jc w:val="both"/>
        <w:rPr>
          <w:rFonts w:ascii="Times New Roman" w:eastAsia="Calibri" w:hAnsi="Times New Roman" w:cs="Times New Roman"/>
          <w:sz w:val="28"/>
          <w:szCs w:val="28"/>
          <w:shd w:val="clear" w:color="auto" w:fill="FFFFFF"/>
        </w:rPr>
      </w:pPr>
      <w:r w:rsidRPr="00261CAB">
        <w:rPr>
          <w:rFonts w:ascii="Times New Roman" w:eastAsia="Calibri" w:hAnsi="Times New Roman" w:cs="Times New Roman"/>
          <w:sz w:val="28"/>
          <w:szCs w:val="28"/>
        </w:rPr>
        <w:t xml:space="preserve">Процесс выбора инициативных проектов жителей, на которые направляется часть средств регионального и муниципального бюджетов, осуществляется через проведение конкурсного отбора проектов, включающего </w:t>
      </w:r>
      <w:r w:rsidRPr="00261CAB">
        <w:rPr>
          <w:rFonts w:ascii="Times New Roman" w:eastAsia="Calibri" w:hAnsi="Times New Roman" w:cs="Times New Roman"/>
          <w:sz w:val="28"/>
          <w:szCs w:val="28"/>
          <w:shd w:val="clear" w:color="auto" w:fill="FFFFFF"/>
        </w:rPr>
        <w:t>публичный процесс выдвижения, обсуждения и выбора проектов.</w:t>
      </w:r>
    </w:p>
    <w:p w:rsidR="00445FF2" w:rsidRPr="00261CAB" w:rsidRDefault="00445FF2"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В 2024 году для участия в конкурсе от муниципального образования город Ханты-Мансийск заявлены 6 инициативных проектов: благоустройство общественног</w:t>
      </w:r>
      <w:r w:rsidR="00D470EA">
        <w:rPr>
          <w:rFonts w:ascii="Times New Roman" w:eastAsia="Calibri" w:hAnsi="Times New Roman" w:cs="Times New Roman"/>
          <w:sz w:val="28"/>
          <w:szCs w:val="28"/>
        </w:rPr>
        <w:t>о пространства Эко-парк «ЛесОк» 2 этап,</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фестиваль традиционных ремесел и семейных традиций «Легенды Самаровграда»</w:t>
      </w:r>
      <w:r w:rsidR="00D470EA">
        <w:rPr>
          <w:rFonts w:ascii="Times New Roman" w:eastAsia="Calibri" w:hAnsi="Times New Roman" w:cs="Times New Roman"/>
          <w:sz w:val="28"/>
          <w:szCs w:val="28"/>
        </w:rPr>
        <w:t>,</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издание книги «Ханты-Мансийск – город трудовой доблести»</w:t>
      </w:r>
      <w:r w:rsidR="00D470EA">
        <w:rPr>
          <w:rFonts w:ascii="Times New Roman" w:eastAsia="Calibri" w:hAnsi="Times New Roman" w:cs="Times New Roman"/>
          <w:sz w:val="28"/>
          <w:szCs w:val="28"/>
        </w:rPr>
        <w:t>,</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«Я хочу нарисовать мечту</w:t>
      </w:r>
      <w:r w:rsidRPr="00261CAB">
        <w:rPr>
          <w:rFonts w:ascii="Times New Roman" w:eastAsia="Calibri" w:hAnsi="Times New Roman" w:cs="Times New Roman"/>
          <w:sz w:val="28"/>
          <w:szCs w:val="28"/>
        </w:rPr>
        <w:t xml:space="preserve">» (проведение выставки рисунков </w:t>
      </w:r>
      <w:r w:rsidR="00D470EA">
        <w:rPr>
          <w:rFonts w:ascii="Times New Roman" w:eastAsia="Calibri" w:hAnsi="Times New Roman" w:cs="Times New Roman"/>
          <w:sz w:val="28"/>
          <w:szCs w:val="28"/>
        </w:rPr>
        <w:t>детей с особенностями развития),</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городской форум «Мама и малыш»</w:t>
      </w:r>
      <w:r w:rsidR="00D470EA">
        <w:rPr>
          <w:rFonts w:ascii="Times New Roman" w:eastAsia="Calibri" w:hAnsi="Times New Roman" w:cs="Times New Roman"/>
          <w:sz w:val="28"/>
          <w:szCs w:val="28"/>
        </w:rPr>
        <w:t>,</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highlight w:val="white"/>
        </w:rPr>
        <w:t>обустройство моста через ручей Вогулка на лыжной трассе в Долине ручьёв</w:t>
      </w:r>
      <w:r w:rsidRPr="00261CAB">
        <w:rPr>
          <w:rFonts w:ascii="Times New Roman" w:eastAsia="Calibri" w:hAnsi="Times New Roman" w:cs="Times New Roman"/>
          <w:sz w:val="28"/>
          <w:szCs w:val="28"/>
        </w:rPr>
        <w:t>.</w:t>
      </w:r>
    </w:p>
    <w:p w:rsidR="00445FF2" w:rsidRPr="00261CAB" w:rsidRDefault="00445FF2" w:rsidP="00460B83">
      <w:pPr>
        <w:spacing w:after="0"/>
        <w:ind w:firstLine="708"/>
        <w:contextualSpacing/>
        <w:jc w:val="both"/>
        <w:rPr>
          <w:rFonts w:ascii="Times New Roman" w:eastAsia="Times New Roman" w:hAnsi="Times New Roman" w:cs="Times New Roman"/>
          <w:sz w:val="28"/>
          <w:szCs w:val="28"/>
          <w:lang w:eastAsia="ru-RU"/>
        </w:rPr>
      </w:pPr>
      <w:r w:rsidRPr="00261CAB">
        <w:rPr>
          <w:rFonts w:ascii="Times New Roman" w:eastAsia="Calibri" w:hAnsi="Times New Roman" w:cs="Times New Roman"/>
          <w:sz w:val="28"/>
          <w:szCs w:val="28"/>
        </w:rPr>
        <w:t>По итогам общественного обсуждения инициативных проектов и заседания экспертной комиссии в число победителей регионального конкурса вошел проект от города Ханты-Мансийска – благоустройство общественного пространства Эко-парк «ЛесОк» (2 этап).</w:t>
      </w:r>
      <w:r w:rsidR="0048290D" w:rsidRPr="00261CAB">
        <w:rPr>
          <w:rFonts w:ascii="Times New Roman" w:eastAsia="Calibri" w:hAnsi="Times New Roman" w:cs="Times New Roman"/>
          <w:sz w:val="28"/>
          <w:szCs w:val="28"/>
        </w:rPr>
        <w:t xml:space="preserve"> </w:t>
      </w:r>
      <w:r w:rsidRPr="00261CAB">
        <w:rPr>
          <w:rFonts w:ascii="Times New Roman" w:eastAsia="Calibri" w:hAnsi="Times New Roman" w:cs="Times New Roman"/>
          <w:sz w:val="28"/>
          <w:szCs w:val="28"/>
        </w:rPr>
        <w:t xml:space="preserve">Указанный проект направлен на увеличение числа </w:t>
      </w:r>
      <w:r w:rsidRPr="00261CAB">
        <w:rPr>
          <w:rFonts w:ascii="Times New Roman" w:eastAsia="Calibri" w:hAnsi="Times New Roman" w:cs="Times New Roman"/>
          <w:sz w:val="28"/>
          <w:szCs w:val="28"/>
          <w:shd w:val="clear" w:color="auto" w:fill="FFFFFF"/>
        </w:rPr>
        <w:t>организованных пространств на свежем воздухе для горожан, улучшение качества городской среды, в том числе для организации отдыха и досуга горожан, семей с детьми, развитие туристической привлекательности города Ханты-Мансийска.</w:t>
      </w:r>
      <w:r w:rsidR="0048290D" w:rsidRPr="00261CAB">
        <w:rPr>
          <w:rFonts w:ascii="Times New Roman" w:eastAsia="Calibri" w:hAnsi="Times New Roman" w:cs="Times New Roman"/>
          <w:sz w:val="28"/>
          <w:szCs w:val="28"/>
          <w:shd w:val="clear" w:color="auto" w:fill="FFFFFF"/>
        </w:rPr>
        <w:t xml:space="preserve"> </w:t>
      </w:r>
      <w:r w:rsidRPr="00261CAB">
        <w:rPr>
          <w:rFonts w:ascii="Times New Roman" w:eastAsia="Calibri" w:hAnsi="Times New Roman" w:cs="Times New Roman"/>
          <w:sz w:val="28"/>
          <w:szCs w:val="28"/>
        </w:rPr>
        <w:t>По итогам общественного голосования проект поддержан 1</w:t>
      </w:r>
      <w:r w:rsidR="007E021E">
        <w:rPr>
          <w:rFonts w:ascii="Times New Roman" w:eastAsia="Calibri" w:hAnsi="Times New Roman" w:cs="Times New Roman"/>
          <w:sz w:val="28"/>
          <w:szCs w:val="28"/>
        </w:rPr>
        <w:t> </w:t>
      </w:r>
      <w:r w:rsidRPr="00261CAB">
        <w:rPr>
          <w:rFonts w:ascii="Times New Roman" w:eastAsia="Calibri" w:hAnsi="Times New Roman" w:cs="Times New Roman"/>
          <w:sz w:val="28"/>
          <w:szCs w:val="28"/>
        </w:rPr>
        <w:t>308 жителями.</w:t>
      </w:r>
      <w:r w:rsidR="0048290D" w:rsidRPr="00261CAB">
        <w:rPr>
          <w:rFonts w:ascii="Times New Roman" w:eastAsia="Calibri" w:hAnsi="Times New Roman" w:cs="Times New Roman"/>
          <w:sz w:val="28"/>
          <w:szCs w:val="28"/>
        </w:rPr>
        <w:t xml:space="preserve"> </w:t>
      </w:r>
      <w:r w:rsidRPr="00261CAB">
        <w:rPr>
          <w:rFonts w:ascii="Times New Roman" w:eastAsia="Times New Roman" w:hAnsi="Times New Roman" w:cs="Times New Roman"/>
          <w:sz w:val="28"/>
          <w:szCs w:val="28"/>
          <w:lang w:eastAsia="ru-RU"/>
        </w:rPr>
        <w:t>Общий объем расходов, необходимых на реализацию инициативно</w:t>
      </w:r>
      <w:r w:rsidR="0048290D" w:rsidRPr="00261CAB">
        <w:rPr>
          <w:rFonts w:ascii="Times New Roman" w:eastAsia="Times New Roman" w:hAnsi="Times New Roman" w:cs="Times New Roman"/>
          <w:sz w:val="28"/>
          <w:szCs w:val="28"/>
          <w:lang w:eastAsia="ru-RU"/>
        </w:rPr>
        <w:t>го проекта, составляет 14 085</w:t>
      </w:r>
      <w:r w:rsidRPr="00261CAB">
        <w:rPr>
          <w:rFonts w:ascii="Times New Roman" w:eastAsia="Times New Roman" w:hAnsi="Times New Roman" w:cs="Times New Roman"/>
          <w:sz w:val="28"/>
          <w:szCs w:val="28"/>
          <w:lang w:eastAsia="ru-RU"/>
        </w:rPr>
        <w:t xml:space="preserve"> тыс. рублей, из них:</w:t>
      </w:r>
      <w:r w:rsidR="0048290D"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средства бюджета Ханты-Мансийского автономного округа – Югры –</w:t>
      </w:r>
      <w:r w:rsidR="005614D4">
        <w:rPr>
          <w:rFonts w:ascii="Times New Roman" w:eastAsia="Times New Roman" w:hAnsi="Times New Roman" w:cs="Times New Roman"/>
          <w:sz w:val="28"/>
          <w:szCs w:val="28"/>
          <w:lang w:eastAsia="ru-RU"/>
        </w:rPr>
        <w:t xml:space="preserve"> </w:t>
      </w:r>
      <w:r w:rsidR="0048290D" w:rsidRPr="00261CAB">
        <w:rPr>
          <w:rFonts w:ascii="Times New Roman" w:eastAsia="Times New Roman" w:hAnsi="Times New Roman" w:cs="Times New Roman"/>
          <w:sz w:val="28"/>
          <w:szCs w:val="28"/>
          <w:lang w:eastAsia="ru-RU"/>
        </w:rPr>
        <w:t xml:space="preserve">9 859,5 тыс. рублей, </w:t>
      </w:r>
      <w:r w:rsidRPr="00261CAB">
        <w:rPr>
          <w:rFonts w:ascii="Times New Roman" w:eastAsia="Times New Roman" w:hAnsi="Times New Roman" w:cs="Times New Roman"/>
          <w:sz w:val="28"/>
          <w:szCs w:val="28"/>
          <w:lang w:eastAsia="ru-RU"/>
        </w:rPr>
        <w:t>средства бюджета г</w:t>
      </w:r>
      <w:r w:rsidR="0048290D" w:rsidRPr="00261CAB">
        <w:rPr>
          <w:rFonts w:ascii="Times New Roman" w:eastAsia="Times New Roman" w:hAnsi="Times New Roman" w:cs="Times New Roman"/>
          <w:sz w:val="28"/>
          <w:szCs w:val="28"/>
          <w:lang w:eastAsia="ru-RU"/>
        </w:rPr>
        <w:t>орода Ханты-Мансийска – 3 515,5</w:t>
      </w:r>
      <w:r w:rsidRPr="00261CAB">
        <w:rPr>
          <w:rFonts w:ascii="Times New Roman" w:eastAsia="Times New Roman" w:hAnsi="Times New Roman" w:cs="Times New Roman"/>
          <w:sz w:val="28"/>
          <w:szCs w:val="28"/>
          <w:lang w:eastAsia="ru-RU"/>
        </w:rPr>
        <w:t xml:space="preserve"> тыс. рублей;</w:t>
      </w:r>
      <w:r w:rsidR="0048290D" w:rsidRPr="00261CAB">
        <w:rPr>
          <w:rFonts w:ascii="Times New Roman" w:eastAsia="Times New Roman" w:hAnsi="Times New Roman" w:cs="Times New Roman"/>
          <w:sz w:val="28"/>
          <w:szCs w:val="28"/>
          <w:lang w:eastAsia="ru-RU"/>
        </w:rPr>
        <w:t xml:space="preserve"> </w:t>
      </w:r>
      <w:r w:rsidRPr="00261CAB">
        <w:rPr>
          <w:rFonts w:ascii="Times New Roman" w:eastAsia="Times New Roman" w:hAnsi="Times New Roman" w:cs="Times New Roman"/>
          <w:sz w:val="28"/>
          <w:szCs w:val="28"/>
          <w:lang w:eastAsia="ru-RU"/>
        </w:rPr>
        <w:t>от индивидуальных предпринимателей и юридических лиц – 710 тыс. рублей.</w:t>
      </w:r>
    </w:p>
    <w:p w:rsidR="0048290D" w:rsidRPr="00261CAB" w:rsidRDefault="00445FF2" w:rsidP="00460B83">
      <w:pPr>
        <w:shd w:val="clear" w:color="auto" w:fill="FFFFFF"/>
        <w:spacing w:after="0"/>
        <w:ind w:firstLine="708"/>
        <w:jc w:val="both"/>
        <w:rPr>
          <w:rFonts w:ascii="Times New Roman" w:eastAsia="Times New Roman" w:hAnsi="Times New Roman" w:cs="Times New Roman"/>
          <w:sz w:val="28"/>
          <w:szCs w:val="28"/>
          <w:lang w:eastAsia="ru-RU"/>
        </w:rPr>
      </w:pPr>
      <w:r w:rsidRPr="00261CAB">
        <w:rPr>
          <w:rFonts w:ascii="Times New Roman" w:eastAsia="Calibri" w:hAnsi="Times New Roman" w:cs="Times New Roman"/>
          <w:sz w:val="28"/>
          <w:szCs w:val="28"/>
        </w:rPr>
        <w:t>В мае 2024 года на региональный этап Всероссийского конкурса «Лучшая муниципальная практика» от города Ханты-Мансийска подано 19 заявок.</w:t>
      </w:r>
      <w:r w:rsidR="007E021E">
        <w:rPr>
          <w:rFonts w:ascii="Times New Roman" w:eastAsia="Calibri" w:hAnsi="Times New Roman" w:cs="Times New Roman"/>
          <w:sz w:val="28"/>
          <w:szCs w:val="28"/>
        </w:rPr>
        <w:t xml:space="preserve"> </w:t>
      </w:r>
      <w:r w:rsidRPr="00261CAB">
        <w:rPr>
          <w:rFonts w:ascii="Times New Roman" w:eastAsia="Times New Roman" w:hAnsi="Times New Roman" w:cs="Times New Roman"/>
          <w:sz w:val="28"/>
          <w:szCs w:val="28"/>
          <w:lang w:eastAsia="ru-RU"/>
        </w:rPr>
        <w:t xml:space="preserve">По итогам регионального этапа </w:t>
      </w:r>
      <w:r w:rsidR="007E021E">
        <w:rPr>
          <w:rFonts w:ascii="Times New Roman" w:eastAsia="Times New Roman" w:hAnsi="Times New Roman" w:cs="Times New Roman"/>
          <w:sz w:val="28"/>
          <w:szCs w:val="28"/>
          <w:lang w:eastAsia="ru-RU"/>
        </w:rPr>
        <w:t>город Ханты-Мансийск занял</w:t>
      </w:r>
      <w:r w:rsidRPr="00261CAB">
        <w:rPr>
          <w:rFonts w:ascii="Times New Roman" w:eastAsia="Times New Roman" w:hAnsi="Times New Roman" w:cs="Times New Roman"/>
          <w:sz w:val="28"/>
          <w:szCs w:val="28"/>
          <w:lang w:eastAsia="ru-RU"/>
        </w:rPr>
        <w:t xml:space="preserve"> 4 первых места в номинациях:</w:t>
      </w:r>
      <w:r w:rsidR="0048290D" w:rsidRPr="00261CAB">
        <w:rPr>
          <w:rFonts w:ascii="Times New Roman" w:eastAsia="Times New Roman" w:hAnsi="Times New Roman" w:cs="Times New Roman"/>
          <w:sz w:val="28"/>
          <w:szCs w:val="28"/>
          <w:lang w:eastAsia="ru-RU"/>
        </w:rPr>
        <w:t xml:space="preserve"> </w:t>
      </w:r>
    </w:p>
    <w:p w:rsidR="00445FF2" w:rsidRPr="007E021E" w:rsidRDefault="007E021E" w:rsidP="00D7294A">
      <w:pPr>
        <w:pStyle w:val="a3"/>
        <w:numPr>
          <w:ilvl w:val="0"/>
          <w:numId w:val="25"/>
        </w:numPr>
        <w:shd w:val="clear" w:color="auto" w:fill="FFFFFF"/>
        <w:spacing w:after="0"/>
        <w:ind w:left="0" w:firstLine="709"/>
        <w:jc w:val="both"/>
        <w:rPr>
          <w:rFonts w:ascii="Times New Roman" w:hAnsi="Times New Roman"/>
          <w:sz w:val="28"/>
          <w:szCs w:val="28"/>
        </w:rPr>
      </w:pPr>
      <w:r w:rsidRPr="007E021E">
        <w:rPr>
          <w:rFonts w:ascii="Times New Roman" w:hAnsi="Times New Roman"/>
          <w:sz w:val="28"/>
          <w:szCs w:val="28"/>
        </w:rPr>
        <w:t>м</w:t>
      </w:r>
      <w:r w:rsidR="00445FF2" w:rsidRPr="007E021E">
        <w:rPr>
          <w:rFonts w:ascii="Times New Roman" w:hAnsi="Times New Roman"/>
          <w:sz w:val="28"/>
          <w:szCs w:val="28"/>
        </w:rPr>
        <w:t>одернизация городского хозяйства посредством внедрения цифровых технологий и платформ</w:t>
      </w:r>
      <w:r w:rsidR="0048290D" w:rsidRPr="007E021E">
        <w:rPr>
          <w:rFonts w:ascii="Times New Roman" w:hAnsi="Times New Roman"/>
          <w:sz w:val="28"/>
          <w:szCs w:val="28"/>
        </w:rPr>
        <w:t xml:space="preserve">енных решений («умный город») </w:t>
      </w:r>
      <w:r w:rsidRPr="007E021E">
        <w:rPr>
          <w:rFonts w:ascii="Times New Roman" w:hAnsi="Times New Roman"/>
          <w:sz w:val="28"/>
          <w:szCs w:val="28"/>
        </w:rPr>
        <w:t>проект</w:t>
      </w:r>
      <w:r w:rsidR="00445FF2" w:rsidRPr="007E021E">
        <w:rPr>
          <w:rFonts w:ascii="Times New Roman" w:hAnsi="Times New Roman"/>
          <w:sz w:val="28"/>
          <w:szCs w:val="28"/>
        </w:rPr>
        <w:t xml:space="preserve"> «Смартборд Главы города Ханты-М</w:t>
      </w:r>
      <w:r w:rsidR="0048290D" w:rsidRPr="007E021E">
        <w:rPr>
          <w:rFonts w:ascii="Times New Roman" w:hAnsi="Times New Roman"/>
          <w:sz w:val="28"/>
          <w:szCs w:val="28"/>
        </w:rPr>
        <w:t>ансийска»</w:t>
      </w:r>
      <w:r w:rsidRPr="007E021E">
        <w:rPr>
          <w:rFonts w:ascii="Times New Roman" w:hAnsi="Times New Roman"/>
          <w:sz w:val="28"/>
          <w:szCs w:val="28"/>
        </w:rPr>
        <w:t>;</w:t>
      </w:r>
    </w:p>
    <w:p w:rsidR="00445FF2" w:rsidRPr="007E021E" w:rsidRDefault="007E021E" w:rsidP="00D7294A">
      <w:pPr>
        <w:pStyle w:val="a3"/>
        <w:numPr>
          <w:ilvl w:val="0"/>
          <w:numId w:val="25"/>
        </w:numPr>
        <w:spacing w:after="0"/>
        <w:ind w:left="0" w:firstLine="709"/>
        <w:jc w:val="both"/>
        <w:rPr>
          <w:rFonts w:ascii="Times New Roman" w:hAnsi="Times New Roman"/>
          <w:sz w:val="28"/>
          <w:szCs w:val="28"/>
        </w:rPr>
      </w:pPr>
      <w:r w:rsidRPr="007E021E">
        <w:rPr>
          <w:rFonts w:ascii="Times New Roman" w:hAnsi="Times New Roman"/>
          <w:sz w:val="28"/>
          <w:szCs w:val="28"/>
        </w:rPr>
        <w:t>м</w:t>
      </w:r>
      <w:r w:rsidR="00445FF2" w:rsidRPr="007E021E">
        <w:rPr>
          <w:rFonts w:ascii="Times New Roman" w:hAnsi="Times New Roman"/>
          <w:sz w:val="28"/>
          <w:szCs w:val="28"/>
        </w:rPr>
        <w:t>униципальная экономическая политика и управ</w:t>
      </w:r>
      <w:r w:rsidR="00460B83" w:rsidRPr="007E021E">
        <w:rPr>
          <w:rFonts w:ascii="Times New Roman" w:hAnsi="Times New Roman"/>
          <w:sz w:val="28"/>
          <w:szCs w:val="28"/>
        </w:rPr>
        <w:t xml:space="preserve">ление муниципальными финансами </w:t>
      </w:r>
      <w:r w:rsidR="0048290D" w:rsidRPr="007E021E">
        <w:rPr>
          <w:rFonts w:ascii="Times New Roman" w:hAnsi="Times New Roman"/>
          <w:sz w:val="28"/>
          <w:szCs w:val="28"/>
        </w:rPr>
        <w:t xml:space="preserve">проект </w:t>
      </w:r>
      <w:r w:rsidR="00445FF2" w:rsidRPr="007E021E">
        <w:rPr>
          <w:rFonts w:ascii="Times New Roman" w:hAnsi="Times New Roman"/>
          <w:sz w:val="28"/>
          <w:szCs w:val="28"/>
        </w:rPr>
        <w:t>«Развитие креативных индустрий, как способ привлечения инвест</w:t>
      </w:r>
      <w:r w:rsidR="0048290D" w:rsidRPr="007E021E">
        <w:rPr>
          <w:rFonts w:ascii="Times New Roman" w:hAnsi="Times New Roman"/>
          <w:sz w:val="28"/>
          <w:szCs w:val="28"/>
        </w:rPr>
        <w:t>иций в экономику»</w:t>
      </w:r>
      <w:r w:rsidRPr="007E021E">
        <w:rPr>
          <w:rFonts w:ascii="Times New Roman" w:hAnsi="Times New Roman"/>
          <w:sz w:val="28"/>
          <w:szCs w:val="28"/>
        </w:rPr>
        <w:t>;</w:t>
      </w:r>
    </w:p>
    <w:p w:rsidR="00445FF2" w:rsidRPr="007E021E" w:rsidRDefault="007E021E" w:rsidP="00D7294A">
      <w:pPr>
        <w:pStyle w:val="a3"/>
        <w:numPr>
          <w:ilvl w:val="0"/>
          <w:numId w:val="25"/>
        </w:numPr>
        <w:spacing w:after="0"/>
        <w:ind w:left="0" w:firstLine="709"/>
        <w:jc w:val="both"/>
        <w:rPr>
          <w:rFonts w:ascii="Times New Roman" w:hAnsi="Times New Roman"/>
          <w:sz w:val="28"/>
          <w:szCs w:val="28"/>
        </w:rPr>
      </w:pPr>
      <w:r w:rsidRPr="007E021E">
        <w:rPr>
          <w:rFonts w:ascii="Times New Roman" w:hAnsi="Times New Roman"/>
          <w:sz w:val="28"/>
          <w:szCs w:val="28"/>
        </w:rPr>
        <w:t>м</w:t>
      </w:r>
      <w:r w:rsidR="00445FF2" w:rsidRPr="007E021E">
        <w:rPr>
          <w:rFonts w:ascii="Times New Roman" w:hAnsi="Times New Roman"/>
          <w:sz w:val="28"/>
          <w:szCs w:val="28"/>
        </w:rPr>
        <w:t>униципальная экономическая политика и управление муницип</w:t>
      </w:r>
      <w:r w:rsidR="0048290D" w:rsidRPr="007E021E">
        <w:rPr>
          <w:rFonts w:ascii="Times New Roman" w:hAnsi="Times New Roman"/>
          <w:sz w:val="28"/>
          <w:szCs w:val="28"/>
        </w:rPr>
        <w:t xml:space="preserve">альными финансами проект </w:t>
      </w:r>
      <w:r w:rsidR="00445FF2" w:rsidRPr="007E021E">
        <w:rPr>
          <w:rFonts w:ascii="Times New Roman" w:hAnsi="Times New Roman"/>
          <w:sz w:val="28"/>
          <w:szCs w:val="28"/>
        </w:rPr>
        <w:t>«Развитие малого и среднего предпринимательства в сф</w:t>
      </w:r>
      <w:r w:rsidR="0048290D" w:rsidRPr="007E021E">
        <w:rPr>
          <w:rFonts w:ascii="Times New Roman" w:hAnsi="Times New Roman"/>
          <w:sz w:val="28"/>
          <w:szCs w:val="28"/>
        </w:rPr>
        <w:t>ере производства»</w:t>
      </w:r>
      <w:r w:rsidRPr="007E021E">
        <w:rPr>
          <w:rFonts w:ascii="Times New Roman" w:hAnsi="Times New Roman"/>
          <w:sz w:val="28"/>
          <w:szCs w:val="28"/>
        </w:rPr>
        <w:t>;</w:t>
      </w:r>
    </w:p>
    <w:p w:rsidR="00445FF2" w:rsidRPr="007E021E" w:rsidRDefault="007E021E" w:rsidP="00D7294A">
      <w:pPr>
        <w:pStyle w:val="a3"/>
        <w:numPr>
          <w:ilvl w:val="0"/>
          <w:numId w:val="25"/>
        </w:numPr>
        <w:spacing w:after="0"/>
        <w:ind w:left="0" w:firstLine="709"/>
        <w:jc w:val="both"/>
        <w:rPr>
          <w:rFonts w:ascii="Times New Roman" w:hAnsi="Times New Roman"/>
          <w:sz w:val="28"/>
          <w:szCs w:val="28"/>
        </w:rPr>
      </w:pPr>
      <w:r w:rsidRPr="007E021E">
        <w:rPr>
          <w:rFonts w:ascii="Times New Roman" w:hAnsi="Times New Roman"/>
          <w:sz w:val="28"/>
          <w:szCs w:val="28"/>
        </w:rPr>
        <w:t>г</w:t>
      </w:r>
      <w:r w:rsidR="00445FF2" w:rsidRPr="007E021E">
        <w:rPr>
          <w:rFonts w:ascii="Times New Roman" w:hAnsi="Times New Roman"/>
          <w:sz w:val="28"/>
          <w:szCs w:val="28"/>
        </w:rPr>
        <w:t>радостроительная политика, обеспечение благоприятной среды жизнедеятельности населения и развитие ж</w:t>
      </w:r>
      <w:r w:rsidR="0048290D" w:rsidRPr="007E021E">
        <w:rPr>
          <w:rFonts w:ascii="Times New Roman" w:hAnsi="Times New Roman"/>
          <w:sz w:val="28"/>
          <w:szCs w:val="28"/>
        </w:rPr>
        <w:t xml:space="preserve">илищно-коммунального хозяйства проект </w:t>
      </w:r>
      <w:r w:rsidR="00445FF2" w:rsidRPr="007E021E">
        <w:rPr>
          <w:rFonts w:ascii="Times New Roman" w:hAnsi="Times New Roman"/>
          <w:sz w:val="28"/>
          <w:szCs w:val="28"/>
        </w:rPr>
        <w:t>«Благоустройство родников природного парка «Сама</w:t>
      </w:r>
      <w:r w:rsidR="0048290D" w:rsidRPr="007E021E">
        <w:rPr>
          <w:rFonts w:ascii="Times New Roman" w:hAnsi="Times New Roman"/>
          <w:sz w:val="28"/>
          <w:szCs w:val="28"/>
        </w:rPr>
        <w:t>ровский чугас»</w:t>
      </w:r>
      <w:r w:rsidR="00445FF2" w:rsidRPr="007E021E">
        <w:rPr>
          <w:rFonts w:ascii="Times New Roman" w:hAnsi="Times New Roman"/>
          <w:sz w:val="28"/>
          <w:szCs w:val="28"/>
        </w:rPr>
        <w:t>.</w:t>
      </w:r>
    </w:p>
    <w:p w:rsidR="00445FF2" w:rsidRPr="00261CAB" w:rsidRDefault="0048290D" w:rsidP="00460B83">
      <w:pPr>
        <w:spacing w:after="0"/>
        <w:ind w:firstLine="708"/>
        <w:jc w:val="both"/>
        <w:rPr>
          <w:rFonts w:ascii="Times New Roman" w:eastAsia="Calibri" w:hAnsi="Times New Roman" w:cs="Times New Roman"/>
          <w:color w:val="000000"/>
          <w:sz w:val="28"/>
          <w:szCs w:val="28"/>
        </w:rPr>
      </w:pPr>
      <w:r w:rsidRPr="00261CAB">
        <w:rPr>
          <w:rFonts w:ascii="Times New Roman" w:eastAsia="Calibri" w:hAnsi="Times New Roman" w:cs="Times New Roman"/>
          <w:sz w:val="28"/>
          <w:szCs w:val="28"/>
        </w:rPr>
        <w:t>Второе место в номинации «У</w:t>
      </w:r>
      <w:r w:rsidR="00445FF2" w:rsidRPr="00261CAB">
        <w:rPr>
          <w:rFonts w:ascii="Times New Roman" w:eastAsia="Times New Roman" w:hAnsi="Times New Roman" w:cs="Times New Roman"/>
          <w:color w:val="000000"/>
          <w:sz w:val="28"/>
          <w:szCs w:val="28"/>
          <w:lang w:eastAsia="ru-RU"/>
        </w:rPr>
        <w:t>крепление межнационального мира и согласия, реализация иных мероприятий в сфере национальной политики на муниципальном уровне</w:t>
      </w:r>
      <w:r w:rsidRPr="00261CAB">
        <w:rPr>
          <w:rFonts w:ascii="Times New Roman" w:eastAsia="Times New Roman" w:hAnsi="Times New Roman" w:cs="Times New Roman"/>
          <w:color w:val="000000"/>
          <w:sz w:val="28"/>
          <w:szCs w:val="28"/>
          <w:lang w:eastAsia="ru-RU"/>
        </w:rPr>
        <w:t xml:space="preserve">» проект </w:t>
      </w:r>
      <w:r w:rsidR="00445FF2" w:rsidRPr="00261CAB">
        <w:rPr>
          <w:rFonts w:ascii="Times New Roman" w:eastAsia="Times New Roman" w:hAnsi="Times New Roman" w:cs="Times New Roman"/>
          <w:color w:val="000000"/>
          <w:sz w:val="28"/>
          <w:szCs w:val="28"/>
          <w:lang w:eastAsia="ru-RU"/>
        </w:rPr>
        <w:t>«</w:t>
      </w:r>
      <w:r w:rsidR="005614D4">
        <w:rPr>
          <w:rFonts w:ascii="Times New Roman" w:eastAsia="Calibri" w:hAnsi="Times New Roman" w:cs="Times New Roman"/>
          <w:color w:val="000000"/>
          <w:sz w:val="28"/>
          <w:szCs w:val="28"/>
        </w:rPr>
        <w:t>Мероприятия,</w:t>
      </w:r>
      <w:r w:rsidR="00445FF2" w:rsidRPr="00261CAB">
        <w:rPr>
          <w:rFonts w:ascii="Times New Roman" w:eastAsia="Calibri" w:hAnsi="Times New Roman" w:cs="Times New Roman"/>
          <w:color w:val="000000"/>
          <w:sz w:val="28"/>
          <w:szCs w:val="28"/>
        </w:rPr>
        <w:t xml:space="preserve"> направленные на гармонизацию межнациональных и межрелигиозных отношений, формирование общероссийского граждан</w:t>
      </w:r>
      <w:r w:rsidRPr="00261CAB">
        <w:rPr>
          <w:rFonts w:ascii="Times New Roman" w:eastAsia="Calibri" w:hAnsi="Times New Roman" w:cs="Times New Roman"/>
          <w:color w:val="000000"/>
          <w:sz w:val="28"/>
          <w:szCs w:val="28"/>
        </w:rPr>
        <w:t>ского единства»</w:t>
      </w:r>
      <w:r w:rsidR="00445FF2" w:rsidRPr="00261CAB">
        <w:rPr>
          <w:rFonts w:ascii="Times New Roman" w:eastAsia="Calibri" w:hAnsi="Times New Roman" w:cs="Times New Roman"/>
          <w:color w:val="000000"/>
          <w:sz w:val="28"/>
          <w:szCs w:val="28"/>
        </w:rPr>
        <w:t>.</w:t>
      </w:r>
    </w:p>
    <w:p w:rsidR="007E0585" w:rsidRPr="00460B83" w:rsidRDefault="0048290D" w:rsidP="00124BDE">
      <w:pPr>
        <w:spacing w:after="0"/>
        <w:ind w:firstLine="708"/>
        <w:jc w:val="both"/>
        <w:rPr>
          <w:rFonts w:ascii="Times New Roman" w:eastAsia="Times New Roman" w:hAnsi="Times New Roman" w:cs="Times New Roman"/>
          <w:sz w:val="28"/>
          <w:szCs w:val="28"/>
          <w:lang w:eastAsia="ru-RU"/>
        </w:rPr>
      </w:pPr>
      <w:r w:rsidRPr="00460B83">
        <w:rPr>
          <w:rFonts w:ascii="Times New Roman" w:eastAsia="Times New Roman" w:hAnsi="Times New Roman" w:cs="Times New Roman"/>
          <w:sz w:val="28"/>
          <w:szCs w:val="28"/>
          <w:lang w:eastAsia="ru-RU"/>
        </w:rPr>
        <w:t xml:space="preserve">Для участия в </w:t>
      </w:r>
      <w:r w:rsidRPr="00460B83">
        <w:rPr>
          <w:rFonts w:ascii="Times New Roman" w:eastAsia="Calibri" w:hAnsi="Times New Roman" w:cs="Times New Roman"/>
          <w:sz w:val="28"/>
          <w:szCs w:val="28"/>
        </w:rPr>
        <w:t>Международной премии</w:t>
      </w:r>
      <w:r w:rsidR="00445FF2" w:rsidRPr="00460B83">
        <w:rPr>
          <w:rFonts w:ascii="Times New Roman" w:eastAsia="Calibri" w:hAnsi="Times New Roman" w:cs="Times New Roman"/>
          <w:sz w:val="28"/>
          <w:szCs w:val="28"/>
        </w:rPr>
        <w:t xml:space="preserve"> #МЫВМЕСТЕ</w:t>
      </w:r>
      <w:r w:rsidRPr="00460B83">
        <w:rPr>
          <w:rFonts w:ascii="Times New Roman" w:eastAsia="Calibri" w:hAnsi="Times New Roman" w:cs="Times New Roman"/>
          <w:sz w:val="28"/>
          <w:szCs w:val="28"/>
        </w:rPr>
        <w:t xml:space="preserve"> от</w:t>
      </w:r>
      <w:r w:rsidR="00445FF2" w:rsidRPr="00460B83">
        <w:rPr>
          <w:rFonts w:ascii="Times New Roman" w:eastAsia="Times New Roman" w:hAnsi="Times New Roman" w:cs="Times New Roman"/>
          <w:sz w:val="28"/>
          <w:szCs w:val="28"/>
          <w:lang w:eastAsia="ru-RU"/>
        </w:rPr>
        <w:t xml:space="preserve"> города Х</w:t>
      </w:r>
      <w:r w:rsidRPr="00460B83">
        <w:rPr>
          <w:rFonts w:ascii="Times New Roman" w:eastAsia="Times New Roman" w:hAnsi="Times New Roman" w:cs="Times New Roman"/>
          <w:sz w:val="28"/>
          <w:szCs w:val="28"/>
          <w:lang w:eastAsia="ru-RU"/>
        </w:rPr>
        <w:t xml:space="preserve">анты-Мансийска подано 102 заявки. </w:t>
      </w:r>
      <w:r w:rsidR="00445FF2" w:rsidRPr="00460B83">
        <w:rPr>
          <w:rFonts w:ascii="Times New Roman" w:eastAsia="Times New Roman" w:hAnsi="Times New Roman" w:cs="Times New Roman"/>
          <w:sz w:val="28"/>
          <w:szCs w:val="28"/>
          <w:lang w:eastAsia="ru-RU"/>
        </w:rPr>
        <w:t>Итогом работы стали 7 призовых мест на региональном уровне (пять первых, од</w:t>
      </w:r>
      <w:r w:rsidR="00AE757D" w:rsidRPr="00460B83">
        <w:rPr>
          <w:rFonts w:ascii="Times New Roman" w:eastAsia="Times New Roman" w:hAnsi="Times New Roman" w:cs="Times New Roman"/>
          <w:sz w:val="28"/>
          <w:szCs w:val="28"/>
          <w:lang w:eastAsia="ru-RU"/>
        </w:rPr>
        <w:t>но второе и одно третье место).</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Номинация наставник года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60B83" w:rsidRPr="00460B83">
        <w:rPr>
          <w:rFonts w:ascii="Times New Roman" w:eastAsia="Times New Roman" w:hAnsi="Times New Roman" w:cs="Times New Roman"/>
          <w:sz w:val="28"/>
          <w:szCs w:val="28"/>
          <w:lang w:eastAsia="ru-RU"/>
        </w:rPr>
        <w:t xml:space="preserve">1 место </w:t>
      </w:r>
      <w:r w:rsidR="00445FF2" w:rsidRPr="00460B83">
        <w:rPr>
          <w:rFonts w:ascii="Times New Roman" w:eastAsia="Times New Roman" w:hAnsi="Times New Roman" w:cs="Times New Roman"/>
          <w:sz w:val="28"/>
          <w:szCs w:val="28"/>
          <w:lang w:eastAsia="ru-RU"/>
        </w:rPr>
        <w:t>Любякина Наталья Алексеевна.</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Номинация обучение служением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60B83" w:rsidRPr="00460B83">
        <w:rPr>
          <w:rFonts w:ascii="Times New Roman" w:eastAsia="Times New Roman" w:hAnsi="Times New Roman" w:cs="Times New Roman"/>
          <w:sz w:val="28"/>
          <w:szCs w:val="28"/>
          <w:lang w:eastAsia="ru-RU"/>
        </w:rPr>
        <w:t>1 место</w:t>
      </w:r>
      <w:r w:rsidR="00445FF2" w:rsidRPr="00460B83">
        <w:rPr>
          <w:rFonts w:ascii="Times New Roman" w:eastAsia="Times New Roman" w:hAnsi="Times New Roman" w:cs="Times New Roman"/>
          <w:sz w:val="28"/>
          <w:szCs w:val="28"/>
          <w:lang w:eastAsia="ru-RU"/>
        </w:rPr>
        <w:t xml:space="preserve"> Панаев Алдаберген Елюханович.</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Номинация обучение служением – </w:t>
      </w:r>
      <w:r w:rsidR="00460B83" w:rsidRPr="00460B83">
        <w:rPr>
          <w:rFonts w:ascii="Times New Roman" w:eastAsia="Times New Roman" w:hAnsi="Times New Roman" w:cs="Times New Roman"/>
          <w:sz w:val="28"/>
          <w:szCs w:val="28"/>
          <w:lang w:eastAsia="ru-RU"/>
        </w:rPr>
        <w:t xml:space="preserve">1 место </w:t>
      </w:r>
      <w:r w:rsidR="00445FF2" w:rsidRPr="00460B83">
        <w:rPr>
          <w:rFonts w:ascii="Times New Roman" w:eastAsia="Times New Roman" w:hAnsi="Times New Roman" w:cs="Times New Roman"/>
          <w:sz w:val="28"/>
          <w:szCs w:val="28"/>
          <w:lang w:eastAsia="ru-RU"/>
        </w:rPr>
        <w:t>«Ханты-Мансийская государственная медицинская академия».</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Номинация помощь людям - </w:t>
      </w:r>
      <w:r w:rsidR="00460B83" w:rsidRPr="00460B83">
        <w:rPr>
          <w:rFonts w:ascii="Times New Roman" w:eastAsia="Times New Roman" w:hAnsi="Times New Roman" w:cs="Times New Roman"/>
          <w:sz w:val="28"/>
          <w:szCs w:val="28"/>
          <w:lang w:eastAsia="ru-RU"/>
        </w:rPr>
        <w:t xml:space="preserve">1 место </w:t>
      </w:r>
      <w:r w:rsidR="00445FF2" w:rsidRPr="00460B83">
        <w:rPr>
          <w:rFonts w:ascii="Times New Roman" w:eastAsia="Times New Roman" w:hAnsi="Times New Roman" w:cs="Times New Roman"/>
          <w:sz w:val="28"/>
          <w:szCs w:val="28"/>
          <w:lang w:eastAsia="ru-RU"/>
        </w:rPr>
        <w:t>Шостаковская Анна Дмитриевна.</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Территория для жизни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60B83" w:rsidRPr="00460B83">
        <w:rPr>
          <w:rFonts w:ascii="Times New Roman" w:eastAsia="Times New Roman" w:hAnsi="Times New Roman" w:cs="Times New Roman"/>
          <w:sz w:val="28"/>
          <w:szCs w:val="28"/>
          <w:lang w:eastAsia="ru-RU"/>
        </w:rPr>
        <w:t xml:space="preserve">1 место </w:t>
      </w:r>
      <w:r w:rsidR="00445FF2" w:rsidRPr="00460B83">
        <w:rPr>
          <w:rFonts w:ascii="Times New Roman" w:eastAsia="Times New Roman" w:hAnsi="Times New Roman" w:cs="Times New Roman"/>
          <w:sz w:val="28"/>
          <w:szCs w:val="28"/>
          <w:lang w:eastAsia="ru-RU"/>
        </w:rPr>
        <w:t>Суворова Римма Юсуповна.</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Второе место в номинации территория для ж</w:t>
      </w:r>
      <w:r w:rsidR="00460B83" w:rsidRPr="00460B83">
        <w:rPr>
          <w:rFonts w:ascii="Times New Roman" w:eastAsia="Times New Roman" w:hAnsi="Times New Roman" w:cs="Times New Roman"/>
          <w:sz w:val="28"/>
          <w:szCs w:val="28"/>
          <w:lang w:eastAsia="ru-RU"/>
        </w:rPr>
        <w:t xml:space="preserve">изни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60B83" w:rsidRPr="00460B83">
        <w:rPr>
          <w:rFonts w:ascii="Times New Roman" w:eastAsia="Times New Roman" w:hAnsi="Times New Roman" w:cs="Times New Roman"/>
          <w:sz w:val="28"/>
          <w:szCs w:val="28"/>
          <w:lang w:eastAsia="ru-RU"/>
        </w:rPr>
        <w:t>Аскарова Адэлия Айратовн</w:t>
      </w:r>
      <w:r w:rsidR="00445FF2" w:rsidRPr="00460B83">
        <w:rPr>
          <w:rFonts w:ascii="Times New Roman" w:eastAsia="Times New Roman" w:hAnsi="Times New Roman" w:cs="Times New Roman"/>
          <w:sz w:val="28"/>
          <w:szCs w:val="28"/>
          <w:lang w:eastAsia="ru-RU"/>
        </w:rPr>
        <w:t>.</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 xml:space="preserve">Третье место в номинации социальный предприниматель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ООО «Центр ремесел Аланг».</w:t>
      </w:r>
      <w:r w:rsidR="00124BDE">
        <w:rPr>
          <w:rFonts w:ascii="Times New Roman" w:eastAsia="Times New Roman" w:hAnsi="Times New Roman" w:cs="Times New Roman"/>
          <w:sz w:val="28"/>
          <w:szCs w:val="28"/>
          <w:lang w:eastAsia="ru-RU"/>
        </w:rPr>
        <w:t xml:space="preserve"> </w:t>
      </w:r>
      <w:r w:rsidR="00445FF2" w:rsidRPr="00460B83">
        <w:rPr>
          <w:rFonts w:ascii="Times New Roman" w:eastAsia="Times New Roman" w:hAnsi="Times New Roman" w:cs="Times New Roman"/>
          <w:sz w:val="28"/>
          <w:szCs w:val="28"/>
          <w:lang w:eastAsia="ru-RU"/>
        </w:rPr>
        <w:t>Призером Премии на Всероссийском уровне в номинации обучение служением стала «Ханты-Мансийская государственная медицинская академия» (3 место).</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 xml:space="preserve">Редакция телевидения «Новая студия» входит в первый мультиплекс – пакет цифрового эфирного телевидения. Информационная программа «Вести. Столица» выходит с понедельника по пятницу в 19:50 на телеканале «Россия-24».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YouTube-канал «Телевидение Ханты-Мансийска» благодаря качес</w:t>
      </w:r>
      <w:r w:rsidR="00F126BC">
        <w:rPr>
          <w:rFonts w:ascii="Times New Roman" w:eastAsia="Calibri" w:hAnsi="Times New Roman" w:cs="Times New Roman"/>
          <w:sz w:val="28"/>
          <w:szCs w:val="28"/>
        </w:rPr>
        <w:t>твенному и интересному контенту</w:t>
      </w:r>
      <w:r w:rsidRPr="00261CAB">
        <w:rPr>
          <w:rFonts w:ascii="Times New Roman" w:eastAsia="Calibri" w:hAnsi="Times New Roman" w:cs="Times New Roman"/>
          <w:sz w:val="28"/>
          <w:szCs w:val="28"/>
        </w:rPr>
        <w:t xml:space="preserve"> остаётся на главной странице видеохостинга «YouTube». </w:t>
      </w:r>
      <w:r w:rsidR="005E33A4" w:rsidRPr="00261CAB">
        <w:rPr>
          <w:rFonts w:ascii="Times New Roman" w:eastAsia="Calibri" w:hAnsi="Times New Roman" w:cs="Times New Roman"/>
          <w:sz w:val="28"/>
          <w:szCs w:val="28"/>
        </w:rPr>
        <w:t>П</w:t>
      </w:r>
      <w:r w:rsidRPr="00261CAB">
        <w:rPr>
          <w:rFonts w:ascii="Times New Roman" w:eastAsia="Calibri" w:hAnsi="Times New Roman" w:cs="Times New Roman"/>
          <w:sz w:val="28"/>
          <w:szCs w:val="28"/>
        </w:rPr>
        <w:t>о итогам 2024 года отмечается рост количества подписчиков и составляет 3</w:t>
      </w:r>
      <w:r w:rsidR="00124BDE">
        <w:rPr>
          <w:rFonts w:ascii="Times New Roman" w:eastAsia="Calibri" w:hAnsi="Times New Roman" w:cs="Times New Roman"/>
          <w:sz w:val="28"/>
          <w:szCs w:val="28"/>
        </w:rPr>
        <w:t> </w:t>
      </w:r>
      <w:r w:rsidRPr="00261CAB">
        <w:rPr>
          <w:rFonts w:ascii="Times New Roman" w:eastAsia="Calibri" w:hAnsi="Times New Roman" w:cs="Times New Roman"/>
          <w:sz w:val="28"/>
          <w:szCs w:val="28"/>
        </w:rPr>
        <w:t xml:space="preserve">198 человек (за аналогичный период 2023 </w:t>
      </w:r>
      <w:r w:rsidR="00124BDE">
        <w:rPr>
          <w:rFonts w:ascii="Times New Roman" w:eastAsia="Calibri" w:hAnsi="Times New Roman" w:cs="Times New Roman"/>
          <w:sz w:val="28"/>
          <w:szCs w:val="28"/>
        </w:rPr>
        <w:t>–</w:t>
      </w:r>
      <w:r w:rsidRPr="00261CAB">
        <w:rPr>
          <w:rFonts w:ascii="Times New Roman" w:eastAsia="Calibri" w:hAnsi="Times New Roman" w:cs="Times New Roman"/>
          <w:sz w:val="28"/>
          <w:szCs w:val="28"/>
        </w:rPr>
        <w:t xml:space="preserve"> 2</w:t>
      </w:r>
      <w:r w:rsidR="00124BDE">
        <w:rPr>
          <w:rFonts w:ascii="Times New Roman" w:eastAsia="Calibri" w:hAnsi="Times New Roman" w:cs="Times New Roman"/>
          <w:sz w:val="28"/>
          <w:szCs w:val="28"/>
        </w:rPr>
        <w:t> </w:t>
      </w:r>
      <w:r w:rsidRPr="00261CAB">
        <w:rPr>
          <w:rFonts w:ascii="Times New Roman" w:eastAsia="Calibri" w:hAnsi="Times New Roman" w:cs="Times New Roman"/>
          <w:sz w:val="28"/>
          <w:szCs w:val="28"/>
        </w:rPr>
        <w:t xml:space="preserve">036). На видеохостинге публикуются выпуски новостей, сюжеты, авторские проекты корреспондентов. Общее число показов за отчётный период составляет 3 миллиона.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Редакция телевидения так</w:t>
      </w:r>
      <w:r w:rsidR="00460B83">
        <w:rPr>
          <w:rFonts w:ascii="Times New Roman" w:eastAsia="Calibri" w:hAnsi="Times New Roman" w:cs="Times New Roman"/>
          <w:sz w:val="28"/>
          <w:szCs w:val="28"/>
        </w:rPr>
        <w:t xml:space="preserve">же публикует свои материалы на </w:t>
      </w:r>
      <w:r w:rsidRPr="00261CAB">
        <w:rPr>
          <w:rFonts w:ascii="Times New Roman" w:eastAsia="Calibri" w:hAnsi="Times New Roman" w:cs="Times New Roman"/>
          <w:sz w:val="28"/>
          <w:szCs w:val="28"/>
        </w:rPr>
        <w:t xml:space="preserve">российском онлайн-сервисе для хостинга и просмотра видео «RUTUBE». </w:t>
      </w:r>
      <w:r w:rsidRPr="00460B83">
        <w:rPr>
          <w:rFonts w:ascii="Times New Roman" w:eastAsia="Calibri" w:hAnsi="Times New Roman" w:cs="Times New Roman"/>
          <w:sz w:val="28"/>
          <w:szCs w:val="28"/>
        </w:rPr>
        <w:t>Несмотря на то, что «RUTUBE»</w:t>
      </w:r>
      <w:r w:rsidR="00460B83">
        <w:rPr>
          <w:rFonts w:ascii="Times New Roman" w:eastAsia="Calibri" w:hAnsi="Times New Roman" w:cs="Times New Roman"/>
          <w:sz w:val="28"/>
          <w:szCs w:val="28"/>
        </w:rPr>
        <w:t xml:space="preserve"> </w:t>
      </w:r>
      <w:r w:rsidRPr="00460B83">
        <w:rPr>
          <w:rFonts w:ascii="Times New Roman" w:eastAsia="Calibri" w:hAnsi="Times New Roman" w:cs="Times New Roman"/>
          <w:sz w:val="28"/>
          <w:szCs w:val="28"/>
        </w:rPr>
        <w:t>-канал «Телевидение Ханты-Мансийска» развивается только полгода, но благодаря интересному контенту материалы корреспондентов набирают более 5 тысяч просмотров. Общее число показов за отчетный пер</w:t>
      </w:r>
      <w:r w:rsidR="00460B83" w:rsidRPr="00460B83">
        <w:rPr>
          <w:rFonts w:ascii="Times New Roman" w:eastAsia="Calibri" w:hAnsi="Times New Roman" w:cs="Times New Roman"/>
          <w:sz w:val="28"/>
          <w:szCs w:val="28"/>
        </w:rPr>
        <w:t>иод составляет 2</w:t>
      </w:r>
      <w:r w:rsidRPr="00460B83">
        <w:rPr>
          <w:rFonts w:ascii="Times New Roman" w:eastAsia="Calibri" w:hAnsi="Times New Roman" w:cs="Times New Roman"/>
          <w:sz w:val="28"/>
          <w:szCs w:val="28"/>
        </w:rPr>
        <w:t xml:space="preserve">0,5 тысяч. </w:t>
      </w:r>
    </w:p>
    <w:p w:rsidR="00B477AF" w:rsidRPr="00261CAB" w:rsidRDefault="005E33A4"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Р</w:t>
      </w:r>
      <w:r w:rsidR="00B477AF" w:rsidRPr="00261CAB">
        <w:rPr>
          <w:rFonts w:ascii="Times New Roman" w:eastAsia="Calibri" w:hAnsi="Times New Roman" w:cs="Times New Roman"/>
          <w:sz w:val="28"/>
          <w:szCs w:val="28"/>
        </w:rPr>
        <w:t xml:space="preserve">едакция телевидения «Новая студия» позиционирует себя в социальной сети ВКонтакте. Количество подписчиков по итогам года – 6 478 человек (2023 году – 4 785). Клиповый формат подачи событийного мероприятия набирает более 470 тысяч просмотров. За отчетный период 2024 года просмотры всего контента составили 1,8 миллионов. </w:t>
      </w:r>
      <w:r w:rsidR="00B477AF" w:rsidRPr="00460B83">
        <w:rPr>
          <w:rFonts w:ascii="Times New Roman" w:eastAsia="Calibri" w:hAnsi="Times New Roman" w:cs="Times New Roman"/>
          <w:sz w:val="28"/>
          <w:szCs w:val="28"/>
        </w:rPr>
        <w:t xml:space="preserve">В сравнении с 2023 </w:t>
      </w:r>
      <w:r w:rsidR="00460B83" w:rsidRPr="00460B83">
        <w:rPr>
          <w:rFonts w:ascii="Times New Roman" w:eastAsia="Calibri" w:hAnsi="Times New Roman" w:cs="Times New Roman"/>
          <w:sz w:val="28"/>
          <w:szCs w:val="28"/>
        </w:rPr>
        <w:t>годом</w:t>
      </w:r>
      <w:r w:rsidR="00B477AF" w:rsidRPr="00460B83">
        <w:rPr>
          <w:rFonts w:ascii="Times New Roman" w:eastAsia="Calibri" w:hAnsi="Times New Roman" w:cs="Times New Roman"/>
          <w:sz w:val="28"/>
          <w:szCs w:val="28"/>
        </w:rPr>
        <w:t xml:space="preserve"> охват – 315 тысяч.</w:t>
      </w:r>
      <w:r w:rsidR="00B477AF" w:rsidRPr="00261CAB">
        <w:rPr>
          <w:rFonts w:ascii="Times New Roman" w:eastAsia="Calibri" w:hAnsi="Times New Roman" w:cs="Times New Roman"/>
          <w:sz w:val="28"/>
          <w:szCs w:val="28"/>
        </w:rPr>
        <w:t xml:space="preserve"> </w:t>
      </w:r>
    </w:p>
    <w:p w:rsidR="00B477AF" w:rsidRPr="00261CAB" w:rsidRDefault="00422ED7" w:rsidP="00460B83">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Сформирована</w:t>
      </w:r>
      <w:r w:rsidR="00B477AF" w:rsidRPr="00261CAB">
        <w:rPr>
          <w:rFonts w:ascii="Times New Roman" w:eastAsia="Calibri" w:hAnsi="Times New Roman" w:cs="Times New Roman"/>
          <w:sz w:val="28"/>
          <w:szCs w:val="28"/>
        </w:rPr>
        <w:t xml:space="preserve"> рубрика о добровольческих и гуманитарных инициативах, направленных на оказание помощи участникам СВО и их семьям «Zнай наших». По итогам IX Всероссийского медиафестиваля «Родина в сердце» проект «Zнай наших» отмечен специальным дипломом победителя жюри как лучший телевизионный проект. Информационно-а</w:t>
      </w:r>
      <w:r w:rsidR="00F126BC">
        <w:rPr>
          <w:rFonts w:ascii="Times New Roman" w:eastAsia="Calibri" w:hAnsi="Times New Roman" w:cs="Times New Roman"/>
          <w:sz w:val="28"/>
          <w:szCs w:val="28"/>
        </w:rPr>
        <w:t>налитическая программа «Диалог» на тему:</w:t>
      </w:r>
      <w:r w:rsidR="00B477AF" w:rsidRPr="00261CAB">
        <w:rPr>
          <w:rFonts w:ascii="Times New Roman" w:eastAsia="Calibri" w:hAnsi="Times New Roman" w:cs="Times New Roman"/>
          <w:sz w:val="28"/>
          <w:szCs w:val="28"/>
        </w:rPr>
        <w:t xml:space="preserve"> </w:t>
      </w:r>
      <w:r w:rsidR="00F126BC">
        <w:rPr>
          <w:rFonts w:ascii="Times New Roman" w:eastAsia="Calibri" w:hAnsi="Times New Roman" w:cs="Times New Roman"/>
          <w:sz w:val="28"/>
          <w:szCs w:val="28"/>
        </w:rPr>
        <w:t>«</w:t>
      </w:r>
      <w:r w:rsidR="00B477AF" w:rsidRPr="00261CAB">
        <w:rPr>
          <w:rFonts w:ascii="Times New Roman" w:eastAsia="Calibri" w:hAnsi="Times New Roman" w:cs="Times New Roman"/>
          <w:sz w:val="28"/>
          <w:szCs w:val="28"/>
        </w:rPr>
        <w:t>Почему люди становятся уязвимыми для радикальных идей</w:t>
      </w:r>
      <w:r w:rsidR="00F126BC">
        <w:rPr>
          <w:rFonts w:ascii="Times New Roman" w:eastAsia="Calibri" w:hAnsi="Times New Roman" w:cs="Times New Roman"/>
          <w:sz w:val="28"/>
          <w:szCs w:val="28"/>
        </w:rPr>
        <w:t>?»</w:t>
      </w:r>
      <w:r w:rsidR="00B477AF" w:rsidRPr="00261CAB">
        <w:rPr>
          <w:rFonts w:ascii="Times New Roman" w:eastAsia="Calibri" w:hAnsi="Times New Roman" w:cs="Times New Roman"/>
          <w:sz w:val="28"/>
          <w:szCs w:val="28"/>
        </w:rPr>
        <w:t xml:space="preserve"> отмечена Благодарственным письмом Антитеррористической комиссией </w:t>
      </w:r>
      <w:r w:rsidR="00760CBF">
        <w:rPr>
          <w:rFonts w:ascii="Times New Roman" w:eastAsia="Calibri" w:hAnsi="Times New Roman" w:cs="Times New Roman"/>
          <w:sz w:val="28"/>
          <w:szCs w:val="28"/>
        </w:rPr>
        <w:t xml:space="preserve">Ханты-Мансийского автономного округа </w:t>
      </w:r>
      <w:r w:rsidRPr="002C3159">
        <w:rPr>
          <w:rFonts w:ascii="Times New Roman" w:eastAsia="Calibri" w:hAnsi="Times New Roman" w:cs="Times New Roman"/>
          <w:sz w:val="28"/>
          <w:szCs w:val="28"/>
        </w:rPr>
        <w:t>–</w:t>
      </w:r>
      <w:r w:rsidRPr="007A7AE5">
        <w:rPr>
          <w:rFonts w:ascii="Times New Roman" w:eastAsia="Calibri" w:hAnsi="Times New Roman" w:cs="Times New Roman"/>
          <w:sz w:val="28"/>
          <w:szCs w:val="28"/>
          <w:lang w:eastAsia="ru-RU"/>
        </w:rPr>
        <w:t xml:space="preserve"> </w:t>
      </w:r>
      <w:r w:rsidR="00760CBF">
        <w:rPr>
          <w:rFonts w:ascii="Times New Roman" w:eastAsia="Calibri" w:hAnsi="Times New Roman" w:cs="Times New Roman"/>
          <w:sz w:val="28"/>
          <w:szCs w:val="28"/>
        </w:rPr>
        <w:t>Югры</w:t>
      </w:r>
      <w:r w:rsidR="00B477AF" w:rsidRPr="00261CAB">
        <w:rPr>
          <w:rFonts w:ascii="Times New Roman" w:eastAsia="Calibri" w:hAnsi="Times New Roman" w:cs="Times New Roman"/>
          <w:sz w:val="28"/>
          <w:szCs w:val="28"/>
        </w:rPr>
        <w:t xml:space="preserve">. По итогам года две представленные на окружной конкурс информационно-аналитические программы «Диалог» вошли в научный сборник лучших практик в сфере противодействия идеологии терроризма.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В 2024 году вышло в свет 60 номеров газеты «Самарово – Ханты-Мансийск». Общий тираж составил 600 тыс. экземп</w:t>
      </w:r>
      <w:r w:rsidR="00422ED7">
        <w:rPr>
          <w:rFonts w:ascii="Times New Roman" w:eastAsia="Calibri" w:hAnsi="Times New Roman" w:cs="Times New Roman"/>
          <w:sz w:val="28"/>
          <w:szCs w:val="28"/>
        </w:rPr>
        <w:t>ляров. С начала 2024 года газету</w:t>
      </w:r>
      <w:r w:rsidRPr="00261CAB">
        <w:rPr>
          <w:rFonts w:ascii="Times New Roman" w:eastAsia="Calibri" w:hAnsi="Times New Roman" w:cs="Times New Roman"/>
          <w:sz w:val="28"/>
          <w:szCs w:val="28"/>
        </w:rPr>
        <w:t xml:space="preserve"> бесплатно получает 6</w:t>
      </w:r>
      <w:r w:rsidR="00124BDE">
        <w:rPr>
          <w:rFonts w:ascii="Times New Roman" w:eastAsia="Calibri" w:hAnsi="Times New Roman" w:cs="Times New Roman"/>
          <w:sz w:val="28"/>
          <w:szCs w:val="28"/>
        </w:rPr>
        <w:t> </w:t>
      </w:r>
      <w:r w:rsidRPr="00261CAB">
        <w:rPr>
          <w:rFonts w:ascii="Times New Roman" w:eastAsia="Calibri" w:hAnsi="Times New Roman" w:cs="Times New Roman"/>
          <w:sz w:val="28"/>
          <w:szCs w:val="28"/>
        </w:rPr>
        <w:t>750</w:t>
      </w:r>
      <w:r w:rsidR="005E33A4" w:rsidRPr="00261CAB">
        <w:rPr>
          <w:rFonts w:ascii="Times New Roman" w:eastAsia="Calibri" w:hAnsi="Times New Roman" w:cs="Times New Roman"/>
          <w:sz w:val="28"/>
          <w:szCs w:val="28"/>
        </w:rPr>
        <w:t xml:space="preserve"> подписчиков</w:t>
      </w:r>
      <w:r w:rsidRPr="00261CAB">
        <w:rPr>
          <w:rFonts w:ascii="Times New Roman" w:eastAsia="Calibri" w:hAnsi="Times New Roman" w:cs="Times New Roman"/>
          <w:sz w:val="28"/>
          <w:szCs w:val="28"/>
        </w:rPr>
        <w:t xml:space="preserve"> из числа льготных категорий граждан, а также доступна для жителей и гостей города в 82 точках распространения, расположенных в общественных местах.</w:t>
      </w:r>
      <w:r w:rsidR="00F126BC">
        <w:rPr>
          <w:rFonts w:ascii="Times New Roman" w:eastAsia="Calibri" w:hAnsi="Times New Roman" w:cs="Times New Roman"/>
          <w:sz w:val="28"/>
          <w:szCs w:val="28"/>
        </w:rPr>
        <w:t xml:space="preserve"> С</w:t>
      </w:r>
      <w:r w:rsidRPr="00261CAB">
        <w:rPr>
          <w:rFonts w:ascii="Times New Roman" w:eastAsia="Calibri" w:hAnsi="Times New Roman" w:cs="Times New Roman"/>
          <w:sz w:val="28"/>
          <w:szCs w:val="28"/>
        </w:rPr>
        <w:t>овместно с городским Архивным отделом в издании введена масштабная рубрика «Город трудовой добл</w:t>
      </w:r>
      <w:r w:rsidR="005614D4">
        <w:rPr>
          <w:rFonts w:ascii="Times New Roman" w:eastAsia="Calibri" w:hAnsi="Times New Roman" w:cs="Times New Roman"/>
          <w:sz w:val="28"/>
          <w:szCs w:val="28"/>
        </w:rPr>
        <w:t>ести»</w:t>
      </w:r>
      <w:r w:rsidRPr="00261CAB">
        <w:rPr>
          <w:rFonts w:ascii="Times New Roman" w:eastAsia="Calibri" w:hAnsi="Times New Roman" w:cs="Times New Roman"/>
          <w:sz w:val="28"/>
          <w:szCs w:val="28"/>
        </w:rPr>
        <w:t xml:space="preserve"> направленная на сохранение исторической памяти о трудовых подвигах хантымансийцев. Материалы публикуются в каждом выпуске газеты. </w:t>
      </w:r>
    </w:p>
    <w:p w:rsidR="00BD3A74"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В 2024 году продолжился проект, посвященный годовщине Победы в Великой Отечественной войне – «Имена Победы» – «Бессмертный полк. Ханты-Мансийск». Благодаря читателям газеты сотрудники издания собрали информацию о более чем семидесяти участни</w:t>
      </w:r>
      <w:r w:rsidR="005614D4">
        <w:rPr>
          <w:rFonts w:ascii="Times New Roman" w:eastAsia="Calibri" w:hAnsi="Times New Roman" w:cs="Times New Roman"/>
          <w:sz w:val="28"/>
          <w:szCs w:val="28"/>
        </w:rPr>
        <w:t>ках Великой Отечественной войны.</w:t>
      </w:r>
      <w:r w:rsidRPr="00261CAB">
        <w:rPr>
          <w:rFonts w:ascii="Times New Roman" w:eastAsia="Calibri" w:hAnsi="Times New Roman" w:cs="Times New Roman"/>
          <w:sz w:val="28"/>
          <w:szCs w:val="28"/>
        </w:rPr>
        <w:t xml:space="preserve"> </w:t>
      </w:r>
      <w:r w:rsidR="005614D4">
        <w:rPr>
          <w:rFonts w:ascii="Times New Roman" w:eastAsia="Calibri" w:hAnsi="Times New Roman" w:cs="Times New Roman"/>
          <w:sz w:val="28"/>
          <w:szCs w:val="28"/>
        </w:rPr>
        <w:t>В</w:t>
      </w:r>
      <w:r w:rsidR="008068E7">
        <w:rPr>
          <w:rFonts w:ascii="Times New Roman" w:eastAsia="Calibri" w:hAnsi="Times New Roman" w:cs="Times New Roman"/>
          <w:sz w:val="28"/>
          <w:szCs w:val="28"/>
        </w:rPr>
        <w:t xml:space="preserve"> праздничном номере газеты № </w:t>
      </w:r>
      <w:r w:rsidRPr="00261CAB">
        <w:rPr>
          <w:rFonts w:ascii="Times New Roman" w:eastAsia="Calibri" w:hAnsi="Times New Roman" w:cs="Times New Roman"/>
          <w:sz w:val="28"/>
          <w:szCs w:val="28"/>
        </w:rPr>
        <w:t xml:space="preserve">21 от 8 мая 2024 года опубликовали фото участников «Бессмертного полка» и краткие биографические истории о них. </w:t>
      </w:r>
      <w:r w:rsidR="005614D4">
        <w:rPr>
          <w:rFonts w:ascii="Times New Roman" w:eastAsia="Calibri" w:hAnsi="Times New Roman" w:cs="Times New Roman"/>
          <w:sz w:val="28"/>
          <w:szCs w:val="28"/>
        </w:rPr>
        <w:t>В течение</w:t>
      </w:r>
      <w:r w:rsidR="00BD3A74" w:rsidRPr="00261CAB">
        <w:rPr>
          <w:rFonts w:ascii="Times New Roman" w:eastAsia="Calibri" w:hAnsi="Times New Roman" w:cs="Times New Roman"/>
          <w:sz w:val="28"/>
          <w:szCs w:val="28"/>
        </w:rPr>
        <w:t xml:space="preserve"> года</w:t>
      </w:r>
      <w:r w:rsidRPr="00261CAB">
        <w:rPr>
          <w:rFonts w:ascii="Times New Roman" w:eastAsia="Calibri" w:hAnsi="Times New Roman" w:cs="Times New Roman"/>
          <w:sz w:val="28"/>
          <w:szCs w:val="28"/>
        </w:rPr>
        <w:t xml:space="preserve"> почти в каждом номере выходили публикации о ветеранах Великой Отечественной войны.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Нововведением этого года стала рубрика «2024 год Семьи». Регулярно в издании выходят очерки, посвященные горожанам, которые собственным примером популяризируют семейные ценности и многодетность.</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 xml:space="preserve">Издание также работает в направлении повышения информационной открытости деятельности органов региональной и муниципальной власти. Еженедельно в газете «Самарово – Ханты-Мансийск» публикуется рубрика «Столица» с информационно-аналитическими материалами о деятельности Главы города Ханты-Мансийска и работе Администрации </w:t>
      </w:r>
      <w:r w:rsidR="00320906">
        <w:rPr>
          <w:rFonts w:ascii="Times New Roman" w:eastAsia="Times New Roman" w:hAnsi="Times New Roman" w:cs="Times New Roman"/>
          <w:color w:val="000000"/>
          <w:sz w:val="28"/>
          <w:szCs w:val="28"/>
          <w:lang w:eastAsia="ru-RU"/>
        </w:rPr>
        <w:t xml:space="preserve">города </w:t>
      </w:r>
      <w:r w:rsidR="00320906" w:rsidRPr="00445FF2">
        <w:rPr>
          <w:rFonts w:ascii="Times New Roman" w:eastAsia="Times New Roman" w:hAnsi="Times New Roman" w:cs="Times New Roman"/>
          <w:sz w:val="28"/>
          <w:szCs w:val="28"/>
          <w:lang w:eastAsia="ru-RU"/>
        </w:rPr>
        <w:t>Ханты-Мансийска</w:t>
      </w:r>
      <w:r w:rsidRPr="00261CAB">
        <w:rPr>
          <w:rFonts w:ascii="Times New Roman" w:eastAsia="Calibri" w:hAnsi="Times New Roman" w:cs="Times New Roman"/>
          <w:sz w:val="28"/>
          <w:szCs w:val="28"/>
        </w:rPr>
        <w:t>. На страницах газеты регулярно выходят материалы о заседаниях Думы</w:t>
      </w:r>
      <w:r w:rsidR="00422ED7">
        <w:rPr>
          <w:rFonts w:ascii="Times New Roman" w:eastAsia="Calibri" w:hAnsi="Times New Roman" w:cs="Times New Roman"/>
          <w:sz w:val="28"/>
          <w:szCs w:val="28"/>
        </w:rPr>
        <w:t xml:space="preserve"> города</w:t>
      </w:r>
      <w:r w:rsidRPr="00261CAB">
        <w:rPr>
          <w:rFonts w:ascii="Times New Roman" w:eastAsia="Calibri" w:hAnsi="Times New Roman" w:cs="Times New Roman"/>
          <w:sz w:val="28"/>
          <w:szCs w:val="28"/>
        </w:rPr>
        <w:t xml:space="preserve"> Ханты-Мансийска и Общественной палаты </w:t>
      </w:r>
      <w:r w:rsidR="005614D4">
        <w:rPr>
          <w:rFonts w:ascii="Times New Roman" w:eastAsia="Calibri" w:hAnsi="Times New Roman" w:cs="Times New Roman"/>
          <w:sz w:val="28"/>
          <w:szCs w:val="28"/>
        </w:rPr>
        <w:t>города под рубрикой «Актуально».</w:t>
      </w:r>
      <w:r w:rsidRPr="00261CAB">
        <w:rPr>
          <w:rFonts w:ascii="Times New Roman" w:eastAsia="Calibri" w:hAnsi="Times New Roman" w:cs="Times New Roman"/>
          <w:sz w:val="28"/>
          <w:szCs w:val="28"/>
        </w:rPr>
        <w:t xml:space="preserve"> </w:t>
      </w:r>
      <w:r w:rsidR="005614D4">
        <w:rPr>
          <w:rFonts w:ascii="Times New Roman" w:eastAsia="Calibri" w:hAnsi="Times New Roman" w:cs="Times New Roman"/>
          <w:sz w:val="28"/>
          <w:szCs w:val="28"/>
        </w:rPr>
        <w:t>П</w:t>
      </w:r>
      <w:r w:rsidRPr="00261CAB">
        <w:rPr>
          <w:rFonts w:ascii="Times New Roman" w:eastAsia="Calibri" w:hAnsi="Times New Roman" w:cs="Times New Roman"/>
          <w:sz w:val="28"/>
          <w:szCs w:val="28"/>
        </w:rPr>
        <w:t xml:space="preserve">од рубрикой «В округе» публикуются материалы о деятельности Правительства </w:t>
      </w:r>
      <w:r w:rsidR="005614D4">
        <w:rPr>
          <w:rFonts w:ascii="Times New Roman" w:eastAsia="Calibri" w:hAnsi="Times New Roman" w:cs="Times New Roman"/>
          <w:sz w:val="28"/>
          <w:szCs w:val="28"/>
        </w:rPr>
        <w:t>Ханты-Мансийского автономного округа – Югры</w:t>
      </w:r>
      <w:r w:rsidRPr="00261CAB">
        <w:rPr>
          <w:rFonts w:ascii="Times New Roman" w:eastAsia="Calibri" w:hAnsi="Times New Roman" w:cs="Times New Roman"/>
          <w:sz w:val="28"/>
          <w:szCs w:val="28"/>
        </w:rPr>
        <w:t xml:space="preserve">.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На портале информационного агентства «News-HM» опубликовано более 2,6 тысяч информационных материалов, около 400 аналитических и публицистических статей, 112 фотогалерей с важнейших мероприятий, сюжеты и программы «Новой студии», афиша городских мероприятий. По сравнению с аналогичным периодом прошлого года количеств</w:t>
      </w:r>
      <w:r w:rsidR="00C43812">
        <w:rPr>
          <w:rFonts w:ascii="Times New Roman" w:eastAsia="Calibri" w:hAnsi="Times New Roman" w:cs="Times New Roman"/>
          <w:sz w:val="28"/>
          <w:szCs w:val="28"/>
        </w:rPr>
        <w:t>о посетителей на сайте выросло</w:t>
      </w:r>
      <w:r w:rsidRPr="00261CAB">
        <w:rPr>
          <w:rFonts w:ascii="Times New Roman" w:eastAsia="Calibri" w:hAnsi="Times New Roman" w:cs="Times New Roman"/>
          <w:sz w:val="28"/>
          <w:szCs w:val="28"/>
        </w:rPr>
        <w:t xml:space="preserve"> на 6,6 тысяч, </w:t>
      </w:r>
      <w:r w:rsidR="00BD3A74" w:rsidRPr="00261CAB">
        <w:rPr>
          <w:rFonts w:ascii="Times New Roman" w:eastAsia="Calibri" w:hAnsi="Times New Roman" w:cs="Times New Roman"/>
          <w:sz w:val="28"/>
          <w:szCs w:val="28"/>
        </w:rPr>
        <w:t xml:space="preserve">а количество </w:t>
      </w:r>
      <w:r w:rsidRPr="00261CAB">
        <w:rPr>
          <w:rFonts w:ascii="Times New Roman" w:eastAsia="Calibri" w:hAnsi="Times New Roman" w:cs="Times New Roman"/>
          <w:sz w:val="28"/>
          <w:szCs w:val="28"/>
        </w:rPr>
        <w:t xml:space="preserve">просмотров на 130 тыс. </w:t>
      </w:r>
    </w:p>
    <w:p w:rsidR="00B477AF" w:rsidRPr="00261CAB" w:rsidRDefault="00B477AF" w:rsidP="00460B83">
      <w:pPr>
        <w:spacing w:after="0"/>
        <w:ind w:firstLine="708"/>
        <w:jc w:val="both"/>
        <w:rPr>
          <w:rFonts w:ascii="Times New Roman" w:eastAsia="Calibri" w:hAnsi="Times New Roman" w:cs="Times New Roman"/>
          <w:sz w:val="28"/>
          <w:szCs w:val="28"/>
        </w:rPr>
      </w:pPr>
      <w:r w:rsidRPr="00261CAB">
        <w:rPr>
          <w:rFonts w:ascii="Times New Roman" w:eastAsia="Calibri" w:hAnsi="Times New Roman" w:cs="Times New Roman"/>
          <w:sz w:val="28"/>
          <w:szCs w:val="28"/>
        </w:rPr>
        <w:t xml:space="preserve">Общий прирост подписчиков группы МБУ «ГИЦ» «ВКонтакте», в «Одноклассниках» и в вайбер-канале «Что случилось в Ханты-Мансийске» за год </w:t>
      </w:r>
      <w:r w:rsidR="00BD3A74" w:rsidRPr="00261CAB">
        <w:rPr>
          <w:rFonts w:ascii="Times New Roman" w:eastAsia="Calibri" w:hAnsi="Times New Roman" w:cs="Times New Roman"/>
          <w:sz w:val="28"/>
          <w:szCs w:val="28"/>
        </w:rPr>
        <w:t xml:space="preserve">увеличилось </w:t>
      </w:r>
      <w:r w:rsidRPr="00261CAB">
        <w:rPr>
          <w:rFonts w:ascii="Times New Roman" w:eastAsia="Calibri" w:hAnsi="Times New Roman" w:cs="Times New Roman"/>
          <w:sz w:val="28"/>
          <w:szCs w:val="28"/>
        </w:rPr>
        <w:t>на 5,9 тысяч пользователей. Сообщест</w:t>
      </w:r>
      <w:r w:rsidR="00BD3A74" w:rsidRPr="00261CAB">
        <w:rPr>
          <w:rFonts w:ascii="Times New Roman" w:eastAsia="Calibri" w:hAnsi="Times New Roman" w:cs="Times New Roman"/>
          <w:sz w:val="28"/>
          <w:szCs w:val="28"/>
        </w:rPr>
        <w:t xml:space="preserve">во «ВКонтакте» «Ханты-Мансийск </w:t>
      </w:r>
      <w:r w:rsidRPr="00261CAB">
        <w:rPr>
          <w:rFonts w:ascii="Times New Roman" w:eastAsia="Calibri" w:hAnsi="Times New Roman" w:cs="Times New Roman"/>
          <w:sz w:val="28"/>
          <w:szCs w:val="28"/>
        </w:rPr>
        <w:t>Онлайн» перешагнуло отметку в 25 тысяч подписчиков.</w:t>
      </w:r>
    </w:p>
    <w:p w:rsidR="007D3FB3" w:rsidRPr="004A654C" w:rsidRDefault="007D3FB3" w:rsidP="007D3FB3">
      <w:pPr>
        <w:rPr>
          <w:rFonts w:ascii="Times New Roman" w:eastAsia="Calibri" w:hAnsi="Times New Roman" w:cs="Times New Roman"/>
          <w:sz w:val="28"/>
          <w:szCs w:val="28"/>
          <w:highlight w:val="yellow"/>
        </w:rPr>
      </w:pPr>
    </w:p>
    <w:p w:rsidR="000D1045" w:rsidRPr="004B3DB3" w:rsidRDefault="006E5EEA" w:rsidP="0053727A">
      <w:pPr>
        <w:pStyle w:val="3"/>
        <w:spacing w:before="0"/>
        <w:ind w:firstLine="709"/>
        <w:rPr>
          <w:rFonts w:eastAsia="Calibri" w:cs="Times New Roman"/>
        </w:rPr>
      </w:pPr>
      <w:bookmarkStart w:id="345" w:name="_Toc533760056"/>
      <w:bookmarkStart w:id="346" w:name="_Toc535576555"/>
      <w:bookmarkStart w:id="347" w:name="_Toc29543627"/>
      <w:bookmarkStart w:id="348" w:name="_Toc64487254"/>
      <w:bookmarkStart w:id="349" w:name="_Toc190278698"/>
      <w:r w:rsidRPr="004B3DB3">
        <w:rPr>
          <w:rFonts w:eastAsia="Calibri" w:cs="Times New Roman"/>
        </w:rPr>
        <w:t>2</w:t>
      </w:r>
      <w:r w:rsidR="001E516D" w:rsidRPr="004B3DB3">
        <w:rPr>
          <w:rFonts w:eastAsia="Calibri" w:cs="Times New Roman"/>
        </w:rPr>
        <w:t>1.6</w:t>
      </w:r>
      <w:r w:rsidR="000D1045" w:rsidRPr="004B3DB3">
        <w:rPr>
          <w:rFonts w:eastAsia="Calibri" w:cs="Times New Roman"/>
        </w:rPr>
        <w:t xml:space="preserve">. </w:t>
      </w:r>
      <w:r w:rsidR="00F60937" w:rsidRPr="004B3DB3">
        <w:rPr>
          <w:rFonts w:eastAsia="Calibri" w:cs="Times New Roman"/>
        </w:rPr>
        <w:t>Деятельность в</w:t>
      </w:r>
      <w:r w:rsidR="000D1045" w:rsidRPr="004B3DB3">
        <w:rPr>
          <w:rFonts w:eastAsia="Calibri" w:cs="Times New Roman"/>
        </w:rPr>
        <w:t xml:space="preserve"> сфере муниципального контроля</w:t>
      </w:r>
      <w:bookmarkEnd w:id="345"/>
      <w:bookmarkEnd w:id="346"/>
      <w:bookmarkEnd w:id="347"/>
      <w:bookmarkEnd w:id="348"/>
      <w:bookmarkEnd w:id="349"/>
    </w:p>
    <w:p w:rsidR="000D1045" w:rsidRPr="004B3DB3" w:rsidRDefault="000D1045" w:rsidP="0053727A">
      <w:pPr>
        <w:spacing w:after="0"/>
        <w:ind w:left="-567" w:firstLine="708"/>
        <w:jc w:val="both"/>
        <w:rPr>
          <w:rFonts w:ascii="Times New Roman" w:eastAsia="Calibri" w:hAnsi="Times New Roman" w:cs="Times New Roman"/>
          <w:sz w:val="28"/>
          <w:szCs w:val="28"/>
        </w:rPr>
      </w:pPr>
    </w:p>
    <w:p w:rsidR="00C02ED3" w:rsidRPr="004B3DB3" w:rsidRDefault="00C02ED3" w:rsidP="00B6301F">
      <w:pPr>
        <w:autoSpaceDE w:val="0"/>
        <w:autoSpaceDN w:val="0"/>
        <w:adjustRightInd w:val="0"/>
        <w:spacing w:after="0"/>
        <w:ind w:firstLine="709"/>
        <w:jc w:val="both"/>
        <w:rPr>
          <w:rFonts w:ascii="Times New Roman" w:eastAsia="Calibri" w:hAnsi="Times New Roman" w:cs="Times New Roman"/>
          <w:sz w:val="28"/>
          <w:szCs w:val="28"/>
        </w:rPr>
      </w:pPr>
      <w:bookmarkStart w:id="350" w:name="_Toc533760062"/>
      <w:bookmarkStart w:id="351" w:name="_Toc535576567"/>
      <w:bookmarkStart w:id="352" w:name="_Toc29543633"/>
      <w:bookmarkStart w:id="353" w:name="_Toc64487260"/>
      <w:r w:rsidRPr="004B3DB3">
        <w:rPr>
          <w:rFonts w:ascii="Times New Roman" w:eastAsia="Calibri" w:hAnsi="Times New Roman" w:cs="Times New Roman"/>
          <w:sz w:val="28"/>
          <w:szCs w:val="28"/>
        </w:rPr>
        <w:t xml:space="preserve">В 2024 году продолжилась реформа и совершенствование контрольно-надзорной деятельности, механизм осуществления которой определен Федеральным </w:t>
      </w:r>
      <w:r w:rsidR="008068E7">
        <w:rPr>
          <w:rFonts w:ascii="Times New Roman" w:eastAsia="Calibri" w:hAnsi="Times New Roman" w:cs="Times New Roman"/>
          <w:sz w:val="28"/>
          <w:szCs w:val="28"/>
        </w:rPr>
        <w:t>законом от 31.07.2020 № </w:t>
      </w:r>
      <w:r w:rsidR="00BD3A74">
        <w:rPr>
          <w:rFonts w:ascii="Times New Roman" w:eastAsia="Calibri" w:hAnsi="Times New Roman" w:cs="Times New Roman"/>
          <w:sz w:val="28"/>
          <w:szCs w:val="28"/>
        </w:rPr>
        <w:t>248-ФЗ «</w:t>
      </w:r>
      <w:r w:rsidRPr="004B3DB3">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 В соответствии с Постановлением Правительства РФ от 10.03.20</w:t>
      </w:r>
      <w:r w:rsidR="008068E7">
        <w:rPr>
          <w:rFonts w:ascii="Times New Roman" w:eastAsia="Calibri" w:hAnsi="Times New Roman" w:cs="Times New Roman"/>
          <w:sz w:val="28"/>
          <w:szCs w:val="28"/>
        </w:rPr>
        <w:t>22 № </w:t>
      </w:r>
      <w:r w:rsidRPr="004B3DB3">
        <w:rPr>
          <w:rFonts w:ascii="Times New Roman" w:eastAsia="Calibri" w:hAnsi="Times New Roman" w:cs="Times New Roman"/>
          <w:sz w:val="28"/>
          <w:szCs w:val="28"/>
        </w:rPr>
        <w:t>336 «Об особенностях организации и осуществления государственного контроля (надзора), муниципального ко</w:t>
      </w:r>
      <w:r w:rsidR="005614D4">
        <w:rPr>
          <w:rFonts w:ascii="Times New Roman" w:eastAsia="Calibri" w:hAnsi="Times New Roman" w:cs="Times New Roman"/>
          <w:sz w:val="28"/>
          <w:szCs w:val="28"/>
        </w:rPr>
        <w:t>нтроля»</w:t>
      </w:r>
      <w:r w:rsidRPr="004B3DB3">
        <w:rPr>
          <w:rFonts w:ascii="Times New Roman" w:eastAsia="Calibri" w:hAnsi="Times New Roman" w:cs="Times New Roman"/>
          <w:sz w:val="28"/>
          <w:szCs w:val="28"/>
        </w:rPr>
        <w:t xml:space="preserve"> в 2024 году действовал мораторий на осуществление проверок контролируемых лиц. </w:t>
      </w:r>
    </w:p>
    <w:p w:rsidR="00BD3A74" w:rsidRDefault="00C02ED3" w:rsidP="00B6301F">
      <w:pPr>
        <w:autoSpaceDE w:val="0"/>
        <w:autoSpaceDN w:val="0"/>
        <w:adjustRightInd w:val="0"/>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В существующих у</w:t>
      </w:r>
      <w:r w:rsidR="005614D4">
        <w:rPr>
          <w:rFonts w:ascii="Times New Roman" w:eastAsia="Calibri" w:hAnsi="Times New Roman" w:cs="Times New Roman"/>
          <w:sz w:val="28"/>
          <w:szCs w:val="28"/>
        </w:rPr>
        <w:t>словиях основными инструментами</w:t>
      </w:r>
      <w:r w:rsidRPr="004B3DB3">
        <w:rPr>
          <w:rFonts w:ascii="Times New Roman" w:eastAsia="Calibri" w:hAnsi="Times New Roman" w:cs="Times New Roman"/>
          <w:sz w:val="28"/>
          <w:szCs w:val="28"/>
        </w:rPr>
        <w:t xml:space="preserve"> при осущес</w:t>
      </w:r>
      <w:r w:rsidR="005614D4">
        <w:rPr>
          <w:rFonts w:ascii="Times New Roman" w:eastAsia="Calibri" w:hAnsi="Times New Roman" w:cs="Times New Roman"/>
          <w:sz w:val="28"/>
          <w:szCs w:val="28"/>
        </w:rPr>
        <w:t>твлении муниципального контроля</w:t>
      </w:r>
      <w:r w:rsidRPr="004B3DB3">
        <w:rPr>
          <w:rFonts w:ascii="Times New Roman" w:eastAsia="Calibri" w:hAnsi="Times New Roman" w:cs="Times New Roman"/>
          <w:sz w:val="28"/>
          <w:szCs w:val="28"/>
        </w:rPr>
        <w:t xml:space="preserve"> являются профилактические мероприятия, к</w:t>
      </w:r>
      <w:r w:rsidR="00BD3A74">
        <w:rPr>
          <w:rFonts w:ascii="Times New Roman" w:eastAsia="Calibri" w:hAnsi="Times New Roman" w:cs="Times New Roman"/>
          <w:sz w:val="28"/>
          <w:szCs w:val="28"/>
        </w:rPr>
        <w:t>оличество которых с каждым годом</w:t>
      </w:r>
      <w:r w:rsidRPr="004B3DB3">
        <w:rPr>
          <w:rFonts w:ascii="Times New Roman" w:eastAsia="Calibri" w:hAnsi="Times New Roman" w:cs="Times New Roman"/>
          <w:sz w:val="28"/>
          <w:szCs w:val="28"/>
        </w:rPr>
        <w:t xml:space="preserve"> </w:t>
      </w:r>
      <w:r w:rsidR="00BD3A74">
        <w:rPr>
          <w:rFonts w:ascii="Times New Roman" w:eastAsia="Calibri" w:hAnsi="Times New Roman" w:cs="Times New Roman"/>
          <w:sz w:val="28"/>
          <w:szCs w:val="28"/>
        </w:rPr>
        <w:t>увеличивается</w:t>
      </w:r>
      <w:r w:rsidRPr="004B3DB3">
        <w:rPr>
          <w:rFonts w:ascii="Times New Roman" w:eastAsia="Calibri" w:hAnsi="Times New Roman" w:cs="Times New Roman"/>
          <w:sz w:val="28"/>
          <w:szCs w:val="28"/>
        </w:rPr>
        <w:t>.</w:t>
      </w:r>
    </w:p>
    <w:p w:rsidR="00C02ED3" w:rsidRPr="004B3DB3" w:rsidRDefault="00C02ED3" w:rsidP="00B6301F">
      <w:pPr>
        <w:autoSpaceDE w:val="0"/>
        <w:autoSpaceDN w:val="0"/>
        <w:adjustRightInd w:val="0"/>
        <w:spacing w:after="0"/>
        <w:ind w:firstLine="709"/>
        <w:jc w:val="both"/>
        <w:rPr>
          <w:rFonts w:ascii="Times New Roman" w:eastAsia="Calibri" w:hAnsi="Times New Roman" w:cs="Times New Roman"/>
          <w:sz w:val="28"/>
          <w:szCs w:val="28"/>
          <w:lang w:eastAsia="ru-RU"/>
        </w:rPr>
      </w:pPr>
      <w:r w:rsidRPr="004B3DB3">
        <w:rPr>
          <w:rFonts w:ascii="Times New Roman" w:eastAsia="Calibri" w:hAnsi="Times New Roman" w:cs="Times New Roman"/>
          <w:sz w:val="28"/>
          <w:szCs w:val="28"/>
        </w:rPr>
        <w:t xml:space="preserve">В </w:t>
      </w:r>
      <w:r w:rsidRPr="004B3DB3">
        <w:rPr>
          <w:rFonts w:ascii="Times New Roman" w:eastAsia="Calibri" w:hAnsi="Times New Roman" w:cs="Times New Roman"/>
          <w:sz w:val="28"/>
          <w:szCs w:val="28"/>
          <w:lang w:eastAsia="ru-RU"/>
        </w:rPr>
        <w:t xml:space="preserve">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муниципального контроля, а также создание условий для доведения обязательных требований до контролируемых лиц, повышение информированности о способах их соблюдения, разработаны и утверждены Программы профилактики рисков причинения вреда (ущерба) охраняемым законом ценностям по осуществляемым видам муниципального контроля </w:t>
      </w:r>
      <w:r w:rsidRPr="004B3DB3">
        <w:rPr>
          <w:rFonts w:ascii="Times New Roman" w:eastAsia="Times New Roman" w:hAnsi="Times New Roman" w:cs="Times New Roman"/>
          <w:sz w:val="28"/>
          <w:szCs w:val="28"/>
          <w:lang w:eastAsia="ru-RU"/>
        </w:rPr>
        <w:t>на территории города Ханты-Мансийска.</w:t>
      </w:r>
      <w:r w:rsidRPr="004B3DB3">
        <w:rPr>
          <w:rFonts w:ascii="Times New Roman" w:eastAsia="Calibri" w:hAnsi="Times New Roman" w:cs="Times New Roman"/>
          <w:sz w:val="28"/>
          <w:szCs w:val="28"/>
          <w:lang w:eastAsia="ru-RU"/>
        </w:rPr>
        <w:t xml:space="preserve"> </w:t>
      </w:r>
    </w:p>
    <w:p w:rsidR="00BD3A74" w:rsidRDefault="00C02ED3" w:rsidP="00B6301F">
      <w:pPr>
        <w:widowControl w:val="0"/>
        <w:autoSpaceDE w:val="0"/>
        <w:autoSpaceDN w:val="0"/>
        <w:spacing w:after="0"/>
        <w:ind w:firstLine="709"/>
        <w:jc w:val="both"/>
        <w:rPr>
          <w:rFonts w:ascii="Times New Roman" w:eastAsia="Calibri" w:hAnsi="Times New Roman" w:cs="Times New Roman"/>
          <w:sz w:val="28"/>
          <w:szCs w:val="28"/>
        </w:rPr>
      </w:pPr>
      <w:r w:rsidRPr="004B3DB3">
        <w:rPr>
          <w:rFonts w:ascii="Times New Roman" w:hAnsi="Times New Roman" w:cs="Times New Roman"/>
          <w:sz w:val="28"/>
          <w:szCs w:val="28"/>
        </w:rPr>
        <w:t xml:space="preserve">В целях открытости и доступности информации о мероприятиях, осуществляемых в рамках муниципального контроля, </w:t>
      </w:r>
      <w:r w:rsidRPr="004B3DB3">
        <w:rPr>
          <w:rFonts w:ascii="Times New Roman" w:eastAsia="Calibri" w:hAnsi="Times New Roman" w:cs="Times New Roman"/>
          <w:sz w:val="28"/>
          <w:szCs w:val="28"/>
        </w:rPr>
        <w:t>осуществлялась р</w:t>
      </w:r>
      <w:r w:rsidRPr="004B3DB3">
        <w:rPr>
          <w:rFonts w:ascii="Times New Roman" w:eastAsia="Times New Roman" w:hAnsi="Times New Roman" w:cs="Times New Roman"/>
          <w:sz w:val="28"/>
          <w:szCs w:val="28"/>
        </w:rPr>
        <w:t xml:space="preserve">абота в Государственных информационных системах РФ (Единый реестр видов контроля; Единый реестр контрольных (надзорных) мероприятий). </w:t>
      </w:r>
      <w:r w:rsidRPr="004B3DB3">
        <w:rPr>
          <w:rFonts w:ascii="Times New Roman" w:hAnsi="Times New Roman" w:cs="Times New Roman"/>
          <w:sz w:val="28"/>
          <w:szCs w:val="28"/>
        </w:rPr>
        <w:t xml:space="preserve">С августа 2024 года, в соответствии с графиком Департамента экономического развития Югры, дополнительно </w:t>
      </w:r>
      <w:r w:rsidR="00BD3A74">
        <w:rPr>
          <w:rFonts w:ascii="Times New Roman" w:hAnsi="Times New Roman" w:cs="Times New Roman"/>
          <w:sz w:val="28"/>
          <w:szCs w:val="28"/>
        </w:rPr>
        <w:t>организована работа</w:t>
      </w:r>
      <w:r w:rsidRPr="004B3DB3">
        <w:rPr>
          <w:rFonts w:ascii="Times New Roman" w:hAnsi="Times New Roman" w:cs="Times New Roman"/>
          <w:sz w:val="28"/>
          <w:szCs w:val="28"/>
        </w:rPr>
        <w:t xml:space="preserve"> на площадке Государственной информационной системы типовое облачное решение контрольной (надзорной) деятельности (ГИС ТОР КНД). Использование электронных площадок </w:t>
      </w:r>
      <w:r w:rsidRPr="004B3DB3">
        <w:rPr>
          <w:rFonts w:ascii="Times New Roman" w:eastAsia="Times New Roman" w:hAnsi="Times New Roman" w:cs="Times New Roman"/>
          <w:sz w:val="28"/>
          <w:szCs w:val="28"/>
        </w:rPr>
        <w:t>позволяет контролируемым лицам оперативно и в полном объеме получать информацию об осуществляемых контрольных и профилактических мероприятиях, направлять в контрольный орган возражения и жалобы. В 2024 году</w:t>
      </w:r>
      <w:r w:rsidRPr="004B3DB3">
        <w:rPr>
          <w:rFonts w:ascii="Times New Roman" w:eastAsia="Calibri" w:hAnsi="Times New Roman" w:cs="Times New Roman"/>
          <w:sz w:val="28"/>
          <w:szCs w:val="28"/>
        </w:rPr>
        <w:t xml:space="preserve"> в Государственные информационные системы внесено более 500 сведений (пакетов документов) по осуществляемым видам муниципального контроля и проведенным мероприятиям.</w:t>
      </w:r>
    </w:p>
    <w:p w:rsidR="002B7DF6" w:rsidRDefault="00BD3A74" w:rsidP="00B6301F">
      <w:pPr>
        <w:widowControl w:val="0"/>
        <w:autoSpaceDE w:val="0"/>
        <w:autoSpaceDN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Применение</w:t>
      </w:r>
      <w:r w:rsidR="00C02ED3" w:rsidRPr="004B3DB3">
        <w:rPr>
          <w:rFonts w:ascii="Times New Roman" w:eastAsia="Calibri" w:hAnsi="Times New Roman" w:cs="Times New Roman"/>
          <w:sz w:val="28"/>
          <w:szCs w:val="28"/>
        </w:rPr>
        <w:t xml:space="preserve"> в качестве инструментов муниципального контро</w:t>
      </w:r>
      <w:r>
        <w:rPr>
          <w:rFonts w:ascii="Times New Roman" w:eastAsia="Calibri" w:hAnsi="Times New Roman" w:cs="Times New Roman"/>
          <w:sz w:val="28"/>
          <w:szCs w:val="28"/>
        </w:rPr>
        <w:t>ля профилактических мероприятий</w:t>
      </w:r>
      <w:r w:rsidR="00C02ED3" w:rsidRPr="004B3DB3">
        <w:rPr>
          <w:rFonts w:ascii="Times New Roman" w:eastAsia="Calibri" w:hAnsi="Times New Roman" w:cs="Times New Roman"/>
          <w:sz w:val="28"/>
          <w:szCs w:val="28"/>
        </w:rPr>
        <w:t xml:space="preserve"> показало свою эффективность и востребованность. Третий год подряд доля профилактических мероприятий составила свыше 70 процентов. За год осуществлено более 1</w:t>
      </w:r>
      <w:r w:rsidR="00D5705D">
        <w:rPr>
          <w:rFonts w:ascii="Times New Roman" w:eastAsia="Calibri" w:hAnsi="Times New Roman" w:cs="Times New Roman"/>
          <w:sz w:val="28"/>
          <w:szCs w:val="28"/>
        </w:rPr>
        <w:t> </w:t>
      </w:r>
      <w:r w:rsidR="00C02ED3" w:rsidRPr="004B3DB3">
        <w:rPr>
          <w:rFonts w:ascii="Times New Roman" w:eastAsia="Calibri" w:hAnsi="Times New Roman" w:cs="Times New Roman"/>
          <w:sz w:val="28"/>
          <w:szCs w:val="28"/>
        </w:rPr>
        <w:t>1</w:t>
      </w:r>
      <w:r w:rsidR="002B7DF6">
        <w:rPr>
          <w:rFonts w:ascii="Times New Roman" w:eastAsia="Calibri" w:hAnsi="Times New Roman" w:cs="Times New Roman"/>
          <w:sz w:val="28"/>
          <w:szCs w:val="28"/>
        </w:rPr>
        <w:t>00 профилактических мероприятий.</w:t>
      </w:r>
    </w:p>
    <w:p w:rsidR="00C02ED3" w:rsidRPr="004B3DB3" w:rsidRDefault="00C02ED3" w:rsidP="00B6301F">
      <w:pPr>
        <w:widowControl w:val="0"/>
        <w:autoSpaceDE w:val="0"/>
        <w:autoSpaceDN w:val="0"/>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 xml:space="preserve">Проводилась постоянная разъяснительная работа в средствах массовой информации и непосредственно с жителями города. На </w:t>
      </w:r>
      <w:r w:rsidR="00BF4725">
        <w:rPr>
          <w:rFonts w:ascii="Times New Roman" w:hAnsi="Times New Roman" w:cs="Times New Roman"/>
          <w:bCs/>
          <w:sz w:val="28"/>
          <w:szCs w:val="28"/>
        </w:rPr>
        <w:t>Официальном</w:t>
      </w:r>
      <w:r w:rsidR="00BF4725" w:rsidRPr="007A43C8">
        <w:rPr>
          <w:rFonts w:ascii="Times New Roman" w:hAnsi="Times New Roman" w:cs="Times New Roman"/>
          <w:bCs/>
          <w:sz w:val="28"/>
          <w:szCs w:val="28"/>
        </w:rPr>
        <w:t xml:space="preserve"> </w:t>
      </w:r>
      <w:r w:rsidR="00BF4725">
        <w:rPr>
          <w:rFonts w:ascii="Times New Roman" w:hAnsi="Times New Roman" w:cs="Times New Roman"/>
          <w:bCs/>
          <w:sz w:val="28"/>
          <w:szCs w:val="28"/>
        </w:rPr>
        <w:t>портале</w:t>
      </w:r>
      <w:r w:rsidR="00BF4725" w:rsidRPr="004B3DB3">
        <w:rPr>
          <w:rFonts w:ascii="Times New Roman" w:eastAsia="Calibri" w:hAnsi="Times New Roman" w:cs="Times New Roman"/>
          <w:sz w:val="28"/>
          <w:szCs w:val="28"/>
        </w:rPr>
        <w:t xml:space="preserve"> </w:t>
      </w:r>
      <w:r w:rsidRPr="004B3DB3">
        <w:rPr>
          <w:rFonts w:ascii="Times New Roman" w:eastAsia="Calibri" w:hAnsi="Times New Roman" w:cs="Times New Roman"/>
          <w:sz w:val="28"/>
          <w:szCs w:val="28"/>
        </w:rPr>
        <w:t>размещены перечни правовых актов и их отдельных частей, содержащих обязательные требования, руководства по соблюдению обязательных требований. Проводились семинары и конференции, в том числе с участием представителей научного сообщества, по вопросам осуществления муниципального контроля. Осуществлялись профилактические визиты, консультирования и информирования контролируемых лиц. Объявлялись предостережения о недопустимости нарушения обязательных требований.</w:t>
      </w:r>
      <w:r w:rsidR="002B7DF6">
        <w:rPr>
          <w:rFonts w:ascii="Times New Roman" w:eastAsia="Calibri" w:hAnsi="Times New Roman" w:cs="Times New Roman"/>
          <w:sz w:val="28"/>
          <w:szCs w:val="28"/>
        </w:rPr>
        <w:t xml:space="preserve"> Результат</w:t>
      </w:r>
      <w:r w:rsidRPr="004B3DB3">
        <w:rPr>
          <w:rFonts w:ascii="Times New Roman" w:eastAsia="Calibri" w:hAnsi="Times New Roman" w:cs="Times New Roman"/>
          <w:sz w:val="28"/>
          <w:szCs w:val="28"/>
        </w:rPr>
        <w:t xml:space="preserve"> комплекса профилактических мероприятий</w:t>
      </w:r>
      <w:r w:rsidR="00D5705D">
        <w:rPr>
          <w:rFonts w:ascii="Times New Roman" w:eastAsia="Calibri" w:hAnsi="Times New Roman" w:cs="Times New Roman"/>
          <w:sz w:val="28"/>
          <w:szCs w:val="28"/>
        </w:rPr>
        <w:t xml:space="preserve"> </w:t>
      </w:r>
      <w:r w:rsidR="00422ED7" w:rsidRPr="002C3159">
        <w:rPr>
          <w:rFonts w:ascii="Times New Roman" w:eastAsia="Calibri" w:hAnsi="Times New Roman" w:cs="Times New Roman"/>
          <w:sz w:val="28"/>
          <w:szCs w:val="28"/>
        </w:rPr>
        <w:t>–</w:t>
      </w:r>
      <w:r w:rsidR="00422ED7" w:rsidRPr="007A7AE5">
        <w:rPr>
          <w:rFonts w:ascii="Times New Roman" w:eastAsia="Calibri" w:hAnsi="Times New Roman" w:cs="Times New Roman"/>
          <w:sz w:val="28"/>
          <w:szCs w:val="28"/>
          <w:lang w:eastAsia="ru-RU"/>
        </w:rPr>
        <w:t xml:space="preserve"> </w:t>
      </w:r>
      <w:r w:rsidR="002B7DF6">
        <w:rPr>
          <w:rFonts w:ascii="Times New Roman" w:eastAsia="Calibri" w:hAnsi="Times New Roman" w:cs="Times New Roman"/>
          <w:sz w:val="28"/>
          <w:szCs w:val="28"/>
        </w:rPr>
        <w:t>увеличение доли</w:t>
      </w:r>
      <w:r w:rsidRPr="004B3DB3">
        <w:rPr>
          <w:rFonts w:ascii="Times New Roman" w:eastAsia="Calibri" w:hAnsi="Times New Roman" w:cs="Times New Roman"/>
          <w:sz w:val="28"/>
          <w:szCs w:val="28"/>
        </w:rPr>
        <w:t xml:space="preserve"> нарушений, устраненных в добровольном порядке. Так</w:t>
      </w:r>
      <w:r w:rsidR="00D5705D">
        <w:rPr>
          <w:rFonts w:ascii="Times New Roman" w:eastAsia="Calibri" w:hAnsi="Times New Roman" w:cs="Times New Roman"/>
          <w:sz w:val="28"/>
          <w:szCs w:val="28"/>
        </w:rPr>
        <w:t>,</w:t>
      </w:r>
      <w:r w:rsidRPr="004B3DB3">
        <w:rPr>
          <w:rFonts w:ascii="Times New Roman" w:eastAsia="Calibri" w:hAnsi="Times New Roman" w:cs="Times New Roman"/>
          <w:sz w:val="28"/>
          <w:szCs w:val="28"/>
        </w:rPr>
        <w:t xml:space="preserve"> из 494 устраненных на</w:t>
      </w:r>
      <w:r w:rsidR="00D5705D">
        <w:rPr>
          <w:rFonts w:ascii="Times New Roman" w:eastAsia="Calibri" w:hAnsi="Times New Roman" w:cs="Times New Roman"/>
          <w:sz w:val="28"/>
          <w:szCs w:val="28"/>
        </w:rPr>
        <w:t>рушений обязательных требований</w:t>
      </w:r>
      <w:r w:rsidRPr="004B3DB3">
        <w:rPr>
          <w:rFonts w:ascii="Times New Roman" w:eastAsia="Calibri" w:hAnsi="Times New Roman" w:cs="Times New Roman"/>
          <w:sz w:val="28"/>
          <w:szCs w:val="28"/>
        </w:rPr>
        <w:t xml:space="preserve"> 473</w:t>
      </w:r>
      <w:r w:rsidRPr="004B3DB3">
        <w:rPr>
          <w:rFonts w:ascii="Times New Roman" w:eastAsia="Calibri" w:hAnsi="Times New Roman" w:cs="Times New Roman"/>
          <w:color w:val="FF0000"/>
          <w:sz w:val="28"/>
          <w:szCs w:val="28"/>
        </w:rPr>
        <w:t xml:space="preserve"> </w:t>
      </w:r>
      <w:r w:rsidRPr="004B3DB3">
        <w:rPr>
          <w:rFonts w:ascii="Times New Roman" w:eastAsia="Calibri" w:hAnsi="Times New Roman" w:cs="Times New Roman"/>
          <w:sz w:val="28"/>
          <w:szCs w:val="28"/>
        </w:rPr>
        <w:t>устранено контролируемыми лицами в добровольном порядке в результате проведенных профилактических мероприятий, что составляет 96</w:t>
      </w:r>
      <w:r w:rsidR="00B50200">
        <w:rPr>
          <w:rFonts w:ascii="Times New Roman" w:eastAsia="Calibri" w:hAnsi="Times New Roman" w:cs="Times New Roman"/>
          <w:sz w:val="28"/>
          <w:szCs w:val="28"/>
        </w:rPr>
        <w:t> </w:t>
      </w:r>
      <w:r w:rsidRPr="004B3DB3">
        <w:rPr>
          <w:rFonts w:ascii="Times New Roman" w:eastAsia="Calibri" w:hAnsi="Times New Roman" w:cs="Times New Roman"/>
          <w:sz w:val="28"/>
          <w:szCs w:val="28"/>
        </w:rPr>
        <w:t>%. В отношении контролируемых лиц, не устранивших нарушения обязательных требований в добровольном порядке, вынесено 18 предписаний об устранении выявленных нарушений. Составлено 13 административных прот</w:t>
      </w:r>
      <w:r w:rsidR="00422ED7">
        <w:rPr>
          <w:rFonts w:ascii="Times New Roman" w:eastAsia="Calibri" w:hAnsi="Times New Roman" w:cs="Times New Roman"/>
          <w:sz w:val="28"/>
          <w:szCs w:val="28"/>
        </w:rPr>
        <w:t>околов по статье 19.5. КоАП РФ (</w:t>
      </w:r>
      <w:r w:rsidRPr="004B3DB3">
        <w:rPr>
          <w:rFonts w:ascii="Times New Roman" w:eastAsia="Calibri" w:hAnsi="Times New Roman" w:cs="Times New Roman"/>
          <w:sz w:val="28"/>
          <w:szCs w:val="28"/>
        </w:rPr>
        <w:t>н</w:t>
      </w:r>
      <w:r w:rsidRPr="004B3DB3">
        <w:rPr>
          <w:rFonts w:ascii="Times New Roman" w:hAnsi="Times New Roman" w:cs="Times New Roman"/>
          <w:bCs/>
          <w:sz w:val="28"/>
          <w:szCs w:val="28"/>
        </w:rPr>
        <w:t>евыполнен</w:t>
      </w:r>
      <w:r w:rsidR="00422ED7">
        <w:rPr>
          <w:rFonts w:ascii="Times New Roman" w:hAnsi="Times New Roman" w:cs="Times New Roman"/>
          <w:bCs/>
          <w:sz w:val="28"/>
          <w:szCs w:val="28"/>
        </w:rPr>
        <w:t>ие в срок законного предписания)</w:t>
      </w:r>
      <w:r w:rsidRPr="004B3DB3">
        <w:rPr>
          <w:rFonts w:ascii="Times New Roman" w:hAnsi="Times New Roman" w:cs="Times New Roman"/>
          <w:bCs/>
          <w:sz w:val="28"/>
          <w:szCs w:val="28"/>
        </w:rPr>
        <w:t>. Мировым судом рассмотрено 13 административных материалов, вынесены наказания в виде штрафов на общую сумму 81</w:t>
      </w:r>
      <w:r w:rsidR="002B7DF6">
        <w:rPr>
          <w:rFonts w:ascii="Times New Roman" w:hAnsi="Times New Roman" w:cs="Times New Roman"/>
          <w:bCs/>
          <w:sz w:val="28"/>
          <w:szCs w:val="28"/>
        </w:rPr>
        <w:t>,3 тыс.</w:t>
      </w:r>
      <w:r w:rsidRPr="004B3DB3">
        <w:rPr>
          <w:rFonts w:ascii="Times New Roman" w:hAnsi="Times New Roman" w:cs="Times New Roman"/>
          <w:bCs/>
          <w:sz w:val="28"/>
          <w:szCs w:val="28"/>
        </w:rPr>
        <w:t xml:space="preserve"> рублей.</w:t>
      </w:r>
    </w:p>
    <w:p w:rsidR="00C02ED3" w:rsidRPr="004B3DB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 xml:space="preserve">Особое внимание уделяется взаимодействию с жителями города и оперативному реагированию на их обращения. </w:t>
      </w:r>
    </w:p>
    <w:p w:rsidR="00C02ED3" w:rsidRPr="004B3DB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Благодаря системной профилактической работе, направленной на разъяснение жителям города и руководителям организаций правовых норм, содержащих обязательные требования, на территории города пятый год подряд снижается количество стихийных свалок</w:t>
      </w:r>
      <w:r w:rsidR="002B7DF6">
        <w:rPr>
          <w:rFonts w:ascii="Times New Roman" w:eastAsia="Calibri" w:hAnsi="Times New Roman" w:cs="Times New Roman"/>
          <w:sz w:val="28"/>
          <w:szCs w:val="28"/>
        </w:rPr>
        <w:t xml:space="preserve"> мусора. В</w:t>
      </w:r>
      <w:r w:rsidRPr="004B3DB3">
        <w:rPr>
          <w:rFonts w:ascii="Times New Roman" w:eastAsia="Calibri" w:hAnsi="Times New Roman" w:cs="Times New Roman"/>
          <w:sz w:val="28"/>
          <w:szCs w:val="28"/>
        </w:rPr>
        <w:t xml:space="preserve"> 2024 году выявлено и лик</w:t>
      </w:r>
      <w:r w:rsidR="002B7DF6">
        <w:rPr>
          <w:rFonts w:ascii="Times New Roman" w:eastAsia="Calibri" w:hAnsi="Times New Roman" w:cs="Times New Roman"/>
          <w:sz w:val="28"/>
          <w:szCs w:val="28"/>
        </w:rPr>
        <w:t>видировано 43 стихийных свалки с общим объемом вывезенных ТКО</w:t>
      </w:r>
      <w:r w:rsidRPr="004B3DB3">
        <w:rPr>
          <w:rFonts w:ascii="Times New Roman" w:eastAsia="Calibri" w:hAnsi="Times New Roman" w:cs="Times New Roman"/>
          <w:sz w:val="28"/>
          <w:szCs w:val="28"/>
        </w:rPr>
        <w:t xml:space="preserve"> 2</w:t>
      </w:r>
      <w:r w:rsidR="00D5705D">
        <w:rPr>
          <w:rFonts w:ascii="Times New Roman" w:eastAsia="Calibri" w:hAnsi="Times New Roman" w:cs="Times New Roman"/>
          <w:sz w:val="28"/>
          <w:szCs w:val="28"/>
        </w:rPr>
        <w:t> </w:t>
      </w:r>
      <w:r w:rsidRPr="004B3DB3">
        <w:rPr>
          <w:rFonts w:ascii="Times New Roman" w:eastAsia="Calibri" w:hAnsi="Times New Roman" w:cs="Times New Roman"/>
          <w:sz w:val="28"/>
          <w:szCs w:val="28"/>
        </w:rPr>
        <w:t>900</w:t>
      </w:r>
      <w:r w:rsidRPr="004B3DB3">
        <w:rPr>
          <w:rFonts w:ascii="Times New Roman" w:eastAsia="Calibri" w:hAnsi="Times New Roman" w:cs="Times New Roman"/>
          <w:color w:val="FF0000"/>
          <w:sz w:val="28"/>
          <w:szCs w:val="28"/>
        </w:rPr>
        <w:t xml:space="preserve"> </w:t>
      </w:r>
      <w:r w:rsidR="002B7DF6">
        <w:rPr>
          <w:rFonts w:ascii="Times New Roman" w:eastAsia="Calibri" w:hAnsi="Times New Roman" w:cs="Times New Roman"/>
          <w:sz w:val="28"/>
          <w:szCs w:val="28"/>
        </w:rPr>
        <w:t>м3,</w:t>
      </w:r>
      <w:r w:rsidRPr="004B3DB3">
        <w:rPr>
          <w:rFonts w:ascii="Times New Roman" w:eastAsia="Calibri" w:hAnsi="Times New Roman" w:cs="Times New Roman"/>
          <w:sz w:val="28"/>
          <w:szCs w:val="28"/>
        </w:rPr>
        <w:t xml:space="preserve"> </w:t>
      </w:r>
      <w:r w:rsidR="002B7DF6">
        <w:rPr>
          <w:rFonts w:ascii="Times New Roman" w:eastAsia="Calibri" w:hAnsi="Times New Roman" w:cs="Times New Roman"/>
          <w:sz w:val="28"/>
          <w:szCs w:val="28"/>
        </w:rPr>
        <w:t>при этом</w:t>
      </w:r>
      <w:r w:rsidRPr="004B3DB3">
        <w:rPr>
          <w:rFonts w:ascii="Times New Roman" w:eastAsia="Calibri" w:hAnsi="Times New Roman" w:cs="Times New Roman"/>
          <w:sz w:val="28"/>
          <w:szCs w:val="28"/>
        </w:rPr>
        <w:t xml:space="preserve"> в 2023</w:t>
      </w:r>
      <w:r w:rsidR="002B7DF6">
        <w:rPr>
          <w:rFonts w:ascii="Times New Roman" w:eastAsia="Calibri" w:hAnsi="Times New Roman" w:cs="Times New Roman"/>
          <w:sz w:val="28"/>
          <w:szCs w:val="28"/>
        </w:rPr>
        <w:t xml:space="preserve"> году</w:t>
      </w:r>
      <w:r w:rsidRPr="004B3DB3">
        <w:rPr>
          <w:rFonts w:ascii="Times New Roman" w:eastAsia="Calibri" w:hAnsi="Times New Roman" w:cs="Times New Roman"/>
          <w:sz w:val="28"/>
          <w:szCs w:val="28"/>
        </w:rPr>
        <w:t xml:space="preserve"> это колич</w:t>
      </w:r>
      <w:r w:rsidR="002B7DF6">
        <w:rPr>
          <w:rFonts w:ascii="Times New Roman" w:eastAsia="Calibri" w:hAnsi="Times New Roman" w:cs="Times New Roman"/>
          <w:sz w:val="28"/>
          <w:szCs w:val="28"/>
        </w:rPr>
        <w:t>ество составляло 47 (6</w:t>
      </w:r>
      <w:r w:rsidR="00D5705D">
        <w:rPr>
          <w:rFonts w:ascii="Times New Roman" w:eastAsia="Calibri" w:hAnsi="Times New Roman" w:cs="Times New Roman"/>
          <w:sz w:val="28"/>
          <w:szCs w:val="28"/>
        </w:rPr>
        <w:t> </w:t>
      </w:r>
      <w:r w:rsidR="002B7DF6">
        <w:rPr>
          <w:rFonts w:ascii="Times New Roman" w:eastAsia="Calibri" w:hAnsi="Times New Roman" w:cs="Times New Roman"/>
          <w:sz w:val="28"/>
          <w:szCs w:val="28"/>
        </w:rPr>
        <w:t>800 м3.).</w:t>
      </w:r>
      <w:r w:rsidRPr="004B3DB3">
        <w:rPr>
          <w:rFonts w:ascii="Times New Roman" w:eastAsia="Calibri" w:hAnsi="Times New Roman" w:cs="Times New Roman"/>
          <w:sz w:val="28"/>
          <w:szCs w:val="28"/>
        </w:rPr>
        <w:t xml:space="preserve"> </w:t>
      </w:r>
      <w:r w:rsidR="002B7DF6">
        <w:rPr>
          <w:rFonts w:ascii="Times New Roman" w:eastAsia="Calibri" w:hAnsi="Times New Roman" w:cs="Times New Roman"/>
          <w:sz w:val="28"/>
          <w:szCs w:val="28"/>
        </w:rPr>
        <w:t>О</w:t>
      </w:r>
      <w:r w:rsidRPr="004B3DB3">
        <w:rPr>
          <w:rFonts w:ascii="Times New Roman" w:eastAsia="Calibri" w:hAnsi="Times New Roman" w:cs="Times New Roman"/>
          <w:sz w:val="28"/>
          <w:szCs w:val="28"/>
        </w:rPr>
        <w:t xml:space="preserve">рганизовано 14 субботников, в результате которых ликвидировано 14 стихийных свалок, вывезено 290 м3 ТКО. </w:t>
      </w:r>
    </w:p>
    <w:p w:rsidR="00C02ED3" w:rsidRPr="004B3DB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Количество выявленных и эвакуированных разукомплектованных транспортных средств составляет 40</w:t>
      </w:r>
      <w:r w:rsidR="006A4896">
        <w:rPr>
          <w:rFonts w:ascii="Times New Roman" w:eastAsia="Calibri" w:hAnsi="Times New Roman" w:cs="Times New Roman"/>
          <w:sz w:val="28"/>
          <w:szCs w:val="28"/>
        </w:rPr>
        <w:t xml:space="preserve"> ед. (в 2023 – 48 ед.)</w:t>
      </w:r>
      <w:r w:rsidRPr="004B3DB3">
        <w:rPr>
          <w:rFonts w:ascii="Times New Roman" w:eastAsia="Calibri" w:hAnsi="Times New Roman" w:cs="Times New Roman"/>
          <w:sz w:val="28"/>
          <w:szCs w:val="28"/>
        </w:rPr>
        <w:t xml:space="preserve">. </w:t>
      </w:r>
    </w:p>
    <w:p w:rsidR="00C02ED3" w:rsidRPr="004B3DB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Активно работали группы в социальных сетях сети Интернет, посвященные вопросам муниципального контроля в городе Ханты-Мансийске, участниками которых являются более 600 человек. На указанные площадки в ежедневном ре</w:t>
      </w:r>
      <w:r w:rsidR="006A4896">
        <w:rPr>
          <w:rFonts w:ascii="Times New Roman" w:eastAsia="Calibri" w:hAnsi="Times New Roman" w:cs="Times New Roman"/>
          <w:sz w:val="28"/>
          <w:szCs w:val="28"/>
        </w:rPr>
        <w:t>жиме поступают и рассматриваются</w:t>
      </w:r>
      <w:r w:rsidRPr="004B3DB3">
        <w:rPr>
          <w:rFonts w:ascii="Times New Roman" w:eastAsia="Calibri" w:hAnsi="Times New Roman" w:cs="Times New Roman"/>
          <w:sz w:val="28"/>
          <w:szCs w:val="28"/>
        </w:rPr>
        <w:t xml:space="preserve"> обраще</w:t>
      </w:r>
      <w:r w:rsidR="003A5A71">
        <w:rPr>
          <w:rFonts w:ascii="Times New Roman" w:eastAsia="Calibri" w:hAnsi="Times New Roman" w:cs="Times New Roman"/>
          <w:sz w:val="28"/>
          <w:szCs w:val="28"/>
        </w:rPr>
        <w:t>ния жителей города, обсуждаются</w:t>
      </w:r>
      <w:r w:rsidRPr="004B3DB3">
        <w:rPr>
          <w:rFonts w:ascii="Times New Roman" w:eastAsia="Calibri" w:hAnsi="Times New Roman" w:cs="Times New Roman"/>
          <w:sz w:val="28"/>
          <w:szCs w:val="28"/>
        </w:rPr>
        <w:t xml:space="preserve"> вопросы муниципального контроля и содержания обязательных требований. </w:t>
      </w:r>
    </w:p>
    <w:p w:rsidR="003A5A71" w:rsidRDefault="00D5705D" w:rsidP="00B6301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взаимодействия</w:t>
      </w:r>
      <w:r w:rsidR="00C02ED3" w:rsidRPr="004B3DB3">
        <w:rPr>
          <w:rFonts w:ascii="Times New Roman" w:eastAsia="Calibri" w:hAnsi="Times New Roman" w:cs="Times New Roman"/>
          <w:sz w:val="28"/>
          <w:szCs w:val="28"/>
        </w:rPr>
        <w:t xml:space="preserve"> должностными </w:t>
      </w:r>
      <w:r w:rsidR="003A5A71">
        <w:rPr>
          <w:rFonts w:ascii="Times New Roman" w:eastAsia="Calibri" w:hAnsi="Times New Roman" w:cs="Times New Roman"/>
          <w:sz w:val="28"/>
          <w:szCs w:val="28"/>
        </w:rPr>
        <w:t xml:space="preserve">лицами </w:t>
      </w:r>
      <w:r w:rsidR="00C02ED3" w:rsidRPr="004B3DB3">
        <w:rPr>
          <w:rFonts w:ascii="Times New Roman" w:eastAsia="Calibri" w:hAnsi="Times New Roman" w:cs="Times New Roman"/>
          <w:sz w:val="28"/>
          <w:szCs w:val="28"/>
        </w:rPr>
        <w:t xml:space="preserve">принято участие в 2 мероприятиях Ханты-Мансийской межрайонной прокуратуры. </w:t>
      </w:r>
    </w:p>
    <w:p w:rsidR="003679C3" w:rsidRDefault="00C02ED3" w:rsidP="00B6301F">
      <w:pPr>
        <w:spacing w:after="0"/>
        <w:ind w:firstLine="709"/>
        <w:jc w:val="both"/>
        <w:rPr>
          <w:rFonts w:ascii="Times New Roman" w:eastAsia="Calibri" w:hAnsi="Times New Roman" w:cs="Times New Roman"/>
          <w:sz w:val="28"/>
          <w:szCs w:val="28"/>
        </w:rPr>
      </w:pPr>
      <w:r w:rsidRPr="004B3DB3">
        <w:rPr>
          <w:rFonts w:ascii="Times New Roman" w:eastAsia="Calibri" w:hAnsi="Times New Roman" w:cs="Times New Roman"/>
          <w:sz w:val="28"/>
          <w:szCs w:val="28"/>
        </w:rPr>
        <w:t>Во исполнение дополнительных полномочий по составлению протоколов за совершение административных правонарушений, предусмотренных статьями 10 (Нарушение тишины и покоя граждан) и 20.4 (</w:t>
      </w:r>
      <w:r w:rsidRPr="004B3DB3">
        <w:rPr>
          <w:rFonts w:ascii="Times New Roman" w:eastAsia="Calibri" w:hAnsi="Times New Roman" w:cs="Times New Roman"/>
          <w:bCs/>
          <w:sz w:val="28"/>
          <w:szCs w:val="28"/>
        </w:rPr>
        <w:t xml:space="preserve">Нарушение установленных Правительством </w:t>
      </w:r>
      <w:r w:rsidR="00BF4725">
        <w:rPr>
          <w:rFonts w:ascii="Times New Roman" w:eastAsia="Calibri" w:hAnsi="Times New Roman" w:cs="Times New Roman"/>
          <w:bCs/>
          <w:sz w:val="28"/>
          <w:szCs w:val="28"/>
        </w:rPr>
        <w:t xml:space="preserve">Ханты-Мансийского </w:t>
      </w:r>
      <w:r w:rsidRPr="004B3DB3">
        <w:rPr>
          <w:rFonts w:ascii="Times New Roman" w:eastAsia="Calibri" w:hAnsi="Times New Roman" w:cs="Times New Roman"/>
          <w:bCs/>
          <w:sz w:val="28"/>
          <w:szCs w:val="28"/>
        </w:rPr>
        <w:t>автономного округа</w:t>
      </w:r>
      <w:r w:rsidR="00D5705D">
        <w:rPr>
          <w:rFonts w:ascii="Times New Roman" w:eastAsia="Calibri" w:hAnsi="Times New Roman" w:cs="Times New Roman"/>
          <w:bCs/>
          <w:sz w:val="28"/>
          <w:szCs w:val="28"/>
        </w:rPr>
        <w:t xml:space="preserve"> – Югры</w:t>
      </w:r>
      <w:r w:rsidRPr="004B3DB3">
        <w:rPr>
          <w:rFonts w:ascii="Times New Roman" w:eastAsia="Calibri" w:hAnsi="Times New Roman" w:cs="Times New Roman"/>
          <w:bCs/>
          <w:sz w:val="28"/>
          <w:szCs w:val="28"/>
        </w:rPr>
        <w:t xml:space="preserve"> дополнительных требований к содержанию домашних животных, в том числе к их выгулу) </w:t>
      </w:r>
      <w:r w:rsidRPr="004B3DB3">
        <w:rPr>
          <w:rFonts w:ascii="Times New Roman" w:eastAsia="Calibri" w:hAnsi="Times New Roman" w:cs="Times New Roman"/>
          <w:sz w:val="28"/>
          <w:szCs w:val="28"/>
        </w:rPr>
        <w:t>Закона Ханты-Мансийского автономного</w:t>
      </w:r>
      <w:r w:rsidR="008068E7">
        <w:rPr>
          <w:rFonts w:ascii="Times New Roman" w:eastAsia="Calibri" w:hAnsi="Times New Roman" w:cs="Times New Roman"/>
          <w:sz w:val="28"/>
          <w:szCs w:val="28"/>
        </w:rPr>
        <w:t xml:space="preserve"> округа – Югры от 11.06.2010 № </w:t>
      </w:r>
      <w:r w:rsidRPr="004B3DB3">
        <w:rPr>
          <w:rFonts w:ascii="Times New Roman" w:eastAsia="Calibri" w:hAnsi="Times New Roman" w:cs="Times New Roman"/>
          <w:sz w:val="28"/>
          <w:szCs w:val="28"/>
        </w:rPr>
        <w:t xml:space="preserve">102-оз "Об административных правонарушениях", составлено 128 административных протоколов. </w:t>
      </w:r>
    </w:p>
    <w:p w:rsidR="003679C3" w:rsidRDefault="003679C3" w:rsidP="00B6301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C02ED3" w:rsidRPr="004B3DB3">
        <w:rPr>
          <w:rFonts w:ascii="Times New Roman" w:eastAsia="Calibri" w:hAnsi="Times New Roman" w:cs="Times New Roman"/>
          <w:sz w:val="28"/>
          <w:szCs w:val="28"/>
        </w:rPr>
        <w:t>существляемыми видами муниципального контроля в городе Ханты-Мансийске являются:</w:t>
      </w:r>
    </w:p>
    <w:p w:rsidR="00C02ED3" w:rsidRPr="00422ED7" w:rsidRDefault="00C02ED3" w:rsidP="00D7294A">
      <w:pPr>
        <w:pStyle w:val="a3"/>
        <w:numPr>
          <w:ilvl w:val="0"/>
          <w:numId w:val="33"/>
        </w:numPr>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земельный контроль;</w:t>
      </w:r>
    </w:p>
    <w:p w:rsidR="00C02ED3" w:rsidRPr="00422ED7" w:rsidRDefault="00C02ED3" w:rsidP="00D7294A">
      <w:pPr>
        <w:pStyle w:val="a3"/>
        <w:numPr>
          <w:ilvl w:val="0"/>
          <w:numId w:val="33"/>
        </w:numPr>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жилищный контроль;</w:t>
      </w:r>
    </w:p>
    <w:p w:rsidR="00C02ED3" w:rsidRPr="00422ED7" w:rsidRDefault="00C02ED3" w:rsidP="00D7294A">
      <w:pPr>
        <w:pStyle w:val="a3"/>
        <w:numPr>
          <w:ilvl w:val="0"/>
          <w:numId w:val="33"/>
        </w:numPr>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контроль в сфере благоустройства;</w:t>
      </w:r>
    </w:p>
    <w:p w:rsidR="00C02ED3" w:rsidRPr="00422ED7" w:rsidRDefault="00C02ED3" w:rsidP="00D7294A">
      <w:pPr>
        <w:pStyle w:val="a3"/>
        <w:numPr>
          <w:ilvl w:val="0"/>
          <w:numId w:val="33"/>
        </w:numPr>
        <w:autoSpaceDE w:val="0"/>
        <w:autoSpaceDN w:val="0"/>
        <w:adjustRightInd w:val="0"/>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контроль на автомобильном транспорте, городском наземном электрическом транспорте и в дорожном хозяйстве;</w:t>
      </w:r>
    </w:p>
    <w:p w:rsidR="00C02ED3" w:rsidRPr="00422ED7" w:rsidRDefault="00C02ED3" w:rsidP="00D7294A">
      <w:pPr>
        <w:pStyle w:val="a3"/>
        <w:numPr>
          <w:ilvl w:val="0"/>
          <w:numId w:val="33"/>
        </w:numPr>
        <w:spacing w:after="0"/>
        <w:ind w:left="0" w:firstLine="709"/>
        <w:jc w:val="both"/>
        <w:rPr>
          <w:rFonts w:ascii="Times New Roman" w:hAnsi="Times New Roman"/>
          <w:sz w:val="28"/>
          <w:szCs w:val="28"/>
        </w:rPr>
      </w:pPr>
      <w:r w:rsidRPr="00422ED7">
        <w:rPr>
          <w:rFonts w:ascii="Times New Roman" w:hAnsi="Times New Roman"/>
          <w:sz w:val="28"/>
          <w:szCs w:val="28"/>
        </w:rPr>
        <w:t>муниципальный лесной контроль.</w:t>
      </w:r>
    </w:p>
    <w:p w:rsidR="00C02ED3" w:rsidRPr="004B3DB3" w:rsidRDefault="002823EB" w:rsidP="00B6301F">
      <w:pPr>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В</w:t>
      </w:r>
      <w:r w:rsidR="00C02ED3" w:rsidRPr="004B3DB3">
        <w:rPr>
          <w:rFonts w:ascii="Times New Roman" w:eastAsia="Calibri" w:hAnsi="Times New Roman" w:cs="Times New Roman"/>
          <w:sz w:val="28"/>
          <w:szCs w:val="28"/>
        </w:rPr>
        <w:t xml:space="preserve"> 2024 году проведено</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 xml:space="preserve">304 </w:t>
      </w:r>
      <w:r w:rsidR="00C02ED3" w:rsidRPr="004B3DB3">
        <w:rPr>
          <w:rFonts w:ascii="Times New Roman" w:eastAsia="Times New Roman" w:hAnsi="Times New Roman" w:cs="Times New Roman"/>
          <w:sz w:val="28"/>
          <w:szCs w:val="28"/>
          <w:lang w:eastAsia="ru-RU"/>
        </w:rPr>
        <w:t xml:space="preserve">выездных обследования без взаимодействия с контролируемым лицом. </w:t>
      </w:r>
      <w:r w:rsidR="00C02ED3" w:rsidRPr="004B3DB3">
        <w:rPr>
          <w:rFonts w:ascii="Times New Roman" w:eastAsia="Calibri" w:hAnsi="Times New Roman" w:cs="Times New Roman"/>
          <w:sz w:val="28"/>
          <w:szCs w:val="28"/>
        </w:rPr>
        <w:t>Объявлено 315</w:t>
      </w:r>
      <w:r w:rsidRPr="002823EB">
        <w:rPr>
          <w:rFonts w:ascii="Times New Roman" w:eastAsia="Calibri" w:hAnsi="Times New Roman" w:cs="Times New Roman"/>
          <w:sz w:val="28"/>
          <w:szCs w:val="28"/>
        </w:rPr>
        <w:t xml:space="preserve"> </w:t>
      </w:r>
      <w:r w:rsidRPr="004B3DB3">
        <w:rPr>
          <w:rFonts w:ascii="Times New Roman" w:eastAsia="Calibri" w:hAnsi="Times New Roman" w:cs="Times New Roman"/>
          <w:sz w:val="28"/>
          <w:szCs w:val="28"/>
        </w:rPr>
        <w:t>предостережени</w:t>
      </w:r>
      <w:r w:rsidRPr="002823EB">
        <w:rPr>
          <w:rFonts w:ascii="Times New Roman" w:eastAsia="Calibri" w:hAnsi="Times New Roman" w:cs="Times New Roman"/>
          <w:sz w:val="28"/>
          <w:szCs w:val="28"/>
        </w:rPr>
        <w:t>й</w:t>
      </w:r>
      <w:r w:rsidRPr="002823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02ED3" w:rsidRPr="004B3DB3">
        <w:rPr>
          <w:rFonts w:ascii="Times New Roman" w:eastAsia="Calibri" w:hAnsi="Times New Roman" w:cs="Times New Roman"/>
          <w:sz w:val="28"/>
          <w:szCs w:val="28"/>
        </w:rPr>
        <w:t xml:space="preserve">осуществлено </w:t>
      </w:r>
      <w:r>
        <w:rPr>
          <w:rFonts w:ascii="Times New Roman" w:eastAsia="Calibri" w:hAnsi="Times New Roman" w:cs="Times New Roman"/>
          <w:sz w:val="28"/>
          <w:szCs w:val="28"/>
        </w:rPr>
        <w:t>404 консультации</w:t>
      </w:r>
      <w:r w:rsidR="00C02ED3" w:rsidRPr="004B3DB3">
        <w:rPr>
          <w:rFonts w:ascii="Times New Roman" w:eastAsia="Times New Roman" w:hAnsi="Times New Roman" w:cs="Times New Roman"/>
          <w:sz w:val="28"/>
          <w:szCs w:val="28"/>
          <w:lang w:eastAsia="ru-RU"/>
        </w:rPr>
        <w:t xml:space="preserve">, </w:t>
      </w:r>
      <w:r w:rsidR="00C02ED3" w:rsidRPr="004B3DB3">
        <w:rPr>
          <w:rFonts w:ascii="Times New Roman" w:eastAsia="Calibri" w:hAnsi="Times New Roman" w:cs="Times New Roman"/>
          <w:sz w:val="28"/>
          <w:szCs w:val="28"/>
        </w:rPr>
        <w:t xml:space="preserve">проведено </w:t>
      </w:r>
      <w:r>
        <w:rPr>
          <w:rFonts w:ascii="Times New Roman" w:eastAsia="Calibri" w:hAnsi="Times New Roman" w:cs="Times New Roman"/>
          <w:sz w:val="28"/>
          <w:szCs w:val="28"/>
        </w:rPr>
        <w:t>178 профилактических визитов</w:t>
      </w:r>
      <w:r w:rsidR="00C02ED3" w:rsidRPr="004B3D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о</w:t>
      </w:r>
      <w:r w:rsidR="00C02ED3" w:rsidRPr="004B3DB3">
        <w:rPr>
          <w:rFonts w:ascii="Times New Roman" w:eastAsia="Times New Roman" w:hAnsi="Times New Roman" w:cs="Times New Roman"/>
          <w:color w:val="000000"/>
          <w:sz w:val="28"/>
          <w:szCs w:val="28"/>
          <w:lang w:eastAsia="ru-RU"/>
        </w:rPr>
        <w:t xml:space="preserve">существлено </w:t>
      </w:r>
      <w:r>
        <w:rPr>
          <w:rFonts w:ascii="Times New Roman" w:eastAsia="Times New Roman" w:hAnsi="Times New Roman" w:cs="Times New Roman"/>
          <w:color w:val="000000"/>
          <w:sz w:val="28"/>
          <w:szCs w:val="28"/>
          <w:lang w:eastAsia="ru-RU"/>
        </w:rPr>
        <w:t>246 информирований</w:t>
      </w:r>
      <w:r w:rsidR="00C02ED3" w:rsidRPr="004B3DB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C02ED3" w:rsidRPr="004B3DB3">
        <w:rPr>
          <w:rFonts w:ascii="Times New Roman" w:eastAsia="Times New Roman" w:hAnsi="Times New Roman" w:cs="Times New Roman"/>
          <w:color w:val="000000"/>
          <w:sz w:val="28"/>
          <w:szCs w:val="28"/>
          <w:lang w:eastAsia="ru-RU"/>
        </w:rPr>
        <w:t>Всего в 2024 году проведено 1</w:t>
      </w:r>
      <w:r w:rsidR="00D5705D">
        <w:rPr>
          <w:rFonts w:ascii="Times New Roman" w:eastAsia="Times New Roman" w:hAnsi="Times New Roman" w:cs="Times New Roman"/>
          <w:color w:val="000000"/>
          <w:sz w:val="28"/>
          <w:szCs w:val="28"/>
          <w:lang w:eastAsia="ru-RU"/>
        </w:rPr>
        <w:t> </w:t>
      </w:r>
      <w:r w:rsidR="00C02ED3" w:rsidRPr="004B3DB3">
        <w:rPr>
          <w:rFonts w:ascii="Times New Roman" w:eastAsia="Times New Roman" w:hAnsi="Times New Roman" w:cs="Times New Roman"/>
          <w:color w:val="000000"/>
          <w:sz w:val="28"/>
          <w:szCs w:val="28"/>
          <w:lang w:eastAsia="ru-RU"/>
        </w:rPr>
        <w:t>447 контрольных и профилактических мероприятий.</w:t>
      </w:r>
      <w:r>
        <w:rPr>
          <w:rFonts w:ascii="Times New Roman" w:eastAsia="Times New Roman" w:hAnsi="Times New Roman" w:cs="Times New Roman"/>
          <w:color w:val="000000"/>
          <w:sz w:val="28"/>
          <w:szCs w:val="28"/>
          <w:lang w:eastAsia="ru-RU"/>
        </w:rPr>
        <w:t xml:space="preserve"> </w:t>
      </w:r>
      <w:r w:rsidR="00C02ED3" w:rsidRPr="004B3DB3">
        <w:rPr>
          <w:rFonts w:ascii="Times New Roman" w:eastAsia="Times New Roman" w:hAnsi="Times New Roman" w:cs="Times New Roman"/>
          <w:sz w:val="28"/>
          <w:szCs w:val="28"/>
          <w:lang w:eastAsia="ru-RU"/>
        </w:rPr>
        <w:t>По результатам проведенных мероприятий выявлено 664 нарушения обязательных требований. Устранено 494 нарушения, из них в добровольном порядке контролируемыми лицами устранено 472</w:t>
      </w:r>
      <w:r w:rsidR="00C02ED3" w:rsidRPr="004B3DB3">
        <w:rPr>
          <w:rFonts w:ascii="Times New Roman" w:eastAsia="Times New Roman" w:hAnsi="Times New Roman" w:cs="Times New Roman"/>
          <w:color w:val="FF0000"/>
          <w:sz w:val="28"/>
          <w:szCs w:val="28"/>
          <w:lang w:eastAsia="ru-RU"/>
        </w:rPr>
        <w:t xml:space="preserve"> </w:t>
      </w:r>
      <w:r w:rsidR="00D5705D">
        <w:rPr>
          <w:rFonts w:ascii="Times New Roman" w:eastAsia="Times New Roman" w:hAnsi="Times New Roman" w:cs="Times New Roman"/>
          <w:sz w:val="28"/>
          <w:szCs w:val="28"/>
          <w:lang w:eastAsia="ru-RU"/>
        </w:rPr>
        <w:t>нарушения</w:t>
      </w:r>
      <w:r w:rsidR="00C02ED3" w:rsidRPr="004B3DB3">
        <w:rPr>
          <w:rFonts w:ascii="Times New Roman" w:eastAsia="Times New Roman" w:hAnsi="Times New Roman" w:cs="Times New Roman"/>
          <w:sz w:val="28"/>
          <w:szCs w:val="28"/>
          <w:lang w:eastAsia="ru-RU"/>
        </w:rPr>
        <w:t>.</w:t>
      </w:r>
    </w:p>
    <w:p w:rsidR="00C02ED3" w:rsidRPr="004B3DB3" w:rsidRDefault="00C02ED3" w:rsidP="00B6301F">
      <w:pPr>
        <w:spacing w:after="0"/>
        <w:ind w:firstLine="709"/>
        <w:jc w:val="both"/>
        <w:rPr>
          <w:rFonts w:ascii="Times New Roman" w:eastAsia="Times New Roman" w:hAnsi="Times New Roman" w:cs="Times New Roman"/>
          <w:sz w:val="28"/>
          <w:szCs w:val="28"/>
        </w:rPr>
      </w:pPr>
      <w:r w:rsidRPr="004B3DB3">
        <w:rPr>
          <w:rFonts w:ascii="Times New Roman" w:eastAsia="Times New Roman" w:hAnsi="Times New Roman" w:cs="Times New Roman"/>
          <w:sz w:val="28"/>
          <w:szCs w:val="28"/>
        </w:rPr>
        <w:t>В целях формирования и предоставления земельных участков по обращениям уполномоченного органа Админ</w:t>
      </w:r>
      <w:r w:rsidR="00D5705D">
        <w:rPr>
          <w:rFonts w:ascii="Times New Roman" w:eastAsia="Times New Roman" w:hAnsi="Times New Roman" w:cs="Times New Roman"/>
          <w:sz w:val="28"/>
          <w:szCs w:val="28"/>
        </w:rPr>
        <w:t>истрации города Ханты-Мансийска</w:t>
      </w:r>
      <w:r w:rsidRPr="004B3DB3">
        <w:rPr>
          <w:rFonts w:ascii="Times New Roman" w:eastAsia="Times New Roman" w:hAnsi="Times New Roman" w:cs="Times New Roman"/>
          <w:sz w:val="28"/>
          <w:szCs w:val="28"/>
        </w:rPr>
        <w:t xml:space="preserve"> проведено 1</w:t>
      </w:r>
      <w:r w:rsidR="00D5705D">
        <w:rPr>
          <w:rFonts w:ascii="Times New Roman" w:eastAsia="Times New Roman" w:hAnsi="Times New Roman" w:cs="Times New Roman"/>
          <w:sz w:val="28"/>
          <w:szCs w:val="28"/>
        </w:rPr>
        <w:t> </w:t>
      </w:r>
      <w:r w:rsidRPr="004B3DB3">
        <w:rPr>
          <w:rFonts w:ascii="Times New Roman" w:eastAsia="Times New Roman" w:hAnsi="Times New Roman" w:cs="Times New Roman"/>
          <w:sz w:val="28"/>
          <w:szCs w:val="28"/>
        </w:rPr>
        <w:t xml:space="preserve">198 натурных осмотров земельных участков. </w:t>
      </w:r>
    </w:p>
    <w:p w:rsidR="00C02ED3" w:rsidRPr="004B3DB3" w:rsidRDefault="00C02ED3" w:rsidP="00B6301F">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4B3DB3">
        <w:rPr>
          <w:rFonts w:ascii="Times New Roman" w:eastAsia="Times New Roman" w:hAnsi="Times New Roman" w:cs="Times New Roman"/>
          <w:sz w:val="28"/>
          <w:szCs w:val="28"/>
          <w:lang w:eastAsia="ru-RU"/>
        </w:rPr>
        <w:t>Рассмотрено 653</w:t>
      </w:r>
      <w:r w:rsidRPr="004B3DB3">
        <w:rPr>
          <w:rFonts w:ascii="Times New Roman" w:eastAsia="Calibri" w:hAnsi="Times New Roman" w:cs="Times New Roman"/>
          <w:sz w:val="28"/>
          <w:szCs w:val="28"/>
        </w:rPr>
        <w:t xml:space="preserve"> обращения (заявления) граждан и юридических лиц. </w:t>
      </w:r>
    </w:p>
    <w:p w:rsidR="00974C1A" w:rsidRPr="004A654C" w:rsidRDefault="00974C1A" w:rsidP="00974C1A">
      <w:pPr>
        <w:spacing w:after="0"/>
        <w:ind w:firstLine="709"/>
        <w:jc w:val="both"/>
        <w:rPr>
          <w:rFonts w:ascii="Times New Roman" w:hAnsi="Times New Roman" w:cs="Times New Roman"/>
          <w:sz w:val="28"/>
          <w:highlight w:val="yellow"/>
        </w:rPr>
      </w:pPr>
    </w:p>
    <w:p w:rsidR="00974C1A" w:rsidRPr="004B3DB3" w:rsidRDefault="00974C1A" w:rsidP="00974C1A">
      <w:pPr>
        <w:keepNext/>
        <w:spacing w:after="0" w:line="240" w:lineRule="auto"/>
        <w:ind w:firstLine="709"/>
        <w:jc w:val="center"/>
        <w:outlineLvl w:val="1"/>
        <w:rPr>
          <w:rFonts w:ascii="Times New Roman" w:eastAsia="Arial Unicode MS" w:hAnsi="Times New Roman" w:cs="Times New Roman"/>
          <w:b/>
          <w:sz w:val="28"/>
          <w:szCs w:val="20"/>
          <w:lang w:eastAsia="ru-RU"/>
        </w:rPr>
      </w:pPr>
      <w:r w:rsidRPr="004B3DB3">
        <w:rPr>
          <w:rFonts w:ascii="Times New Roman" w:eastAsia="Arial Unicode MS" w:hAnsi="Times New Roman" w:cs="Times New Roman"/>
          <w:b/>
          <w:sz w:val="28"/>
          <w:szCs w:val="20"/>
          <w:lang w:eastAsia="ru-RU"/>
        </w:rPr>
        <w:t xml:space="preserve"> </w:t>
      </w:r>
      <w:bookmarkStart w:id="354" w:name="_Toc533760057"/>
      <w:bookmarkStart w:id="355" w:name="_Toc535576559"/>
      <w:bookmarkStart w:id="356" w:name="_Toc29543628"/>
      <w:bookmarkStart w:id="357" w:name="_Toc64487255"/>
      <w:bookmarkStart w:id="358" w:name="_Toc190278699"/>
      <w:r w:rsidRPr="004B3DB3">
        <w:rPr>
          <w:rFonts w:ascii="Times New Roman" w:eastAsia="Arial Unicode MS" w:hAnsi="Times New Roman" w:cs="Times New Roman"/>
          <w:b/>
          <w:sz w:val="28"/>
          <w:szCs w:val="20"/>
          <w:lang w:eastAsia="ru-RU"/>
        </w:rPr>
        <w:t>22. Исполнение отдельных государственных полномочий</w:t>
      </w:r>
      <w:bookmarkEnd w:id="354"/>
      <w:bookmarkEnd w:id="355"/>
      <w:bookmarkEnd w:id="356"/>
      <w:bookmarkEnd w:id="357"/>
      <w:bookmarkEnd w:id="358"/>
    </w:p>
    <w:p w:rsidR="004B3DB3" w:rsidRDefault="004B3DB3" w:rsidP="007C5AE6">
      <w:pPr>
        <w:widowControl w:val="0"/>
        <w:spacing w:after="0"/>
        <w:ind w:firstLine="709"/>
        <w:jc w:val="both"/>
        <w:rPr>
          <w:rFonts w:ascii="Times New Roman" w:eastAsia="Calibri" w:hAnsi="Times New Roman" w:cs="Times New Roman"/>
          <w:sz w:val="28"/>
          <w:szCs w:val="28"/>
        </w:rPr>
      </w:pPr>
    </w:p>
    <w:p w:rsidR="00974C1A" w:rsidRPr="00E64074" w:rsidRDefault="00974C1A" w:rsidP="00974C1A">
      <w:pPr>
        <w:keepNext/>
        <w:keepLines/>
        <w:spacing w:after="0"/>
        <w:ind w:firstLine="709"/>
        <w:jc w:val="center"/>
        <w:outlineLvl w:val="2"/>
        <w:rPr>
          <w:rFonts w:ascii="Times New Roman" w:eastAsia="Calibri" w:hAnsi="Times New Roman" w:cs="Times New Roman"/>
          <w:b/>
          <w:bCs/>
          <w:sz w:val="28"/>
        </w:rPr>
      </w:pPr>
      <w:bookmarkStart w:id="359" w:name="_Toc533760059"/>
      <w:bookmarkStart w:id="360" w:name="_Toc535576561"/>
      <w:bookmarkStart w:id="361" w:name="_Toc29543630"/>
      <w:bookmarkStart w:id="362" w:name="_Toc64487257"/>
      <w:bookmarkStart w:id="363" w:name="_Toc190278700"/>
      <w:r w:rsidRPr="00E64074">
        <w:rPr>
          <w:rFonts w:ascii="Times New Roman" w:eastAsia="Calibri" w:hAnsi="Times New Roman" w:cs="Times New Roman"/>
          <w:b/>
          <w:bCs/>
          <w:sz w:val="28"/>
        </w:rPr>
        <w:t>22.</w:t>
      </w:r>
      <w:r w:rsidR="00C4783D">
        <w:rPr>
          <w:rFonts w:ascii="Times New Roman" w:eastAsia="Calibri" w:hAnsi="Times New Roman" w:cs="Times New Roman"/>
          <w:b/>
          <w:bCs/>
          <w:sz w:val="28"/>
        </w:rPr>
        <w:t>1</w:t>
      </w:r>
      <w:r w:rsidRPr="00E64074">
        <w:rPr>
          <w:rFonts w:ascii="Times New Roman" w:eastAsia="Calibri" w:hAnsi="Times New Roman" w:cs="Times New Roman"/>
          <w:b/>
          <w:bCs/>
          <w:sz w:val="28"/>
        </w:rPr>
        <w:t>. В сфере государственной регистрации актов гражданского состояния</w:t>
      </w:r>
      <w:bookmarkEnd w:id="359"/>
      <w:bookmarkEnd w:id="360"/>
      <w:bookmarkEnd w:id="361"/>
      <w:bookmarkEnd w:id="362"/>
      <w:bookmarkEnd w:id="363"/>
    </w:p>
    <w:p w:rsidR="00974C1A" w:rsidRPr="00E64074" w:rsidRDefault="00974C1A" w:rsidP="00974C1A">
      <w:pPr>
        <w:spacing w:after="0"/>
        <w:ind w:firstLine="709"/>
        <w:jc w:val="center"/>
        <w:rPr>
          <w:rFonts w:ascii="Times New Roman" w:eastAsia="Calibri" w:hAnsi="Times New Roman" w:cs="Times New Roman"/>
          <w:b/>
          <w:sz w:val="28"/>
        </w:rPr>
      </w:pPr>
    </w:p>
    <w:p w:rsidR="00E64074" w:rsidRDefault="00E64074" w:rsidP="00B6301F">
      <w:pPr>
        <w:spacing w:after="0"/>
        <w:ind w:firstLine="709"/>
        <w:jc w:val="both"/>
        <w:rPr>
          <w:rFonts w:ascii="Times New Roman" w:eastAsia="Times New Roman" w:hAnsi="Times New Roman" w:cs="Times New Roman"/>
          <w:sz w:val="28"/>
          <w:szCs w:val="28"/>
          <w:lang w:eastAsia="ru-RU"/>
        </w:rPr>
      </w:pPr>
      <w:bookmarkStart w:id="364" w:name="_Toc533760060"/>
      <w:bookmarkStart w:id="365" w:name="_Toc535576562"/>
      <w:r>
        <w:rPr>
          <w:rFonts w:ascii="Times New Roman" w:eastAsia="Times New Roman" w:hAnsi="Times New Roman" w:cs="Times New Roman"/>
          <w:sz w:val="28"/>
          <w:szCs w:val="28"/>
          <w:lang w:eastAsia="ru-RU"/>
        </w:rPr>
        <w:t>Отдел ЗАГС</w:t>
      </w:r>
      <w:r w:rsidRPr="00D0311E">
        <w:rPr>
          <w:rFonts w:ascii="Times New Roman" w:eastAsia="Times New Roman" w:hAnsi="Times New Roman" w:cs="Times New Roman"/>
          <w:sz w:val="28"/>
          <w:szCs w:val="28"/>
          <w:lang w:eastAsia="ru-RU"/>
        </w:rPr>
        <w:t xml:space="preserve"> является органом Администрации города Ханты-Мансийска, осуществляющим деятельность по реализации отдельных государственных полномочий в сфере государственной регистрации актов гражданского состояния на территории муниципального образования Ханты</w:t>
      </w:r>
      <w:r w:rsidR="000275A5">
        <w:rPr>
          <w:rFonts w:ascii="Times New Roman" w:eastAsia="Times New Roman" w:hAnsi="Times New Roman" w:cs="Times New Roman"/>
          <w:sz w:val="28"/>
          <w:szCs w:val="28"/>
          <w:lang w:eastAsia="ru-RU"/>
        </w:rPr>
        <w:t xml:space="preserve">-Мансийского автономного округа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D0311E">
        <w:rPr>
          <w:rFonts w:ascii="Times New Roman" w:eastAsia="Times New Roman" w:hAnsi="Times New Roman" w:cs="Times New Roman"/>
          <w:sz w:val="28"/>
          <w:szCs w:val="28"/>
          <w:lang w:eastAsia="ru-RU"/>
        </w:rPr>
        <w:t>Югры городс</w:t>
      </w:r>
      <w:r w:rsidR="007C7EDB">
        <w:rPr>
          <w:rFonts w:ascii="Times New Roman" w:eastAsia="Times New Roman" w:hAnsi="Times New Roman" w:cs="Times New Roman"/>
          <w:sz w:val="28"/>
          <w:szCs w:val="28"/>
          <w:lang w:eastAsia="ru-RU"/>
        </w:rPr>
        <w:t>кой округ город</w:t>
      </w:r>
      <w:r>
        <w:rPr>
          <w:rFonts w:ascii="Times New Roman" w:eastAsia="Times New Roman" w:hAnsi="Times New Roman" w:cs="Times New Roman"/>
          <w:sz w:val="28"/>
          <w:szCs w:val="28"/>
          <w:lang w:eastAsia="ru-RU"/>
        </w:rPr>
        <w:t xml:space="preserve"> Ханты-Мансийск.</w:t>
      </w:r>
      <w:r w:rsidR="007C7E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Свою деятельность отдел осуществляет </w:t>
      </w:r>
      <w:r w:rsidRPr="00F71743">
        <w:rPr>
          <w:rFonts w:ascii="Times New Roman" w:eastAsia="Times New Roman" w:hAnsi="Times New Roman" w:cs="Times New Roman"/>
          <w:sz w:val="28"/>
          <w:szCs w:val="28"/>
          <w:lang w:eastAsia="ru-RU"/>
        </w:rPr>
        <w:t>в соответствии с действующим федеральн</w:t>
      </w:r>
      <w:r w:rsidR="007C7EDB">
        <w:rPr>
          <w:rFonts w:ascii="Times New Roman" w:eastAsia="Times New Roman" w:hAnsi="Times New Roman" w:cs="Times New Roman"/>
          <w:sz w:val="28"/>
          <w:szCs w:val="28"/>
          <w:lang w:eastAsia="ru-RU"/>
        </w:rPr>
        <w:t>ым и окружным законодательством.</w:t>
      </w:r>
    </w:p>
    <w:p w:rsidR="00E64074" w:rsidRPr="00FF788B" w:rsidRDefault="00E64074" w:rsidP="00B6301F">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Отделом</w:t>
      </w:r>
      <w:r>
        <w:rPr>
          <w:rFonts w:ascii="Times New Roman" w:eastAsia="Times New Roman" w:hAnsi="Times New Roman" w:cs="Times New Roman"/>
          <w:iCs/>
          <w:sz w:val="28"/>
          <w:szCs w:val="28"/>
          <w:lang w:eastAsia="ru-RU"/>
        </w:rPr>
        <w:t xml:space="preserve"> ЗАГС в </w:t>
      </w:r>
      <w:r w:rsidRPr="00FF788B">
        <w:rPr>
          <w:rFonts w:ascii="Times New Roman" w:eastAsia="Times New Roman" w:hAnsi="Times New Roman" w:cs="Times New Roman"/>
          <w:iCs/>
          <w:sz w:val="28"/>
          <w:szCs w:val="28"/>
          <w:lang w:eastAsia="ru-RU"/>
        </w:rPr>
        <w:t>202</w:t>
      </w:r>
      <w:r>
        <w:rPr>
          <w:rFonts w:ascii="Times New Roman" w:eastAsia="Times New Roman" w:hAnsi="Times New Roman" w:cs="Times New Roman"/>
          <w:iCs/>
          <w:sz w:val="28"/>
          <w:szCs w:val="28"/>
          <w:lang w:eastAsia="ru-RU"/>
        </w:rPr>
        <w:t>4</w:t>
      </w:r>
      <w:r w:rsidRPr="00FF788B">
        <w:rPr>
          <w:rFonts w:ascii="Times New Roman" w:eastAsia="Times New Roman" w:hAnsi="Times New Roman" w:cs="Times New Roman"/>
          <w:iCs/>
          <w:sz w:val="28"/>
          <w:szCs w:val="28"/>
          <w:lang w:eastAsia="ru-RU"/>
        </w:rPr>
        <w:t xml:space="preserve"> году зарегистрировано </w:t>
      </w:r>
      <w:r>
        <w:rPr>
          <w:rFonts w:ascii="Times New Roman" w:eastAsia="Times New Roman" w:hAnsi="Times New Roman" w:cs="Times New Roman"/>
          <w:iCs/>
          <w:sz w:val="28"/>
          <w:szCs w:val="28"/>
          <w:lang w:eastAsia="ru-RU"/>
        </w:rPr>
        <w:t>3</w:t>
      </w:r>
      <w:r w:rsidR="003B3897">
        <w:rPr>
          <w:rFonts w:ascii="Times New Roman" w:eastAsia="Times New Roman" w:hAnsi="Times New Roman" w:cs="Times New Roman"/>
          <w:iCs/>
          <w:sz w:val="28"/>
          <w:szCs w:val="28"/>
          <w:lang w:val="en-US" w:eastAsia="ru-RU"/>
        </w:rPr>
        <w:t> </w:t>
      </w:r>
      <w:r>
        <w:rPr>
          <w:rFonts w:ascii="Times New Roman" w:eastAsia="Times New Roman" w:hAnsi="Times New Roman" w:cs="Times New Roman"/>
          <w:iCs/>
          <w:sz w:val="28"/>
          <w:szCs w:val="28"/>
          <w:lang w:eastAsia="ru-RU"/>
        </w:rPr>
        <w:t>414</w:t>
      </w:r>
      <w:r w:rsidRPr="00FF788B">
        <w:rPr>
          <w:rFonts w:ascii="Times New Roman" w:eastAsia="Times New Roman" w:hAnsi="Times New Roman" w:cs="Times New Roman"/>
          <w:iCs/>
          <w:sz w:val="28"/>
          <w:szCs w:val="28"/>
          <w:lang w:eastAsia="ru-RU"/>
        </w:rPr>
        <w:t xml:space="preserve"> записей актов граж</w:t>
      </w:r>
      <w:r>
        <w:rPr>
          <w:rFonts w:ascii="Times New Roman" w:eastAsia="Times New Roman" w:hAnsi="Times New Roman" w:cs="Times New Roman"/>
          <w:iCs/>
          <w:sz w:val="28"/>
          <w:szCs w:val="28"/>
          <w:lang w:eastAsia="ru-RU"/>
        </w:rPr>
        <w:t>данского состояния и совершено</w:t>
      </w:r>
      <w:r w:rsidRPr="00FF788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14 819</w:t>
      </w:r>
      <w:r w:rsidRPr="00FF788B">
        <w:rPr>
          <w:rFonts w:ascii="Times New Roman" w:eastAsia="Times New Roman" w:hAnsi="Times New Roman" w:cs="Times New Roman"/>
          <w:iCs/>
          <w:sz w:val="28"/>
          <w:szCs w:val="28"/>
          <w:lang w:eastAsia="ru-RU"/>
        </w:rPr>
        <w:t xml:space="preserve"> юридически значимых действий.</w:t>
      </w:r>
    </w:p>
    <w:p w:rsidR="00E64074" w:rsidRDefault="00E64074" w:rsidP="00B6301F">
      <w:pPr>
        <w:spacing w:after="0"/>
        <w:ind w:firstLine="709"/>
        <w:jc w:val="both"/>
        <w:rPr>
          <w:rFonts w:ascii="Times New Roman" w:hAnsi="Times New Roman" w:cs="Times New Roman"/>
          <w:color w:val="000000"/>
          <w:sz w:val="28"/>
          <w:szCs w:val="28"/>
        </w:rPr>
      </w:pPr>
      <w:r w:rsidRPr="00E64074">
        <w:rPr>
          <w:rFonts w:ascii="Times New Roman" w:hAnsi="Times New Roman" w:cs="Times New Roman"/>
          <w:color w:val="000000"/>
          <w:sz w:val="28"/>
          <w:szCs w:val="28"/>
        </w:rPr>
        <w:t>В соотношении видов зарегистрированных актов гражданского состояния наибольший удельный вес составляют акты</w:t>
      </w:r>
      <w:r w:rsidR="00642783">
        <w:rPr>
          <w:rFonts w:ascii="Times New Roman" w:hAnsi="Times New Roman" w:cs="Times New Roman"/>
          <w:color w:val="000000"/>
          <w:sz w:val="28"/>
          <w:szCs w:val="28"/>
        </w:rPr>
        <w:t xml:space="preserve"> о рождении – 36</w:t>
      </w:r>
      <w:r w:rsidR="00B50200">
        <w:rPr>
          <w:rFonts w:ascii="Times New Roman" w:hAnsi="Times New Roman" w:cs="Times New Roman"/>
          <w:color w:val="000000"/>
          <w:sz w:val="28"/>
          <w:szCs w:val="28"/>
        </w:rPr>
        <w:t> </w:t>
      </w:r>
      <w:r w:rsidR="00642783">
        <w:rPr>
          <w:rFonts w:ascii="Times New Roman" w:hAnsi="Times New Roman" w:cs="Times New Roman"/>
          <w:color w:val="000000"/>
          <w:sz w:val="28"/>
          <w:szCs w:val="28"/>
        </w:rPr>
        <w:t>% (Таблица</w:t>
      </w:r>
      <w:r w:rsidR="00C43812">
        <w:rPr>
          <w:rFonts w:ascii="Times New Roman" w:hAnsi="Times New Roman" w:cs="Times New Roman"/>
          <w:color w:val="000000"/>
          <w:sz w:val="28"/>
          <w:szCs w:val="28"/>
        </w:rPr>
        <w:t xml:space="preserve"> 11</w:t>
      </w:r>
      <w:r w:rsidR="00642783">
        <w:rPr>
          <w:rFonts w:ascii="Times New Roman" w:hAnsi="Times New Roman" w:cs="Times New Roman"/>
          <w:color w:val="000000"/>
          <w:sz w:val="28"/>
          <w:szCs w:val="28"/>
        </w:rPr>
        <w:t>).</w:t>
      </w:r>
    </w:p>
    <w:p w:rsidR="00C43812" w:rsidRDefault="00C43812" w:rsidP="00B6301F">
      <w:pPr>
        <w:spacing w:after="0"/>
        <w:ind w:firstLine="709"/>
        <w:jc w:val="both"/>
        <w:rPr>
          <w:rFonts w:ascii="Times New Roman" w:hAnsi="Times New Roman" w:cs="Times New Roman"/>
          <w:color w:val="000000"/>
          <w:sz w:val="28"/>
          <w:szCs w:val="28"/>
        </w:rPr>
      </w:pPr>
    </w:p>
    <w:p w:rsidR="002F1654" w:rsidRDefault="002F1654" w:rsidP="00C43812">
      <w:pPr>
        <w:spacing w:after="0"/>
        <w:ind w:firstLine="709"/>
        <w:jc w:val="right"/>
        <w:rPr>
          <w:rFonts w:ascii="Times New Roman" w:hAnsi="Times New Roman" w:cs="Times New Roman"/>
          <w:color w:val="000000"/>
          <w:sz w:val="28"/>
          <w:szCs w:val="28"/>
        </w:rPr>
      </w:pPr>
    </w:p>
    <w:p w:rsidR="00C43812" w:rsidRDefault="00545281" w:rsidP="00C43812">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w:t>
      </w:r>
      <w:r w:rsidR="00C43812">
        <w:rPr>
          <w:rFonts w:ascii="Times New Roman" w:hAnsi="Times New Roman" w:cs="Times New Roman"/>
          <w:color w:val="000000"/>
          <w:sz w:val="28"/>
          <w:szCs w:val="28"/>
        </w:rPr>
        <w:t>аблица 11</w:t>
      </w:r>
    </w:p>
    <w:p w:rsidR="00642783" w:rsidRPr="00E64074" w:rsidRDefault="00642783" w:rsidP="00E64074">
      <w:pPr>
        <w:spacing w:after="0"/>
        <w:ind w:firstLine="708"/>
        <w:jc w:val="both"/>
        <w:rPr>
          <w:rFonts w:ascii="Times New Roman" w:hAnsi="Times New Roman" w:cs="Times New Roman"/>
          <w:color w:val="000000"/>
          <w:sz w:val="28"/>
          <w:szCs w:val="28"/>
        </w:rPr>
      </w:pPr>
    </w:p>
    <w:tbl>
      <w:tblPr>
        <w:tblW w:w="10206" w:type="dxa"/>
        <w:tblInd w:w="-5" w:type="dxa"/>
        <w:tblLook w:val="04A0" w:firstRow="1" w:lastRow="0" w:firstColumn="1" w:lastColumn="0" w:noHBand="0" w:noVBand="1"/>
      </w:tblPr>
      <w:tblGrid>
        <w:gridCol w:w="709"/>
        <w:gridCol w:w="5812"/>
        <w:gridCol w:w="1984"/>
        <w:gridCol w:w="1701"/>
      </w:tblGrid>
      <w:tr w:rsidR="00E64074" w:rsidRPr="00E64074" w:rsidTr="00025829">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bookmarkStart w:id="366" w:name="RANGE!A8:D17"/>
            <w:r w:rsidRPr="008867A1">
              <w:rPr>
                <w:rFonts w:ascii="Times New Roman" w:eastAsia="Times New Roman" w:hAnsi="Times New Roman" w:cs="Times New Roman"/>
                <w:b/>
                <w:bCs/>
                <w:color w:val="000000"/>
                <w:sz w:val="24"/>
                <w:szCs w:val="24"/>
                <w:lang w:eastAsia="ru-RU"/>
              </w:rPr>
              <w:t>№ п/п</w:t>
            </w:r>
            <w:bookmarkEnd w:id="366"/>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Виды актов гражданского состояния</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2024</w:t>
            </w:r>
          </w:p>
        </w:tc>
      </w:tr>
      <w:tr w:rsidR="00E64074" w:rsidRPr="00E64074" w:rsidTr="00025829">
        <w:trPr>
          <w:trHeight w:val="5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64074" w:rsidRPr="008867A1" w:rsidRDefault="00E64074" w:rsidP="00121A4B">
            <w:pPr>
              <w:spacing w:after="0" w:line="240" w:lineRule="auto"/>
              <w:rPr>
                <w:rFonts w:ascii="Times New Roman" w:eastAsia="Times New Roman" w:hAnsi="Times New Roman" w:cs="Times New Roman"/>
                <w:b/>
                <w:bCs/>
                <w:color w:val="000000"/>
                <w:sz w:val="24"/>
                <w:szCs w:val="24"/>
                <w:lang w:eastAsia="ru-RU"/>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E64074" w:rsidRPr="008867A1" w:rsidRDefault="00E64074" w:rsidP="00121A4B">
            <w:pPr>
              <w:spacing w:after="0" w:line="240" w:lineRule="auto"/>
              <w:rPr>
                <w:rFonts w:ascii="Times New Roman" w:eastAsia="Times New Roman" w:hAnsi="Times New Roman" w:cs="Times New Roman"/>
                <w:b/>
                <w:bCs/>
                <w:color w:val="000000"/>
                <w:sz w:val="24"/>
                <w:szCs w:val="24"/>
                <w:lang w:eastAsia="ru-RU"/>
              </w:rPr>
            </w:pPr>
          </w:p>
        </w:tc>
        <w:tc>
          <w:tcPr>
            <w:tcW w:w="1984" w:type="dxa"/>
            <w:tcBorders>
              <w:top w:val="nil"/>
              <w:left w:val="nil"/>
              <w:bottom w:val="single" w:sz="4" w:space="0" w:color="auto"/>
              <w:right w:val="single" w:sz="4" w:space="0" w:color="auto"/>
            </w:tcBorders>
            <w:shd w:val="clear" w:color="auto" w:fill="auto"/>
            <w:vAlign w:val="center"/>
            <w:hideMark/>
          </w:tcPr>
          <w:p w:rsidR="00E64074" w:rsidRPr="008867A1" w:rsidRDefault="00C43812"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Количест</w:t>
            </w:r>
            <w:r w:rsidR="00E64074" w:rsidRPr="008867A1">
              <w:rPr>
                <w:rFonts w:ascii="Times New Roman" w:eastAsia="Times New Roman" w:hAnsi="Times New Roman" w:cs="Times New Roman"/>
                <w:b/>
                <w:bCs/>
                <w:color w:val="000000"/>
                <w:sz w:val="24"/>
                <w:szCs w:val="24"/>
                <w:lang w:eastAsia="ru-RU"/>
              </w:rPr>
              <w:t>во</w:t>
            </w:r>
          </w:p>
        </w:tc>
        <w:tc>
          <w:tcPr>
            <w:tcW w:w="1701" w:type="dxa"/>
            <w:tcBorders>
              <w:top w:val="nil"/>
              <w:left w:val="nil"/>
              <w:bottom w:val="single" w:sz="4" w:space="0" w:color="auto"/>
              <w:right w:val="single" w:sz="4" w:space="0" w:color="auto"/>
            </w:tcBorders>
            <w:shd w:val="clear" w:color="auto" w:fill="auto"/>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Доля, %</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1</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р</w:t>
            </w:r>
            <w:r w:rsidRPr="00AE1F7E">
              <w:rPr>
                <w:rFonts w:ascii="Times New Roman" w:eastAsia="Times New Roman" w:hAnsi="Times New Roman" w:cs="Times New Roman"/>
                <w:color w:val="000000"/>
                <w:sz w:val="24"/>
                <w:szCs w:val="24"/>
                <w:lang w:eastAsia="ru-RU"/>
              </w:rPr>
              <w:t>ождение</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1244</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36,44</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2</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смерти</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660</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19,33</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3</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з</w:t>
            </w:r>
            <w:r w:rsidRPr="00AE1F7E">
              <w:rPr>
                <w:rFonts w:ascii="Times New Roman" w:eastAsia="Times New Roman" w:hAnsi="Times New Roman" w:cs="Times New Roman"/>
                <w:color w:val="000000"/>
                <w:sz w:val="24"/>
                <w:szCs w:val="24"/>
                <w:lang w:eastAsia="ru-RU"/>
              </w:rPr>
              <w:t>аключени</w:t>
            </w:r>
            <w:r>
              <w:rPr>
                <w:rFonts w:ascii="Times New Roman" w:eastAsia="Times New Roman" w:hAnsi="Times New Roman" w:cs="Times New Roman"/>
                <w:color w:val="000000"/>
                <w:sz w:val="24"/>
                <w:szCs w:val="24"/>
                <w:lang w:eastAsia="ru-RU"/>
              </w:rPr>
              <w:t>и</w:t>
            </w:r>
            <w:r w:rsidRPr="00AE1F7E">
              <w:rPr>
                <w:rFonts w:ascii="Times New Roman" w:eastAsia="Times New Roman" w:hAnsi="Times New Roman" w:cs="Times New Roman"/>
                <w:color w:val="000000"/>
                <w:sz w:val="24"/>
                <w:szCs w:val="24"/>
                <w:lang w:eastAsia="ru-RU"/>
              </w:rPr>
              <w:t xml:space="preserve"> брака</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612</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17,93</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4</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р</w:t>
            </w:r>
            <w:r w:rsidRPr="00AE1F7E">
              <w:rPr>
                <w:rFonts w:ascii="Times New Roman" w:eastAsia="Times New Roman" w:hAnsi="Times New Roman" w:cs="Times New Roman"/>
                <w:color w:val="000000"/>
                <w:sz w:val="24"/>
                <w:szCs w:val="24"/>
                <w:lang w:eastAsia="ru-RU"/>
              </w:rPr>
              <w:t>асторжени</w:t>
            </w:r>
            <w:r>
              <w:rPr>
                <w:rFonts w:ascii="Times New Roman" w:eastAsia="Times New Roman" w:hAnsi="Times New Roman" w:cs="Times New Roman"/>
                <w:color w:val="000000"/>
                <w:sz w:val="24"/>
                <w:szCs w:val="24"/>
                <w:lang w:eastAsia="ru-RU"/>
              </w:rPr>
              <w:t>и</w:t>
            </w:r>
            <w:r w:rsidRPr="00AE1F7E">
              <w:rPr>
                <w:rFonts w:ascii="Times New Roman" w:eastAsia="Times New Roman" w:hAnsi="Times New Roman" w:cs="Times New Roman"/>
                <w:color w:val="000000"/>
                <w:sz w:val="24"/>
                <w:szCs w:val="24"/>
                <w:lang w:eastAsia="ru-RU"/>
              </w:rPr>
              <w:t xml:space="preserve"> брака</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537</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15,73</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5</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 перемене имени</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183</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5,36</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6</w:t>
            </w:r>
          </w:p>
        </w:tc>
        <w:tc>
          <w:tcPr>
            <w:tcW w:w="5812" w:type="dxa"/>
            <w:tcBorders>
              <w:top w:val="nil"/>
              <w:left w:val="nil"/>
              <w:bottom w:val="single" w:sz="4" w:space="0" w:color="auto"/>
              <w:right w:val="single" w:sz="4" w:space="0" w:color="auto"/>
            </w:tcBorders>
            <w:shd w:val="clear" w:color="auto" w:fill="auto"/>
            <w:vAlign w:val="center"/>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sidRPr="006D6663">
              <w:rPr>
                <w:rFonts w:ascii="Times New Roman" w:eastAsia="Times New Roman" w:hAnsi="Times New Roman" w:cs="Times New Roman"/>
                <w:color w:val="000000"/>
                <w:sz w:val="24"/>
                <w:szCs w:val="24"/>
                <w:lang w:eastAsia="ru-RU"/>
              </w:rPr>
              <w:t>об установлении отцовства</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4,72</w:t>
            </w:r>
          </w:p>
        </w:tc>
      </w:tr>
      <w:tr w:rsidR="00E64074" w:rsidRPr="004B75FF" w:rsidTr="00025829">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64074" w:rsidRPr="00AE1F7E" w:rsidRDefault="00E64074" w:rsidP="00121A4B">
            <w:pPr>
              <w:spacing w:after="0" w:line="240" w:lineRule="auto"/>
              <w:jc w:val="center"/>
              <w:rPr>
                <w:rFonts w:ascii="Calibri" w:eastAsia="Times New Roman" w:hAnsi="Calibri" w:cs="Calibri"/>
                <w:color w:val="000000"/>
                <w:sz w:val="24"/>
                <w:szCs w:val="24"/>
                <w:lang w:eastAsia="ru-RU"/>
              </w:rPr>
            </w:pPr>
            <w:r w:rsidRPr="00AE1F7E">
              <w:rPr>
                <w:rFonts w:ascii="Calibri" w:eastAsia="Times New Roman" w:hAnsi="Calibri" w:cs="Calibri"/>
                <w:color w:val="000000"/>
                <w:sz w:val="24"/>
                <w:szCs w:val="24"/>
                <w:lang w:eastAsia="ru-RU"/>
              </w:rPr>
              <w:t>7</w:t>
            </w:r>
          </w:p>
        </w:tc>
        <w:tc>
          <w:tcPr>
            <w:tcW w:w="5812" w:type="dxa"/>
            <w:tcBorders>
              <w:top w:val="nil"/>
              <w:left w:val="nil"/>
              <w:bottom w:val="single" w:sz="4" w:space="0" w:color="auto"/>
              <w:right w:val="single" w:sz="4" w:space="0" w:color="auto"/>
            </w:tcBorders>
            <w:shd w:val="clear" w:color="auto" w:fill="auto"/>
            <w:vAlign w:val="center"/>
            <w:hideMark/>
          </w:tcPr>
          <w:p w:rsidR="00E64074" w:rsidRPr="00AE1F7E" w:rsidRDefault="00E64074" w:rsidP="00121A4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 усыновлении </w:t>
            </w:r>
          </w:p>
        </w:tc>
        <w:tc>
          <w:tcPr>
            <w:tcW w:w="1984"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701" w:type="dxa"/>
            <w:tcBorders>
              <w:top w:val="nil"/>
              <w:left w:val="nil"/>
              <w:bottom w:val="single" w:sz="4" w:space="0" w:color="auto"/>
              <w:right w:val="single" w:sz="4" w:space="0" w:color="auto"/>
            </w:tcBorders>
            <w:shd w:val="clear" w:color="000000" w:fill="FFFFFF"/>
            <w:vAlign w:val="center"/>
          </w:tcPr>
          <w:p w:rsidR="00E64074" w:rsidRPr="00AE1F7E" w:rsidRDefault="00E64074" w:rsidP="00121A4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w:t>
            </w:r>
          </w:p>
        </w:tc>
      </w:tr>
      <w:tr w:rsidR="00E64074" w:rsidRPr="004B75FF" w:rsidTr="00025829">
        <w:trPr>
          <w:trHeight w:val="720"/>
        </w:trPr>
        <w:tc>
          <w:tcPr>
            <w:tcW w:w="65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64074" w:rsidRPr="008867A1" w:rsidRDefault="00E64074" w:rsidP="00121A4B">
            <w:pPr>
              <w:spacing w:after="0" w:line="240" w:lineRule="auto"/>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Всего зарегистрировано актов гражданского состояния</w:t>
            </w:r>
          </w:p>
        </w:tc>
        <w:tc>
          <w:tcPr>
            <w:tcW w:w="1984" w:type="dxa"/>
            <w:tcBorders>
              <w:top w:val="nil"/>
              <w:left w:val="nil"/>
              <w:bottom w:val="single" w:sz="4" w:space="0" w:color="auto"/>
              <w:right w:val="single" w:sz="4" w:space="0" w:color="auto"/>
            </w:tcBorders>
            <w:shd w:val="clear" w:color="000000" w:fill="FFFFFF"/>
            <w:vAlign w:val="center"/>
            <w:hideMark/>
          </w:tcPr>
          <w:p w:rsidR="00E64074" w:rsidRPr="008867A1" w:rsidRDefault="00E64074" w:rsidP="00121A4B">
            <w:pPr>
              <w:spacing w:after="0" w:line="240" w:lineRule="auto"/>
              <w:jc w:val="center"/>
              <w:rPr>
                <w:rFonts w:ascii="Times New Roman" w:eastAsia="Times New Roman" w:hAnsi="Times New Roman" w:cs="Times New Roman"/>
                <w:b/>
                <w:bCs/>
                <w:color w:val="000000"/>
                <w:sz w:val="24"/>
                <w:szCs w:val="24"/>
                <w:lang w:eastAsia="ru-RU"/>
              </w:rPr>
            </w:pPr>
            <w:r w:rsidRPr="008867A1">
              <w:rPr>
                <w:rFonts w:ascii="Times New Roman" w:eastAsia="Times New Roman" w:hAnsi="Times New Roman" w:cs="Times New Roman"/>
                <w:b/>
                <w:bCs/>
                <w:color w:val="000000"/>
                <w:sz w:val="24"/>
                <w:szCs w:val="24"/>
                <w:lang w:eastAsia="ru-RU"/>
              </w:rPr>
              <w:t>3 414</w:t>
            </w:r>
          </w:p>
        </w:tc>
        <w:tc>
          <w:tcPr>
            <w:tcW w:w="1701" w:type="dxa"/>
            <w:tcBorders>
              <w:top w:val="nil"/>
              <w:left w:val="nil"/>
              <w:bottom w:val="single" w:sz="4" w:space="0" w:color="auto"/>
              <w:right w:val="single" w:sz="4" w:space="0" w:color="auto"/>
            </w:tcBorders>
            <w:shd w:val="clear" w:color="000000" w:fill="FFFFFF"/>
            <w:vAlign w:val="center"/>
            <w:hideMark/>
          </w:tcPr>
          <w:p w:rsidR="00E64074" w:rsidRPr="008867A1" w:rsidRDefault="008867A1" w:rsidP="00121A4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r>
    </w:tbl>
    <w:p w:rsidR="00E64074" w:rsidRDefault="00E64074" w:rsidP="00E64074">
      <w:pPr>
        <w:spacing w:after="0"/>
        <w:jc w:val="both"/>
        <w:rPr>
          <w:rFonts w:ascii="Times New Roman" w:eastAsia="Arial Unicode MS" w:hAnsi="Times New Roman" w:cs="Times New Roman"/>
          <w:color w:val="000000"/>
          <w:sz w:val="28"/>
          <w:szCs w:val="28"/>
          <w:u w:color="000000"/>
        </w:rPr>
      </w:pPr>
      <w:r w:rsidRPr="00AE5E3A">
        <w:rPr>
          <w:rFonts w:ascii="Times New Roman" w:hAnsi="Times New Roman" w:cs="Times New Roman"/>
          <w:color w:val="000000"/>
          <w:sz w:val="28"/>
          <w:szCs w:val="28"/>
        </w:rPr>
        <w:tab/>
      </w:r>
    </w:p>
    <w:p w:rsidR="00E64074" w:rsidRDefault="00E64074" w:rsidP="00B6301F">
      <w:pPr>
        <w:spacing w:after="0"/>
        <w:ind w:firstLine="708"/>
        <w:jc w:val="both"/>
        <w:rPr>
          <w:rFonts w:ascii="Times New Roman" w:hAnsi="Times New Roman"/>
          <w:sz w:val="28"/>
          <w:szCs w:val="28"/>
        </w:rPr>
      </w:pPr>
      <w:r>
        <w:rPr>
          <w:rFonts w:ascii="Times New Roman" w:eastAsia="Arial Unicode MS" w:hAnsi="Times New Roman" w:cs="Times New Roman"/>
          <w:color w:val="000000"/>
          <w:sz w:val="28"/>
          <w:szCs w:val="28"/>
          <w:u w:color="000000"/>
        </w:rPr>
        <w:t>Городом достигнут целевой показатель рождаемости</w:t>
      </w:r>
      <w:r w:rsidR="00787127">
        <w:rPr>
          <w:rFonts w:ascii="Times New Roman" w:eastAsia="Arial Unicode MS" w:hAnsi="Times New Roman" w:cs="Times New Roman"/>
          <w:color w:val="000000"/>
          <w:sz w:val="28"/>
          <w:szCs w:val="28"/>
          <w:u w:color="000000"/>
        </w:rPr>
        <w:t>,</w:t>
      </w:r>
      <w:r>
        <w:rPr>
          <w:rFonts w:ascii="Times New Roman" w:eastAsia="Arial Unicode MS" w:hAnsi="Times New Roman" w:cs="Times New Roman"/>
          <w:color w:val="000000"/>
          <w:sz w:val="28"/>
          <w:szCs w:val="28"/>
          <w:u w:color="000000"/>
        </w:rPr>
        <w:t xml:space="preserve"> утвержденный распоряжением Заместителя Губернатора Ханты-Мансийск</w:t>
      </w:r>
      <w:r w:rsidR="008068E7">
        <w:rPr>
          <w:rFonts w:ascii="Times New Roman" w:eastAsia="Arial Unicode MS" w:hAnsi="Times New Roman" w:cs="Times New Roman"/>
          <w:color w:val="000000"/>
          <w:sz w:val="28"/>
          <w:szCs w:val="28"/>
          <w:u w:color="000000"/>
        </w:rPr>
        <w:t>ого автономного округа – Югры № </w:t>
      </w:r>
      <w:r>
        <w:rPr>
          <w:rFonts w:ascii="Times New Roman" w:eastAsia="Arial Unicode MS" w:hAnsi="Times New Roman" w:cs="Times New Roman"/>
          <w:color w:val="000000"/>
          <w:sz w:val="28"/>
          <w:szCs w:val="28"/>
          <w:u w:color="000000"/>
        </w:rPr>
        <w:t>16-р от 31.01.2024 «Об утверждении целевых значений показателя рождаемости в Ханты-Манси</w:t>
      </w:r>
      <w:r w:rsidR="00D41CA0">
        <w:rPr>
          <w:rFonts w:ascii="Times New Roman" w:eastAsia="Arial Unicode MS" w:hAnsi="Times New Roman" w:cs="Times New Roman"/>
          <w:color w:val="000000"/>
          <w:sz w:val="28"/>
          <w:szCs w:val="28"/>
          <w:u w:color="000000"/>
        </w:rPr>
        <w:t>йском автономном округе – Югре н</w:t>
      </w:r>
      <w:r>
        <w:rPr>
          <w:rFonts w:ascii="Times New Roman" w:eastAsia="Arial Unicode MS" w:hAnsi="Times New Roman" w:cs="Times New Roman"/>
          <w:color w:val="000000"/>
          <w:sz w:val="28"/>
          <w:szCs w:val="28"/>
          <w:u w:color="000000"/>
        </w:rPr>
        <w:t xml:space="preserve">а 2024 и 2025 годы в разрезе муниципальных образований </w:t>
      </w:r>
      <w:r w:rsidR="00760CBF">
        <w:rPr>
          <w:rFonts w:ascii="Times New Roman" w:eastAsia="Arial Unicode MS" w:hAnsi="Times New Roman" w:cs="Times New Roman"/>
          <w:color w:val="000000"/>
          <w:sz w:val="28"/>
          <w:szCs w:val="28"/>
          <w:u w:color="000000"/>
        </w:rPr>
        <w:t>округа</w:t>
      </w:r>
      <w:r>
        <w:rPr>
          <w:rFonts w:ascii="Times New Roman" w:eastAsia="Arial Unicode MS" w:hAnsi="Times New Roman" w:cs="Times New Roman"/>
          <w:color w:val="000000"/>
          <w:sz w:val="28"/>
          <w:szCs w:val="28"/>
          <w:u w:color="000000"/>
        </w:rPr>
        <w:t xml:space="preserve"> (число рождений)».</w:t>
      </w:r>
      <w:r w:rsidR="00642783">
        <w:rPr>
          <w:rFonts w:ascii="Times New Roman" w:eastAsia="Arial Unicode MS" w:hAnsi="Times New Roman" w:cs="Times New Roman"/>
          <w:color w:val="000000"/>
          <w:sz w:val="28"/>
          <w:szCs w:val="28"/>
          <w:u w:color="000000"/>
        </w:rPr>
        <w:t xml:space="preserve"> </w:t>
      </w:r>
      <w:r>
        <w:rPr>
          <w:rFonts w:ascii="Times New Roman" w:eastAsia="Arial Unicode MS" w:hAnsi="Times New Roman" w:cs="Times New Roman"/>
          <w:color w:val="000000"/>
          <w:sz w:val="28"/>
          <w:szCs w:val="28"/>
          <w:u w:color="000000"/>
        </w:rPr>
        <w:t>Р</w:t>
      </w:r>
      <w:r w:rsidRPr="00F71743">
        <w:rPr>
          <w:rFonts w:ascii="Times New Roman" w:eastAsia="Arial Unicode MS" w:hAnsi="Times New Roman" w:cs="Times New Roman"/>
          <w:color w:val="000000"/>
          <w:sz w:val="28"/>
          <w:szCs w:val="28"/>
          <w:u w:color="000000"/>
        </w:rPr>
        <w:t xml:space="preserve">ождений зарегистрировано </w:t>
      </w:r>
      <w:r>
        <w:rPr>
          <w:rFonts w:ascii="Times New Roman" w:eastAsia="Arial Unicode MS" w:hAnsi="Times New Roman" w:cs="Times New Roman"/>
          <w:color w:val="000000"/>
          <w:sz w:val="28"/>
          <w:szCs w:val="28"/>
          <w:u w:color="000000"/>
        </w:rPr>
        <w:t>1</w:t>
      </w:r>
      <w:r w:rsidR="003B3897">
        <w:rPr>
          <w:rFonts w:ascii="Times New Roman" w:eastAsia="Arial Unicode MS" w:hAnsi="Times New Roman" w:cs="Times New Roman"/>
          <w:color w:val="000000"/>
          <w:sz w:val="28"/>
          <w:szCs w:val="28"/>
          <w:u w:color="000000"/>
          <w:lang w:val="en-US"/>
        </w:rPr>
        <w:t> </w:t>
      </w:r>
      <w:r>
        <w:rPr>
          <w:rFonts w:ascii="Times New Roman" w:eastAsia="Arial Unicode MS" w:hAnsi="Times New Roman" w:cs="Times New Roman"/>
          <w:color w:val="000000"/>
          <w:sz w:val="28"/>
          <w:szCs w:val="28"/>
          <w:u w:color="000000"/>
        </w:rPr>
        <w:t>244, что выше установленного целевого показателя на 6,68</w:t>
      </w:r>
      <w:r w:rsidR="00B50200">
        <w:rPr>
          <w:rFonts w:ascii="Times New Roman" w:eastAsia="Arial Unicode MS" w:hAnsi="Times New Roman" w:cs="Times New Roman"/>
          <w:color w:val="000000"/>
          <w:sz w:val="28"/>
          <w:szCs w:val="28"/>
          <w:u w:color="000000"/>
        </w:rPr>
        <w:t> </w:t>
      </w:r>
      <w:r>
        <w:rPr>
          <w:rFonts w:ascii="Times New Roman" w:eastAsia="Arial Unicode MS" w:hAnsi="Times New Roman" w:cs="Times New Roman"/>
          <w:color w:val="000000"/>
          <w:sz w:val="28"/>
          <w:szCs w:val="28"/>
          <w:u w:color="000000"/>
        </w:rPr>
        <w:t>% (78 малышей) и больше</w:t>
      </w:r>
      <w:r w:rsidRPr="00F71743">
        <w:rPr>
          <w:rFonts w:ascii="Times New Roman" w:eastAsia="Arial Unicode MS" w:hAnsi="Times New Roman" w:cs="Times New Roman"/>
          <w:color w:val="000000"/>
          <w:sz w:val="28"/>
          <w:szCs w:val="28"/>
          <w:u w:color="000000"/>
        </w:rPr>
        <w:t xml:space="preserve"> </w:t>
      </w:r>
      <w:r>
        <w:rPr>
          <w:rFonts w:ascii="Times New Roman" w:eastAsia="Arial Unicode MS" w:hAnsi="Times New Roman" w:cs="Times New Roman"/>
          <w:color w:val="000000"/>
          <w:sz w:val="28"/>
          <w:szCs w:val="28"/>
          <w:u w:color="000000"/>
        </w:rPr>
        <w:t xml:space="preserve">показателя 2023 года </w:t>
      </w:r>
      <w:r w:rsidRPr="00F71743">
        <w:rPr>
          <w:rFonts w:ascii="Times New Roman" w:eastAsia="Arial Unicode MS" w:hAnsi="Times New Roman" w:cs="Times New Roman"/>
          <w:color w:val="000000"/>
          <w:sz w:val="28"/>
          <w:szCs w:val="28"/>
          <w:u w:color="000000"/>
        </w:rPr>
        <w:t xml:space="preserve">на </w:t>
      </w:r>
      <w:r>
        <w:rPr>
          <w:rFonts w:ascii="Times New Roman" w:eastAsia="Arial Unicode MS" w:hAnsi="Times New Roman" w:cs="Times New Roman"/>
          <w:color w:val="000000"/>
          <w:sz w:val="28"/>
          <w:szCs w:val="28"/>
          <w:u w:color="000000"/>
        </w:rPr>
        <w:t>3,44</w:t>
      </w:r>
      <w:r w:rsidR="00B50200">
        <w:rPr>
          <w:rFonts w:ascii="Times New Roman" w:eastAsia="Arial Unicode MS" w:hAnsi="Times New Roman" w:cs="Times New Roman"/>
          <w:color w:val="000000"/>
          <w:sz w:val="28"/>
          <w:szCs w:val="28"/>
          <w:u w:color="000000"/>
        </w:rPr>
        <w:t> </w:t>
      </w:r>
      <w:r w:rsidRPr="00F71743">
        <w:rPr>
          <w:rFonts w:ascii="Times New Roman" w:eastAsia="Arial Unicode MS" w:hAnsi="Times New Roman" w:cs="Times New Roman"/>
          <w:color w:val="000000"/>
          <w:sz w:val="28"/>
          <w:szCs w:val="28"/>
          <w:u w:color="000000"/>
        </w:rPr>
        <w:t>%</w:t>
      </w:r>
      <w:r>
        <w:rPr>
          <w:rFonts w:ascii="Times New Roman" w:eastAsia="Arial Unicode MS" w:hAnsi="Times New Roman" w:cs="Times New Roman"/>
          <w:color w:val="000000"/>
          <w:sz w:val="28"/>
          <w:szCs w:val="28"/>
          <w:u w:color="000000"/>
        </w:rPr>
        <w:t xml:space="preserve"> (41 малыш).</w:t>
      </w:r>
      <w:r w:rsidR="00245AD7" w:rsidRPr="00245AD7">
        <w:rPr>
          <w:rFonts w:ascii="Times New Roman" w:eastAsia="Arial Unicode MS" w:hAnsi="Times New Roman" w:cs="Times New Roman"/>
          <w:color w:val="000000"/>
          <w:sz w:val="28"/>
          <w:szCs w:val="28"/>
          <w:u w:color="000000"/>
        </w:rPr>
        <w:t xml:space="preserve"> </w:t>
      </w:r>
      <w:r w:rsidRPr="00D328AD">
        <w:rPr>
          <w:rFonts w:ascii="Times New Roman" w:hAnsi="Times New Roman" w:cs="Times New Roman"/>
          <w:color w:val="000000"/>
          <w:sz w:val="28"/>
          <w:szCs w:val="28"/>
        </w:rPr>
        <w:t xml:space="preserve">Гендерное распределение сохранилось на уровне </w:t>
      </w:r>
      <w:r>
        <w:rPr>
          <w:rFonts w:ascii="Times New Roman" w:hAnsi="Times New Roman" w:cs="Times New Roman"/>
          <w:color w:val="000000"/>
          <w:sz w:val="28"/>
          <w:szCs w:val="28"/>
        </w:rPr>
        <w:t xml:space="preserve">прошлого года: </w:t>
      </w:r>
      <w:r w:rsidRPr="00D328AD">
        <w:rPr>
          <w:rFonts w:ascii="Times New Roman" w:hAnsi="Times New Roman" w:cs="Times New Roman"/>
          <w:color w:val="000000"/>
          <w:sz w:val="28"/>
          <w:szCs w:val="28"/>
        </w:rPr>
        <w:t xml:space="preserve">из общего количества зарегистрированных малышей </w:t>
      </w:r>
      <w:r>
        <w:rPr>
          <w:rFonts w:ascii="Times New Roman" w:hAnsi="Times New Roman" w:cs="Times New Roman"/>
          <w:color w:val="000000"/>
          <w:sz w:val="28"/>
          <w:szCs w:val="28"/>
        </w:rPr>
        <w:t>52</w:t>
      </w:r>
      <w:r w:rsidR="00B50200">
        <w:rPr>
          <w:rFonts w:ascii="Times New Roman" w:hAnsi="Times New Roman" w:cs="Times New Roman"/>
          <w:color w:val="000000"/>
          <w:sz w:val="28"/>
          <w:szCs w:val="28"/>
        </w:rPr>
        <w:t> </w:t>
      </w:r>
      <w:r w:rsidRPr="00D328AD">
        <w:rPr>
          <w:rFonts w:ascii="Times New Roman" w:hAnsi="Times New Roman" w:cs="Times New Roman"/>
          <w:color w:val="000000"/>
          <w:sz w:val="28"/>
          <w:szCs w:val="28"/>
        </w:rPr>
        <w:t>% составили мальчики</w:t>
      </w:r>
      <w:r>
        <w:rPr>
          <w:rFonts w:ascii="Times New Roman" w:hAnsi="Times New Roman" w:cs="Times New Roman"/>
          <w:color w:val="000000"/>
          <w:sz w:val="28"/>
          <w:szCs w:val="28"/>
        </w:rPr>
        <w:t xml:space="preserve"> (646 малышей) и 48</w:t>
      </w:r>
      <w:r w:rsidR="00B50200">
        <w:rPr>
          <w:rFonts w:ascii="Times New Roman" w:hAnsi="Times New Roman" w:cs="Times New Roman"/>
          <w:color w:val="000000"/>
          <w:sz w:val="28"/>
          <w:szCs w:val="28"/>
        </w:rPr>
        <w:t> </w:t>
      </w:r>
      <w:r>
        <w:rPr>
          <w:rFonts w:ascii="Times New Roman" w:hAnsi="Times New Roman" w:cs="Times New Roman"/>
          <w:color w:val="000000"/>
          <w:sz w:val="28"/>
          <w:szCs w:val="28"/>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Pr>
          <w:rFonts w:ascii="Times New Roman" w:hAnsi="Times New Roman" w:cs="Times New Roman"/>
          <w:color w:val="000000"/>
          <w:sz w:val="28"/>
          <w:szCs w:val="28"/>
        </w:rPr>
        <w:t>девочки (598 малышек).</w:t>
      </w:r>
      <w:r w:rsidR="003C6E67">
        <w:rPr>
          <w:rFonts w:ascii="Times New Roman" w:hAnsi="Times New Roman" w:cs="Times New Roman"/>
          <w:color w:val="000000"/>
          <w:sz w:val="28"/>
          <w:szCs w:val="28"/>
        </w:rPr>
        <w:t xml:space="preserve"> </w:t>
      </w:r>
      <w:r w:rsidR="007B5CE5">
        <w:rPr>
          <w:rFonts w:ascii="Times New Roman" w:eastAsia="Times New Roman" w:hAnsi="Times New Roman" w:cs="Times New Roman"/>
          <w:sz w:val="28"/>
          <w:szCs w:val="28"/>
          <w:lang w:eastAsia="ru-RU"/>
        </w:rPr>
        <w:t xml:space="preserve">Так </w:t>
      </w:r>
      <w:r>
        <w:rPr>
          <w:rFonts w:ascii="Times New Roman" w:eastAsia="Times New Roman" w:hAnsi="Times New Roman" w:cs="Times New Roman"/>
          <w:sz w:val="28"/>
          <w:szCs w:val="28"/>
          <w:lang w:eastAsia="ru-RU"/>
        </w:rPr>
        <w:t>же</w:t>
      </w:r>
      <w:r w:rsidR="00D41C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как и в прошлом году</w:t>
      </w:r>
      <w:r w:rsidR="00D41C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15 </w:t>
      </w:r>
      <w:r w:rsidRPr="00D328AD">
        <w:rPr>
          <w:rFonts w:ascii="Times New Roman" w:eastAsia="Times New Roman" w:hAnsi="Times New Roman" w:cs="Times New Roman"/>
          <w:sz w:val="28"/>
          <w:szCs w:val="28"/>
          <w:lang w:eastAsia="ru-RU"/>
        </w:rPr>
        <w:t>семьях родились двойняшки.</w:t>
      </w:r>
      <w:r>
        <w:rPr>
          <w:rFonts w:ascii="Times New Roman" w:eastAsia="Times New Roman" w:hAnsi="Times New Roman" w:cs="Times New Roman"/>
          <w:sz w:val="28"/>
          <w:szCs w:val="28"/>
          <w:lang w:eastAsia="ru-RU"/>
        </w:rPr>
        <w:t xml:space="preserve"> У 113 мамочек</w:t>
      </w:r>
      <w:r w:rsidR="00D41CA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состоящих в браке, появились малыши. 127 </w:t>
      </w:r>
      <w:r w:rsidR="00642783">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появились в семьях, где хотя бы один родитель является иностранным гражданином.</w:t>
      </w:r>
      <w:r w:rsidR="003C6E67">
        <w:rPr>
          <w:rFonts w:ascii="Times New Roman" w:eastAsia="Times New Roman" w:hAnsi="Times New Roman" w:cs="Times New Roman"/>
          <w:sz w:val="28"/>
          <w:szCs w:val="28"/>
          <w:lang w:eastAsia="ru-RU"/>
        </w:rPr>
        <w:t xml:space="preserve"> </w:t>
      </w:r>
      <w:r w:rsidRPr="00E64074">
        <w:rPr>
          <w:rFonts w:ascii="Times New Roman" w:eastAsia="Times New Roman" w:hAnsi="Times New Roman"/>
          <w:sz w:val="28"/>
          <w:szCs w:val="28"/>
          <w:lang w:eastAsia="ru-RU"/>
        </w:rPr>
        <w:t>Чаще всего</w:t>
      </w:r>
      <w:r w:rsidRPr="00186509">
        <w:rPr>
          <w:rFonts w:ascii="Times New Roman" w:eastAsia="Times New Roman" w:hAnsi="Times New Roman"/>
          <w:sz w:val="28"/>
          <w:szCs w:val="28"/>
          <w:lang w:eastAsia="ru-RU"/>
        </w:rPr>
        <w:t xml:space="preserve"> родители называли </w:t>
      </w:r>
      <w:r w:rsidR="00D41CA0">
        <w:rPr>
          <w:rFonts w:ascii="Times New Roman" w:eastAsia="Times New Roman" w:hAnsi="Times New Roman"/>
          <w:sz w:val="28"/>
          <w:szCs w:val="28"/>
          <w:lang w:eastAsia="ru-RU"/>
        </w:rPr>
        <w:t>м</w:t>
      </w:r>
      <w:r w:rsidRPr="00186509">
        <w:rPr>
          <w:rFonts w:ascii="Times New Roman" w:eastAsia="Times New Roman" w:hAnsi="Times New Roman"/>
          <w:sz w:val="28"/>
          <w:szCs w:val="28"/>
          <w:lang w:eastAsia="ru-RU"/>
        </w:rPr>
        <w:t>альчиков</w:t>
      </w:r>
      <w:r>
        <w:rPr>
          <w:rFonts w:ascii="Times New Roman" w:eastAsia="Times New Roman" w:hAnsi="Times New Roman"/>
          <w:i/>
          <w:sz w:val="28"/>
          <w:szCs w:val="28"/>
          <w:lang w:eastAsia="ru-RU"/>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86509">
        <w:rPr>
          <w:rFonts w:ascii="Times New Roman" w:eastAsia="Times New Roman" w:hAnsi="Times New Roman"/>
          <w:sz w:val="28"/>
          <w:szCs w:val="28"/>
          <w:lang w:eastAsia="ru-RU"/>
        </w:rPr>
        <w:t xml:space="preserve">Михаил, Артём, Александр, </w:t>
      </w:r>
      <w:r w:rsidR="00642783">
        <w:rPr>
          <w:rFonts w:ascii="Times New Roman" w:eastAsia="Times New Roman" w:hAnsi="Times New Roman"/>
          <w:sz w:val="28"/>
          <w:szCs w:val="28"/>
          <w:lang w:eastAsia="ru-RU"/>
        </w:rPr>
        <w:t>М</w:t>
      </w:r>
      <w:r w:rsidRPr="00186509">
        <w:rPr>
          <w:rFonts w:ascii="Times New Roman" w:eastAsia="Times New Roman" w:hAnsi="Times New Roman"/>
          <w:sz w:val="28"/>
          <w:szCs w:val="28"/>
          <w:lang w:eastAsia="ru-RU"/>
        </w:rPr>
        <w:t>аксим</w:t>
      </w:r>
      <w:r w:rsidR="00642783">
        <w:rPr>
          <w:rFonts w:ascii="Times New Roman" w:eastAsia="Times New Roman" w:hAnsi="Times New Roman"/>
          <w:sz w:val="28"/>
          <w:szCs w:val="28"/>
          <w:lang w:eastAsia="ru-RU"/>
        </w:rPr>
        <w:t xml:space="preserve">. </w:t>
      </w:r>
      <w:r w:rsidRPr="00186509">
        <w:rPr>
          <w:rFonts w:ascii="Times New Roman" w:eastAsia="Times New Roman" w:hAnsi="Times New Roman"/>
          <w:sz w:val="28"/>
          <w:szCs w:val="28"/>
          <w:lang w:eastAsia="ru-RU"/>
        </w:rPr>
        <w:t xml:space="preserve">Девочек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86509">
        <w:rPr>
          <w:rFonts w:ascii="Times New Roman" w:eastAsia="Times New Roman" w:hAnsi="Times New Roman"/>
          <w:sz w:val="28"/>
          <w:szCs w:val="28"/>
          <w:lang w:eastAsia="ru-RU"/>
        </w:rPr>
        <w:t>София, Анна, Елизавета.</w:t>
      </w:r>
      <w:r w:rsidR="0064278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Редкие имена для мальчиков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86509">
        <w:rPr>
          <w:rFonts w:ascii="Times New Roman" w:eastAsia="Times New Roman" w:hAnsi="Times New Roman"/>
          <w:sz w:val="28"/>
          <w:szCs w:val="28"/>
          <w:lang w:eastAsia="ru-RU"/>
        </w:rPr>
        <w:t xml:space="preserve">Демьян, Теодор, Лука, </w:t>
      </w:r>
      <w:r>
        <w:rPr>
          <w:rFonts w:ascii="Times New Roman" w:eastAsia="Times New Roman" w:hAnsi="Times New Roman"/>
          <w:sz w:val="28"/>
          <w:szCs w:val="28"/>
          <w:lang w:eastAsia="ru-RU"/>
        </w:rPr>
        <w:t>Аристарх</w:t>
      </w:r>
      <w:r w:rsidR="00642783">
        <w:rPr>
          <w:rFonts w:ascii="Times New Roman" w:eastAsia="Times New Roman" w:hAnsi="Times New Roman"/>
          <w:sz w:val="28"/>
          <w:szCs w:val="28"/>
          <w:lang w:eastAsia="ru-RU"/>
        </w:rPr>
        <w:t xml:space="preserve">. </w:t>
      </w:r>
      <w:r w:rsidR="000275A5">
        <w:rPr>
          <w:rFonts w:ascii="Times New Roman" w:eastAsia="Times New Roman" w:hAnsi="Times New Roman"/>
          <w:sz w:val="28"/>
          <w:szCs w:val="28"/>
          <w:lang w:eastAsia="ru-RU"/>
        </w:rPr>
        <w:t xml:space="preserve">Для девочек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86509">
        <w:rPr>
          <w:rFonts w:ascii="Times New Roman" w:eastAsia="Times New Roman" w:hAnsi="Times New Roman"/>
          <w:sz w:val="28"/>
          <w:szCs w:val="28"/>
          <w:lang w:eastAsia="ru-RU"/>
        </w:rPr>
        <w:t>Аглая, Арианна, Марфа, Анфиса</w:t>
      </w:r>
      <w:r w:rsidR="00642783">
        <w:rPr>
          <w:rFonts w:ascii="Times New Roman" w:eastAsia="Times New Roman" w:hAnsi="Times New Roman"/>
          <w:sz w:val="28"/>
          <w:szCs w:val="28"/>
          <w:lang w:eastAsia="ru-RU"/>
        </w:rPr>
        <w:t>.</w:t>
      </w:r>
      <w:r w:rsidR="00B5633D">
        <w:rPr>
          <w:rFonts w:ascii="Times New Roman" w:eastAsia="Times New Roman" w:hAnsi="Times New Roman"/>
          <w:sz w:val="28"/>
          <w:szCs w:val="28"/>
          <w:lang w:eastAsia="ru-RU"/>
        </w:rPr>
        <w:t xml:space="preserve"> </w:t>
      </w:r>
      <w:r>
        <w:rPr>
          <w:rFonts w:ascii="Times New Roman" w:eastAsia="Times New Roman" w:hAnsi="Times New Roman" w:cs="Times New Roman"/>
          <w:sz w:val="28"/>
          <w:szCs w:val="28"/>
          <w:lang w:eastAsia="ru-RU"/>
        </w:rPr>
        <w:t>З</w:t>
      </w:r>
      <w:r w:rsidRPr="00630C4C">
        <w:rPr>
          <w:rFonts w:ascii="Times New Roman" w:eastAsia="Times New Roman" w:hAnsi="Times New Roman" w:cs="Times New Roman"/>
          <w:sz w:val="28"/>
          <w:szCs w:val="28"/>
          <w:lang w:eastAsia="ru-RU"/>
        </w:rPr>
        <w:t>а 202</w:t>
      </w:r>
      <w:r>
        <w:rPr>
          <w:rFonts w:ascii="Times New Roman" w:eastAsia="Times New Roman" w:hAnsi="Times New Roman" w:cs="Times New Roman"/>
          <w:sz w:val="28"/>
          <w:szCs w:val="28"/>
          <w:lang w:eastAsia="ru-RU"/>
        </w:rPr>
        <w:t>4</w:t>
      </w:r>
      <w:r w:rsidRPr="00630C4C">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 xml:space="preserve">отделом </w:t>
      </w:r>
      <w:r w:rsidRPr="0039342E">
        <w:rPr>
          <w:rFonts w:ascii="Times New Roman" w:eastAsia="Times New Roman" w:hAnsi="Times New Roman" w:cs="Times New Roman"/>
          <w:sz w:val="28"/>
          <w:szCs w:val="28"/>
          <w:lang w:eastAsia="ru-RU"/>
        </w:rPr>
        <w:t>зарегистрирован</w:t>
      </w:r>
      <w:r>
        <w:rPr>
          <w:rFonts w:ascii="Times New Roman" w:eastAsia="Times New Roman" w:hAnsi="Times New Roman" w:cs="Times New Roman"/>
          <w:sz w:val="28"/>
          <w:szCs w:val="28"/>
          <w:lang w:eastAsia="ru-RU"/>
        </w:rPr>
        <w:t xml:space="preserve">о 660 </w:t>
      </w:r>
      <w:r w:rsidRPr="0039342E">
        <w:rPr>
          <w:rFonts w:ascii="Times New Roman" w:eastAsia="Times New Roman" w:hAnsi="Times New Roman" w:cs="Times New Roman"/>
          <w:sz w:val="28"/>
          <w:szCs w:val="28"/>
          <w:lang w:eastAsia="ru-RU"/>
        </w:rPr>
        <w:t xml:space="preserve">записей актов о смерти, что на </w:t>
      </w:r>
      <w:r>
        <w:rPr>
          <w:rFonts w:ascii="Times New Roman" w:eastAsia="Times New Roman" w:hAnsi="Times New Roman" w:cs="Times New Roman"/>
          <w:sz w:val="28"/>
          <w:szCs w:val="28"/>
          <w:lang w:eastAsia="ru-RU"/>
        </w:rPr>
        <w:t>54 человека</w:t>
      </w:r>
      <w:r w:rsidRPr="00630C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w:t>
      </w:r>
      <w:r w:rsidRPr="00F71743">
        <w:rPr>
          <w:rFonts w:ascii="Times New Roman" w:eastAsia="Arial Unicode MS" w:hAnsi="Times New Roman" w:cs="Times New Roman"/>
          <w:color w:val="000000"/>
          <w:sz w:val="28"/>
          <w:szCs w:val="28"/>
          <w:u w:color="000000"/>
        </w:rPr>
        <w:t xml:space="preserve"> </w:t>
      </w:r>
      <w:r>
        <w:rPr>
          <w:rFonts w:ascii="Times New Roman" w:eastAsia="Arial Unicode MS" w:hAnsi="Times New Roman" w:cs="Times New Roman"/>
          <w:color w:val="000000"/>
          <w:sz w:val="28"/>
          <w:szCs w:val="28"/>
          <w:u w:color="000000"/>
        </w:rPr>
        <w:t>8,91</w:t>
      </w:r>
      <w:r w:rsidR="00B50200">
        <w:rPr>
          <w:rFonts w:ascii="Times New Roman" w:eastAsia="Arial Unicode MS" w:hAnsi="Times New Roman" w:cs="Times New Roman"/>
          <w:color w:val="000000"/>
          <w:sz w:val="28"/>
          <w:szCs w:val="28"/>
          <w:u w:color="000000"/>
        </w:rPr>
        <w:t> </w:t>
      </w:r>
      <w:r w:rsidRPr="00F71743">
        <w:rPr>
          <w:rFonts w:ascii="Times New Roman" w:eastAsia="Arial Unicode MS" w:hAnsi="Times New Roman" w:cs="Times New Roman"/>
          <w:color w:val="000000"/>
          <w:sz w:val="28"/>
          <w:szCs w:val="28"/>
          <w:u w:color="000000"/>
        </w:rPr>
        <w:t>%</w:t>
      </w:r>
      <w:r>
        <w:rPr>
          <w:rFonts w:ascii="Times New Roman" w:eastAsia="Arial Unicode MS" w:hAnsi="Times New Roman" w:cs="Times New Roman"/>
          <w:color w:val="000000"/>
          <w:sz w:val="28"/>
          <w:szCs w:val="28"/>
          <w:u w:color="000000"/>
        </w:rPr>
        <w:t xml:space="preserve">, больше, </w:t>
      </w:r>
      <w:r w:rsidRPr="00630C4C">
        <w:rPr>
          <w:rFonts w:ascii="Times New Roman" w:eastAsia="Times New Roman" w:hAnsi="Times New Roman" w:cs="Times New Roman"/>
          <w:sz w:val="28"/>
          <w:szCs w:val="28"/>
          <w:lang w:eastAsia="ru-RU"/>
        </w:rPr>
        <w:t>чем за ана</w:t>
      </w:r>
      <w:r>
        <w:rPr>
          <w:rFonts w:ascii="Times New Roman" w:eastAsia="Times New Roman" w:hAnsi="Times New Roman" w:cs="Times New Roman"/>
          <w:sz w:val="28"/>
          <w:szCs w:val="28"/>
          <w:lang w:eastAsia="ru-RU"/>
        </w:rPr>
        <w:t xml:space="preserve">логичный период прошлого года. </w:t>
      </w:r>
      <w:r>
        <w:rPr>
          <w:rFonts w:ascii="Times New Roman" w:hAnsi="Times New Roman"/>
          <w:sz w:val="28"/>
          <w:szCs w:val="28"/>
        </w:rPr>
        <w:t xml:space="preserve">В структуре показателя </w:t>
      </w:r>
      <w:r w:rsidR="00B50200">
        <w:rPr>
          <w:rFonts w:ascii="Times New Roman" w:hAnsi="Times New Roman"/>
          <w:sz w:val="28"/>
          <w:szCs w:val="28"/>
        </w:rPr>
        <w:t>смертности: женщины – 258 (39,1 </w:t>
      </w:r>
      <w:r>
        <w:rPr>
          <w:rFonts w:ascii="Times New Roman" w:hAnsi="Times New Roman"/>
          <w:sz w:val="28"/>
          <w:szCs w:val="28"/>
        </w:rPr>
        <w:t>%), мужчины – 402 (60,9</w:t>
      </w:r>
      <w:r w:rsidR="00B50200">
        <w:t> </w:t>
      </w:r>
      <w:r>
        <w:rPr>
          <w:rFonts w:ascii="Times New Roman" w:hAnsi="Times New Roman"/>
          <w:sz w:val="28"/>
          <w:szCs w:val="28"/>
        </w:rPr>
        <w:t>%).</w:t>
      </w:r>
    </w:p>
    <w:p w:rsidR="00E64074" w:rsidRDefault="00055AD2" w:rsidP="00B6301F">
      <w:pPr>
        <w:spacing w:after="0"/>
        <w:ind w:firstLine="708"/>
        <w:jc w:val="both"/>
        <w:rPr>
          <w:rFonts w:ascii="Times New Roman" w:hAnsi="Times New Roman"/>
          <w:sz w:val="28"/>
          <w:szCs w:val="28"/>
        </w:rPr>
      </w:pPr>
      <w:r>
        <w:rPr>
          <w:rFonts w:ascii="Times New Roman" w:hAnsi="Times New Roman" w:cs="Times New Roman"/>
          <w:color w:val="000000" w:themeColor="text1"/>
          <w:sz w:val="28"/>
          <w:szCs w:val="28"/>
        </w:rPr>
        <w:t>В 2024 году в городе Ханты-Мансийске зарегистрировано 612 записей актов о заключении брака. В</w:t>
      </w:r>
      <w:r w:rsidR="00E64074" w:rsidRPr="003E75E6">
        <w:rPr>
          <w:rFonts w:ascii="Times New Roman" w:eastAsia="Times New Roman" w:hAnsi="Times New Roman" w:cs="Times New Roman"/>
          <w:color w:val="000000" w:themeColor="text1"/>
          <w:sz w:val="28"/>
          <w:szCs w:val="28"/>
          <w:lang w:eastAsia="ru-RU"/>
        </w:rPr>
        <w:t xml:space="preserve"> сравнении с 202</w:t>
      </w:r>
      <w:r w:rsidR="00E64074">
        <w:rPr>
          <w:rFonts w:ascii="Times New Roman" w:eastAsia="Times New Roman" w:hAnsi="Times New Roman" w:cs="Times New Roman"/>
          <w:color w:val="000000" w:themeColor="text1"/>
          <w:sz w:val="28"/>
          <w:szCs w:val="28"/>
          <w:lang w:eastAsia="ru-RU"/>
        </w:rPr>
        <w:t>3</w:t>
      </w:r>
      <w:r w:rsidR="00E64074" w:rsidRPr="003E75E6">
        <w:rPr>
          <w:rFonts w:ascii="Times New Roman" w:eastAsia="Times New Roman" w:hAnsi="Times New Roman" w:cs="Times New Roman"/>
          <w:color w:val="000000" w:themeColor="text1"/>
          <w:sz w:val="28"/>
          <w:szCs w:val="28"/>
          <w:lang w:eastAsia="ru-RU"/>
        </w:rPr>
        <w:t xml:space="preserve"> годом отмечается </w:t>
      </w:r>
      <w:r w:rsidR="00E64074">
        <w:rPr>
          <w:rFonts w:ascii="Times New Roman" w:eastAsia="Times New Roman" w:hAnsi="Times New Roman" w:cs="Times New Roman"/>
          <w:color w:val="000000" w:themeColor="text1"/>
          <w:sz w:val="28"/>
          <w:szCs w:val="28"/>
          <w:lang w:eastAsia="ru-RU"/>
        </w:rPr>
        <w:t>значительное снижение количества</w:t>
      </w:r>
      <w:r w:rsidR="00E64074" w:rsidRPr="003E75E6">
        <w:rPr>
          <w:rFonts w:ascii="Times New Roman" w:eastAsia="Times New Roman" w:hAnsi="Times New Roman" w:cs="Times New Roman"/>
          <w:color w:val="000000" w:themeColor="text1"/>
          <w:sz w:val="28"/>
          <w:szCs w:val="28"/>
          <w:lang w:eastAsia="ru-RU"/>
        </w:rPr>
        <w:t xml:space="preserve"> </w:t>
      </w:r>
      <w:r w:rsidR="00E64074">
        <w:rPr>
          <w:rFonts w:ascii="Times New Roman" w:eastAsia="Times New Roman" w:hAnsi="Times New Roman" w:cs="Times New Roman"/>
          <w:color w:val="000000" w:themeColor="text1"/>
          <w:sz w:val="28"/>
          <w:szCs w:val="28"/>
          <w:lang w:eastAsia="ru-RU"/>
        </w:rPr>
        <w:t>разводов на 106 актов (16,49</w:t>
      </w:r>
      <w:r w:rsidR="00B50200">
        <w:rPr>
          <w:rFonts w:ascii="Times New Roman" w:eastAsia="Times New Roman" w:hAnsi="Times New Roman" w:cs="Times New Roman"/>
          <w:color w:val="000000" w:themeColor="text1"/>
          <w:sz w:val="28"/>
          <w:szCs w:val="28"/>
          <w:lang w:eastAsia="ru-RU"/>
        </w:rPr>
        <w:t> </w:t>
      </w:r>
      <w:r w:rsidR="00E64074">
        <w:rPr>
          <w:rFonts w:ascii="Times New Roman" w:eastAsia="Times New Roman" w:hAnsi="Times New Roman" w:cs="Times New Roman"/>
          <w:color w:val="000000" w:themeColor="text1"/>
          <w:sz w:val="28"/>
          <w:szCs w:val="28"/>
          <w:lang w:eastAsia="ru-RU"/>
        </w:rPr>
        <w:t>%).</w:t>
      </w:r>
      <w:r w:rsidR="00E64074" w:rsidRPr="001D7E47">
        <w:rPr>
          <w:rFonts w:ascii="Times New Roman" w:eastAsia="Arial Unicode MS" w:hAnsi="Times New Roman" w:cs="Times New Roman"/>
          <w:color w:val="000000" w:themeColor="text1"/>
          <w:sz w:val="28"/>
          <w:szCs w:val="28"/>
          <w:u w:color="000000"/>
        </w:rPr>
        <w:t xml:space="preserve"> </w:t>
      </w:r>
    </w:p>
    <w:p w:rsidR="00E64074" w:rsidRPr="00E64074" w:rsidRDefault="00E64074" w:rsidP="00B6301F">
      <w:pPr>
        <w:spacing w:after="0"/>
        <w:ind w:firstLine="708"/>
        <w:jc w:val="both"/>
        <w:rPr>
          <w:rFonts w:ascii="Times New Roman" w:eastAsia="Times New Roman" w:hAnsi="Times New Roman" w:cs="Times New Roman"/>
          <w:color w:val="000000" w:themeColor="text1"/>
          <w:sz w:val="28"/>
          <w:szCs w:val="28"/>
          <w:lang w:eastAsia="ru-RU"/>
        </w:rPr>
      </w:pPr>
      <w:r w:rsidRPr="00063FD8">
        <w:rPr>
          <w:rFonts w:ascii="Times New Roman" w:hAnsi="Times New Roman"/>
          <w:sz w:val="28"/>
          <w:szCs w:val="28"/>
        </w:rPr>
        <w:t xml:space="preserve">Помимо государственной регистрации актов гражданского состояния отделом совершаются иные юридически значимые действия. </w:t>
      </w:r>
      <w:r w:rsidRPr="0042131E">
        <w:rPr>
          <w:rFonts w:ascii="Times New Roman" w:eastAsia="Times New Roman" w:hAnsi="Times New Roman" w:cs="Times New Roman"/>
          <w:color w:val="000000" w:themeColor="text1"/>
          <w:sz w:val="28"/>
          <w:szCs w:val="28"/>
          <w:lang w:eastAsia="ru-RU"/>
        </w:rPr>
        <w:t>В 202</w:t>
      </w:r>
      <w:r>
        <w:rPr>
          <w:rFonts w:ascii="Times New Roman" w:eastAsia="Times New Roman" w:hAnsi="Times New Roman" w:cs="Times New Roman"/>
          <w:color w:val="000000" w:themeColor="text1"/>
          <w:sz w:val="28"/>
          <w:szCs w:val="28"/>
          <w:lang w:eastAsia="ru-RU"/>
        </w:rPr>
        <w:t>4</w:t>
      </w:r>
      <w:r w:rsidRPr="0042131E">
        <w:rPr>
          <w:rFonts w:ascii="Times New Roman" w:eastAsia="Times New Roman" w:hAnsi="Times New Roman" w:cs="Times New Roman"/>
          <w:color w:val="000000" w:themeColor="text1"/>
          <w:sz w:val="28"/>
          <w:szCs w:val="28"/>
          <w:lang w:eastAsia="ru-RU"/>
        </w:rPr>
        <w:t xml:space="preserve"> году совершено </w:t>
      </w:r>
      <w:r w:rsidR="003B3897">
        <w:rPr>
          <w:rFonts w:ascii="Times New Roman" w:eastAsia="Times New Roman" w:hAnsi="Times New Roman" w:cs="Times New Roman"/>
          <w:iCs/>
          <w:sz w:val="28"/>
          <w:szCs w:val="28"/>
          <w:lang w:eastAsia="ru-RU"/>
        </w:rPr>
        <w:t>14</w:t>
      </w:r>
      <w:r w:rsidR="003B3897">
        <w:rPr>
          <w:rFonts w:ascii="Times New Roman" w:eastAsia="Times New Roman" w:hAnsi="Times New Roman" w:cs="Times New Roman"/>
          <w:iCs/>
          <w:sz w:val="28"/>
          <w:szCs w:val="28"/>
          <w:lang w:val="en-US" w:eastAsia="ru-RU"/>
        </w:rPr>
        <w:t> </w:t>
      </w:r>
      <w:r>
        <w:rPr>
          <w:rFonts w:ascii="Times New Roman" w:eastAsia="Times New Roman" w:hAnsi="Times New Roman" w:cs="Times New Roman"/>
          <w:iCs/>
          <w:sz w:val="28"/>
          <w:szCs w:val="28"/>
          <w:lang w:eastAsia="ru-RU"/>
        </w:rPr>
        <w:t>819</w:t>
      </w:r>
      <w:r w:rsidRPr="00FF788B">
        <w:rPr>
          <w:rFonts w:ascii="Times New Roman" w:eastAsia="Times New Roman" w:hAnsi="Times New Roman" w:cs="Times New Roman"/>
          <w:iCs/>
          <w:sz w:val="28"/>
          <w:szCs w:val="28"/>
          <w:lang w:eastAsia="ru-RU"/>
        </w:rPr>
        <w:t xml:space="preserve"> </w:t>
      </w:r>
      <w:r w:rsidRPr="0042131E">
        <w:rPr>
          <w:rFonts w:ascii="Times New Roman" w:eastAsia="Times New Roman" w:hAnsi="Times New Roman" w:cs="Times New Roman"/>
          <w:color w:val="000000" w:themeColor="text1"/>
          <w:sz w:val="28"/>
          <w:szCs w:val="28"/>
          <w:lang w:eastAsia="ru-RU"/>
        </w:rPr>
        <w:t>юридически значимых действи</w:t>
      </w:r>
      <w:r>
        <w:rPr>
          <w:rFonts w:ascii="Times New Roman" w:eastAsia="Times New Roman" w:hAnsi="Times New Roman" w:cs="Times New Roman"/>
          <w:color w:val="000000" w:themeColor="text1"/>
          <w:sz w:val="28"/>
          <w:szCs w:val="28"/>
          <w:lang w:eastAsia="ru-RU"/>
        </w:rPr>
        <w:t>й</w:t>
      </w:r>
      <w:r w:rsidR="00C43812">
        <w:rPr>
          <w:rFonts w:ascii="Times New Roman" w:eastAsia="Times New Roman" w:hAnsi="Times New Roman" w:cs="Times New Roman"/>
          <w:color w:val="000000" w:themeColor="text1"/>
          <w:sz w:val="28"/>
          <w:szCs w:val="28"/>
          <w:lang w:eastAsia="ru-RU"/>
        </w:rPr>
        <w:t>.</w:t>
      </w:r>
      <w:r w:rsidR="00DC3102">
        <w:rPr>
          <w:rFonts w:ascii="Times New Roman" w:eastAsia="Times New Roman" w:hAnsi="Times New Roman" w:cs="Times New Roman"/>
          <w:color w:val="000000" w:themeColor="text1"/>
          <w:sz w:val="28"/>
          <w:szCs w:val="28"/>
          <w:lang w:eastAsia="ru-RU"/>
        </w:rPr>
        <w:t xml:space="preserve"> </w:t>
      </w:r>
      <w:r w:rsidR="003B3897">
        <w:rPr>
          <w:rFonts w:ascii="Times New Roman" w:eastAsia="Times New Roman" w:hAnsi="Times New Roman" w:cs="Times New Roman"/>
          <w:color w:val="000000" w:themeColor="text1"/>
          <w:sz w:val="28"/>
          <w:szCs w:val="28"/>
          <w:lang w:eastAsia="ru-RU"/>
        </w:rPr>
        <w:t>За отчетный период выдано 1</w:t>
      </w:r>
      <w:r w:rsidR="003B3897">
        <w:rPr>
          <w:rFonts w:ascii="Times New Roman" w:eastAsia="Times New Roman" w:hAnsi="Times New Roman" w:cs="Times New Roman"/>
          <w:color w:val="000000" w:themeColor="text1"/>
          <w:sz w:val="28"/>
          <w:szCs w:val="28"/>
          <w:lang w:val="en-US" w:eastAsia="ru-RU"/>
        </w:rPr>
        <w:t> </w:t>
      </w:r>
      <w:r w:rsidRPr="00E64074">
        <w:rPr>
          <w:rFonts w:ascii="Times New Roman" w:eastAsia="Times New Roman" w:hAnsi="Times New Roman" w:cs="Times New Roman"/>
          <w:color w:val="000000" w:themeColor="text1"/>
          <w:sz w:val="28"/>
          <w:szCs w:val="28"/>
          <w:lang w:eastAsia="ru-RU"/>
        </w:rPr>
        <w:t>305</w:t>
      </w:r>
      <w:r w:rsidRPr="00E64074">
        <w:rPr>
          <w:rFonts w:ascii="Times New Roman" w:eastAsia="Times New Roman" w:hAnsi="Times New Roman" w:cs="Times New Roman"/>
          <w:color w:val="000000" w:themeColor="text1"/>
          <w:sz w:val="24"/>
          <w:szCs w:val="24"/>
          <w:lang w:eastAsia="ru-RU"/>
        </w:rPr>
        <w:t xml:space="preserve"> </w:t>
      </w:r>
      <w:r w:rsidR="00C43812">
        <w:rPr>
          <w:rFonts w:ascii="Times New Roman" w:eastAsia="Times New Roman" w:hAnsi="Times New Roman" w:cs="Times New Roman"/>
          <w:color w:val="000000" w:themeColor="text1"/>
          <w:sz w:val="28"/>
          <w:szCs w:val="28"/>
          <w:lang w:eastAsia="ru-RU"/>
        </w:rPr>
        <w:t xml:space="preserve">повторных свидетельств, 2 866 </w:t>
      </w:r>
      <w:r w:rsidRPr="00E64074">
        <w:rPr>
          <w:rFonts w:ascii="Times New Roman" w:eastAsia="Times New Roman" w:hAnsi="Times New Roman" w:cs="Times New Roman"/>
          <w:color w:val="000000" w:themeColor="text1"/>
          <w:sz w:val="28"/>
          <w:szCs w:val="28"/>
          <w:lang w:eastAsia="ru-RU"/>
        </w:rPr>
        <w:t>справок о государственной регистрации актов гражданского состояния и извещений об отсутствии записей актов гражданского состояния.</w:t>
      </w:r>
      <w:r w:rsidR="00BB0FFA">
        <w:rPr>
          <w:rFonts w:ascii="Times New Roman" w:eastAsia="Times New Roman" w:hAnsi="Times New Roman" w:cs="Times New Roman"/>
          <w:color w:val="000000" w:themeColor="text1"/>
          <w:sz w:val="28"/>
          <w:szCs w:val="28"/>
          <w:lang w:eastAsia="ru-RU"/>
        </w:rPr>
        <w:t xml:space="preserve"> </w:t>
      </w:r>
      <w:r w:rsidR="003B3897">
        <w:rPr>
          <w:rFonts w:ascii="Times New Roman" w:eastAsia="Times New Roman" w:hAnsi="Times New Roman" w:cs="Times New Roman"/>
          <w:color w:val="000000" w:themeColor="text1"/>
          <w:sz w:val="28"/>
          <w:szCs w:val="28"/>
          <w:lang w:eastAsia="ru-RU"/>
        </w:rPr>
        <w:t>Рассмотрено 2</w:t>
      </w:r>
      <w:r w:rsidR="003B3897">
        <w:rPr>
          <w:rFonts w:ascii="Times New Roman" w:eastAsia="Times New Roman" w:hAnsi="Times New Roman" w:cs="Times New Roman"/>
          <w:color w:val="000000" w:themeColor="text1"/>
          <w:sz w:val="28"/>
          <w:szCs w:val="28"/>
          <w:lang w:val="en-US" w:eastAsia="ru-RU"/>
        </w:rPr>
        <w:t> </w:t>
      </w:r>
      <w:r w:rsidRPr="00E64074">
        <w:rPr>
          <w:rFonts w:ascii="Times New Roman" w:eastAsia="Times New Roman" w:hAnsi="Times New Roman" w:cs="Times New Roman"/>
          <w:color w:val="000000" w:themeColor="text1"/>
          <w:sz w:val="28"/>
          <w:szCs w:val="28"/>
          <w:lang w:eastAsia="ru-RU"/>
        </w:rPr>
        <w:t>897 заявлений о внесении исправлений (изменений) в записи актов гражданского состояния. За отчетный период исполнено 94 извещения о внесении исправлений (изменений) в записи актов гражданского состояния</w:t>
      </w:r>
      <w:r w:rsidR="00F354A1">
        <w:rPr>
          <w:rFonts w:ascii="Times New Roman" w:eastAsia="Times New Roman" w:hAnsi="Times New Roman" w:cs="Times New Roman"/>
          <w:color w:val="000000" w:themeColor="text1"/>
          <w:sz w:val="28"/>
          <w:szCs w:val="28"/>
          <w:lang w:eastAsia="ru-RU"/>
        </w:rPr>
        <w:t>.</w:t>
      </w:r>
      <w:r w:rsidRPr="00E64074">
        <w:rPr>
          <w:rFonts w:ascii="Times New Roman" w:eastAsia="Times New Roman" w:hAnsi="Times New Roman" w:cs="Times New Roman"/>
          <w:color w:val="000000" w:themeColor="text1"/>
          <w:sz w:val="28"/>
          <w:szCs w:val="28"/>
          <w:lang w:eastAsia="ru-RU"/>
        </w:rPr>
        <w:t xml:space="preserve"> </w:t>
      </w:r>
      <w:r w:rsidR="00F354A1">
        <w:rPr>
          <w:rFonts w:ascii="Times New Roman" w:eastAsia="Times New Roman" w:hAnsi="Times New Roman" w:cs="Times New Roman"/>
          <w:color w:val="000000" w:themeColor="text1"/>
          <w:sz w:val="28"/>
          <w:szCs w:val="28"/>
          <w:lang w:eastAsia="ru-RU"/>
        </w:rPr>
        <w:t>Д</w:t>
      </w:r>
      <w:r w:rsidRPr="00E64074">
        <w:rPr>
          <w:rFonts w:ascii="Times New Roman" w:eastAsia="Times New Roman" w:hAnsi="Times New Roman" w:cs="Times New Roman"/>
          <w:color w:val="000000" w:themeColor="text1"/>
          <w:sz w:val="28"/>
          <w:szCs w:val="28"/>
          <w:lang w:eastAsia="ru-RU"/>
        </w:rPr>
        <w:t>ооформлено 360 за</w:t>
      </w:r>
      <w:r w:rsidR="00F354A1">
        <w:rPr>
          <w:rFonts w:ascii="Times New Roman" w:eastAsia="Times New Roman" w:hAnsi="Times New Roman" w:cs="Times New Roman"/>
          <w:color w:val="000000" w:themeColor="text1"/>
          <w:sz w:val="28"/>
          <w:szCs w:val="28"/>
          <w:lang w:eastAsia="ru-RU"/>
        </w:rPr>
        <w:t>писей актов о расторжении брака.</w:t>
      </w:r>
      <w:r w:rsidRPr="00E64074">
        <w:rPr>
          <w:rFonts w:ascii="Times New Roman" w:eastAsia="Times New Roman" w:hAnsi="Times New Roman" w:cs="Times New Roman"/>
          <w:color w:val="000000" w:themeColor="text1"/>
          <w:sz w:val="28"/>
          <w:szCs w:val="28"/>
          <w:lang w:eastAsia="ru-RU"/>
        </w:rPr>
        <w:t xml:space="preserve"> </w:t>
      </w:r>
      <w:r w:rsidR="00F354A1">
        <w:rPr>
          <w:rFonts w:ascii="Times New Roman" w:eastAsia="Times New Roman" w:hAnsi="Times New Roman" w:cs="Times New Roman"/>
          <w:color w:val="000000" w:themeColor="text1"/>
          <w:sz w:val="28"/>
          <w:szCs w:val="28"/>
          <w:lang w:eastAsia="ru-RU"/>
        </w:rPr>
        <w:t>П</w:t>
      </w:r>
      <w:r w:rsidR="003B3897">
        <w:rPr>
          <w:rFonts w:ascii="Times New Roman" w:eastAsia="Times New Roman" w:hAnsi="Times New Roman" w:cs="Times New Roman"/>
          <w:color w:val="000000" w:themeColor="text1"/>
          <w:sz w:val="28"/>
          <w:szCs w:val="28"/>
          <w:lang w:eastAsia="ru-RU"/>
        </w:rPr>
        <w:t>роставлено 3</w:t>
      </w:r>
      <w:r w:rsidR="003B3897">
        <w:rPr>
          <w:rFonts w:ascii="Times New Roman" w:eastAsia="Times New Roman" w:hAnsi="Times New Roman" w:cs="Times New Roman"/>
          <w:color w:val="000000" w:themeColor="text1"/>
          <w:sz w:val="28"/>
          <w:szCs w:val="28"/>
          <w:lang w:val="en-US" w:eastAsia="ru-RU"/>
        </w:rPr>
        <w:t> </w:t>
      </w:r>
      <w:r w:rsidRPr="00E64074">
        <w:rPr>
          <w:rFonts w:ascii="Times New Roman" w:eastAsia="Times New Roman" w:hAnsi="Times New Roman" w:cs="Times New Roman"/>
          <w:color w:val="000000" w:themeColor="text1"/>
          <w:sz w:val="28"/>
          <w:szCs w:val="28"/>
          <w:lang w:eastAsia="ru-RU"/>
        </w:rPr>
        <w:t>848 отметок в запи</w:t>
      </w:r>
      <w:r w:rsidR="00F354A1">
        <w:rPr>
          <w:rFonts w:ascii="Times New Roman" w:eastAsia="Times New Roman" w:hAnsi="Times New Roman" w:cs="Times New Roman"/>
          <w:color w:val="000000" w:themeColor="text1"/>
          <w:sz w:val="28"/>
          <w:szCs w:val="28"/>
          <w:lang w:eastAsia="ru-RU"/>
        </w:rPr>
        <w:t>си актов гражданского состояния.</w:t>
      </w:r>
      <w:r w:rsidRPr="00E64074">
        <w:rPr>
          <w:rFonts w:ascii="Times New Roman" w:eastAsia="Times New Roman" w:hAnsi="Times New Roman" w:cs="Times New Roman"/>
          <w:color w:val="000000" w:themeColor="text1"/>
          <w:sz w:val="28"/>
          <w:szCs w:val="28"/>
          <w:lang w:eastAsia="ru-RU"/>
        </w:rPr>
        <w:t xml:space="preserve"> </w:t>
      </w:r>
      <w:r w:rsidR="00F354A1">
        <w:rPr>
          <w:rFonts w:ascii="Times New Roman" w:eastAsia="Times New Roman" w:hAnsi="Times New Roman" w:cs="Times New Roman"/>
          <w:color w:val="000000" w:themeColor="text1"/>
          <w:sz w:val="28"/>
          <w:szCs w:val="28"/>
          <w:lang w:eastAsia="ru-RU"/>
        </w:rPr>
        <w:t>П</w:t>
      </w:r>
      <w:r w:rsidRPr="00E64074">
        <w:rPr>
          <w:rFonts w:ascii="Times New Roman" w:eastAsia="Times New Roman" w:hAnsi="Times New Roman" w:cs="Times New Roman"/>
          <w:color w:val="000000" w:themeColor="text1"/>
          <w:sz w:val="28"/>
          <w:szCs w:val="28"/>
          <w:lang w:eastAsia="ru-RU"/>
        </w:rPr>
        <w:t>редост</w:t>
      </w:r>
      <w:r w:rsidR="003B3897">
        <w:rPr>
          <w:rFonts w:ascii="Times New Roman" w:eastAsia="Times New Roman" w:hAnsi="Times New Roman" w:cs="Times New Roman"/>
          <w:color w:val="000000" w:themeColor="text1"/>
          <w:sz w:val="28"/>
          <w:szCs w:val="28"/>
          <w:lang w:eastAsia="ru-RU"/>
        </w:rPr>
        <w:t>авлена информация в отношении 3</w:t>
      </w:r>
      <w:r w:rsidR="003B3897" w:rsidRPr="00B30ED7">
        <w:rPr>
          <w:rFonts w:ascii="Times New Roman" w:eastAsia="Times New Roman" w:hAnsi="Times New Roman" w:cs="Times New Roman"/>
          <w:color w:val="000000" w:themeColor="text1"/>
          <w:sz w:val="28"/>
          <w:szCs w:val="28"/>
          <w:lang w:eastAsia="ru-RU"/>
        </w:rPr>
        <w:t xml:space="preserve"> </w:t>
      </w:r>
      <w:r w:rsidRPr="00E64074">
        <w:rPr>
          <w:rFonts w:ascii="Times New Roman" w:eastAsia="Times New Roman" w:hAnsi="Times New Roman" w:cs="Times New Roman"/>
          <w:color w:val="000000" w:themeColor="text1"/>
          <w:sz w:val="28"/>
          <w:szCs w:val="28"/>
          <w:lang w:eastAsia="ru-RU"/>
        </w:rPr>
        <w:t>361 записи актов гражданского состояния.</w:t>
      </w:r>
    </w:p>
    <w:p w:rsidR="00E64074" w:rsidRPr="00F70E19" w:rsidRDefault="00E64074" w:rsidP="00B6301F">
      <w:pPr>
        <w:spacing w:after="0"/>
        <w:ind w:firstLine="708"/>
        <w:jc w:val="both"/>
        <w:rPr>
          <w:rFonts w:ascii="Times New Roman" w:hAnsi="Times New Roman" w:cs="Times New Roman"/>
          <w:color w:val="000000"/>
          <w:sz w:val="28"/>
          <w:szCs w:val="28"/>
        </w:rPr>
      </w:pPr>
      <w:r w:rsidRPr="00F70E19">
        <w:rPr>
          <w:rFonts w:ascii="Times New Roman" w:hAnsi="Times New Roman" w:cs="Times New Roman"/>
          <w:color w:val="000000"/>
          <w:sz w:val="28"/>
          <w:szCs w:val="28"/>
        </w:rPr>
        <w:t>В соответствии с действующим налоговым законодательством, за произведенную государственную регистрацию актов гражданского состояния и совершенные иные юридически значимые действия в 202</w:t>
      </w:r>
      <w:r>
        <w:rPr>
          <w:rFonts w:ascii="Times New Roman" w:hAnsi="Times New Roman" w:cs="Times New Roman"/>
          <w:color w:val="000000"/>
          <w:sz w:val="28"/>
          <w:szCs w:val="28"/>
        </w:rPr>
        <w:t>4</w:t>
      </w:r>
      <w:r w:rsidR="00F354A1">
        <w:rPr>
          <w:rFonts w:ascii="Times New Roman" w:hAnsi="Times New Roman" w:cs="Times New Roman"/>
          <w:color w:val="000000"/>
          <w:sz w:val="28"/>
          <w:szCs w:val="28"/>
        </w:rPr>
        <w:t xml:space="preserve"> году взыскана</w:t>
      </w:r>
      <w:r w:rsidRPr="00F70E19">
        <w:rPr>
          <w:rFonts w:ascii="Times New Roman" w:hAnsi="Times New Roman" w:cs="Times New Roman"/>
          <w:color w:val="000000"/>
          <w:sz w:val="28"/>
          <w:szCs w:val="28"/>
        </w:rPr>
        <w:t xml:space="preserve"> и направлена в бюджет Российской Федерации сумма государственной пошлины в размере </w:t>
      </w:r>
      <w:r>
        <w:rPr>
          <w:rFonts w:ascii="Times New Roman" w:hAnsi="Times New Roman" w:cs="Times New Roman"/>
          <w:color w:val="000000"/>
          <w:sz w:val="28"/>
          <w:szCs w:val="28"/>
        </w:rPr>
        <w:t>1 910,7 тыс. руб</w:t>
      </w:r>
      <w:r w:rsidR="00A00CE0">
        <w:rPr>
          <w:rFonts w:ascii="Times New Roman" w:hAnsi="Times New Roman" w:cs="Times New Roman"/>
          <w:color w:val="000000"/>
          <w:sz w:val="28"/>
          <w:szCs w:val="28"/>
        </w:rPr>
        <w:t>лей</w:t>
      </w:r>
      <w:r>
        <w:rPr>
          <w:rFonts w:ascii="Times New Roman" w:hAnsi="Times New Roman" w:cs="Times New Roman"/>
          <w:color w:val="000000"/>
          <w:sz w:val="28"/>
          <w:szCs w:val="28"/>
        </w:rPr>
        <w:t>.</w:t>
      </w:r>
      <w:r w:rsidR="00BB0FFA">
        <w:rPr>
          <w:rFonts w:ascii="Times New Roman" w:hAnsi="Times New Roman" w:cs="Times New Roman"/>
          <w:color w:val="000000"/>
          <w:sz w:val="28"/>
          <w:szCs w:val="28"/>
        </w:rPr>
        <w:t xml:space="preserve"> </w:t>
      </w:r>
    </w:p>
    <w:p w:rsidR="00E64074" w:rsidRDefault="00E64074" w:rsidP="00B6301F">
      <w:pPr>
        <w:spacing w:after="0"/>
        <w:ind w:firstLine="708"/>
        <w:jc w:val="both"/>
        <w:rPr>
          <w:rFonts w:ascii="Times New Roman" w:hAnsi="Times New Roman" w:cs="Times New Roman"/>
          <w:sz w:val="28"/>
          <w:szCs w:val="28"/>
        </w:rPr>
      </w:pPr>
      <w:r w:rsidRPr="00E64074">
        <w:rPr>
          <w:rFonts w:ascii="Times New Roman" w:eastAsia="Times New Roman" w:hAnsi="Times New Roman" w:cs="Times New Roman"/>
          <w:color w:val="000000" w:themeColor="text1"/>
          <w:sz w:val="28"/>
          <w:szCs w:val="28"/>
          <w:lang w:eastAsia="ru-RU"/>
        </w:rPr>
        <w:t>Предоставление государственной услуги по государственной регистрации актов гражданского состояния на базе Многофункционального центра предоставления государственных и муниципальных услуг в городе Ханты-Мансийске за 2024 год уменьшилось на 51</w:t>
      </w:r>
      <w:r w:rsidR="003B45A3">
        <w:rPr>
          <w:rFonts w:ascii="Times New Roman" w:eastAsia="Times New Roman" w:hAnsi="Times New Roman" w:cs="Times New Roman"/>
          <w:color w:val="000000" w:themeColor="text1"/>
          <w:sz w:val="28"/>
          <w:szCs w:val="28"/>
          <w:lang w:eastAsia="ru-RU"/>
        </w:rPr>
        <w:t xml:space="preserve"> ед.</w:t>
      </w:r>
      <w:r w:rsidRPr="00E64074">
        <w:rPr>
          <w:rFonts w:ascii="Times New Roman" w:eastAsia="Times New Roman" w:hAnsi="Times New Roman" w:cs="Times New Roman"/>
          <w:color w:val="000000" w:themeColor="text1"/>
          <w:sz w:val="28"/>
          <w:szCs w:val="28"/>
          <w:lang w:eastAsia="ru-RU"/>
        </w:rPr>
        <w:t xml:space="preserve"> и составило 99 </w:t>
      </w:r>
      <w:r w:rsidR="003B45A3">
        <w:rPr>
          <w:rFonts w:ascii="Times New Roman" w:eastAsia="Times New Roman" w:hAnsi="Times New Roman" w:cs="Times New Roman"/>
          <w:color w:val="000000" w:themeColor="text1"/>
          <w:sz w:val="28"/>
          <w:szCs w:val="28"/>
          <w:lang w:eastAsia="ru-RU"/>
        </w:rPr>
        <w:t xml:space="preserve">ед. </w:t>
      </w:r>
      <w:r w:rsidRPr="00E64074">
        <w:rPr>
          <w:rFonts w:ascii="Times New Roman" w:eastAsia="Times New Roman" w:hAnsi="Times New Roman" w:cs="Times New Roman"/>
          <w:color w:val="000000" w:themeColor="text1"/>
          <w:sz w:val="28"/>
          <w:szCs w:val="28"/>
          <w:lang w:eastAsia="ru-RU"/>
        </w:rPr>
        <w:t>(в 2023 году</w:t>
      </w:r>
      <w:r w:rsidR="00F354A1">
        <w:rPr>
          <w:rFonts w:ascii="Times New Roman" w:eastAsia="Times New Roman" w:hAnsi="Times New Roman" w:cs="Times New Roman"/>
          <w:color w:val="000000" w:themeColor="text1"/>
          <w:sz w:val="28"/>
          <w:szCs w:val="28"/>
          <w:lang w:eastAsia="ru-RU"/>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E64074">
        <w:rPr>
          <w:rFonts w:ascii="Times New Roman" w:eastAsia="Times New Roman" w:hAnsi="Times New Roman" w:cs="Times New Roman"/>
          <w:color w:val="000000" w:themeColor="text1"/>
          <w:sz w:val="28"/>
          <w:szCs w:val="28"/>
          <w:lang w:eastAsia="ru-RU"/>
        </w:rPr>
        <w:t>150</w:t>
      </w:r>
      <w:r>
        <w:rPr>
          <w:rFonts w:ascii="Times New Roman" w:eastAsia="Times New Roman" w:hAnsi="Times New Roman" w:cs="Times New Roman"/>
          <w:color w:val="000000" w:themeColor="text1"/>
          <w:sz w:val="28"/>
          <w:szCs w:val="28"/>
          <w:lang w:eastAsia="ru-RU"/>
        </w:rPr>
        <w:t>).</w:t>
      </w:r>
      <w:r w:rsidR="003B45A3">
        <w:rPr>
          <w:rFonts w:ascii="Times New Roman" w:eastAsia="Times New Roman" w:hAnsi="Times New Roman" w:cs="Times New Roman"/>
          <w:color w:val="000000" w:themeColor="text1"/>
          <w:sz w:val="28"/>
          <w:szCs w:val="28"/>
          <w:lang w:eastAsia="ru-RU"/>
        </w:rPr>
        <w:t xml:space="preserve"> П</w:t>
      </w:r>
      <w:r w:rsidRPr="00D0169D">
        <w:rPr>
          <w:rFonts w:ascii="Times New Roman" w:hAnsi="Times New Roman" w:cs="Times New Roman"/>
          <w:sz w:val="28"/>
          <w:szCs w:val="28"/>
        </w:rPr>
        <w:t>роизошло увеличение количества государственных услуг, предоставленных органами ЗАГС на основании заявлений, поступивших в электронном виде через Единый портал государственных и муниципальных услуг (далее – ЕПГУ).</w:t>
      </w:r>
      <w:r w:rsidR="003B45A3">
        <w:rPr>
          <w:rFonts w:ascii="Times New Roman" w:hAnsi="Times New Roman" w:cs="Times New Roman"/>
          <w:sz w:val="28"/>
          <w:szCs w:val="28"/>
        </w:rPr>
        <w:t xml:space="preserve"> Так, через</w:t>
      </w:r>
      <w:r w:rsidRPr="00D0169D">
        <w:rPr>
          <w:rFonts w:ascii="Times New Roman" w:hAnsi="Times New Roman" w:cs="Times New Roman"/>
          <w:color w:val="000000"/>
          <w:sz w:val="28"/>
          <w:szCs w:val="28"/>
        </w:rPr>
        <w:t xml:space="preserve"> портал поступило </w:t>
      </w:r>
      <w:r w:rsidR="003B3897">
        <w:rPr>
          <w:rFonts w:ascii="Times New Roman" w:hAnsi="Times New Roman" w:cs="Times New Roman"/>
          <w:color w:val="000000"/>
          <w:sz w:val="28"/>
          <w:szCs w:val="28"/>
        </w:rPr>
        <w:t>4</w:t>
      </w:r>
      <w:r w:rsidR="003B3897">
        <w:rPr>
          <w:rFonts w:ascii="Times New Roman" w:hAnsi="Times New Roman" w:cs="Times New Roman"/>
          <w:color w:val="000000"/>
          <w:sz w:val="28"/>
          <w:szCs w:val="28"/>
          <w:lang w:val="en-US"/>
        </w:rPr>
        <w:t> </w:t>
      </w:r>
      <w:r>
        <w:rPr>
          <w:rFonts w:ascii="Times New Roman" w:hAnsi="Times New Roman" w:cs="Times New Roman"/>
          <w:color w:val="000000"/>
          <w:sz w:val="28"/>
          <w:szCs w:val="28"/>
        </w:rPr>
        <w:t>584</w:t>
      </w:r>
      <w:r w:rsidRPr="00D0169D">
        <w:rPr>
          <w:rFonts w:ascii="Times New Roman" w:hAnsi="Times New Roman" w:cs="Times New Roman"/>
          <w:color w:val="000000"/>
          <w:sz w:val="28"/>
          <w:szCs w:val="28"/>
        </w:rPr>
        <w:t xml:space="preserve"> обращени</w:t>
      </w:r>
      <w:r>
        <w:rPr>
          <w:rFonts w:ascii="Times New Roman" w:hAnsi="Times New Roman" w:cs="Times New Roman"/>
          <w:color w:val="000000"/>
          <w:sz w:val="28"/>
          <w:szCs w:val="28"/>
        </w:rPr>
        <w:t>я</w:t>
      </w:r>
      <w:r w:rsidRPr="00D0169D">
        <w:rPr>
          <w:rFonts w:ascii="Times New Roman" w:hAnsi="Times New Roman" w:cs="Times New Roman"/>
          <w:color w:val="000000"/>
          <w:sz w:val="28"/>
          <w:szCs w:val="28"/>
        </w:rPr>
        <w:t xml:space="preserve"> граждан, что </w:t>
      </w:r>
      <w:r w:rsidR="003B45A3">
        <w:rPr>
          <w:rFonts w:ascii="Times New Roman" w:hAnsi="Times New Roman" w:cs="Times New Roman"/>
          <w:color w:val="000000"/>
          <w:sz w:val="28"/>
          <w:szCs w:val="28"/>
        </w:rPr>
        <w:t>выше</w:t>
      </w:r>
      <w:r w:rsidRPr="00D0169D">
        <w:rPr>
          <w:rFonts w:ascii="Times New Roman" w:hAnsi="Times New Roman" w:cs="Times New Roman"/>
          <w:color w:val="000000"/>
          <w:sz w:val="28"/>
          <w:szCs w:val="28"/>
        </w:rPr>
        <w:t xml:space="preserve"> показателя 202</w:t>
      </w:r>
      <w:r>
        <w:rPr>
          <w:rFonts w:ascii="Times New Roman" w:hAnsi="Times New Roman" w:cs="Times New Roman"/>
          <w:color w:val="000000"/>
          <w:sz w:val="28"/>
          <w:szCs w:val="28"/>
        </w:rPr>
        <w:t>3</w:t>
      </w:r>
      <w:r w:rsidRPr="00D0169D">
        <w:rPr>
          <w:rFonts w:ascii="Times New Roman" w:hAnsi="Times New Roman" w:cs="Times New Roman"/>
          <w:color w:val="000000"/>
          <w:sz w:val="28"/>
          <w:szCs w:val="28"/>
        </w:rPr>
        <w:t xml:space="preserve"> года на </w:t>
      </w:r>
      <w:r>
        <w:rPr>
          <w:rFonts w:ascii="Times New Roman" w:hAnsi="Times New Roman" w:cs="Times New Roman"/>
          <w:color w:val="000000"/>
          <w:sz w:val="28"/>
          <w:szCs w:val="28"/>
        </w:rPr>
        <w:t>1</w:t>
      </w:r>
      <w:r w:rsidR="003B45A3">
        <w:rPr>
          <w:rFonts w:ascii="Times New Roman" w:hAnsi="Times New Roman" w:cs="Times New Roman"/>
          <w:color w:val="000000"/>
          <w:sz w:val="28"/>
          <w:szCs w:val="28"/>
        </w:rPr>
        <w:t> </w:t>
      </w:r>
      <w:r>
        <w:rPr>
          <w:rFonts w:ascii="Times New Roman" w:hAnsi="Times New Roman" w:cs="Times New Roman"/>
          <w:color w:val="000000"/>
          <w:sz w:val="28"/>
          <w:szCs w:val="28"/>
        </w:rPr>
        <w:t>070</w:t>
      </w:r>
      <w:r w:rsidR="003B45A3">
        <w:rPr>
          <w:rFonts w:ascii="Times New Roman" w:hAnsi="Times New Roman" w:cs="Times New Roman"/>
          <w:color w:val="000000"/>
          <w:sz w:val="28"/>
          <w:szCs w:val="28"/>
        </w:rPr>
        <w:t xml:space="preserve"> обращений (30,4</w:t>
      </w:r>
      <w:r w:rsidR="00B50200">
        <w:rPr>
          <w:rFonts w:ascii="Times New Roman" w:hAnsi="Times New Roman" w:cs="Times New Roman"/>
          <w:color w:val="000000"/>
          <w:sz w:val="28"/>
          <w:szCs w:val="28"/>
        </w:rPr>
        <w:t> </w:t>
      </w:r>
      <w:r w:rsidR="003B45A3">
        <w:rPr>
          <w:rFonts w:ascii="Times New Roman" w:hAnsi="Times New Roman" w:cs="Times New Roman"/>
          <w:color w:val="000000"/>
          <w:sz w:val="28"/>
          <w:szCs w:val="28"/>
        </w:rPr>
        <w:t>%)</w:t>
      </w:r>
      <w:r w:rsidRPr="00D0169D">
        <w:rPr>
          <w:rFonts w:ascii="Times New Roman" w:hAnsi="Times New Roman" w:cs="Times New Roman"/>
          <w:color w:val="000000"/>
          <w:sz w:val="28"/>
          <w:szCs w:val="28"/>
        </w:rPr>
        <w:t>.</w:t>
      </w:r>
      <w:r w:rsidR="003B45A3">
        <w:rPr>
          <w:rFonts w:ascii="Times New Roman" w:hAnsi="Times New Roman" w:cs="Times New Roman"/>
          <w:color w:val="000000"/>
          <w:sz w:val="28"/>
          <w:szCs w:val="28"/>
        </w:rPr>
        <w:t xml:space="preserve"> </w:t>
      </w:r>
      <w:r w:rsidRPr="00D0169D">
        <w:rPr>
          <w:rFonts w:ascii="Times New Roman" w:hAnsi="Times New Roman" w:cs="Times New Roman"/>
          <w:sz w:val="28"/>
          <w:szCs w:val="28"/>
        </w:rPr>
        <w:t>Доля государственных услуг в электронном виде, предоставляемых с использованием ЕПГУ</w:t>
      </w:r>
      <w:r w:rsidR="00F354A1">
        <w:rPr>
          <w:rFonts w:ascii="Times New Roman" w:hAnsi="Times New Roman" w:cs="Times New Roman"/>
          <w:sz w:val="28"/>
          <w:szCs w:val="28"/>
        </w:rPr>
        <w:t>,</w:t>
      </w:r>
      <w:r>
        <w:rPr>
          <w:rFonts w:ascii="Times New Roman" w:hAnsi="Times New Roman" w:cs="Times New Roman"/>
          <w:sz w:val="28"/>
          <w:szCs w:val="28"/>
        </w:rPr>
        <w:t xml:space="preserve"> </w:t>
      </w:r>
      <w:r w:rsidRPr="00D0169D">
        <w:rPr>
          <w:rFonts w:ascii="Times New Roman" w:hAnsi="Times New Roman" w:cs="Times New Roman"/>
          <w:sz w:val="28"/>
          <w:szCs w:val="28"/>
        </w:rPr>
        <w:t>от общего количества таких услуг</w:t>
      </w:r>
      <w:r>
        <w:rPr>
          <w:rFonts w:ascii="Times New Roman" w:hAnsi="Times New Roman" w:cs="Times New Roman"/>
          <w:sz w:val="28"/>
          <w:szCs w:val="28"/>
        </w:rPr>
        <w:t xml:space="preserve"> </w:t>
      </w:r>
      <w:r w:rsidRPr="00D0169D">
        <w:rPr>
          <w:rFonts w:ascii="Times New Roman" w:hAnsi="Times New Roman" w:cs="Times New Roman"/>
          <w:sz w:val="28"/>
          <w:szCs w:val="28"/>
        </w:rPr>
        <w:t xml:space="preserve">составила </w:t>
      </w:r>
      <w:r w:rsidR="003B45A3">
        <w:rPr>
          <w:rFonts w:ascii="Times New Roman" w:hAnsi="Times New Roman" w:cs="Times New Roman"/>
          <w:sz w:val="28"/>
          <w:szCs w:val="28"/>
        </w:rPr>
        <w:t>57,7</w:t>
      </w:r>
      <w:r w:rsidR="00B50200">
        <w:rPr>
          <w:rFonts w:ascii="Times New Roman" w:hAnsi="Times New Roman" w:cs="Times New Roman"/>
          <w:sz w:val="28"/>
          <w:szCs w:val="28"/>
        </w:rPr>
        <w:t> </w:t>
      </w:r>
      <w:r w:rsidRPr="00D0169D">
        <w:rPr>
          <w:rFonts w:ascii="Times New Roman" w:hAnsi="Times New Roman" w:cs="Times New Roman"/>
          <w:sz w:val="28"/>
          <w:szCs w:val="28"/>
        </w:rPr>
        <w:t>%.</w:t>
      </w:r>
    </w:p>
    <w:p w:rsidR="00E64074" w:rsidRPr="000514DF" w:rsidRDefault="00E64074" w:rsidP="00B6301F">
      <w:pPr>
        <w:spacing w:after="0"/>
        <w:ind w:firstLine="709"/>
        <w:jc w:val="both"/>
        <w:rPr>
          <w:rFonts w:ascii="Times New Roman" w:hAnsi="Times New Roman"/>
          <w:sz w:val="28"/>
          <w:szCs w:val="28"/>
        </w:rPr>
      </w:pPr>
      <w:r w:rsidRPr="000514DF">
        <w:rPr>
          <w:rFonts w:ascii="Times New Roman" w:eastAsia="Times New Roman" w:hAnsi="Times New Roman" w:cs="Times New Roman"/>
          <w:sz w:val="28"/>
          <w:szCs w:val="28"/>
          <w:lang w:eastAsia="ru-RU"/>
        </w:rPr>
        <w:t>На протяжении года все торжественные це</w:t>
      </w:r>
      <w:r w:rsidR="00936849" w:rsidRPr="000514DF">
        <w:rPr>
          <w:rFonts w:ascii="Times New Roman" w:eastAsia="Times New Roman" w:hAnsi="Times New Roman" w:cs="Times New Roman"/>
          <w:sz w:val="28"/>
          <w:szCs w:val="28"/>
          <w:lang w:eastAsia="ru-RU"/>
        </w:rPr>
        <w:t xml:space="preserve">ремонии, предусмотренные планом </w:t>
      </w:r>
      <w:r w:rsidRPr="000514DF">
        <w:rPr>
          <w:rFonts w:ascii="Times New Roman" w:eastAsia="Times New Roman" w:hAnsi="Times New Roman" w:cs="Times New Roman"/>
          <w:sz w:val="28"/>
          <w:szCs w:val="28"/>
          <w:lang w:eastAsia="ru-RU"/>
        </w:rPr>
        <w:t>мероприятий</w:t>
      </w:r>
      <w:r w:rsidR="00C43812" w:rsidRPr="000514DF">
        <w:rPr>
          <w:rFonts w:ascii="Times New Roman" w:eastAsia="Times New Roman" w:hAnsi="Times New Roman" w:cs="Times New Roman"/>
          <w:sz w:val="28"/>
          <w:szCs w:val="28"/>
          <w:lang w:eastAsia="ru-RU"/>
        </w:rPr>
        <w:t>,</w:t>
      </w:r>
      <w:r w:rsidRPr="000514DF">
        <w:rPr>
          <w:rFonts w:ascii="Times New Roman" w:eastAsia="Times New Roman" w:hAnsi="Times New Roman" w:cs="Times New Roman"/>
          <w:sz w:val="28"/>
          <w:szCs w:val="28"/>
          <w:lang w:eastAsia="ru-RU"/>
        </w:rPr>
        <w:t xml:space="preserve"> приурочены к проведению «Года Семьи».</w:t>
      </w:r>
      <w:r w:rsidR="00936849" w:rsidRPr="000514DF">
        <w:rPr>
          <w:rFonts w:ascii="Times New Roman" w:eastAsia="Times New Roman" w:hAnsi="Times New Roman" w:cs="Times New Roman"/>
          <w:sz w:val="28"/>
          <w:szCs w:val="28"/>
          <w:lang w:eastAsia="ru-RU"/>
        </w:rPr>
        <w:t xml:space="preserve"> </w:t>
      </w:r>
      <w:r w:rsidRPr="000514DF">
        <w:rPr>
          <w:rFonts w:ascii="Times New Roman" w:hAnsi="Times New Roman"/>
          <w:sz w:val="28"/>
          <w:szCs w:val="28"/>
        </w:rPr>
        <w:t>С целью сохранения и укрепления института семьи, сохранения духовно-нравственных традиций и ценностей семейных отношений за 2024 год проведены следующие мероприятия:</w:t>
      </w:r>
    </w:p>
    <w:p w:rsidR="00E64074" w:rsidRPr="000275A5" w:rsidRDefault="000275A5" w:rsidP="00D7294A">
      <w:pPr>
        <w:pStyle w:val="a3"/>
        <w:numPr>
          <w:ilvl w:val="0"/>
          <w:numId w:val="34"/>
        </w:numPr>
        <w:autoSpaceDE w:val="0"/>
        <w:autoSpaceDN w:val="0"/>
        <w:adjustRightInd w:val="0"/>
        <w:spacing w:after="0"/>
        <w:ind w:left="0" w:firstLine="709"/>
        <w:jc w:val="both"/>
        <w:rPr>
          <w:rFonts w:ascii="TimesNewRomanPSMT" w:hAnsi="TimesNewRomanPSMT" w:cs="TimesNewRomanPSMT"/>
          <w:sz w:val="28"/>
          <w:szCs w:val="28"/>
        </w:rPr>
      </w:pPr>
      <w:r w:rsidRPr="000275A5">
        <w:rPr>
          <w:rFonts w:ascii="Times New Roman" w:hAnsi="Times New Roman"/>
          <w:sz w:val="28"/>
          <w:szCs w:val="28"/>
        </w:rPr>
        <w:t>о</w:t>
      </w:r>
      <w:r w:rsidR="00E64074" w:rsidRPr="000275A5">
        <w:rPr>
          <w:rFonts w:ascii="Times New Roman" w:hAnsi="Times New Roman"/>
          <w:sz w:val="28"/>
          <w:szCs w:val="28"/>
        </w:rPr>
        <w:t>казано содействие в популяризации</w:t>
      </w:r>
      <w:r w:rsidR="00936849" w:rsidRPr="000275A5">
        <w:rPr>
          <w:rFonts w:ascii="Times New Roman" w:hAnsi="Times New Roman"/>
          <w:sz w:val="28"/>
          <w:szCs w:val="28"/>
        </w:rPr>
        <w:t xml:space="preserve"> федеральных проектов</w:t>
      </w:r>
      <w:r w:rsidR="000514DF" w:rsidRPr="000275A5">
        <w:rPr>
          <w:rFonts w:ascii="Times New Roman" w:hAnsi="Times New Roman"/>
          <w:sz w:val="28"/>
          <w:szCs w:val="28"/>
        </w:rPr>
        <w:t>,</w:t>
      </w:r>
      <w:r w:rsidR="00936849" w:rsidRPr="000275A5">
        <w:rPr>
          <w:rFonts w:ascii="Times New Roman" w:hAnsi="Times New Roman"/>
          <w:sz w:val="28"/>
          <w:szCs w:val="28"/>
        </w:rPr>
        <w:t xml:space="preserve"> таких как </w:t>
      </w:r>
      <w:r w:rsidR="00E64074" w:rsidRPr="000275A5">
        <w:rPr>
          <w:rFonts w:ascii="TimesNewRomanPSMT" w:hAnsi="TimesNewRomanPSMT" w:cs="TimesNewRomanPSMT"/>
          <w:sz w:val="28"/>
          <w:szCs w:val="28"/>
        </w:rPr>
        <w:t>Всеросси</w:t>
      </w:r>
      <w:r w:rsidR="000514DF" w:rsidRPr="000275A5">
        <w:rPr>
          <w:rFonts w:ascii="TimesNewRomanPSMT" w:hAnsi="TimesNewRomanPSMT" w:cs="TimesNewRomanPSMT"/>
          <w:sz w:val="28"/>
          <w:szCs w:val="28"/>
        </w:rPr>
        <w:t>йский конкурс «Главное – Семья»</w:t>
      </w:r>
      <w:r w:rsidR="00E64074" w:rsidRPr="000275A5">
        <w:rPr>
          <w:rFonts w:ascii="TimesNewRomanPSMT" w:hAnsi="TimesNewRomanPSMT" w:cs="TimesNewRomanPSMT"/>
          <w:sz w:val="28"/>
          <w:szCs w:val="28"/>
        </w:rPr>
        <w:t xml:space="preserve"> направленный на укрепление семейных ценносте</w:t>
      </w:r>
      <w:r w:rsidRPr="000275A5">
        <w:rPr>
          <w:rFonts w:ascii="TimesNewRomanPSMT" w:hAnsi="TimesNewRomanPSMT" w:cs="TimesNewRomanPSMT"/>
          <w:sz w:val="28"/>
          <w:szCs w:val="28"/>
        </w:rPr>
        <w:t>й и поддержку семейных традиций;</w:t>
      </w:r>
    </w:p>
    <w:p w:rsidR="00E64074" w:rsidRPr="000275A5" w:rsidRDefault="000275A5" w:rsidP="00D7294A">
      <w:pPr>
        <w:pStyle w:val="a3"/>
        <w:numPr>
          <w:ilvl w:val="0"/>
          <w:numId w:val="34"/>
        </w:numPr>
        <w:autoSpaceDE w:val="0"/>
        <w:autoSpaceDN w:val="0"/>
        <w:adjustRightInd w:val="0"/>
        <w:spacing w:after="0"/>
        <w:ind w:left="0" w:firstLine="709"/>
        <w:jc w:val="both"/>
        <w:rPr>
          <w:rFonts w:ascii="Times New Roman" w:hAnsi="Times New Roman"/>
          <w:sz w:val="28"/>
          <w:szCs w:val="28"/>
        </w:rPr>
      </w:pPr>
      <w:r w:rsidRPr="000275A5">
        <w:rPr>
          <w:rFonts w:ascii="Times New Roman" w:hAnsi="Times New Roman"/>
          <w:sz w:val="28"/>
          <w:szCs w:val="28"/>
        </w:rPr>
        <w:t>п</w:t>
      </w:r>
      <w:r w:rsidR="0015072B" w:rsidRPr="000275A5">
        <w:rPr>
          <w:rFonts w:ascii="Times New Roman" w:hAnsi="Times New Roman"/>
          <w:sz w:val="28"/>
          <w:szCs w:val="28"/>
        </w:rPr>
        <w:t>ринято</w:t>
      </w:r>
      <w:r w:rsidR="00E64074" w:rsidRPr="000275A5">
        <w:rPr>
          <w:rFonts w:ascii="Times New Roman" w:hAnsi="Times New Roman"/>
          <w:sz w:val="28"/>
          <w:szCs w:val="28"/>
        </w:rPr>
        <w:t xml:space="preserve"> участие по всероссийском конкурсе «Города для детей» целью которого является содействие муниципальным образо</w:t>
      </w:r>
      <w:r w:rsidR="0015072B" w:rsidRPr="000275A5">
        <w:rPr>
          <w:rFonts w:ascii="Times New Roman" w:hAnsi="Times New Roman"/>
          <w:sz w:val="28"/>
          <w:szCs w:val="28"/>
        </w:rPr>
        <w:t xml:space="preserve">ваниям в консолидации ресурсов </w:t>
      </w:r>
      <w:r w:rsidR="00E64074" w:rsidRPr="000275A5">
        <w:rPr>
          <w:rFonts w:ascii="Times New Roman" w:hAnsi="Times New Roman"/>
          <w:sz w:val="28"/>
          <w:szCs w:val="28"/>
        </w:rPr>
        <w:t>для создания благоприятных условий развития и воспитания детей, обеспечен</w:t>
      </w:r>
      <w:r w:rsidR="000514DF" w:rsidRPr="000275A5">
        <w:rPr>
          <w:rFonts w:ascii="Times New Roman" w:hAnsi="Times New Roman"/>
          <w:sz w:val="28"/>
          <w:szCs w:val="28"/>
        </w:rPr>
        <w:t>ия благополучия каждого ребенка</w:t>
      </w:r>
      <w:r w:rsidR="00E64074" w:rsidRPr="000275A5">
        <w:rPr>
          <w:rFonts w:ascii="Times New Roman" w:hAnsi="Times New Roman"/>
          <w:sz w:val="28"/>
          <w:szCs w:val="28"/>
        </w:rPr>
        <w:t xml:space="preserve"> независимо от жизненных обстоятельств.</w:t>
      </w:r>
    </w:p>
    <w:p w:rsidR="00E64074" w:rsidRPr="000514DF" w:rsidRDefault="00E64074" w:rsidP="000275A5">
      <w:pPr>
        <w:autoSpaceDE w:val="0"/>
        <w:autoSpaceDN w:val="0"/>
        <w:adjustRightInd w:val="0"/>
        <w:spacing w:after="0"/>
        <w:ind w:firstLine="709"/>
        <w:jc w:val="both"/>
        <w:rPr>
          <w:rFonts w:ascii="Times New Roman" w:hAnsi="Times New Roman"/>
          <w:sz w:val="28"/>
          <w:szCs w:val="28"/>
        </w:rPr>
      </w:pPr>
      <w:r w:rsidRPr="000514DF">
        <w:rPr>
          <w:rFonts w:ascii="Times New Roman" w:hAnsi="Times New Roman"/>
          <w:sz w:val="28"/>
          <w:szCs w:val="28"/>
        </w:rPr>
        <w:t>На откры</w:t>
      </w:r>
      <w:r w:rsidR="000514DF">
        <w:rPr>
          <w:rFonts w:ascii="Times New Roman" w:hAnsi="Times New Roman"/>
          <w:sz w:val="28"/>
          <w:szCs w:val="28"/>
        </w:rPr>
        <w:t>тии Года семьи в Югре</w:t>
      </w:r>
      <w:r w:rsidRPr="000514DF">
        <w:rPr>
          <w:rFonts w:ascii="Times New Roman" w:hAnsi="Times New Roman"/>
          <w:sz w:val="28"/>
          <w:szCs w:val="28"/>
        </w:rPr>
        <w:t xml:space="preserve"> 26 января 2024 года отдел ЗАГС города Ханты-Мансийска первым </w:t>
      </w:r>
      <w:r w:rsidR="000275A5">
        <w:rPr>
          <w:rFonts w:ascii="Times New Roman" w:hAnsi="Times New Roman"/>
          <w:sz w:val="28"/>
          <w:szCs w:val="28"/>
        </w:rPr>
        <w:t>в Югре</w:t>
      </w:r>
      <w:r w:rsidRPr="000514DF">
        <w:rPr>
          <w:rFonts w:ascii="Times New Roman" w:hAnsi="Times New Roman"/>
          <w:sz w:val="28"/>
          <w:szCs w:val="28"/>
        </w:rPr>
        <w:t xml:space="preserve"> принял огонь, который зажгли на главной уличной сцене Выставки «Россия» на открытии Года Семьи. Огонь для «Сердца России» </w:t>
      </w:r>
      <w:r w:rsidR="0015072B" w:rsidRPr="000514DF">
        <w:rPr>
          <w:rFonts w:ascii="Times New Roman" w:hAnsi="Times New Roman"/>
          <w:sz w:val="28"/>
          <w:szCs w:val="28"/>
        </w:rPr>
        <w:t>доставлен</w:t>
      </w:r>
      <w:r w:rsidRPr="000514DF">
        <w:rPr>
          <w:rFonts w:ascii="Times New Roman" w:hAnsi="Times New Roman"/>
          <w:sz w:val="28"/>
          <w:szCs w:val="28"/>
        </w:rPr>
        <w:t xml:space="preserve"> из Свято</w:t>
      </w:r>
      <w:r w:rsidR="0015072B" w:rsidRPr="000514DF">
        <w:rPr>
          <w:rFonts w:ascii="Times New Roman" w:hAnsi="Times New Roman"/>
          <w:sz w:val="28"/>
          <w:szCs w:val="28"/>
        </w:rPr>
        <w:t xml:space="preserve"> </w:t>
      </w:r>
      <w:r w:rsidR="000275A5">
        <w:rPr>
          <w:rFonts w:ascii="Times New Roman" w:hAnsi="Times New Roman"/>
          <w:sz w:val="28"/>
          <w:szCs w:val="28"/>
        </w:rPr>
        <w:t>-</w:t>
      </w:r>
      <w:r w:rsidRPr="000514DF">
        <w:rPr>
          <w:rFonts w:ascii="Times New Roman" w:hAnsi="Times New Roman"/>
          <w:sz w:val="28"/>
          <w:szCs w:val="28"/>
        </w:rPr>
        <w:t>Троицкого мо</w:t>
      </w:r>
      <w:r w:rsidR="000514DF">
        <w:rPr>
          <w:rFonts w:ascii="Times New Roman" w:hAnsi="Times New Roman"/>
          <w:sz w:val="28"/>
          <w:szCs w:val="28"/>
        </w:rPr>
        <w:t xml:space="preserve">настыря в Муроме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0514DF">
        <w:rPr>
          <w:rFonts w:ascii="Times New Roman" w:hAnsi="Times New Roman"/>
          <w:sz w:val="28"/>
          <w:szCs w:val="28"/>
        </w:rPr>
        <w:t>Родины святых Петра и Февронии.</w:t>
      </w:r>
    </w:p>
    <w:p w:rsidR="00E64074" w:rsidRDefault="000514DF" w:rsidP="000275A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В течение</w:t>
      </w:r>
      <w:r w:rsidR="00E64074">
        <w:rPr>
          <w:rFonts w:ascii="Times New Roman" w:hAnsi="Times New Roman"/>
          <w:sz w:val="28"/>
          <w:szCs w:val="28"/>
        </w:rPr>
        <w:t xml:space="preserve"> года проводились </w:t>
      </w:r>
      <w:r w:rsidR="00E64074" w:rsidRPr="00110080">
        <w:rPr>
          <w:rFonts w:ascii="Times New Roman" w:hAnsi="Times New Roman"/>
          <w:sz w:val="28"/>
          <w:szCs w:val="28"/>
        </w:rPr>
        <w:t xml:space="preserve">традиционные церемонии имянаречения и праздники юбилеев супружеской жизни, тематические и событийные регистрации брака и рождения. </w:t>
      </w:r>
      <w:r w:rsidR="00E64074">
        <w:rPr>
          <w:rFonts w:ascii="Times New Roman" w:hAnsi="Times New Roman"/>
          <w:sz w:val="28"/>
          <w:szCs w:val="28"/>
        </w:rPr>
        <w:t xml:space="preserve">Состоялись церемонии </w:t>
      </w:r>
      <w:r w:rsidR="0015072B" w:rsidRPr="000275A5">
        <w:rPr>
          <w:rFonts w:ascii="Times New Roman" w:hAnsi="Times New Roman"/>
          <w:sz w:val="28"/>
          <w:szCs w:val="28"/>
        </w:rPr>
        <w:t xml:space="preserve">имянаречения </w:t>
      </w:r>
      <w:r w:rsidR="0015072B">
        <w:rPr>
          <w:rFonts w:ascii="Times New Roman" w:hAnsi="Times New Roman"/>
          <w:sz w:val="28"/>
          <w:szCs w:val="28"/>
        </w:rPr>
        <w:t>500-го и 1</w:t>
      </w:r>
      <w:r w:rsidR="003B3897">
        <w:rPr>
          <w:rFonts w:ascii="Times New Roman" w:hAnsi="Times New Roman"/>
          <w:sz w:val="28"/>
          <w:szCs w:val="28"/>
          <w:lang w:val="en-US"/>
        </w:rPr>
        <w:t> </w:t>
      </w:r>
      <w:r w:rsidR="0015072B">
        <w:rPr>
          <w:rFonts w:ascii="Times New Roman" w:hAnsi="Times New Roman"/>
          <w:sz w:val="28"/>
          <w:szCs w:val="28"/>
        </w:rPr>
        <w:t>00</w:t>
      </w:r>
      <w:r w:rsidR="00ED406B">
        <w:rPr>
          <w:rFonts w:ascii="Times New Roman" w:hAnsi="Times New Roman"/>
          <w:sz w:val="28"/>
          <w:szCs w:val="28"/>
        </w:rPr>
        <w:t>0-го малыша,</w:t>
      </w:r>
      <w:r w:rsidR="0015072B">
        <w:rPr>
          <w:rFonts w:ascii="Times New Roman" w:hAnsi="Times New Roman"/>
          <w:sz w:val="28"/>
          <w:szCs w:val="28"/>
        </w:rPr>
        <w:t xml:space="preserve"> </w:t>
      </w:r>
      <w:r w:rsidR="00E64074">
        <w:rPr>
          <w:rFonts w:ascii="Times New Roman" w:hAnsi="Times New Roman"/>
          <w:sz w:val="28"/>
          <w:szCs w:val="28"/>
        </w:rPr>
        <w:t xml:space="preserve">для участников СВО, </w:t>
      </w:r>
      <w:r w:rsidR="00ED406B">
        <w:rPr>
          <w:rFonts w:ascii="Times New Roman" w:hAnsi="Times New Roman"/>
          <w:sz w:val="28"/>
          <w:szCs w:val="28"/>
        </w:rPr>
        <w:t>в семьях которых появились дети,</w:t>
      </w:r>
      <w:r w:rsidR="0015072B">
        <w:rPr>
          <w:rFonts w:ascii="Times New Roman" w:hAnsi="Times New Roman"/>
          <w:sz w:val="28"/>
          <w:szCs w:val="28"/>
        </w:rPr>
        <w:t xml:space="preserve"> </w:t>
      </w:r>
      <w:r w:rsidR="00ED406B">
        <w:rPr>
          <w:rFonts w:ascii="Times New Roman" w:hAnsi="Times New Roman"/>
          <w:sz w:val="28"/>
          <w:szCs w:val="28"/>
        </w:rPr>
        <w:t>для родителей</w:t>
      </w:r>
      <w:r w:rsidR="00E64074">
        <w:rPr>
          <w:rFonts w:ascii="Times New Roman" w:hAnsi="Times New Roman"/>
          <w:sz w:val="28"/>
          <w:szCs w:val="28"/>
        </w:rPr>
        <w:t xml:space="preserve"> дети которых появились на свет в День защиты детей, День России и города Ханты-Мансийска, в Международный день семьи.</w:t>
      </w:r>
    </w:p>
    <w:p w:rsidR="00E64074" w:rsidRPr="00110080" w:rsidRDefault="00E64074" w:rsidP="000275A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Состоялись четыре </w:t>
      </w:r>
      <w:r w:rsidRPr="00361EAE">
        <w:rPr>
          <w:rFonts w:ascii="Times New Roman" w:hAnsi="Times New Roman"/>
          <w:sz w:val="28"/>
          <w:szCs w:val="28"/>
        </w:rPr>
        <w:t>церемонии чествования Золотых юбиляров супружеской жизни</w:t>
      </w:r>
      <w:r>
        <w:rPr>
          <w:rFonts w:ascii="Times New Roman" w:hAnsi="Times New Roman"/>
          <w:sz w:val="28"/>
          <w:szCs w:val="28"/>
        </w:rPr>
        <w:t>.</w:t>
      </w:r>
    </w:p>
    <w:p w:rsidR="00E64074" w:rsidRDefault="00E64074" w:rsidP="000275A5">
      <w:pPr>
        <w:spacing w:after="0"/>
        <w:ind w:firstLine="709"/>
        <w:jc w:val="both"/>
        <w:rPr>
          <w:rFonts w:ascii="Times New Roman" w:hAnsi="Times New Roman"/>
          <w:sz w:val="28"/>
          <w:szCs w:val="28"/>
        </w:rPr>
      </w:pPr>
      <w:r w:rsidRPr="00110080">
        <w:rPr>
          <w:rFonts w:ascii="Times New Roman" w:hAnsi="Times New Roman"/>
          <w:sz w:val="28"/>
          <w:szCs w:val="28"/>
        </w:rPr>
        <w:t xml:space="preserve">В </w:t>
      </w:r>
      <w:r>
        <w:rPr>
          <w:rFonts w:ascii="Times New Roman" w:hAnsi="Times New Roman"/>
          <w:sz w:val="28"/>
          <w:szCs w:val="28"/>
        </w:rPr>
        <w:t>связи с празднованием Дня</w:t>
      </w:r>
      <w:r w:rsidRPr="00110080">
        <w:rPr>
          <w:rFonts w:ascii="Times New Roman" w:hAnsi="Times New Roman"/>
          <w:sz w:val="28"/>
          <w:szCs w:val="28"/>
        </w:rPr>
        <w:t xml:space="preserve"> Семьи</w:t>
      </w:r>
      <w:r w:rsidR="005833F4">
        <w:rPr>
          <w:rFonts w:ascii="Times New Roman" w:hAnsi="Times New Roman"/>
          <w:sz w:val="28"/>
          <w:szCs w:val="28"/>
        </w:rPr>
        <w:t>,</w:t>
      </w:r>
      <w:r w:rsidRPr="00110080">
        <w:rPr>
          <w:rFonts w:ascii="Times New Roman" w:hAnsi="Times New Roman"/>
          <w:sz w:val="28"/>
          <w:szCs w:val="28"/>
        </w:rPr>
        <w:t xml:space="preserve"> Любви и Верности</w:t>
      </w:r>
      <w:r w:rsidR="0015072B">
        <w:rPr>
          <w:rFonts w:ascii="Times New Roman" w:hAnsi="Times New Roman"/>
          <w:sz w:val="28"/>
          <w:szCs w:val="28"/>
        </w:rPr>
        <w:t xml:space="preserve"> н</w:t>
      </w:r>
      <w:r>
        <w:rPr>
          <w:rFonts w:ascii="Times New Roman" w:hAnsi="Times New Roman"/>
          <w:sz w:val="28"/>
          <w:szCs w:val="28"/>
        </w:rPr>
        <w:t>а набережной реки Иртыш</w:t>
      </w:r>
      <w:r w:rsidRPr="00110080">
        <w:rPr>
          <w:rFonts w:ascii="Times New Roman" w:hAnsi="Times New Roman"/>
          <w:sz w:val="28"/>
          <w:szCs w:val="28"/>
        </w:rPr>
        <w:t xml:space="preserve"> </w:t>
      </w:r>
      <w:r>
        <w:rPr>
          <w:rFonts w:ascii="Times New Roman" w:hAnsi="Times New Roman"/>
          <w:sz w:val="28"/>
          <w:szCs w:val="28"/>
        </w:rPr>
        <w:t>прошла</w:t>
      </w:r>
      <w:r w:rsidRPr="00110080">
        <w:rPr>
          <w:rFonts w:ascii="Times New Roman" w:hAnsi="Times New Roman"/>
          <w:sz w:val="28"/>
          <w:szCs w:val="28"/>
        </w:rPr>
        <w:t xml:space="preserve"> </w:t>
      </w:r>
      <w:r>
        <w:rPr>
          <w:rFonts w:ascii="Times New Roman" w:hAnsi="Times New Roman"/>
          <w:sz w:val="28"/>
          <w:szCs w:val="28"/>
        </w:rPr>
        <w:t>Вторая</w:t>
      </w:r>
      <w:r w:rsidRPr="00110080">
        <w:rPr>
          <w:rFonts w:ascii="Times New Roman" w:hAnsi="Times New Roman"/>
          <w:sz w:val="28"/>
          <w:szCs w:val="28"/>
        </w:rPr>
        <w:t xml:space="preserve"> массовая </w:t>
      </w:r>
      <w:r>
        <w:rPr>
          <w:rFonts w:ascii="Times New Roman" w:hAnsi="Times New Roman"/>
          <w:sz w:val="28"/>
          <w:szCs w:val="28"/>
        </w:rPr>
        <w:t>церемония бракосочетания</w:t>
      </w:r>
      <w:r w:rsidRPr="00110080">
        <w:rPr>
          <w:rFonts w:ascii="Times New Roman" w:hAnsi="Times New Roman"/>
          <w:sz w:val="28"/>
          <w:szCs w:val="28"/>
        </w:rPr>
        <w:t xml:space="preserve"> одновременно </w:t>
      </w:r>
      <w:r>
        <w:rPr>
          <w:rFonts w:ascii="Times New Roman" w:hAnsi="Times New Roman"/>
          <w:sz w:val="28"/>
          <w:szCs w:val="28"/>
        </w:rPr>
        <w:t>девяти</w:t>
      </w:r>
      <w:r w:rsidRPr="00110080">
        <w:rPr>
          <w:rFonts w:ascii="Times New Roman" w:hAnsi="Times New Roman"/>
          <w:sz w:val="28"/>
          <w:szCs w:val="28"/>
        </w:rPr>
        <w:t xml:space="preserve"> пар новобрачных</w:t>
      </w:r>
      <w:r>
        <w:rPr>
          <w:rFonts w:ascii="Times New Roman" w:hAnsi="Times New Roman"/>
          <w:sz w:val="28"/>
          <w:szCs w:val="28"/>
        </w:rPr>
        <w:t xml:space="preserve"> из 8 муниципальных образований</w:t>
      </w:r>
      <w:r w:rsidR="0015072B">
        <w:rPr>
          <w:rFonts w:ascii="Times New Roman" w:hAnsi="Times New Roman"/>
          <w:sz w:val="28"/>
          <w:szCs w:val="28"/>
        </w:rPr>
        <w:t xml:space="preserve">. </w:t>
      </w:r>
      <w:r>
        <w:rPr>
          <w:rFonts w:ascii="Times New Roman" w:hAnsi="Times New Roman"/>
          <w:sz w:val="28"/>
          <w:szCs w:val="28"/>
        </w:rPr>
        <w:t xml:space="preserve">При участии заместителя Главы города Ханты-Мансийска И.А. Черкуновой состоялась </w:t>
      </w:r>
      <w:r w:rsidRPr="00110080">
        <w:rPr>
          <w:rFonts w:ascii="Times New Roman" w:hAnsi="Times New Roman"/>
          <w:sz w:val="28"/>
          <w:szCs w:val="28"/>
        </w:rPr>
        <w:t>торжественн</w:t>
      </w:r>
      <w:r>
        <w:rPr>
          <w:rFonts w:ascii="Times New Roman" w:hAnsi="Times New Roman"/>
          <w:sz w:val="28"/>
          <w:szCs w:val="28"/>
        </w:rPr>
        <w:t>ая</w:t>
      </w:r>
      <w:r w:rsidRPr="00110080">
        <w:rPr>
          <w:rFonts w:ascii="Times New Roman" w:hAnsi="Times New Roman"/>
          <w:sz w:val="28"/>
          <w:szCs w:val="28"/>
        </w:rPr>
        <w:t xml:space="preserve"> церемони</w:t>
      </w:r>
      <w:r>
        <w:rPr>
          <w:rFonts w:ascii="Times New Roman" w:hAnsi="Times New Roman"/>
          <w:sz w:val="28"/>
          <w:szCs w:val="28"/>
        </w:rPr>
        <w:t>я</w:t>
      </w:r>
      <w:r w:rsidRPr="00110080">
        <w:rPr>
          <w:rFonts w:ascii="Times New Roman" w:hAnsi="Times New Roman"/>
          <w:sz w:val="28"/>
          <w:szCs w:val="28"/>
        </w:rPr>
        <w:t xml:space="preserve"> вручения награды Главы города</w:t>
      </w:r>
      <w:r>
        <w:rPr>
          <w:rFonts w:ascii="Times New Roman" w:hAnsi="Times New Roman"/>
          <w:sz w:val="28"/>
          <w:szCs w:val="28"/>
        </w:rPr>
        <w:t xml:space="preserve"> </w:t>
      </w:r>
      <w:r w:rsidRPr="00110080">
        <w:rPr>
          <w:rFonts w:ascii="Times New Roman" w:hAnsi="Times New Roman"/>
          <w:sz w:val="28"/>
          <w:szCs w:val="28"/>
        </w:rPr>
        <w:t xml:space="preserve">Ханты-Мансийска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110080">
        <w:rPr>
          <w:rFonts w:ascii="Times New Roman" w:hAnsi="Times New Roman"/>
          <w:sz w:val="28"/>
          <w:szCs w:val="28"/>
        </w:rPr>
        <w:t xml:space="preserve">Памятный знак «Покровители семьи </w:t>
      </w:r>
      <w:r>
        <w:rPr>
          <w:rFonts w:ascii="Times New Roman" w:hAnsi="Times New Roman"/>
          <w:sz w:val="28"/>
          <w:szCs w:val="28"/>
        </w:rPr>
        <w:t xml:space="preserve">и брака Святые Петр и Феврония» для семи заслуженных супружеских пар </w:t>
      </w:r>
      <w:r w:rsidRPr="00110080">
        <w:rPr>
          <w:rFonts w:ascii="Times New Roman" w:hAnsi="Times New Roman"/>
          <w:sz w:val="28"/>
          <w:szCs w:val="28"/>
        </w:rPr>
        <w:t>города</w:t>
      </w:r>
      <w:r>
        <w:rPr>
          <w:rFonts w:ascii="Times New Roman" w:hAnsi="Times New Roman"/>
          <w:sz w:val="28"/>
          <w:szCs w:val="28"/>
        </w:rPr>
        <w:t>.</w:t>
      </w:r>
      <w:r w:rsidR="0015072B">
        <w:rPr>
          <w:rFonts w:ascii="Times New Roman" w:hAnsi="Times New Roman"/>
          <w:sz w:val="28"/>
          <w:szCs w:val="28"/>
        </w:rPr>
        <w:t xml:space="preserve"> </w:t>
      </w:r>
      <w:r>
        <w:rPr>
          <w:rFonts w:ascii="Times New Roman" w:hAnsi="Times New Roman"/>
          <w:sz w:val="28"/>
          <w:szCs w:val="28"/>
        </w:rPr>
        <w:t>При участии депутатов Думы города Ханты-Мансийска прошли девять церемоний бракосочетания, приуроченных к празднованию Дня семьи, любви и верности.</w:t>
      </w:r>
    </w:p>
    <w:p w:rsidR="00E64074" w:rsidRDefault="00E64074" w:rsidP="000275A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повышения качества предоставления гражданам Ханты-Мансийска государственных услуг по государственной регистрации актов гражданского состояния следующие приоритетные направления деятельности отдела в 2025 году:</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E64074" w:rsidRPr="000275A5">
        <w:rPr>
          <w:rFonts w:ascii="Times New Roman" w:eastAsia="Times New Roman" w:hAnsi="Times New Roman"/>
          <w:sz w:val="28"/>
          <w:szCs w:val="28"/>
          <w:lang w:eastAsia="ru-RU"/>
        </w:rPr>
        <w:t>остижение основных значений целевых показателей эффективности деятельности по осуществлению переданных полномочий на государственную регистрацию актов гражданского состояния, установленных Минюстом России</w:t>
      </w:r>
      <w:r>
        <w:rPr>
          <w:rFonts w:ascii="Times New Roman" w:eastAsia="Times New Roman" w:hAnsi="Times New Roman"/>
          <w:sz w:val="28"/>
          <w:szCs w:val="28"/>
          <w:lang w:eastAsia="ru-RU"/>
        </w:rPr>
        <w:t>;</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64074" w:rsidRPr="000275A5">
        <w:rPr>
          <w:rFonts w:ascii="Times New Roman" w:eastAsia="Times New Roman" w:hAnsi="Times New Roman"/>
          <w:sz w:val="28"/>
          <w:szCs w:val="28"/>
          <w:lang w:eastAsia="ru-RU"/>
        </w:rPr>
        <w:t>роверка и подготовка записей актов, содержащихся в ЕГР ЗАГС для формирования Единого федерального информационного регистра, содержащего сведения о</w:t>
      </w:r>
      <w:r>
        <w:rPr>
          <w:rFonts w:ascii="Times New Roman" w:eastAsia="Times New Roman" w:hAnsi="Times New Roman"/>
          <w:sz w:val="28"/>
          <w:szCs w:val="28"/>
          <w:lang w:eastAsia="ru-RU"/>
        </w:rPr>
        <w:t xml:space="preserve"> населении Российской Федерации;</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E64074" w:rsidRPr="000275A5">
        <w:rPr>
          <w:rFonts w:ascii="Times New Roman" w:eastAsia="Times New Roman" w:hAnsi="Times New Roman"/>
          <w:sz w:val="28"/>
          <w:szCs w:val="28"/>
          <w:lang w:eastAsia="ru-RU"/>
        </w:rPr>
        <w:t xml:space="preserve">беспечение реализации мероприятий по повышению доступности государственных услуг в </w:t>
      </w:r>
      <w:r>
        <w:rPr>
          <w:rFonts w:ascii="Times New Roman" w:eastAsia="Times New Roman" w:hAnsi="Times New Roman"/>
          <w:sz w:val="28"/>
          <w:szCs w:val="28"/>
          <w:lang w:eastAsia="ru-RU"/>
        </w:rPr>
        <w:t>органах ЗАГС в электронном виде;</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E64074" w:rsidRPr="000275A5">
        <w:rPr>
          <w:rFonts w:ascii="Times New Roman" w:eastAsia="Times New Roman" w:hAnsi="Times New Roman"/>
          <w:sz w:val="28"/>
          <w:szCs w:val="28"/>
          <w:lang w:eastAsia="ru-RU"/>
        </w:rPr>
        <w:t>ереход на предоставление государственных услуг по смерти к реестровой модели с использованием суперсервиса «Утрата близкого человека» на портале госуслуг внедрение которой приведет к упрощению оказания услуг, взаимодействию гражданина и государства в дистанционном формате, без визитов в госорганы и сведет к минимуму бума</w:t>
      </w:r>
      <w:r>
        <w:rPr>
          <w:rFonts w:ascii="Times New Roman" w:eastAsia="Times New Roman" w:hAnsi="Times New Roman"/>
          <w:sz w:val="28"/>
          <w:szCs w:val="28"/>
          <w:lang w:eastAsia="ru-RU"/>
        </w:rPr>
        <w:t>жный документооборот;</w:t>
      </w:r>
      <w:r w:rsidR="00E64074" w:rsidRPr="000275A5">
        <w:rPr>
          <w:rFonts w:ascii="Times New Roman" w:eastAsia="Times New Roman" w:hAnsi="Times New Roman"/>
          <w:sz w:val="28"/>
          <w:szCs w:val="28"/>
          <w:lang w:eastAsia="ru-RU"/>
        </w:rPr>
        <w:t xml:space="preserve"> </w:t>
      </w:r>
    </w:p>
    <w:p w:rsidR="00E64074" w:rsidRPr="000275A5" w:rsidRDefault="000275A5" w:rsidP="00D7294A">
      <w:pPr>
        <w:pStyle w:val="a3"/>
        <w:numPr>
          <w:ilvl w:val="0"/>
          <w:numId w:val="34"/>
        </w:numPr>
        <w:spacing w:after="0"/>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E64074" w:rsidRPr="000275A5">
        <w:rPr>
          <w:rFonts w:ascii="Times New Roman" w:eastAsia="Times New Roman" w:hAnsi="Times New Roman"/>
          <w:sz w:val="28"/>
          <w:szCs w:val="28"/>
          <w:lang w:eastAsia="ru-RU"/>
        </w:rPr>
        <w:t>заимодействие со смежными направлениями деятельности, общественными организациями по проведению работ и мероприятий, направленных на реализацию государственных принципов социальной и демографической политики, на внедрение и укрепление государственной идеологии семейных ценностей, поддержку семьи, ответственного материнства и отцовства, защиту интересов родителей и детей.</w:t>
      </w:r>
    </w:p>
    <w:p w:rsidR="006755C4" w:rsidRPr="004A654C" w:rsidRDefault="006755C4" w:rsidP="00B6301F">
      <w:pPr>
        <w:shd w:val="clear" w:color="auto" w:fill="FFFFFF"/>
        <w:spacing w:after="0"/>
        <w:ind w:firstLine="708"/>
        <w:jc w:val="both"/>
        <w:rPr>
          <w:rFonts w:ascii="Times New Roman" w:eastAsia="Times New Roman" w:hAnsi="Times New Roman" w:cs="Times New Roman"/>
          <w:sz w:val="28"/>
          <w:szCs w:val="28"/>
          <w:highlight w:val="yellow"/>
          <w:lang w:eastAsia="ru-RU"/>
        </w:rPr>
      </w:pPr>
    </w:p>
    <w:p w:rsidR="00974C1A" w:rsidRPr="0040363B" w:rsidRDefault="00974C1A" w:rsidP="00974C1A">
      <w:pPr>
        <w:keepNext/>
        <w:keepLines/>
        <w:spacing w:after="0"/>
        <w:ind w:firstLine="709"/>
        <w:jc w:val="center"/>
        <w:outlineLvl w:val="2"/>
        <w:rPr>
          <w:rFonts w:ascii="Times New Roman" w:eastAsia="Times New Roman" w:hAnsi="Times New Roman" w:cs="Times New Roman"/>
          <w:b/>
          <w:bCs/>
          <w:sz w:val="28"/>
          <w:lang w:eastAsia="ru-RU"/>
        </w:rPr>
      </w:pPr>
      <w:bookmarkStart w:id="367" w:name="_Toc29543631"/>
      <w:bookmarkStart w:id="368" w:name="_Toc64487258"/>
      <w:bookmarkStart w:id="369" w:name="_Toc190278701"/>
      <w:r w:rsidRPr="0040363B">
        <w:rPr>
          <w:rFonts w:ascii="Times New Roman" w:eastAsia="Times New Roman" w:hAnsi="Times New Roman" w:cs="Times New Roman"/>
          <w:b/>
          <w:bCs/>
          <w:sz w:val="28"/>
          <w:lang w:eastAsia="ru-RU"/>
        </w:rPr>
        <w:t>22.</w:t>
      </w:r>
      <w:r w:rsidR="00037511">
        <w:rPr>
          <w:rFonts w:ascii="Times New Roman" w:eastAsia="Times New Roman" w:hAnsi="Times New Roman" w:cs="Times New Roman"/>
          <w:b/>
          <w:bCs/>
          <w:sz w:val="28"/>
          <w:lang w:eastAsia="ru-RU"/>
        </w:rPr>
        <w:t>2</w:t>
      </w:r>
      <w:r w:rsidRPr="0040363B">
        <w:rPr>
          <w:rFonts w:ascii="Times New Roman" w:eastAsia="Times New Roman" w:hAnsi="Times New Roman" w:cs="Times New Roman"/>
          <w:b/>
          <w:bCs/>
          <w:sz w:val="28"/>
          <w:lang w:eastAsia="ru-RU"/>
        </w:rPr>
        <w:t>. В сфере образования</w:t>
      </w:r>
      <w:bookmarkEnd w:id="364"/>
      <w:bookmarkEnd w:id="365"/>
      <w:bookmarkEnd w:id="367"/>
      <w:bookmarkEnd w:id="368"/>
      <w:bookmarkEnd w:id="369"/>
    </w:p>
    <w:p w:rsidR="00974C1A" w:rsidRPr="0040363B" w:rsidRDefault="00974C1A" w:rsidP="00974C1A">
      <w:pPr>
        <w:widowControl w:val="0"/>
        <w:tabs>
          <w:tab w:val="left" w:pos="567"/>
        </w:tabs>
        <w:spacing w:after="0"/>
        <w:ind w:firstLine="709"/>
        <w:jc w:val="both"/>
        <w:rPr>
          <w:rFonts w:ascii="Times New Roman" w:hAnsi="Times New Roman" w:cs="Times New Roman"/>
          <w:sz w:val="28"/>
          <w:szCs w:val="28"/>
          <w:lang w:eastAsia="ru-RU"/>
        </w:rPr>
      </w:pPr>
    </w:p>
    <w:p w:rsidR="00CF33D3" w:rsidRPr="0040363B" w:rsidRDefault="00CF33D3" w:rsidP="00B6301F">
      <w:pPr>
        <w:tabs>
          <w:tab w:val="left" w:pos="9214"/>
          <w:tab w:val="left" w:pos="9781"/>
        </w:tabs>
        <w:spacing w:after="0"/>
        <w:ind w:firstLine="709"/>
        <w:jc w:val="both"/>
        <w:rPr>
          <w:rFonts w:ascii="Times New Roman" w:eastAsia="Calibri" w:hAnsi="Times New Roman" w:cs="Times New Roman"/>
          <w:sz w:val="28"/>
          <w:szCs w:val="28"/>
          <w:lang w:eastAsia="ru-RU"/>
        </w:rPr>
      </w:pPr>
      <w:bookmarkStart w:id="370" w:name="_Toc533760061"/>
      <w:bookmarkStart w:id="371" w:name="_Toc535576563"/>
      <w:bookmarkStart w:id="372" w:name="_Toc29543632"/>
      <w:bookmarkStart w:id="373" w:name="_Toc64487259"/>
      <w:bookmarkStart w:id="374" w:name="_Toc126941027"/>
      <w:r w:rsidRPr="0040363B">
        <w:rPr>
          <w:rFonts w:ascii="Times New Roman" w:eastAsia="Calibri" w:hAnsi="Times New Roman" w:cs="Times New Roman"/>
          <w:sz w:val="28"/>
          <w:szCs w:val="28"/>
          <w:lang w:eastAsia="ru-RU"/>
        </w:rPr>
        <w:t>Общий объём финансирования на отрасль «Образование» в 2024</w:t>
      </w:r>
      <w:r w:rsidR="00547CD3">
        <w:rPr>
          <w:rFonts w:ascii="Times New Roman" w:eastAsia="Calibri" w:hAnsi="Times New Roman" w:cs="Times New Roman"/>
          <w:sz w:val="28"/>
          <w:szCs w:val="28"/>
          <w:lang w:eastAsia="ru-RU"/>
        </w:rPr>
        <w:t xml:space="preserve"> году составил 9 </w:t>
      </w:r>
      <w:r w:rsidR="009206B5">
        <w:rPr>
          <w:rFonts w:ascii="Times New Roman" w:eastAsia="Calibri" w:hAnsi="Times New Roman" w:cs="Times New Roman"/>
          <w:sz w:val="28"/>
          <w:szCs w:val="28"/>
          <w:lang w:eastAsia="ru-RU"/>
        </w:rPr>
        <w:t xml:space="preserve">715 </w:t>
      </w:r>
      <w:r w:rsidR="00B50200">
        <w:rPr>
          <w:rFonts w:ascii="Times New Roman" w:eastAsia="Calibri" w:hAnsi="Times New Roman" w:cs="Times New Roman"/>
          <w:sz w:val="28"/>
          <w:szCs w:val="28"/>
          <w:lang w:eastAsia="ru-RU"/>
        </w:rPr>
        <w:t>млн</w:t>
      </w:r>
      <w:r w:rsidR="009206B5">
        <w:rPr>
          <w:rFonts w:ascii="Times New Roman" w:eastAsia="Calibri" w:hAnsi="Times New Roman" w:cs="Times New Roman"/>
          <w:sz w:val="28"/>
          <w:szCs w:val="28"/>
          <w:lang w:eastAsia="ru-RU"/>
        </w:rPr>
        <w:t>.</w:t>
      </w:r>
      <w:r w:rsidRPr="0040363B">
        <w:rPr>
          <w:rFonts w:ascii="Times New Roman" w:eastAsia="Calibri" w:hAnsi="Times New Roman" w:cs="Times New Roman"/>
          <w:sz w:val="28"/>
          <w:szCs w:val="28"/>
          <w:lang w:eastAsia="ru-RU"/>
        </w:rPr>
        <w:t xml:space="preserve"> рублей, что соответствует увеличению на 31,8</w:t>
      </w:r>
      <w:r w:rsidR="00B50200">
        <w:t> </w:t>
      </w:r>
      <w:r w:rsidRPr="0040363B">
        <w:rPr>
          <w:rFonts w:ascii="Times New Roman" w:eastAsia="Calibri" w:hAnsi="Times New Roman" w:cs="Times New Roman"/>
          <w:sz w:val="28"/>
          <w:szCs w:val="28"/>
          <w:lang w:eastAsia="ru-RU"/>
        </w:rPr>
        <w:t xml:space="preserve">% в сравнении с 2023 годом (в 2023 году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Pr="0040363B">
        <w:rPr>
          <w:rFonts w:ascii="Times New Roman" w:eastAsia="Calibri" w:hAnsi="Times New Roman" w:cs="Times New Roman"/>
          <w:sz w:val="28"/>
          <w:szCs w:val="28"/>
          <w:lang w:eastAsia="ru-RU"/>
        </w:rPr>
        <w:t>7</w:t>
      </w:r>
      <w:r w:rsidR="00B50200">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369</w:t>
      </w:r>
      <w:r w:rsidR="00B50200">
        <w:rPr>
          <w:rFonts w:ascii="Times New Roman" w:eastAsia="Calibri" w:hAnsi="Times New Roman" w:cs="Times New Roman"/>
          <w:sz w:val="28"/>
          <w:szCs w:val="28"/>
          <w:lang w:eastAsia="ru-RU"/>
        </w:rPr>
        <w:t>,</w:t>
      </w:r>
      <w:r w:rsidRPr="0040363B">
        <w:rPr>
          <w:rFonts w:ascii="Times New Roman" w:eastAsia="Calibri" w:hAnsi="Times New Roman" w:cs="Times New Roman"/>
          <w:sz w:val="28"/>
          <w:szCs w:val="28"/>
          <w:lang w:eastAsia="ru-RU"/>
        </w:rPr>
        <w:t>8</w:t>
      </w:r>
      <w:r w:rsidR="00B50200">
        <w:rPr>
          <w:rFonts w:ascii="Times New Roman" w:eastAsia="Calibri" w:hAnsi="Times New Roman" w:cs="Times New Roman"/>
          <w:sz w:val="28"/>
          <w:szCs w:val="28"/>
          <w:lang w:eastAsia="ru-RU"/>
        </w:rPr>
        <w:t xml:space="preserve"> млн</w:t>
      </w:r>
      <w:r w:rsidR="0040363B" w:rsidRPr="0040363B">
        <w:rPr>
          <w:rFonts w:ascii="Times New Roman" w:eastAsia="Calibri" w:hAnsi="Times New Roman" w:cs="Times New Roman"/>
          <w:sz w:val="28"/>
          <w:szCs w:val="28"/>
          <w:lang w:eastAsia="ru-RU"/>
        </w:rPr>
        <w:t>. рублей).</w:t>
      </w:r>
      <w:r w:rsidR="00E00D8E">
        <w:rPr>
          <w:rFonts w:ascii="Times New Roman" w:eastAsia="Calibri" w:hAnsi="Times New Roman" w:cs="Times New Roman"/>
          <w:sz w:val="28"/>
          <w:szCs w:val="28"/>
          <w:lang w:eastAsia="ru-RU"/>
        </w:rPr>
        <w:t xml:space="preserve"> </w:t>
      </w:r>
      <w:r w:rsidRPr="0040363B">
        <w:rPr>
          <w:rFonts w:ascii="Times New Roman" w:eastAsia="Calibri" w:hAnsi="Times New Roman" w:cs="Times New Roman"/>
          <w:sz w:val="28"/>
          <w:szCs w:val="28"/>
          <w:lang w:eastAsia="ru-RU"/>
        </w:rPr>
        <w:t>В системе образования города в 2024 году осуществляли трудовую деятельность 3 758 работников. Средняя заработная плата по всем организациям, подведомственным Департаменту образования Администрации города Ханты-Мансийска, составляе</w:t>
      </w:r>
      <w:r w:rsidR="00B50200">
        <w:rPr>
          <w:rFonts w:ascii="Times New Roman" w:eastAsia="Calibri" w:hAnsi="Times New Roman" w:cs="Times New Roman"/>
          <w:sz w:val="28"/>
          <w:szCs w:val="28"/>
          <w:lang w:eastAsia="ru-RU"/>
        </w:rPr>
        <w:t>т 88 175,83 рублей, что на 17,2 </w:t>
      </w:r>
      <w:r w:rsidRPr="0040363B">
        <w:rPr>
          <w:rFonts w:ascii="Times New Roman" w:eastAsia="Calibri" w:hAnsi="Times New Roman" w:cs="Times New Roman"/>
          <w:sz w:val="28"/>
          <w:szCs w:val="28"/>
          <w:lang w:eastAsia="ru-RU"/>
        </w:rPr>
        <w:t>% выше в сравнении с 2023 год</w:t>
      </w:r>
      <w:r w:rsidR="000275A5">
        <w:rPr>
          <w:rFonts w:ascii="Times New Roman" w:eastAsia="Calibri" w:hAnsi="Times New Roman" w:cs="Times New Roman"/>
          <w:sz w:val="28"/>
          <w:szCs w:val="28"/>
          <w:lang w:eastAsia="ru-RU"/>
        </w:rPr>
        <w:t xml:space="preserve">ом (2023 год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40363B" w:rsidRPr="0040363B">
        <w:rPr>
          <w:rFonts w:ascii="Times New Roman" w:eastAsia="Calibri" w:hAnsi="Times New Roman" w:cs="Times New Roman"/>
          <w:sz w:val="28"/>
          <w:szCs w:val="28"/>
          <w:lang w:eastAsia="ru-RU"/>
        </w:rPr>
        <w:t>75 216,12 рублей)</w:t>
      </w:r>
      <w:r w:rsidRPr="0040363B">
        <w:rPr>
          <w:rFonts w:ascii="Times New Roman" w:eastAsia="Calibri" w:hAnsi="Times New Roman" w:cs="Times New Roman"/>
          <w:sz w:val="28"/>
          <w:szCs w:val="28"/>
          <w:lang w:eastAsia="ru-RU"/>
        </w:rPr>
        <w:t>.</w:t>
      </w:r>
    </w:p>
    <w:p w:rsidR="00CF33D3" w:rsidRPr="0040363B" w:rsidRDefault="00CF33D3" w:rsidP="00B6301F">
      <w:pPr>
        <w:spacing w:after="0"/>
        <w:ind w:firstLine="567"/>
        <w:jc w:val="both"/>
        <w:rPr>
          <w:rFonts w:ascii="Times New Roman" w:hAnsi="Times New Roman" w:cs="Times New Roman"/>
          <w:sz w:val="28"/>
          <w:szCs w:val="28"/>
        </w:rPr>
      </w:pPr>
      <w:r w:rsidRPr="0040363B">
        <w:rPr>
          <w:rFonts w:ascii="Times New Roman" w:hAnsi="Times New Roman" w:cs="Times New Roman"/>
          <w:sz w:val="28"/>
          <w:szCs w:val="28"/>
        </w:rPr>
        <w:t>Государственные гарантии реализации прав граждан на получение образования осуществляются в рамках Закона Ханты-Мансийского автономного округа – Югры от 11.12.2013 №</w:t>
      </w:r>
      <w:r w:rsidR="008068E7">
        <w:rPr>
          <w:rFonts w:ascii="Times New Roman" w:hAnsi="Times New Roman" w:cs="Times New Roman"/>
          <w:sz w:val="28"/>
          <w:szCs w:val="28"/>
        </w:rPr>
        <w:t> </w:t>
      </w:r>
      <w:r w:rsidRPr="0040363B">
        <w:rPr>
          <w:rFonts w:ascii="Times New Roman" w:hAnsi="Times New Roman" w:cs="Times New Roman"/>
          <w:sz w:val="28"/>
          <w:szCs w:val="28"/>
        </w:rPr>
        <w:t xml:space="preserve">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CF33D3" w:rsidRPr="0040363B" w:rsidRDefault="00CF33D3" w:rsidP="00B6301F">
      <w:pPr>
        <w:spacing w:after="0"/>
        <w:ind w:firstLine="708"/>
        <w:jc w:val="both"/>
        <w:rPr>
          <w:rFonts w:ascii="Times New Roman" w:hAnsi="Times New Roman" w:cs="Times New Roman"/>
          <w:sz w:val="28"/>
          <w:szCs w:val="28"/>
        </w:rPr>
      </w:pPr>
      <w:r w:rsidRPr="0040363B">
        <w:rPr>
          <w:rFonts w:ascii="Times New Roman" w:hAnsi="Times New Roman" w:cs="Times New Roman"/>
          <w:sz w:val="28"/>
          <w:szCs w:val="28"/>
        </w:rPr>
        <w:t xml:space="preserve">Финансирование расходов направлено на оплату труда работников общеобразовательных учреждений, расходов на учебники и учебные пособия, технические средства </w:t>
      </w:r>
      <w:r w:rsidR="0005704C">
        <w:rPr>
          <w:rFonts w:ascii="Times New Roman" w:hAnsi="Times New Roman" w:cs="Times New Roman"/>
          <w:sz w:val="28"/>
          <w:szCs w:val="28"/>
        </w:rPr>
        <w:t xml:space="preserve">обучения, расходные материалы. </w:t>
      </w:r>
      <w:r w:rsidRPr="0040363B">
        <w:rPr>
          <w:rFonts w:ascii="Times New Roman" w:hAnsi="Times New Roman" w:cs="Times New Roman"/>
          <w:sz w:val="28"/>
          <w:szCs w:val="28"/>
        </w:rPr>
        <w:t>Отдельное государственное полномочие по финансовому обеспечению получения дошкольного образования в частных дошкольных образовательных организациях осуществляется посредством предоставления указанным образовательным организациям субсидий на возмещение затрат, включая расходы на оплату труда педагогических работников, приобретение учебников и учебных пособий, с</w:t>
      </w:r>
      <w:r w:rsidR="008068E7">
        <w:rPr>
          <w:rFonts w:ascii="Times New Roman" w:hAnsi="Times New Roman" w:cs="Times New Roman"/>
          <w:sz w:val="28"/>
          <w:szCs w:val="28"/>
        </w:rPr>
        <w:t xml:space="preserve">редств обучения, игр, игрушек. </w:t>
      </w:r>
      <w:r w:rsidRPr="0040363B">
        <w:rPr>
          <w:rFonts w:ascii="Times New Roman" w:eastAsia="Calibri" w:hAnsi="Times New Roman" w:cs="Times New Roman"/>
          <w:sz w:val="28"/>
          <w:szCs w:val="28"/>
          <w:lang w:eastAsia="ru-RU"/>
        </w:rPr>
        <w:t>На основании закона Ханты-Мансийского автономного округа – Югры от 21.02.2007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2-оз «О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r w:rsidR="0005704C">
        <w:rPr>
          <w:rFonts w:ascii="Times New Roman" w:eastAsia="Calibri" w:hAnsi="Times New Roman" w:cs="Times New Roman"/>
          <w:sz w:val="28"/>
          <w:szCs w:val="28"/>
          <w:lang w:eastAsia="ru-RU"/>
        </w:rPr>
        <w:t>,</w:t>
      </w:r>
      <w:r w:rsidRPr="0040363B">
        <w:rPr>
          <w:rFonts w:ascii="Times New Roman" w:eastAsia="Calibri" w:hAnsi="Times New Roman" w:cs="Times New Roman"/>
          <w:sz w:val="28"/>
          <w:szCs w:val="28"/>
          <w:lang w:eastAsia="ru-RU"/>
        </w:rPr>
        <w:t xml:space="preserve"> в части исполнения полномочия по созданию условий для осуществления присмотра и ухода за детьми осуществляется выплата компенсации части родительской платы за содержание детей в образовательных организациях, реализующих основную общеобразовательную программу дошкольного образования. </w:t>
      </w:r>
      <w:r w:rsidRPr="0040363B">
        <w:rPr>
          <w:rFonts w:ascii="Times New Roman" w:hAnsi="Times New Roman" w:cs="Times New Roman"/>
          <w:sz w:val="28"/>
          <w:szCs w:val="28"/>
        </w:rPr>
        <w:t>В 2024 году компенсацию части родительской платы получали родители (законные представители) 6</w:t>
      </w:r>
      <w:r w:rsidR="00547CD3">
        <w:rPr>
          <w:rFonts w:ascii="Times New Roman" w:hAnsi="Times New Roman" w:cs="Times New Roman"/>
          <w:sz w:val="28"/>
          <w:szCs w:val="28"/>
        </w:rPr>
        <w:t> </w:t>
      </w:r>
      <w:r w:rsidRPr="0040363B">
        <w:rPr>
          <w:rFonts w:ascii="Times New Roman" w:hAnsi="Times New Roman" w:cs="Times New Roman"/>
          <w:sz w:val="28"/>
          <w:szCs w:val="28"/>
        </w:rPr>
        <w:t>488 воспитанников детских садо</w:t>
      </w:r>
      <w:r w:rsidR="0040363B" w:rsidRPr="0040363B">
        <w:rPr>
          <w:rFonts w:ascii="Times New Roman" w:hAnsi="Times New Roman" w:cs="Times New Roman"/>
          <w:sz w:val="28"/>
          <w:szCs w:val="28"/>
        </w:rPr>
        <w:t xml:space="preserve">в (на 1 </w:t>
      </w:r>
      <w:r w:rsidR="000275A5">
        <w:rPr>
          <w:rFonts w:ascii="Times New Roman" w:hAnsi="Times New Roman" w:cs="Times New Roman"/>
          <w:sz w:val="28"/>
          <w:szCs w:val="28"/>
        </w:rPr>
        <w:t xml:space="preserve">января 2023 года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40363B" w:rsidRPr="0040363B">
        <w:rPr>
          <w:rFonts w:ascii="Times New Roman" w:hAnsi="Times New Roman" w:cs="Times New Roman"/>
          <w:sz w:val="28"/>
          <w:szCs w:val="28"/>
        </w:rPr>
        <w:t>7</w:t>
      </w:r>
      <w:r w:rsidR="00547CD3">
        <w:rPr>
          <w:rFonts w:ascii="Times New Roman" w:hAnsi="Times New Roman" w:cs="Times New Roman"/>
          <w:sz w:val="28"/>
          <w:szCs w:val="28"/>
        </w:rPr>
        <w:t> </w:t>
      </w:r>
      <w:r w:rsidR="0040363B" w:rsidRPr="0040363B">
        <w:rPr>
          <w:rFonts w:ascii="Times New Roman" w:hAnsi="Times New Roman" w:cs="Times New Roman"/>
          <w:sz w:val="28"/>
          <w:szCs w:val="28"/>
        </w:rPr>
        <w:t>062).</w:t>
      </w:r>
      <w:r w:rsidR="00E00D8E">
        <w:rPr>
          <w:rFonts w:ascii="Times New Roman" w:hAnsi="Times New Roman" w:cs="Times New Roman"/>
          <w:sz w:val="28"/>
          <w:szCs w:val="28"/>
        </w:rPr>
        <w:t xml:space="preserve"> </w:t>
      </w:r>
      <w:r w:rsidRPr="0040363B">
        <w:rPr>
          <w:rFonts w:ascii="Times New Roman" w:hAnsi="Times New Roman" w:cs="Times New Roman"/>
          <w:sz w:val="28"/>
          <w:szCs w:val="28"/>
        </w:rPr>
        <w:t>В совокупности выплата данной компенсации в 20</w:t>
      </w:r>
      <w:r w:rsidR="009206B5">
        <w:rPr>
          <w:rFonts w:ascii="Times New Roman" w:hAnsi="Times New Roman" w:cs="Times New Roman"/>
          <w:sz w:val="28"/>
          <w:szCs w:val="28"/>
        </w:rPr>
        <w:t>24 году составила 85 434,8 тыс.</w:t>
      </w:r>
      <w:r w:rsidRPr="0040363B">
        <w:rPr>
          <w:rFonts w:ascii="Times New Roman" w:hAnsi="Times New Roman" w:cs="Times New Roman"/>
          <w:sz w:val="28"/>
          <w:szCs w:val="28"/>
        </w:rPr>
        <w:t xml:space="preserve"> рублей (в</w:t>
      </w:r>
      <w:r w:rsidR="00547CD3">
        <w:rPr>
          <w:rFonts w:ascii="Times New Roman" w:hAnsi="Times New Roman" w:cs="Times New Roman"/>
          <w:sz w:val="28"/>
          <w:szCs w:val="28"/>
        </w:rPr>
        <w:t xml:space="preserve"> 2023 – 80 </w:t>
      </w:r>
      <w:r w:rsidR="009206B5">
        <w:rPr>
          <w:rFonts w:ascii="Times New Roman" w:hAnsi="Times New Roman" w:cs="Times New Roman"/>
          <w:sz w:val="28"/>
          <w:szCs w:val="28"/>
        </w:rPr>
        <w:t>326,6 тыс.</w:t>
      </w:r>
      <w:r w:rsidR="0040363B" w:rsidRPr="0040363B">
        <w:rPr>
          <w:rFonts w:ascii="Times New Roman" w:hAnsi="Times New Roman" w:cs="Times New Roman"/>
          <w:sz w:val="28"/>
          <w:szCs w:val="28"/>
        </w:rPr>
        <w:t xml:space="preserve"> рублей)</w:t>
      </w:r>
      <w:r w:rsidRPr="0040363B">
        <w:rPr>
          <w:rFonts w:ascii="Times New Roman" w:hAnsi="Times New Roman" w:cs="Times New Roman"/>
          <w:sz w:val="28"/>
          <w:szCs w:val="28"/>
        </w:rPr>
        <w:t>.</w:t>
      </w:r>
    </w:p>
    <w:p w:rsidR="00CF33D3" w:rsidRPr="0040363B" w:rsidRDefault="00CF33D3" w:rsidP="00B6301F">
      <w:pPr>
        <w:spacing w:after="0"/>
        <w:ind w:firstLine="567"/>
        <w:jc w:val="both"/>
        <w:rPr>
          <w:rFonts w:ascii="Times New Roman" w:eastAsia="Calibri" w:hAnsi="Times New Roman" w:cs="Times New Roman"/>
          <w:sz w:val="28"/>
          <w:szCs w:val="28"/>
          <w:lang w:eastAsia="ru-RU"/>
        </w:rPr>
      </w:pPr>
      <w:r w:rsidRPr="0040363B">
        <w:rPr>
          <w:rFonts w:ascii="Times New Roman" w:eastAsia="Calibri" w:hAnsi="Times New Roman" w:cs="Times New Roman"/>
          <w:sz w:val="28"/>
          <w:szCs w:val="28"/>
          <w:lang w:eastAsia="ru-RU"/>
        </w:rPr>
        <w:t>Питание обучающихся муниципальных общеобразовательных организаций осуществляется в соответствии с частью 4 статьи 37 Федерального закона от 29.12.2012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273-ФЗ «Об образовании в Российской Федерации», статьей 6 Закона Ханты-Мансийского автономного округа – Югры от 01.07.2013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68-оз «Об образовании в Ханты-Мансийском автономном округе – Югре», Законом Ханты-Мансийского автономного округа – Югры от 30.01.2016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Законом Ханты-Мансийского автономного округа – Югры от 10.12.2019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90-оз «О принципах организации питания обучающихся в образовательных организациях Ханты-Мансийского автономного округа – Югры», постановлением Правительства Ханты-Мансийского автономного округа – Югры от 04.03.2016 №</w:t>
      </w:r>
      <w:r w:rsidR="008068E7">
        <w:rPr>
          <w:rFonts w:ascii="Times New Roman" w:eastAsia="Calibri" w:hAnsi="Times New Roman" w:cs="Times New Roman"/>
          <w:sz w:val="28"/>
          <w:szCs w:val="28"/>
          <w:lang w:eastAsia="ru-RU"/>
        </w:rPr>
        <w:t> </w:t>
      </w:r>
      <w:r w:rsidRPr="0040363B">
        <w:rPr>
          <w:rFonts w:ascii="Times New Roman" w:eastAsia="Calibri" w:hAnsi="Times New Roman" w:cs="Times New Roman"/>
          <w:sz w:val="28"/>
          <w:szCs w:val="28"/>
          <w:lang w:eastAsia="ru-RU"/>
        </w:rPr>
        <w:t xml:space="preserve">59-п «Об обеспечении питанием обучающихся в образовательных организациях в Ханты-Мансийском автономном округе – Югре», требованиями СанПиН 2.3/2.4.3590-20 («Санитарно-эпидемиологические требования к организации общественного питания населения»), </w:t>
      </w:r>
      <w:r w:rsidR="000275A5">
        <w:rPr>
          <w:rFonts w:ascii="Times New Roman" w:hAnsi="Times New Roman" w:cs="Times New Roman"/>
          <w:sz w:val="28"/>
          <w:szCs w:val="28"/>
          <w:lang w:eastAsia="ru-RU"/>
        </w:rPr>
        <w:t>п</w:t>
      </w:r>
      <w:r w:rsidRPr="0040363B">
        <w:rPr>
          <w:rFonts w:ascii="Times New Roman" w:hAnsi="Times New Roman" w:cs="Times New Roman"/>
          <w:sz w:val="28"/>
          <w:szCs w:val="28"/>
          <w:lang w:eastAsia="ru-RU"/>
        </w:rPr>
        <w:t>остановление</w:t>
      </w:r>
      <w:r w:rsidR="000275A5">
        <w:rPr>
          <w:rFonts w:ascii="Times New Roman" w:hAnsi="Times New Roman" w:cs="Times New Roman"/>
          <w:sz w:val="28"/>
          <w:szCs w:val="28"/>
          <w:lang w:eastAsia="ru-RU"/>
        </w:rPr>
        <w:t>м</w:t>
      </w:r>
      <w:r w:rsidRPr="0040363B">
        <w:rPr>
          <w:rFonts w:ascii="Times New Roman" w:hAnsi="Times New Roman" w:cs="Times New Roman"/>
          <w:sz w:val="28"/>
          <w:szCs w:val="28"/>
          <w:lang w:eastAsia="ru-RU"/>
        </w:rPr>
        <w:t xml:space="preserve"> Администрации города Ханты-Мансийска от 26.04.2019 №</w:t>
      </w:r>
      <w:r w:rsidR="008068E7">
        <w:rPr>
          <w:rFonts w:ascii="Times New Roman" w:hAnsi="Times New Roman" w:cs="Times New Roman"/>
          <w:sz w:val="28"/>
          <w:szCs w:val="28"/>
          <w:lang w:eastAsia="ru-RU"/>
        </w:rPr>
        <w:t> </w:t>
      </w:r>
      <w:r w:rsidRPr="0040363B">
        <w:rPr>
          <w:rFonts w:ascii="Times New Roman" w:hAnsi="Times New Roman" w:cs="Times New Roman"/>
          <w:sz w:val="28"/>
          <w:szCs w:val="28"/>
          <w:lang w:eastAsia="ru-RU"/>
        </w:rPr>
        <w:t xml:space="preserve">471 «Об утверждении положения об обеспечении питанием обучающихся в муниципальных общеобразовательных организациях города Ханты-Мансийска». </w:t>
      </w:r>
      <w:r w:rsidRPr="0040363B">
        <w:rPr>
          <w:rFonts w:ascii="Times New Roman" w:eastAsia="Calibri" w:hAnsi="Times New Roman" w:cs="Times New Roman"/>
          <w:sz w:val="28"/>
          <w:szCs w:val="28"/>
          <w:lang w:eastAsia="ru-RU"/>
        </w:rPr>
        <w:t xml:space="preserve">Организация питания осуществляется муниципальными общеобразовательными организациями самостоятельно, что позволяет максимально усилить контроль и повысить уровень предоставляемых услуг по питанию школьников. </w:t>
      </w:r>
    </w:p>
    <w:p w:rsidR="00CF33D3" w:rsidRPr="0040363B" w:rsidRDefault="00CF33D3" w:rsidP="00B6301F">
      <w:pPr>
        <w:tabs>
          <w:tab w:val="left" w:pos="0"/>
        </w:tabs>
        <w:spacing w:after="0"/>
        <w:ind w:firstLine="709"/>
        <w:jc w:val="both"/>
        <w:rPr>
          <w:rFonts w:ascii="Times New Roman" w:eastAsia="Calibri" w:hAnsi="Times New Roman" w:cs="Times New Roman"/>
          <w:sz w:val="28"/>
          <w:szCs w:val="28"/>
          <w:lang w:eastAsia="ru-RU"/>
        </w:rPr>
      </w:pPr>
      <w:r w:rsidRPr="0040363B">
        <w:rPr>
          <w:rFonts w:ascii="Times New Roman" w:eastAsia="Calibri" w:hAnsi="Times New Roman" w:cs="Times New Roman"/>
          <w:sz w:val="28"/>
          <w:szCs w:val="28"/>
          <w:lang w:eastAsia="ru-RU"/>
        </w:rPr>
        <w:t>Во исполнение Послания Президента Российской Федерации «Об обеспечении бесплатным горячим питанием учеников начальной школы с первого по четвёртый класс» во всех муниципальных общео</w:t>
      </w:r>
      <w:r w:rsidR="0040363B" w:rsidRPr="0040363B">
        <w:rPr>
          <w:rFonts w:ascii="Times New Roman" w:eastAsia="Calibri" w:hAnsi="Times New Roman" w:cs="Times New Roman"/>
          <w:sz w:val="28"/>
          <w:szCs w:val="28"/>
          <w:lang w:eastAsia="ru-RU"/>
        </w:rPr>
        <w:t>бразовательных организациях с 1</w:t>
      </w:r>
      <w:r w:rsidR="003F01F1">
        <w:rPr>
          <w:rFonts w:ascii="Times New Roman" w:eastAsia="Calibri" w:hAnsi="Times New Roman" w:cs="Times New Roman"/>
          <w:sz w:val="28"/>
          <w:szCs w:val="28"/>
          <w:lang w:eastAsia="ru-RU"/>
        </w:rPr>
        <w:t>сентября 2020</w:t>
      </w:r>
      <w:r w:rsidR="00547CD3">
        <w:rPr>
          <w:rFonts w:ascii="Times New Roman" w:eastAsia="Calibri" w:hAnsi="Times New Roman" w:cs="Times New Roman"/>
          <w:sz w:val="28"/>
          <w:szCs w:val="28"/>
          <w:lang w:eastAsia="ru-RU"/>
        </w:rPr>
        <w:t xml:space="preserve"> </w:t>
      </w:r>
      <w:r w:rsidR="003F01F1">
        <w:rPr>
          <w:rFonts w:ascii="Times New Roman" w:eastAsia="Calibri" w:hAnsi="Times New Roman" w:cs="Times New Roman"/>
          <w:sz w:val="28"/>
          <w:szCs w:val="28"/>
          <w:lang w:eastAsia="ru-RU"/>
        </w:rPr>
        <w:t>года</w:t>
      </w:r>
      <w:r w:rsidRPr="0040363B">
        <w:rPr>
          <w:rFonts w:ascii="Times New Roman" w:eastAsia="Calibri" w:hAnsi="Times New Roman" w:cs="Times New Roman"/>
          <w:sz w:val="28"/>
          <w:szCs w:val="28"/>
          <w:lang w:eastAsia="ru-RU"/>
        </w:rPr>
        <w:t xml:space="preserve"> обучающиеся с первого по четвёртый класс получают бесплатное горячее питание. </w:t>
      </w:r>
    </w:p>
    <w:p w:rsidR="0096114E" w:rsidRPr="00121A4B" w:rsidRDefault="0096114E" w:rsidP="00B6301F">
      <w:pPr>
        <w:tabs>
          <w:tab w:val="left" w:pos="0"/>
        </w:tabs>
        <w:spacing w:after="0"/>
        <w:ind w:firstLine="709"/>
        <w:jc w:val="both"/>
        <w:rPr>
          <w:rFonts w:ascii="Times New Roman" w:eastAsia="Calibri" w:hAnsi="Times New Roman" w:cs="Times New Roman"/>
          <w:sz w:val="28"/>
          <w:szCs w:val="28"/>
          <w:lang w:eastAsia="ru-RU"/>
        </w:rPr>
      </w:pPr>
    </w:p>
    <w:p w:rsidR="00037511" w:rsidRDefault="00592EB7" w:rsidP="000C4359">
      <w:pPr>
        <w:pStyle w:val="3"/>
        <w:spacing w:before="0" w:line="240" w:lineRule="auto"/>
        <w:ind w:firstLine="709"/>
        <w:rPr>
          <w:rFonts w:eastAsia="Calibri" w:cs="Times New Roman"/>
        </w:rPr>
      </w:pPr>
      <w:bookmarkStart w:id="375" w:name="_Toc190278702"/>
      <w:bookmarkEnd w:id="370"/>
      <w:bookmarkEnd w:id="371"/>
      <w:bookmarkEnd w:id="372"/>
      <w:bookmarkEnd w:id="373"/>
      <w:bookmarkEnd w:id="374"/>
      <w:r w:rsidRPr="00121A4B">
        <w:rPr>
          <w:rFonts w:eastAsia="Calibri" w:cs="Times New Roman"/>
        </w:rPr>
        <w:t>22.</w:t>
      </w:r>
      <w:r w:rsidR="00037511">
        <w:rPr>
          <w:rFonts w:eastAsia="Calibri" w:cs="Times New Roman"/>
        </w:rPr>
        <w:t>3</w:t>
      </w:r>
      <w:r w:rsidR="000B2290" w:rsidRPr="00121A4B">
        <w:rPr>
          <w:rFonts w:eastAsia="Calibri" w:cs="Times New Roman"/>
        </w:rPr>
        <w:t>.</w:t>
      </w:r>
      <w:r w:rsidRPr="00121A4B">
        <w:rPr>
          <w:rFonts w:eastAsia="Calibri" w:cs="Times New Roman"/>
        </w:rPr>
        <w:t xml:space="preserve"> </w:t>
      </w:r>
      <w:r w:rsidR="00F60937" w:rsidRPr="00121A4B">
        <w:rPr>
          <w:rFonts w:eastAsia="Calibri" w:cs="Times New Roman"/>
        </w:rPr>
        <w:t>Деятельность</w:t>
      </w:r>
      <w:r w:rsidRPr="00121A4B">
        <w:rPr>
          <w:rFonts w:eastAsia="Calibri" w:cs="Times New Roman"/>
        </w:rPr>
        <w:t xml:space="preserve"> комисси</w:t>
      </w:r>
      <w:r w:rsidR="00F60937" w:rsidRPr="00121A4B">
        <w:rPr>
          <w:rFonts w:eastAsia="Calibri" w:cs="Times New Roman"/>
        </w:rPr>
        <w:t>и</w:t>
      </w:r>
      <w:r w:rsidRPr="00121A4B">
        <w:rPr>
          <w:rFonts w:eastAsia="Calibri" w:cs="Times New Roman"/>
        </w:rPr>
        <w:t xml:space="preserve"> по делам несовершеннолетних</w:t>
      </w:r>
      <w:bookmarkEnd w:id="375"/>
      <w:r w:rsidR="00537790" w:rsidRPr="00121A4B">
        <w:rPr>
          <w:rFonts w:eastAsia="Calibri" w:cs="Times New Roman"/>
        </w:rPr>
        <w:t xml:space="preserve"> </w:t>
      </w:r>
    </w:p>
    <w:p w:rsidR="00592EB7" w:rsidRPr="00121A4B" w:rsidRDefault="00592EB7" w:rsidP="000C4359">
      <w:pPr>
        <w:pStyle w:val="3"/>
        <w:spacing w:before="0" w:line="240" w:lineRule="auto"/>
        <w:ind w:firstLine="709"/>
        <w:rPr>
          <w:rFonts w:eastAsia="Calibri" w:cs="Times New Roman"/>
        </w:rPr>
      </w:pPr>
      <w:bookmarkStart w:id="376" w:name="_Toc190278703"/>
      <w:r w:rsidRPr="00121A4B">
        <w:rPr>
          <w:rFonts w:eastAsia="Calibri" w:cs="Times New Roman"/>
        </w:rPr>
        <w:t>и защите их прав</w:t>
      </w:r>
      <w:bookmarkEnd w:id="350"/>
      <w:bookmarkEnd w:id="351"/>
      <w:bookmarkEnd w:id="352"/>
      <w:bookmarkEnd w:id="353"/>
      <w:bookmarkEnd w:id="376"/>
    </w:p>
    <w:p w:rsidR="00592EB7" w:rsidRPr="00121A4B" w:rsidRDefault="00592EB7" w:rsidP="00FA1A43">
      <w:pPr>
        <w:spacing w:after="0"/>
        <w:ind w:left="-567" w:firstLine="708"/>
        <w:jc w:val="center"/>
        <w:rPr>
          <w:rFonts w:ascii="Times New Roman" w:eastAsia="Calibri" w:hAnsi="Times New Roman" w:cs="Times New Roman"/>
          <w:b/>
          <w:sz w:val="28"/>
        </w:rPr>
      </w:pPr>
    </w:p>
    <w:p w:rsidR="008F02AA" w:rsidRPr="00121A4B" w:rsidRDefault="00144034"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со статьей 5 З</w:t>
      </w:r>
      <w:r w:rsidR="008F02AA" w:rsidRPr="00121A4B">
        <w:rPr>
          <w:rFonts w:ascii="Times New Roman" w:eastAsia="Times New Roman" w:hAnsi="Times New Roman" w:cs="Times New Roman"/>
          <w:bCs/>
          <w:sz w:val="28"/>
          <w:szCs w:val="28"/>
          <w:lang w:eastAsia="ru-RU"/>
        </w:rPr>
        <w:t>акона Ханты-Мансийского автономного округа</w:t>
      </w:r>
      <w:r w:rsidR="000275A5">
        <w:rPr>
          <w:rFonts w:ascii="Times New Roman" w:eastAsia="Times New Roman" w:hAnsi="Times New Roman" w:cs="Times New Roman"/>
          <w:bCs/>
          <w:sz w:val="28"/>
          <w:szCs w:val="28"/>
          <w:lang w:eastAsia="ru-RU"/>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8F02AA" w:rsidRPr="00121A4B">
        <w:rPr>
          <w:rFonts w:ascii="Times New Roman" w:eastAsia="Times New Roman" w:hAnsi="Times New Roman" w:cs="Times New Roman"/>
          <w:bCs/>
          <w:sz w:val="28"/>
          <w:szCs w:val="28"/>
          <w:lang w:eastAsia="ru-RU"/>
        </w:rPr>
        <w:t>Югры от 12</w:t>
      </w:r>
      <w:r>
        <w:rPr>
          <w:rFonts w:ascii="Times New Roman" w:eastAsia="Times New Roman" w:hAnsi="Times New Roman" w:cs="Times New Roman"/>
          <w:bCs/>
          <w:sz w:val="28"/>
          <w:szCs w:val="28"/>
          <w:lang w:eastAsia="ru-RU"/>
        </w:rPr>
        <w:t>.10.</w:t>
      </w:r>
      <w:r w:rsidR="008068E7">
        <w:rPr>
          <w:rFonts w:ascii="Times New Roman" w:eastAsia="Times New Roman" w:hAnsi="Times New Roman" w:cs="Times New Roman"/>
          <w:bCs/>
          <w:sz w:val="28"/>
          <w:szCs w:val="28"/>
          <w:lang w:eastAsia="ru-RU"/>
        </w:rPr>
        <w:t>2005 № </w:t>
      </w:r>
      <w:r w:rsidR="008F02AA" w:rsidRPr="00121A4B">
        <w:rPr>
          <w:rFonts w:ascii="Times New Roman" w:eastAsia="Times New Roman" w:hAnsi="Times New Roman" w:cs="Times New Roman"/>
          <w:bCs/>
          <w:sz w:val="28"/>
          <w:szCs w:val="28"/>
          <w:lang w:eastAsia="ru-RU"/>
        </w:rPr>
        <w:t>74-оз «О комиссиях по делам несовершеннолетних и защите их прав в Хан</w:t>
      </w:r>
      <w:r w:rsidR="000275A5">
        <w:rPr>
          <w:rFonts w:ascii="Times New Roman" w:eastAsia="Times New Roman" w:hAnsi="Times New Roman" w:cs="Times New Roman"/>
          <w:bCs/>
          <w:sz w:val="28"/>
          <w:szCs w:val="28"/>
          <w:lang w:eastAsia="ru-RU"/>
        </w:rPr>
        <w:t xml:space="preserve">ты-Мансийском автономном округе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8F02AA" w:rsidRPr="00121A4B">
        <w:rPr>
          <w:rFonts w:ascii="Times New Roman" w:eastAsia="Times New Roman" w:hAnsi="Times New Roman" w:cs="Times New Roman"/>
          <w:bCs/>
          <w:sz w:val="28"/>
          <w:szCs w:val="28"/>
          <w:lang w:eastAsia="ru-RU"/>
        </w:rPr>
        <w:t>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Администрация города Ханты-Мансийска на неограниченный срок наделена государственными полномочиями по созданию и осуществлению деятельности муниципальной комиссии по делам несовершеннолетних и защите их прав.</w:t>
      </w:r>
      <w:r w:rsidR="0040363B">
        <w:rPr>
          <w:rFonts w:ascii="Times New Roman" w:eastAsia="Times New Roman" w:hAnsi="Times New Roman" w:cs="Times New Roman"/>
          <w:bCs/>
          <w:sz w:val="28"/>
          <w:szCs w:val="28"/>
          <w:lang w:eastAsia="ru-RU"/>
        </w:rPr>
        <w:t xml:space="preserve"> </w:t>
      </w:r>
      <w:r w:rsidR="008F02AA" w:rsidRPr="00121A4B">
        <w:rPr>
          <w:rFonts w:ascii="Times New Roman" w:eastAsia="Times New Roman" w:hAnsi="Times New Roman" w:cs="Times New Roman"/>
          <w:bCs/>
          <w:sz w:val="28"/>
          <w:szCs w:val="28"/>
          <w:lang w:eastAsia="ru-RU"/>
        </w:rPr>
        <w:t>Освоение субвенции, переданной из бюджета Ханты-Мансийского автономного округа</w:t>
      </w:r>
      <w:r w:rsidR="000275A5">
        <w:rPr>
          <w:rFonts w:ascii="Times New Roman" w:eastAsia="Times New Roman" w:hAnsi="Times New Roman" w:cs="Times New Roman"/>
          <w:bCs/>
          <w:sz w:val="28"/>
          <w:szCs w:val="28"/>
          <w:lang w:eastAsia="ru-RU"/>
        </w:rPr>
        <w:t xml:space="preserve"> </w:t>
      </w:r>
      <w:r w:rsidR="000275A5" w:rsidRPr="002C3159">
        <w:rPr>
          <w:rFonts w:ascii="Times New Roman" w:eastAsia="Calibri" w:hAnsi="Times New Roman" w:cs="Times New Roman"/>
          <w:sz w:val="28"/>
          <w:szCs w:val="28"/>
        </w:rPr>
        <w:t>–</w:t>
      </w:r>
      <w:r w:rsidR="000275A5" w:rsidRPr="007A7AE5">
        <w:rPr>
          <w:rFonts w:ascii="Times New Roman" w:eastAsia="Calibri" w:hAnsi="Times New Roman" w:cs="Times New Roman"/>
          <w:sz w:val="28"/>
          <w:szCs w:val="28"/>
          <w:lang w:eastAsia="ru-RU"/>
        </w:rPr>
        <w:t xml:space="preserve"> </w:t>
      </w:r>
      <w:r w:rsidR="008F02AA" w:rsidRPr="00121A4B">
        <w:rPr>
          <w:rFonts w:ascii="Times New Roman" w:eastAsia="Times New Roman" w:hAnsi="Times New Roman" w:cs="Times New Roman"/>
          <w:bCs/>
          <w:sz w:val="28"/>
          <w:szCs w:val="28"/>
          <w:lang w:eastAsia="ru-RU"/>
        </w:rPr>
        <w:t>Югры для осуществления отдель</w:t>
      </w:r>
      <w:r w:rsidR="0040363B">
        <w:rPr>
          <w:rFonts w:ascii="Times New Roman" w:eastAsia="Times New Roman" w:hAnsi="Times New Roman" w:cs="Times New Roman"/>
          <w:bCs/>
          <w:sz w:val="28"/>
          <w:szCs w:val="28"/>
          <w:lang w:eastAsia="ru-RU"/>
        </w:rPr>
        <w:t xml:space="preserve">ных государственных полномочий в 2024 году составляет </w:t>
      </w:r>
      <w:r w:rsidR="008F02AA" w:rsidRPr="00121A4B">
        <w:rPr>
          <w:rFonts w:ascii="Times New Roman" w:eastAsia="Times New Roman" w:hAnsi="Times New Roman" w:cs="Times New Roman"/>
          <w:bCs/>
          <w:sz w:val="28"/>
          <w:szCs w:val="28"/>
          <w:lang w:eastAsia="ru-RU"/>
        </w:rPr>
        <w:t>100</w:t>
      </w:r>
      <w:r w:rsidR="007B5CE5">
        <w:rPr>
          <w:rFonts w:ascii="Times New Roman" w:eastAsia="Times New Roman" w:hAnsi="Times New Roman" w:cs="Times New Roman"/>
          <w:bCs/>
          <w:sz w:val="28"/>
          <w:szCs w:val="28"/>
          <w:lang w:eastAsia="ru-RU"/>
        </w:rPr>
        <w:t> </w:t>
      </w:r>
      <w:r w:rsidR="008F02AA" w:rsidRPr="00121A4B">
        <w:rPr>
          <w:rFonts w:ascii="Times New Roman" w:eastAsia="Times New Roman" w:hAnsi="Times New Roman" w:cs="Times New Roman"/>
          <w:bCs/>
          <w:sz w:val="28"/>
          <w:szCs w:val="28"/>
          <w:lang w:eastAsia="ru-RU"/>
        </w:rPr>
        <w:t xml:space="preserve">%. </w:t>
      </w:r>
    </w:p>
    <w:p w:rsidR="008F02AA" w:rsidRPr="00121A4B" w:rsidRDefault="008F02AA"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121A4B">
        <w:rPr>
          <w:rFonts w:ascii="Times New Roman" w:eastAsia="Times New Roman" w:hAnsi="Times New Roman" w:cs="Times New Roman"/>
          <w:bCs/>
          <w:sz w:val="28"/>
          <w:szCs w:val="28"/>
          <w:lang w:eastAsia="ru-RU"/>
        </w:rPr>
        <w:t>Муниципальная комиссия по делам несовершеннолетних и защите их прав города Ха</w:t>
      </w:r>
      <w:r w:rsidR="00D7294A">
        <w:rPr>
          <w:rFonts w:ascii="Times New Roman" w:eastAsia="Times New Roman" w:hAnsi="Times New Roman" w:cs="Times New Roman"/>
          <w:bCs/>
          <w:sz w:val="28"/>
          <w:szCs w:val="28"/>
          <w:lang w:eastAsia="ru-RU"/>
        </w:rPr>
        <w:t xml:space="preserve">нты-Мансийска (далее по тексту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Pr="00121A4B">
        <w:rPr>
          <w:rFonts w:ascii="Times New Roman" w:eastAsia="Times New Roman" w:hAnsi="Times New Roman" w:cs="Times New Roman"/>
          <w:bCs/>
          <w:sz w:val="28"/>
          <w:szCs w:val="28"/>
          <w:lang w:eastAsia="ru-RU"/>
        </w:rPr>
        <w:t>муниципальная комиссия) действует на основании положения, утвержденного постановлением Администрации города Ханты-Манси</w:t>
      </w:r>
      <w:r w:rsidR="008068E7">
        <w:rPr>
          <w:rFonts w:ascii="Times New Roman" w:eastAsia="Times New Roman" w:hAnsi="Times New Roman" w:cs="Times New Roman"/>
          <w:bCs/>
          <w:sz w:val="28"/>
          <w:szCs w:val="28"/>
          <w:lang w:eastAsia="ru-RU"/>
        </w:rPr>
        <w:t>йска от 03.09.2020 года № </w:t>
      </w:r>
      <w:r w:rsidR="00F3709E">
        <w:rPr>
          <w:rFonts w:ascii="Times New Roman" w:eastAsia="Times New Roman" w:hAnsi="Times New Roman" w:cs="Times New Roman"/>
          <w:bCs/>
          <w:sz w:val="28"/>
          <w:szCs w:val="28"/>
          <w:lang w:eastAsia="ru-RU"/>
        </w:rPr>
        <w:t xml:space="preserve">1037. </w:t>
      </w:r>
      <w:r w:rsidRPr="00121A4B">
        <w:rPr>
          <w:rFonts w:ascii="Times New Roman" w:eastAsia="Times New Roman" w:hAnsi="Times New Roman" w:cs="Times New Roman"/>
          <w:bCs/>
          <w:sz w:val="28"/>
          <w:szCs w:val="28"/>
          <w:lang w:eastAsia="ru-RU"/>
        </w:rPr>
        <w:t>В 2024 году организовано и проведено 24 заседания муниципальной комиссии, в ходе которых рассмотрено:</w:t>
      </w:r>
    </w:p>
    <w:p w:rsidR="008F02AA" w:rsidRPr="00D7294A" w:rsidRDefault="00F3709E" w:rsidP="00D7294A">
      <w:pPr>
        <w:pStyle w:val="a3"/>
        <w:numPr>
          <w:ilvl w:val="0"/>
          <w:numId w:val="34"/>
        </w:numPr>
        <w:autoSpaceDE w:val="0"/>
        <w:autoSpaceDN w:val="0"/>
        <w:adjustRightInd w:val="0"/>
        <w:spacing w:after="0"/>
        <w:ind w:left="0" w:firstLine="709"/>
        <w:jc w:val="both"/>
        <w:rPr>
          <w:rFonts w:ascii="Times New Roman" w:eastAsia="Times New Roman" w:hAnsi="Times New Roman"/>
          <w:bCs/>
          <w:sz w:val="28"/>
          <w:szCs w:val="28"/>
          <w:lang w:eastAsia="ru-RU"/>
        </w:rPr>
      </w:pPr>
      <w:r w:rsidRPr="00D7294A">
        <w:rPr>
          <w:rFonts w:ascii="Times New Roman" w:eastAsia="Times New Roman" w:hAnsi="Times New Roman"/>
          <w:bCs/>
          <w:sz w:val="28"/>
          <w:szCs w:val="28"/>
          <w:lang w:eastAsia="ru-RU"/>
        </w:rPr>
        <w:t xml:space="preserve">103 </w:t>
      </w:r>
      <w:r w:rsidR="008F02AA" w:rsidRPr="00D7294A">
        <w:rPr>
          <w:rFonts w:ascii="Times New Roman" w:eastAsia="Times New Roman" w:hAnsi="Times New Roman"/>
          <w:bCs/>
          <w:sz w:val="28"/>
          <w:szCs w:val="28"/>
          <w:lang w:eastAsia="ru-RU"/>
        </w:rPr>
        <w:t xml:space="preserve">вопроса по профилактике безнадзорности и правонарушений несовершеннолетних, защите их прав, предупреждению чрезвычайных происшествий с детьми, организации индивидуальной профилактической работы с несовершеннолетними и семьями, находящимися в социально опасном положении; решения о принятии субъектами системы профилактики безнадзорности и правонарушений несовершеннолетних мер по предупреждению социально-негативных явлений в подростковой среде, совершенствованию их деятельности оформлены в виде 136 постановлений, из них по вопросам профилактической направленности, защиты прав и интересов детей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8F02AA" w:rsidRPr="00D7294A">
        <w:rPr>
          <w:rFonts w:ascii="Times New Roman" w:eastAsia="Times New Roman" w:hAnsi="Times New Roman"/>
          <w:bCs/>
          <w:sz w:val="28"/>
          <w:szCs w:val="28"/>
          <w:lang w:eastAsia="ru-RU"/>
        </w:rPr>
        <w:t xml:space="preserve">77, организации индивидуальной профилактической работы с семьями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D7294A">
        <w:rPr>
          <w:rFonts w:ascii="Times New Roman" w:eastAsia="Times New Roman" w:hAnsi="Times New Roman"/>
          <w:bCs/>
          <w:sz w:val="28"/>
          <w:szCs w:val="28"/>
          <w:lang w:eastAsia="ru-RU"/>
        </w:rPr>
        <w:t xml:space="preserve">15, несовершеннолетними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8F02AA" w:rsidRPr="00D7294A">
        <w:rPr>
          <w:rFonts w:ascii="Times New Roman" w:eastAsia="Times New Roman" w:hAnsi="Times New Roman"/>
          <w:bCs/>
          <w:sz w:val="28"/>
          <w:szCs w:val="28"/>
          <w:lang w:eastAsia="ru-RU"/>
        </w:rPr>
        <w:t>44;</w:t>
      </w:r>
    </w:p>
    <w:p w:rsidR="008F02AA" w:rsidRPr="00D7294A" w:rsidRDefault="00F3709E" w:rsidP="00D7294A">
      <w:pPr>
        <w:pStyle w:val="a3"/>
        <w:numPr>
          <w:ilvl w:val="0"/>
          <w:numId w:val="34"/>
        </w:numPr>
        <w:autoSpaceDE w:val="0"/>
        <w:autoSpaceDN w:val="0"/>
        <w:adjustRightInd w:val="0"/>
        <w:spacing w:after="0"/>
        <w:ind w:left="0" w:firstLine="709"/>
        <w:jc w:val="both"/>
        <w:rPr>
          <w:rFonts w:ascii="Times New Roman" w:eastAsia="Times New Roman" w:hAnsi="Times New Roman"/>
          <w:bCs/>
          <w:sz w:val="28"/>
          <w:szCs w:val="28"/>
          <w:lang w:eastAsia="ru-RU"/>
        </w:rPr>
      </w:pPr>
      <w:r w:rsidRPr="00D7294A">
        <w:rPr>
          <w:rFonts w:ascii="Times New Roman" w:eastAsia="Times New Roman" w:hAnsi="Times New Roman"/>
          <w:bCs/>
          <w:sz w:val="28"/>
          <w:szCs w:val="28"/>
          <w:lang w:eastAsia="ru-RU"/>
        </w:rPr>
        <w:t xml:space="preserve">359 </w:t>
      </w:r>
      <w:r w:rsidR="008F02AA" w:rsidRPr="00D7294A">
        <w:rPr>
          <w:rFonts w:ascii="Times New Roman" w:eastAsia="Times New Roman" w:hAnsi="Times New Roman"/>
          <w:bCs/>
          <w:sz w:val="28"/>
          <w:szCs w:val="28"/>
          <w:lang w:eastAsia="ru-RU"/>
        </w:rPr>
        <w:t xml:space="preserve">протоколов об административных правонарушениях в целях применения мер воздействия в случаях и порядке, предусмотренных законодательством Российской Федерации, из них </w:t>
      </w:r>
      <w:r w:rsidR="00D7294A">
        <w:rPr>
          <w:rFonts w:ascii="Times New Roman" w:eastAsia="Times New Roman" w:hAnsi="Times New Roman"/>
          <w:bCs/>
          <w:sz w:val="28"/>
          <w:szCs w:val="28"/>
          <w:lang w:eastAsia="ru-RU"/>
        </w:rPr>
        <w:t xml:space="preserve">в отношении несовершеннолетних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8F02AA" w:rsidRPr="00D7294A">
        <w:rPr>
          <w:rFonts w:ascii="Times New Roman" w:eastAsia="Times New Roman" w:hAnsi="Times New Roman"/>
          <w:bCs/>
          <w:sz w:val="28"/>
          <w:szCs w:val="28"/>
          <w:lang w:eastAsia="ru-RU"/>
        </w:rPr>
        <w:t>141, родителей, законны</w:t>
      </w:r>
      <w:r w:rsidR="00D7294A">
        <w:rPr>
          <w:rFonts w:ascii="Times New Roman" w:eastAsia="Times New Roman" w:hAnsi="Times New Roman"/>
          <w:bCs/>
          <w:sz w:val="28"/>
          <w:szCs w:val="28"/>
          <w:lang w:eastAsia="ru-RU"/>
        </w:rPr>
        <w:t xml:space="preserve">х представителей, иных граждан </w:t>
      </w:r>
      <w:r w:rsidR="00D7294A" w:rsidRPr="002C3159">
        <w:rPr>
          <w:rFonts w:ascii="Times New Roman" w:hAnsi="Times New Roman"/>
          <w:sz w:val="28"/>
          <w:szCs w:val="28"/>
        </w:rPr>
        <w:t>–</w:t>
      </w:r>
      <w:r w:rsidR="00D7294A" w:rsidRPr="007A7AE5">
        <w:rPr>
          <w:rFonts w:ascii="Times New Roman" w:hAnsi="Times New Roman"/>
          <w:sz w:val="28"/>
          <w:szCs w:val="28"/>
          <w:lang w:eastAsia="ru-RU"/>
        </w:rPr>
        <w:t xml:space="preserve"> </w:t>
      </w:r>
      <w:r w:rsidR="008F02AA" w:rsidRPr="00D7294A">
        <w:rPr>
          <w:rFonts w:ascii="Times New Roman" w:eastAsia="Times New Roman" w:hAnsi="Times New Roman"/>
          <w:bCs/>
          <w:sz w:val="28"/>
          <w:szCs w:val="28"/>
          <w:lang w:eastAsia="ru-RU"/>
        </w:rPr>
        <w:t>218.</w:t>
      </w:r>
    </w:p>
    <w:p w:rsidR="008F02AA" w:rsidRPr="00121A4B" w:rsidRDefault="008F02AA"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121A4B">
        <w:rPr>
          <w:rFonts w:ascii="Times New Roman" w:eastAsia="Times New Roman" w:hAnsi="Times New Roman" w:cs="Times New Roman"/>
          <w:bCs/>
          <w:sz w:val="28"/>
          <w:szCs w:val="28"/>
          <w:lang w:eastAsia="ru-RU"/>
        </w:rPr>
        <w:t>Принимаемые меры по координации, совершенствованию межведомственной работы органов и учреждений системы профилактики безнадзорности и правонарушений несовершеннолетних, предупреждению социально-негативных явлений в подростковой среде и чрезвычайных происшествий с детьми способс</w:t>
      </w:r>
      <w:r w:rsidR="00F3709E">
        <w:rPr>
          <w:rFonts w:ascii="Times New Roman" w:eastAsia="Times New Roman" w:hAnsi="Times New Roman" w:cs="Times New Roman"/>
          <w:bCs/>
          <w:sz w:val="28"/>
          <w:szCs w:val="28"/>
          <w:lang w:eastAsia="ru-RU"/>
        </w:rPr>
        <w:t>твовали снижению числа</w:t>
      </w:r>
      <w:r w:rsidRPr="00121A4B">
        <w:rPr>
          <w:rFonts w:ascii="Times New Roman" w:eastAsia="Times New Roman" w:hAnsi="Times New Roman" w:cs="Times New Roman"/>
          <w:bCs/>
          <w:sz w:val="28"/>
          <w:szCs w:val="28"/>
          <w:lang w:eastAsia="ru-RU"/>
        </w:rPr>
        <w:t xml:space="preserve"> преступлений, совершенн</w:t>
      </w:r>
      <w:r w:rsidR="0040363B">
        <w:rPr>
          <w:rFonts w:ascii="Times New Roman" w:eastAsia="Times New Roman" w:hAnsi="Times New Roman" w:cs="Times New Roman"/>
          <w:bCs/>
          <w:sz w:val="28"/>
          <w:szCs w:val="28"/>
          <w:lang w:eastAsia="ru-RU"/>
        </w:rPr>
        <w:t xml:space="preserve">ых несовершеннолетними </w:t>
      </w:r>
      <w:r w:rsidR="00F3709E">
        <w:rPr>
          <w:rFonts w:ascii="Times New Roman" w:eastAsia="Times New Roman" w:hAnsi="Times New Roman" w:cs="Times New Roman"/>
          <w:bCs/>
          <w:sz w:val="28"/>
          <w:szCs w:val="28"/>
          <w:lang w:eastAsia="ru-RU"/>
        </w:rPr>
        <w:t xml:space="preserve">с 14 в 2023 году до 7 в 2024 году и </w:t>
      </w:r>
      <w:r w:rsidRPr="00121A4B">
        <w:rPr>
          <w:rFonts w:ascii="Times New Roman" w:eastAsia="Times New Roman" w:hAnsi="Times New Roman" w:cs="Times New Roman"/>
          <w:bCs/>
          <w:sz w:val="28"/>
          <w:szCs w:val="28"/>
          <w:lang w:eastAsia="ru-RU"/>
        </w:rPr>
        <w:t xml:space="preserve">несовершеннолетних, выявленных вследствие безнадзорности </w:t>
      </w:r>
      <w:r w:rsidR="00F3709E">
        <w:rPr>
          <w:rFonts w:ascii="Times New Roman" w:eastAsia="Times New Roman" w:hAnsi="Times New Roman" w:cs="Times New Roman"/>
          <w:bCs/>
          <w:sz w:val="28"/>
          <w:szCs w:val="28"/>
          <w:lang w:eastAsia="ru-RU"/>
        </w:rPr>
        <w:t>с 10 до 7 человек.</w:t>
      </w:r>
    </w:p>
    <w:p w:rsidR="008F02AA" w:rsidRPr="00121A4B" w:rsidRDefault="008F02AA"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r w:rsidRPr="00121A4B">
        <w:rPr>
          <w:rFonts w:ascii="Times New Roman" w:eastAsia="Times New Roman" w:hAnsi="Times New Roman" w:cs="Times New Roman"/>
          <w:bCs/>
          <w:sz w:val="28"/>
          <w:szCs w:val="28"/>
          <w:lang w:eastAsia="ru-RU"/>
        </w:rPr>
        <w:t>Муниципальная комиссия являлась координатором по реализации плана основных социально значимых мероприятий на территории города Ханты-Мансийска в рамках Всероссийского конкурса «Города для детей.2024», направленного на активизацию деятельности органов местного самоуправления, учреждений и инициативных граждан по улучшению условий воспитания детей, профилактике детского неблагополучия.</w:t>
      </w:r>
    </w:p>
    <w:p w:rsidR="00E00D8E" w:rsidRPr="00121A4B" w:rsidRDefault="00E00D8E" w:rsidP="00B6301F">
      <w:pPr>
        <w:autoSpaceDE w:val="0"/>
        <w:autoSpaceDN w:val="0"/>
        <w:adjustRightInd w:val="0"/>
        <w:spacing w:after="0"/>
        <w:ind w:firstLine="709"/>
        <w:jc w:val="both"/>
        <w:rPr>
          <w:rFonts w:ascii="Times New Roman" w:eastAsia="Times New Roman" w:hAnsi="Times New Roman" w:cs="Times New Roman"/>
          <w:bCs/>
          <w:sz w:val="28"/>
          <w:szCs w:val="28"/>
          <w:lang w:eastAsia="ru-RU"/>
        </w:rPr>
      </w:pPr>
    </w:p>
    <w:p w:rsidR="00CE181C" w:rsidRPr="004B3A89" w:rsidRDefault="00CE181C" w:rsidP="006D28FF">
      <w:pPr>
        <w:pStyle w:val="3"/>
        <w:spacing w:before="0" w:line="240" w:lineRule="auto"/>
        <w:ind w:firstLine="709"/>
        <w:rPr>
          <w:rFonts w:eastAsia="Times New Roman" w:cs="Times New Roman"/>
          <w:lang w:eastAsia="ru-RU"/>
        </w:rPr>
      </w:pPr>
      <w:bookmarkStart w:id="377" w:name="_Toc533760063"/>
      <w:bookmarkStart w:id="378" w:name="_Toc535576568"/>
      <w:bookmarkStart w:id="379" w:name="_Toc29543634"/>
      <w:bookmarkStart w:id="380" w:name="_Toc64487261"/>
      <w:bookmarkStart w:id="381" w:name="_Toc190278704"/>
      <w:r w:rsidRPr="004B3A89">
        <w:rPr>
          <w:rFonts w:eastAsia="Times New Roman" w:cs="Times New Roman"/>
          <w:lang w:eastAsia="ru-RU"/>
        </w:rPr>
        <w:t>22.</w:t>
      </w:r>
      <w:r w:rsidR="00037511">
        <w:rPr>
          <w:rFonts w:eastAsia="Times New Roman" w:cs="Times New Roman"/>
          <w:lang w:eastAsia="ru-RU"/>
        </w:rPr>
        <w:t>4</w:t>
      </w:r>
      <w:r w:rsidR="000B2290" w:rsidRPr="004B3A89">
        <w:rPr>
          <w:rFonts w:eastAsia="Times New Roman" w:cs="Times New Roman"/>
          <w:lang w:eastAsia="ru-RU"/>
        </w:rPr>
        <w:t>.</w:t>
      </w:r>
      <w:r w:rsidRPr="004B3A89">
        <w:rPr>
          <w:rFonts w:eastAsia="Times New Roman" w:cs="Times New Roman"/>
          <w:lang w:eastAsia="ru-RU"/>
        </w:rPr>
        <w:t xml:space="preserve"> </w:t>
      </w:r>
      <w:r w:rsidR="00F60937" w:rsidRPr="004B3A89">
        <w:rPr>
          <w:rFonts w:eastAsia="Times New Roman" w:cs="Times New Roman"/>
          <w:lang w:eastAsia="ru-RU"/>
        </w:rPr>
        <w:t>Деятельность</w:t>
      </w:r>
      <w:r w:rsidRPr="004B3A89">
        <w:rPr>
          <w:rFonts w:eastAsia="Calibri" w:cs="Times New Roman"/>
        </w:rPr>
        <w:t xml:space="preserve"> административных комиссий</w:t>
      </w:r>
      <w:bookmarkEnd w:id="377"/>
      <w:bookmarkEnd w:id="378"/>
      <w:bookmarkEnd w:id="379"/>
      <w:bookmarkEnd w:id="380"/>
      <w:bookmarkEnd w:id="381"/>
    </w:p>
    <w:p w:rsidR="000702D6" w:rsidRPr="004B3A89" w:rsidRDefault="000702D6" w:rsidP="00F229B9">
      <w:pPr>
        <w:autoSpaceDE w:val="0"/>
        <w:autoSpaceDN w:val="0"/>
        <w:adjustRightInd w:val="0"/>
        <w:spacing w:after="0"/>
        <w:ind w:left="-567" w:firstLine="708"/>
        <w:jc w:val="both"/>
        <w:rPr>
          <w:rFonts w:ascii="Times New Roman" w:eastAsia="Times New Roman" w:hAnsi="Times New Roman" w:cs="Times New Roman"/>
          <w:bCs/>
          <w:sz w:val="28"/>
          <w:szCs w:val="28"/>
          <w:lang w:eastAsia="ru-RU"/>
        </w:rPr>
      </w:pPr>
    </w:p>
    <w:p w:rsidR="00196AEA" w:rsidRPr="004B3A89" w:rsidRDefault="00196AEA" w:rsidP="00245AD7">
      <w:pPr>
        <w:autoSpaceDE w:val="0"/>
        <w:autoSpaceDN w:val="0"/>
        <w:adjustRightInd w:val="0"/>
        <w:spacing w:after="0"/>
        <w:ind w:firstLine="708"/>
        <w:jc w:val="both"/>
        <w:rPr>
          <w:rFonts w:ascii="Times New Roman" w:eastAsia="Times New Roman" w:hAnsi="Times New Roman"/>
          <w:sz w:val="28"/>
          <w:szCs w:val="28"/>
          <w:lang w:eastAsia="ru-RU"/>
        </w:rPr>
      </w:pPr>
      <w:bookmarkStart w:id="382" w:name="_Toc64487262"/>
      <w:bookmarkStart w:id="383" w:name="_Toc533760064"/>
      <w:bookmarkStart w:id="384" w:name="_Toc535576569"/>
      <w:bookmarkStart w:id="385" w:name="_Toc29543635"/>
      <w:r w:rsidRPr="004B3A89">
        <w:rPr>
          <w:rFonts w:ascii="Times New Roman" w:eastAsia="Times New Roman" w:hAnsi="Times New Roman"/>
          <w:bCs/>
          <w:sz w:val="28"/>
          <w:szCs w:val="28"/>
          <w:lang w:eastAsia="ru-RU"/>
        </w:rPr>
        <w:t>Законом Ханты-Мансийского автономного округа – Югры от 02.03.2009 №</w:t>
      </w:r>
      <w:r w:rsidR="008068E7">
        <w:rPr>
          <w:rFonts w:ascii="Times New Roman" w:eastAsia="Times New Roman" w:hAnsi="Times New Roman"/>
          <w:bCs/>
          <w:sz w:val="28"/>
          <w:szCs w:val="28"/>
          <w:lang w:eastAsia="ru-RU"/>
        </w:rPr>
        <w:t> </w:t>
      </w:r>
      <w:r w:rsidRPr="004B3A89">
        <w:rPr>
          <w:rFonts w:ascii="Times New Roman" w:eastAsia="Times New Roman" w:hAnsi="Times New Roman"/>
          <w:bCs/>
          <w:sz w:val="28"/>
          <w:szCs w:val="28"/>
          <w:lang w:eastAsia="ru-RU"/>
        </w:rPr>
        <w:t>5-оз «Об адм</w:t>
      </w:r>
      <w:r w:rsidR="00D7294A">
        <w:rPr>
          <w:rFonts w:ascii="Times New Roman" w:eastAsia="Times New Roman" w:hAnsi="Times New Roman"/>
          <w:bCs/>
          <w:sz w:val="28"/>
          <w:szCs w:val="28"/>
          <w:lang w:eastAsia="ru-RU"/>
        </w:rPr>
        <w:t>инистративных комиссиях в Ханты</w:t>
      </w:r>
      <w:r w:rsidRPr="004B3A89">
        <w:rPr>
          <w:rFonts w:ascii="Times New Roman" w:eastAsia="Times New Roman" w:hAnsi="Times New Roman"/>
          <w:bCs/>
          <w:sz w:val="28"/>
          <w:szCs w:val="28"/>
          <w:lang w:eastAsia="ru-RU"/>
        </w:rPr>
        <w:t>-Мансийском автономном округе – Югре» органы местного самоуправления города Ханты-Мансийска на неограниченный срок наделены отдельными государственными полномочиями Ханты-Мансийского автономного округа-Югры по созданию административных комиссий.</w:t>
      </w:r>
      <w:r w:rsidR="00DB40D4">
        <w:rPr>
          <w:rFonts w:ascii="Times New Roman" w:eastAsia="Times New Roman" w:hAnsi="Times New Roman"/>
          <w:bCs/>
          <w:sz w:val="28"/>
          <w:szCs w:val="28"/>
          <w:lang w:eastAsia="ru-RU"/>
        </w:rPr>
        <w:t xml:space="preserve"> </w:t>
      </w:r>
      <w:r w:rsidR="00144034">
        <w:rPr>
          <w:rFonts w:ascii="Times New Roman" w:eastAsia="Times New Roman" w:hAnsi="Times New Roman"/>
          <w:bCs/>
          <w:sz w:val="28"/>
          <w:szCs w:val="28"/>
          <w:lang w:eastAsia="ru-RU"/>
        </w:rPr>
        <w:t>О</w:t>
      </w:r>
      <w:r w:rsidRPr="004B3A89">
        <w:rPr>
          <w:rFonts w:ascii="Times New Roman" w:eastAsia="Times New Roman" w:hAnsi="Times New Roman"/>
          <w:bCs/>
          <w:sz w:val="28"/>
          <w:szCs w:val="28"/>
          <w:lang w:eastAsia="ru-RU"/>
        </w:rPr>
        <w:t>пределен правовой с</w:t>
      </w:r>
      <w:r w:rsidR="00547CD3">
        <w:rPr>
          <w:rFonts w:ascii="Times New Roman" w:eastAsia="Times New Roman" w:hAnsi="Times New Roman"/>
          <w:bCs/>
          <w:sz w:val="28"/>
          <w:szCs w:val="28"/>
          <w:lang w:eastAsia="ru-RU"/>
        </w:rPr>
        <w:t>татус административной комиссии</w:t>
      </w:r>
      <w:r w:rsidRPr="004B3A89">
        <w:rPr>
          <w:rFonts w:ascii="Times New Roman" w:eastAsia="Times New Roman" w:hAnsi="Times New Roman"/>
          <w:bCs/>
          <w:sz w:val="28"/>
          <w:szCs w:val="28"/>
          <w:lang w:eastAsia="ru-RU"/>
        </w:rPr>
        <w:t xml:space="preserve"> как коллегиального органа, уполномоченного рассматривать дела об а</w:t>
      </w:r>
      <w:r w:rsidR="00547CD3">
        <w:rPr>
          <w:rFonts w:ascii="Times New Roman" w:eastAsia="Times New Roman" w:hAnsi="Times New Roman"/>
          <w:bCs/>
          <w:sz w:val="28"/>
          <w:szCs w:val="28"/>
          <w:lang w:eastAsia="ru-RU"/>
        </w:rPr>
        <w:t>дминистративных правонарушениях</w:t>
      </w:r>
      <w:r w:rsidRPr="004B3A89">
        <w:rPr>
          <w:rFonts w:ascii="Times New Roman" w:eastAsia="Times New Roman" w:hAnsi="Times New Roman"/>
          <w:bCs/>
          <w:sz w:val="28"/>
          <w:szCs w:val="28"/>
          <w:lang w:eastAsia="ru-RU"/>
        </w:rPr>
        <w:t xml:space="preserve"> в соответствии с подведомственностью дел, предусмотренной Законом Ханты-Мансийского автономного округа – Югры от 11</w:t>
      </w:r>
      <w:r w:rsidR="00144034">
        <w:rPr>
          <w:rFonts w:ascii="Times New Roman" w:eastAsia="Times New Roman" w:hAnsi="Times New Roman"/>
          <w:bCs/>
          <w:sz w:val="28"/>
          <w:szCs w:val="28"/>
          <w:lang w:eastAsia="ru-RU"/>
        </w:rPr>
        <w:t>.06.</w:t>
      </w:r>
      <w:r w:rsidRPr="004B3A89">
        <w:rPr>
          <w:rFonts w:ascii="Times New Roman" w:eastAsia="Times New Roman" w:hAnsi="Times New Roman"/>
          <w:bCs/>
          <w:sz w:val="28"/>
          <w:szCs w:val="28"/>
          <w:lang w:eastAsia="ru-RU"/>
        </w:rPr>
        <w:t>2010 №</w:t>
      </w:r>
      <w:r w:rsidR="008068E7">
        <w:rPr>
          <w:rFonts w:ascii="Times New Roman" w:eastAsia="Times New Roman" w:hAnsi="Times New Roman"/>
          <w:bCs/>
          <w:sz w:val="28"/>
          <w:szCs w:val="28"/>
          <w:lang w:eastAsia="ru-RU"/>
        </w:rPr>
        <w:t> </w:t>
      </w:r>
      <w:r w:rsidRPr="004B3A89">
        <w:rPr>
          <w:rFonts w:ascii="Times New Roman" w:eastAsia="Times New Roman" w:hAnsi="Times New Roman"/>
          <w:bCs/>
          <w:sz w:val="28"/>
          <w:szCs w:val="28"/>
          <w:lang w:eastAsia="ru-RU"/>
        </w:rPr>
        <w:t>102-оз «Об административных правонарушениях».</w:t>
      </w:r>
      <w:r w:rsidR="00245AD7" w:rsidRPr="00245AD7">
        <w:rPr>
          <w:rFonts w:ascii="Times New Roman" w:eastAsia="Times New Roman" w:hAnsi="Times New Roman"/>
          <w:bCs/>
          <w:sz w:val="28"/>
          <w:szCs w:val="28"/>
          <w:lang w:eastAsia="ru-RU"/>
        </w:rPr>
        <w:t xml:space="preserve"> </w:t>
      </w:r>
      <w:r w:rsidRPr="004B3A89">
        <w:rPr>
          <w:rFonts w:ascii="Times New Roman" w:eastAsia="Times New Roman" w:hAnsi="Times New Roman"/>
          <w:bCs/>
          <w:sz w:val="28"/>
          <w:szCs w:val="28"/>
          <w:lang w:eastAsia="ru-RU"/>
        </w:rPr>
        <w:t>Порядок деятельности административной комиссии установлен постановлением Администрации города</w:t>
      </w:r>
      <w:r w:rsidR="00320906">
        <w:rPr>
          <w:rFonts w:ascii="Times New Roman" w:eastAsia="Times New Roman" w:hAnsi="Times New Roman"/>
          <w:bCs/>
          <w:sz w:val="28"/>
          <w:szCs w:val="28"/>
          <w:lang w:eastAsia="ru-RU"/>
        </w:rPr>
        <w:t xml:space="preserve"> </w:t>
      </w:r>
      <w:r w:rsidR="00320906" w:rsidRPr="00445FF2">
        <w:rPr>
          <w:rFonts w:ascii="Times New Roman" w:eastAsia="Times New Roman" w:hAnsi="Times New Roman" w:cs="Times New Roman"/>
          <w:sz w:val="28"/>
          <w:szCs w:val="28"/>
          <w:lang w:eastAsia="ru-RU"/>
        </w:rPr>
        <w:t>Ханты-Мансийска</w:t>
      </w:r>
      <w:r w:rsidRPr="004B3A89">
        <w:rPr>
          <w:rFonts w:ascii="Times New Roman" w:eastAsia="Times New Roman" w:hAnsi="Times New Roman"/>
          <w:bCs/>
          <w:sz w:val="28"/>
          <w:szCs w:val="28"/>
          <w:lang w:eastAsia="ru-RU"/>
        </w:rPr>
        <w:t xml:space="preserve"> от 16.04.2013 №</w:t>
      </w:r>
      <w:r w:rsidR="008068E7">
        <w:rPr>
          <w:rFonts w:ascii="Times New Roman" w:eastAsia="Times New Roman" w:hAnsi="Times New Roman"/>
          <w:bCs/>
          <w:sz w:val="28"/>
          <w:szCs w:val="28"/>
          <w:lang w:eastAsia="ru-RU"/>
        </w:rPr>
        <w:t> </w:t>
      </w:r>
      <w:r w:rsidRPr="004B3A89">
        <w:rPr>
          <w:rFonts w:ascii="Times New Roman" w:eastAsia="Times New Roman" w:hAnsi="Times New Roman"/>
          <w:bCs/>
          <w:sz w:val="28"/>
          <w:szCs w:val="28"/>
          <w:lang w:eastAsia="ru-RU"/>
        </w:rPr>
        <w:t>383 «Об административной комиссии города Ханты-Мансийска».</w:t>
      </w:r>
      <w:r w:rsidR="00DB40D4">
        <w:rPr>
          <w:rFonts w:ascii="Times New Roman" w:eastAsia="Times New Roman" w:hAnsi="Times New Roman"/>
          <w:bCs/>
          <w:sz w:val="28"/>
          <w:szCs w:val="28"/>
          <w:lang w:eastAsia="ru-RU"/>
        </w:rPr>
        <w:t xml:space="preserve"> </w:t>
      </w:r>
      <w:r w:rsidRPr="004B3A89">
        <w:rPr>
          <w:rFonts w:ascii="Times New Roman" w:hAnsi="Times New Roman"/>
          <w:sz w:val="28"/>
          <w:szCs w:val="28"/>
          <w:lang w:eastAsia="ru-RU"/>
        </w:rPr>
        <w:t>В 2024 году административной комиссией города Ханты-Мансийска проведено 23 заседания.</w:t>
      </w:r>
      <w:r w:rsidR="00245AD7" w:rsidRPr="00245AD7">
        <w:rPr>
          <w:rFonts w:ascii="Times New Roman" w:hAnsi="Times New Roman"/>
          <w:sz w:val="28"/>
          <w:szCs w:val="28"/>
          <w:lang w:eastAsia="ru-RU"/>
        </w:rPr>
        <w:t xml:space="preserve"> </w:t>
      </w:r>
      <w:r w:rsidRPr="004B3A89">
        <w:rPr>
          <w:rFonts w:ascii="Times New Roman" w:hAnsi="Times New Roman"/>
          <w:sz w:val="28"/>
          <w:szCs w:val="28"/>
          <w:lang w:eastAsia="ru-RU"/>
        </w:rPr>
        <w:t>Административной комиссией рассмотрено 432 дела об административных правонарушениях (АППГ</w:t>
      </w:r>
      <w:r w:rsidR="00D7294A" w:rsidRPr="002C3159">
        <w:rPr>
          <w:rFonts w:ascii="Times New Roman" w:eastAsia="Calibri" w:hAnsi="Times New Roman" w:cs="Times New Roman"/>
          <w:sz w:val="28"/>
          <w:szCs w:val="28"/>
        </w:rPr>
        <w:t>–</w:t>
      </w:r>
      <w:r w:rsidRPr="004B3A89">
        <w:rPr>
          <w:rFonts w:ascii="Times New Roman" w:hAnsi="Times New Roman"/>
          <w:sz w:val="28"/>
          <w:szCs w:val="28"/>
          <w:lang w:eastAsia="ru-RU"/>
        </w:rPr>
        <w:t>572).</w:t>
      </w:r>
      <w:r w:rsidR="00DB40D4">
        <w:rPr>
          <w:rFonts w:ascii="Times New Roman" w:hAnsi="Times New Roman"/>
          <w:sz w:val="28"/>
          <w:szCs w:val="28"/>
          <w:lang w:eastAsia="ru-RU"/>
        </w:rPr>
        <w:t xml:space="preserve"> </w:t>
      </w:r>
      <w:r w:rsidRPr="004B3A89">
        <w:rPr>
          <w:rFonts w:ascii="Times New Roman" w:eastAsia="Times New Roman" w:hAnsi="Times New Roman"/>
          <w:sz w:val="28"/>
          <w:szCs w:val="28"/>
          <w:lang w:eastAsia="ru-RU"/>
        </w:rPr>
        <w:t>По результатам рассмотрения дел вынесено 271 п</w:t>
      </w:r>
      <w:r w:rsidR="00547CD3">
        <w:rPr>
          <w:rFonts w:ascii="Times New Roman" w:eastAsia="Times New Roman" w:hAnsi="Times New Roman"/>
          <w:sz w:val="28"/>
          <w:szCs w:val="28"/>
          <w:lang w:eastAsia="ru-RU"/>
        </w:rPr>
        <w:t>остановление о наложении штрафа</w:t>
      </w:r>
      <w:r w:rsidRPr="004B3A89">
        <w:rPr>
          <w:rFonts w:ascii="Times New Roman" w:eastAsia="Times New Roman" w:hAnsi="Times New Roman"/>
          <w:sz w:val="28"/>
          <w:szCs w:val="28"/>
          <w:lang w:eastAsia="ru-RU"/>
        </w:rPr>
        <w:t xml:space="preserve"> на сумму 397</w:t>
      </w:r>
      <w:r w:rsidR="00DB40D4">
        <w:rPr>
          <w:rFonts w:ascii="Times New Roman" w:eastAsia="Times New Roman" w:hAnsi="Times New Roman"/>
          <w:sz w:val="28"/>
          <w:szCs w:val="28"/>
          <w:lang w:eastAsia="ru-RU"/>
        </w:rPr>
        <w:t>,5 тыс.</w:t>
      </w:r>
      <w:r w:rsidRPr="004B3A89">
        <w:rPr>
          <w:rFonts w:ascii="Times New Roman" w:eastAsia="Times New Roman" w:hAnsi="Times New Roman"/>
          <w:sz w:val="28"/>
          <w:szCs w:val="28"/>
          <w:lang w:eastAsia="ru-RU"/>
        </w:rPr>
        <w:t xml:space="preserve"> рублей.</w:t>
      </w:r>
      <w:r w:rsidR="00245AD7" w:rsidRPr="00245AD7">
        <w:rPr>
          <w:rFonts w:ascii="Times New Roman" w:eastAsia="Times New Roman" w:hAnsi="Times New Roman"/>
          <w:sz w:val="28"/>
          <w:szCs w:val="28"/>
          <w:lang w:eastAsia="ru-RU"/>
        </w:rPr>
        <w:t xml:space="preserve"> </w:t>
      </w:r>
      <w:r w:rsidRPr="004B3A89">
        <w:rPr>
          <w:rFonts w:ascii="Times New Roman" w:eastAsia="Times New Roman" w:hAnsi="Times New Roman"/>
          <w:sz w:val="28"/>
          <w:szCs w:val="28"/>
          <w:lang w:eastAsia="ru-RU"/>
        </w:rPr>
        <w:t>С начала отчетного периода взыскано 207 штрафов н</w:t>
      </w:r>
      <w:r w:rsidR="009206B5">
        <w:rPr>
          <w:rFonts w:ascii="Times New Roman" w:eastAsia="Times New Roman" w:hAnsi="Times New Roman"/>
          <w:sz w:val="28"/>
          <w:szCs w:val="28"/>
          <w:lang w:eastAsia="ru-RU"/>
        </w:rPr>
        <w:t xml:space="preserve">а общую сумму </w:t>
      </w:r>
      <w:r w:rsidRPr="004B3A89">
        <w:rPr>
          <w:rFonts w:ascii="Times New Roman" w:eastAsia="Times New Roman" w:hAnsi="Times New Roman"/>
          <w:sz w:val="28"/>
          <w:szCs w:val="28"/>
          <w:lang w:eastAsia="ru-RU"/>
        </w:rPr>
        <w:t>223</w:t>
      </w:r>
      <w:r w:rsidR="00DB40D4">
        <w:rPr>
          <w:rFonts w:ascii="Times New Roman" w:eastAsia="Times New Roman" w:hAnsi="Times New Roman"/>
          <w:sz w:val="28"/>
          <w:szCs w:val="28"/>
          <w:lang w:eastAsia="ru-RU"/>
        </w:rPr>
        <w:t xml:space="preserve"> тыс.</w:t>
      </w:r>
      <w:r w:rsidRPr="004B3A89">
        <w:rPr>
          <w:rFonts w:ascii="Times New Roman" w:eastAsia="Times New Roman" w:hAnsi="Times New Roman"/>
          <w:sz w:val="28"/>
          <w:szCs w:val="28"/>
          <w:lang w:eastAsia="ru-RU"/>
        </w:rPr>
        <w:t xml:space="preserve"> рублей (АППГ </w:t>
      </w:r>
      <w:r w:rsidR="00547CD3">
        <w:rPr>
          <w:rFonts w:ascii="Times New Roman" w:eastAsia="Times New Roman" w:hAnsi="Times New Roman"/>
          <w:sz w:val="28"/>
          <w:szCs w:val="28"/>
          <w:lang w:eastAsia="ru-RU"/>
        </w:rPr>
        <w:t>– 235 штрафов</w:t>
      </w:r>
      <w:r w:rsidR="00DB40D4">
        <w:rPr>
          <w:rFonts w:ascii="Times New Roman" w:eastAsia="Times New Roman" w:hAnsi="Times New Roman"/>
          <w:sz w:val="28"/>
          <w:szCs w:val="28"/>
          <w:lang w:eastAsia="ru-RU"/>
        </w:rPr>
        <w:t xml:space="preserve"> на сумму 245,6 тыс.</w:t>
      </w:r>
      <w:r w:rsidR="00A00CE0">
        <w:rPr>
          <w:rFonts w:ascii="Times New Roman" w:eastAsia="Times New Roman" w:hAnsi="Times New Roman"/>
          <w:sz w:val="28"/>
          <w:szCs w:val="28"/>
          <w:lang w:eastAsia="ru-RU"/>
        </w:rPr>
        <w:t xml:space="preserve"> рублей</w:t>
      </w:r>
      <w:r w:rsidRPr="004B3A89">
        <w:rPr>
          <w:rFonts w:ascii="Times New Roman" w:eastAsia="Times New Roman" w:hAnsi="Times New Roman"/>
          <w:sz w:val="28"/>
          <w:szCs w:val="28"/>
          <w:lang w:eastAsia="ru-RU"/>
        </w:rPr>
        <w:t>)</w:t>
      </w:r>
      <w:r w:rsidR="00A00CE0">
        <w:rPr>
          <w:rFonts w:ascii="Times New Roman" w:eastAsia="Times New Roman" w:hAnsi="Times New Roman"/>
          <w:sz w:val="28"/>
          <w:szCs w:val="28"/>
          <w:lang w:eastAsia="ru-RU"/>
        </w:rPr>
        <w:t>.</w:t>
      </w:r>
    </w:p>
    <w:p w:rsidR="00DB40D4" w:rsidRDefault="00196AEA" w:rsidP="00B6301F">
      <w:pPr>
        <w:spacing w:after="0"/>
        <w:ind w:firstLine="708"/>
        <w:jc w:val="both"/>
        <w:rPr>
          <w:rFonts w:ascii="Times New Roman" w:eastAsia="Times New Roman" w:hAnsi="Times New Roman"/>
          <w:sz w:val="28"/>
          <w:szCs w:val="28"/>
          <w:lang w:eastAsia="ru-RU"/>
        </w:rPr>
      </w:pPr>
      <w:r w:rsidRPr="004B3A89">
        <w:rPr>
          <w:rFonts w:ascii="Times New Roman" w:eastAsia="Times New Roman" w:hAnsi="Times New Roman"/>
          <w:sz w:val="28"/>
          <w:szCs w:val="28"/>
          <w:lang w:eastAsia="ru-RU"/>
        </w:rPr>
        <w:t xml:space="preserve">Из рассмотренных в 2024 году административной </w:t>
      </w:r>
      <w:r w:rsidR="00DB40D4">
        <w:rPr>
          <w:rFonts w:ascii="Times New Roman" w:eastAsia="Times New Roman" w:hAnsi="Times New Roman"/>
          <w:sz w:val="28"/>
          <w:szCs w:val="28"/>
          <w:lang w:eastAsia="ru-RU"/>
        </w:rPr>
        <w:t>ком</w:t>
      </w:r>
      <w:r w:rsidR="00C43812">
        <w:rPr>
          <w:rFonts w:ascii="Times New Roman" w:eastAsia="Times New Roman" w:hAnsi="Times New Roman"/>
          <w:sz w:val="28"/>
          <w:szCs w:val="28"/>
          <w:lang w:eastAsia="ru-RU"/>
        </w:rPr>
        <w:t>иссией 432 административных дел</w:t>
      </w:r>
      <w:r w:rsidR="00547CD3">
        <w:rPr>
          <w:rFonts w:ascii="Times New Roman" w:eastAsia="Times New Roman" w:hAnsi="Times New Roman"/>
          <w:sz w:val="28"/>
          <w:szCs w:val="28"/>
          <w:lang w:eastAsia="ru-RU"/>
        </w:rPr>
        <w:t>а</w:t>
      </w:r>
      <w:r w:rsidR="007B5CE5">
        <w:rPr>
          <w:rFonts w:ascii="Times New Roman" w:eastAsia="Times New Roman" w:hAnsi="Times New Roman"/>
          <w:sz w:val="28"/>
          <w:szCs w:val="28"/>
          <w:lang w:eastAsia="ru-RU"/>
        </w:rPr>
        <w:t xml:space="preserve"> 90 </w:t>
      </w:r>
      <w:r w:rsidR="00DB40D4">
        <w:rPr>
          <w:rFonts w:ascii="Times New Roman" w:eastAsia="Times New Roman" w:hAnsi="Times New Roman"/>
          <w:sz w:val="28"/>
          <w:szCs w:val="28"/>
          <w:lang w:eastAsia="ru-RU"/>
        </w:rPr>
        <w:t>% составляют</w:t>
      </w:r>
      <w:r w:rsidRPr="004B3A89">
        <w:rPr>
          <w:rFonts w:ascii="Times New Roman" w:eastAsia="Times New Roman" w:hAnsi="Times New Roman"/>
          <w:sz w:val="28"/>
          <w:szCs w:val="28"/>
          <w:lang w:eastAsia="ru-RU"/>
        </w:rPr>
        <w:t xml:space="preserve"> правонарушения по </w:t>
      </w:r>
      <w:r w:rsidR="00DB40D4">
        <w:rPr>
          <w:rFonts w:ascii="Times New Roman" w:eastAsia="Times New Roman" w:hAnsi="Times New Roman"/>
          <w:sz w:val="28"/>
          <w:szCs w:val="28"/>
          <w:lang w:eastAsia="ru-RU"/>
        </w:rPr>
        <w:t>нарушению</w:t>
      </w:r>
      <w:r w:rsidRPr="004B3A89">
        <w:rPr>
          <w:rFonts w:ascii="Times New Roman" w:eastAsia="Times New Roman" w:hAnsi="Times New Roman"/>
          <w:sz w:val="28"/>
          <w:szCs w:val="28"/>
          <w:lang w:eastAsia="ru-RU"/>
        </w:rPr>
        <w:t xml:space="preserve"> тишины и покоя граждан,</w:t>
      </w:r>
      <w:r w:rsidR="00DB40D4">
        <w:rPr>
          <w:rFonts w:ascii="Times New Roman" w:eastAsia="Times New Roman" w:hAnsi="Times New Roman"/>
          <w:color w:val="FF0000"/>
          <w:sz w:val="28"/>
          <w:szCs w:val="28"/>
          <w:lang w:eastAsia="ru-RU"/>
        </w:rPr>
        <w:t xml:space="preserve"> </w:t>
      </w:r>
      <w:r w:rsidR="00DB40D4">
        <w:rPr>
          <w:rFonts w:ascii="Times New Roman" w:eastAsia="Times New Roman" w:hAnsi="Times New Roman"/>
          <w:sz w:val="28"/>
          <w:szCs w:val="28"/>
          <w:lang w:eastAsia="ru-RU"/>
        </w:rPr>
        <w:t>6</w:t>
      </w:r>
      <w:r w:rsidR="007B5CE5">
        <w:rPr>
          <w:rFonts w:ascii="Times New Roman" w:eastAsia="Times New Roman" w:hAnsi="Times New Roman"/>
          <w:sz w:val="28"/>
          <w:szCs w:val="28"/>
          <w:lang w:eastAsia="ru-RU"/>
        </w:rPr>
        <w:t> </w:t>
      </w:r>
      <w:r w:rsidR="00D7294A">
        <w:rPr>
          <w:rFonts w:ascii="Times New Roman" w:eastAsia="Times New Roman" w:hAnsi="Times New Roman"/>
          <w:sz w:val="28"/>
          <w:szCs w:val="28"/>
          <w:lang w:eastAsia="ru-RU"/>
        </w:rPr>
        <w:t xml:space="preserve">%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00DB40D4">
        <w:rPr>
          <w:rFonts w:ascii="Times New Roman" w:eastAsia="Times New Roman" w:hAnsi="Times New Roman"/>
          <w:sz w:val="28"/>
          <w:szCs w:val="28"/>
          <w:lang w:eastAsia="ru-RU"/>
        </w:rPr>
        <w:t>нарушения</w:t>
      </w:r>
      <w:r w:rsidRPr="004B3A89">
        <w:rPr>
          <w:rFonts w:ascii="Times New Roman" w:eastAsia="Times New Roman" w:hAnsi="Times New Roman"/>
          <w:sz w:val="28"/>
          <w:szCs w:val="28"/>
          <w:lang w:eastAsia="ru-RU"/>
        </w:rPr>
        <w:t xml:space="preserve"> выгула собак</w:t>
      </w:r>
      <w:r w:rsidR="00DB40D4">
        <w:rPr>
          <w:rFonts w:ascii="Times New Roman" w:eastAsia="Times New Roman" w:hAnsi="Times New Roman"/>
          <w:sz w:val="28"/>
          <w:szCs w:val="28"/>
          <w:lang w:eastAsia="ru-RU"/>
        </w:rPr>
        <w:t>,</w:t>
      </w:r>
      <w:r w:rsidR="007B5CE5">
        <w:rPr>
          <w:rFonts w:ascii="Times New Roman" w:eastAsia="Times New Roman" w:hAnsi="Times New Roman"/>
          <w:sz w:val="28"/>
          <w:szCs w:val="28"/>
          <w:lang w:eastAsia="ru-RU"/>
        </w:rPr>
        <w:t xml:space="preserve"> 3,7 </w:t>
      </w:r>
      <w:r w:rsidR="00D7294A">
        <w:rPr>
          <w:rFonts w:ascii="Times New Roman" w:eastAsia="Times New Roman" w:hAnsi="Times New Roman"/>
          <w:sz w:val="28"/>
          <w:szCs w:val="28"/>
          <w:lang w:eastAsia="ru-RU"/>
        </w:rPr>
        <w:t xml:space="preserve">%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00547CD3">
        <w:rPr>
          <w:rFonts w:ascii="Times New Roman" w:eastAsia="Times New Roman" w:hAnsi="Times New Roman"/>
          <w:sz w:val="28"/>
          <w:szCs w:val="28"/>
          <w:lang w:eastAsia="ru-RU"/>
        </w:rPr>
        <w:t>торговля</w:t>
      </w:r>
      <w:r w:rsidRPr="004B3A89">
        <w:rPr>
          <w:rFonts w:ascii="Times New Roman" w:eastAsia="Times New Roman" w:hAnsi="Times New Roman"/>
          <w:sz w:val="28"/>
          <w:szCs w:val="28"/>
          <w:lang w:eastAsia="ru-RU"/>
        </w:rPr>
        <w:t xml:space="preserve"> с нарушением схемы размещения н</w:t>
      </w:r>
      <w:r w:rsidR="00DB40D4">
        <w:rPr>
          <w:rFonts w:ascii="Times New Roman" w:eastAsia="Times New Roman" w:hAnsi="Times New Roman"/>
          <w:sz w:val="28"/>
          <w:szCs w:val="28"/>
          <w:lang w:eastAsia="ru-RU"/>
        </w:rPr>
        <w:t>естационарных торговых объектов. П</w:t>
      </w:r>
      <w:r w:rsidRPr="004B3A89">
        <w:rPr>
          <w:rFonts w:ascii="Times New Roman" w:eastAsia="Times New Roman" w:hAnsi="Times New Roman"/>
          <w:sz w:val="28"/>
          <w:szCs w:val="28"/>
          <w:lang w:eastAsia="ru-RU"/>
        </w:rPr>
        <w:t>о сравнению с предыдущим годом количество рассмотренных дел по фактам нарушения тишины и покоя граждан увеличилось на 3</w:t>
      </w:r>
      <w:r w:rsidR="007B5CE5">
        <w:rPr>
          <w:rFonts w:ascii="Times New Roman" w:eastAsia="Times New Roman" w:hAnsi="Times New Roman"/>
          <w:sz w:val="28"/>
          <w:szCs w:val="28"/>
          <w:lang w:eastAsia="ru-RU"/>
        </w:rPr>
        <w:t> </w:t>
      </w:r>
      <w:r w:rsidRPr="004B3A89">
        <w:rPr>
          <w:rFonts w:ascii="Times New Roman" w:eastAsia="Times New Roman" w:hAnsi="Times New Roman"/>
          <w:sz w:val="28"/>
          <w:szCs w:val="28"/>
          <w:lang w:eastAsia="ru-RU"/>
        </w:rPr>
        <w:t>%.</w:t>
      </w:r>
    </w:p>
    <w:p w:rsidR="00196AEA" w:rsidRPr="004B3A89" w:rsidRDefault="00196AEA" w:rsidP="00B6301F">
      <w:pPr>
        <w:spacing w:after="0"/>
        <w:ind w:firstLine="708"/>
        <w:jc w:val="both"/>
        <w:rPr>
          <w:rFonts w:ascii="Times New Roman" w:hAnsi="Times New Roman"/>
          <w:sz w:val="28"/>
          <w:szCs w:val="28"/>
        </w:rPr>
      </w:pPr>
      <w:r w:rsidRPr="004B3A89">
        <w:rPr>
          <w:rFonts w:ascii="Times New Roman" w:eastAsia="Times New Roman" w:hAnsi="Times New Roman"/>
          <w:sz w:val="28"/>
          <w:szCs w:val="28"/>
          <w:lang w:eastAsia="ru-RU"/>
        </w:rPr>
        <w:t>Деятельность административной комиссии по привлечению к административной ответственности за неуплату административного штрафа по части 1 статьи 20.25 Кодекса Российской Федерации об а</w:t>
      </w:r>
      <w:r w:rsidR="00547CD3">
        <w:rPr>
          <w:rFonts w:ascii="Times New Roman" w:eastAsia="Times New Roman" w:hAnsi="Times New Roman"/>
          <w:sz w:val="28"/>
          <w:szCs w:val="28"/>
          <w:lang w:eastAsia="ru-RU"/>
        </w:rPr>
        <w:t>дминистративных правонарушениях</w:t>
      </w:r>
      <w:r w:rsidRPr="004B3A89">
        <w:rPr>
          <w:rFonts w:ascii="Times New Roman" w:eastAsia="Times New Roman" w:hAnsi="Times New Roman"/>
          <w:sz w:val="28"/>
          <w:szCs w:val="28"/>
          <w:lang w:eastAsia="ru-RU"/>
        </w:rPr>
        <w:t xml:space="preserve"> способствует соблюдению одного из основных принципов административного наказания – неотвратимости наступления установл</w:t>
      </w:r>
      <w:r w:rsidR="00DB40D4">
        <w:rPr>
          <w:rFonts w:ascii="Times New Roman" w:eastAsia="Times New Roman" w:hAnsi="Times New Roman"/>
          <w:sz w:val="28"/>
          <w:szCs w:val="28"/>
          <w:lang w:eastAsia="ru-RU"/>
        </w:rPr>
        <w:t xml:space="preserve">енной законом ответственности. </w:t>
      </w:r>
      <w:r w:rsidRPr="004B3A89">
        <w:rPr>
          <w:rFonts w:ascii="Times New Roman" w:eastAsia="Times New Roman" w:hAnsi="Times New Roman"/>
          <w:sz w:val="28"/>
          <w:szCs w:val="28"/>
          <w:lang w:eastAsia="ru-RU"/>
        </w:rPr>
        <w:t>Санкцией за данное правонарушение является наложение двукратного размера суммы неоплаченного штрафа, либо административный арест на срок до пятнадцати суток, либо обязательные работы на срок до пятидесяти часов.</w:t>
      </w:r>
      <w:r w:rsidR="006362C5" w:rsidRPr="006362C5">
        <w:rPr>
          <w:rFonts w:ascii="Times New Roman" w:eastAsia="Times New Roman" w:hAnsi="Times New Roman"/>
          <w:sz w:val="28"/>
          <w:szCs w:val="28"/>
          <w:lang w:eastAsia="ru-RU"/>
        </w:rPr>
        <w:t xml:space="preserve"> </w:t>
      </w:r>
      <w:r w:rsidRPr="004B3A89">
        <w:rPr>
          <w:rFonts w:ascii="Times New Roman" w:hAnsi="Times New Roman"/>
          <w:sz w:val="28"/>
          <w:szCs w:val="28"/>
        </w:rPr>
        <w:t xml:space="preserve">В 2024 году секретарями административной комиссии возбуждено и направлено мировым судьям 111 дел об административных правонарушениях, предусмотренных </w:t>
      </w:r>
      <w:r w:rsidR="00D7294A">
        <w:rPr>
          <w:rFonts w:ascii="Times New Roman" w:hAnsi="Times New Roman"/>
          <w:sz w:val="28"/>
          <w:szCs w:val="28"/>
        </w:rPr>
        <w:t xml:space="preserve">ст. 20.25 КоАП РФ (в 2023 году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Pr="004B3A89">
        <w:rPr>
          <w:rFonts w:ascii="Times New Roman" w:hAnsi="Times New Roman"/>
          <w:sz w:val="28"/>
          <w:szCs w:val="28"/>
        </w:rPr>
        <w:t>83).</w:t>
      </w:r>
    </w:p>
    <w:p w:rsidR="00196AEA" w:rsidRPr="004B3A89" w:rsidRDefault="00196AEA" w:rsidP="00B6301F">
      <w:pPr>
        <w:autoSpaceDE w:val="0"/>
        <w:autoSpaceDN w:val="0"/>
        <w:adjustRightInd w:val="0"/>
        <w:spacing w:after="0"/>
        <w:ind w:firstLine="708"/>
        <w:jc w:val="both"/>
        <w:rPr>
          <w:rFonts w:ascii="Times New Roman" w:eastAsia="Times New Roman" w:hAnsi="Times New Roman"/>
          <w:sz w:val="28"/>
          <w:szCs w:val="28"/>
          <w:lang w:eastAsia="ru-RU"/>
        </w:rPr>
      </w:pPr>
      <w:r w:rsidRPr="004B3A89">
        <w:rPr>
          <w:rFonts w:ascii="Times New Roman" w:eastAsia="Times New Roman" w:hAnsi="Times New Roman"/>
          <w:sz w:val="28"/>
          <w:szCs w:val="28"/>
          <w:lang w:eastAsia="ru-RU"/>
        </w:rPr>
        <w:t>Одной из основных задач профилактики правон</w:t>
      </w:r>
      <w:r w:rsidR="0023110E">
        <w:rPr>
          <w:rFonts w:ascii="Times New Roman" w:eastAsia="Times New Roman" w:hAnsi="Times New Roman"/>
          <w:sz w:val="28"/>
          <w:szCs w:val="28"/>
          <w:lang w:eastAsia="ru-RU"/>
        </w:rPr>
        <w:t>арушений является в том числе</w:t>
      </w:r>
      <w:r w:rsidRPr="004B3A89">
        <w:rPr>
          <w:rFonts w:ascii="Times New Roman" w:eastAsia="Times New Roman" w:hAnsi="Times New Roman"/>
          <w:sz w:val="28"/>
          <w:szCs w:val="28"/>
          <w:lang w:eastAsia="ru-RU"/>
        </w:rPr>
        <w:t xml:space="preserve"> устранение причин и условий, способствующих совершению правонарушений. В 2024 году административной комиссией города Ханты-Мансийска внесено в адрес </w:t>
      </w:r>
      <w:r w:rsidR="0023110E">
        <w:rPr>
          <w:rFonts w:ascii="Times New Roman" w:eastAsia="Times New Roman" w:hAnsi="Times New Roman"/>
          <w:sz w:val="28"/>
          <w:szCs w:val="28"/>
          <w:lang w:eastAsia="ru-RU"/>
        </w:rPr>
        <w:t xml:space="preserve">организаций и должностных лиц </w:t>
      </w:r>
      <w:r w:rsidRPr="004B3A89">
        <w:rPr>
          <w:rFonts w:ascii="Times New Roman" w:eastAsia="Times New Roman" w:hAnsi="Times New Roman"/>
          <w:sz w:val="28"/>
          <w:szCs w:val="28"/>
          <w:lang w:eastAsia="ru-RU"/>
        </w:rPr>
        <w:t>148 представлений об устранении причин и условий, способствующих совершению правонарушений.</w:t>
      </w:r>
    </w:p>
    <w:p w:rsidR="00196AEA" w:rsidRPr="004B3A89" w:rsidRDefault="00196AEA" w:rsidP="00B6301F">
      <w:pPr>
        <w:autoSpaceDE w:val="0"/>
        <w:autoSpaceDN w:val="0"/>
        <w:adjustRightInd w:val="0"/>
        <w:spacing w:after="0"/>
        <w:ind w:firstLine="708"/>
        <w:jc w:val="both"/>
        <w:rPr>
          <w:rFonts w:ascii="Times New Roman" w:eastAsia="Times New Roman" w:hAnsi="Times New Roman"/>
          <w:sz w:val="28"/>
          <w:szCs w:val="28"/>
          <w:lang w:eastAsia="ru-RU"/>
        </w:rPr>
      </w:pPr>
      <w:r w:rsidRPr="004B3A89">
        <w:rPr>
          <w:rFonts w:ascii="Times New Roman" w:eastAsia="Times New Roman" w:hAnsi="Times New Roman"/>
          <w:sz w:val="28"/>
          <w:szCs w:val="28"/>
          <w:lang w:eastAsia="ru-RU"/>
        </w:rPr>
        <w:t xml:space="preserve">Еще одним из направлений профилактической деятельности административной комиссии города Ханты-Мансийска является проведение разъяснительной работы с гражданами, допустившими нарушение </w:t>
      </w:r>
      <w:r w:rsidR="00144034" w:rsidRPr="004B3A89">
        <w:rPr>
          <w:rFonts w:ascii="Times New Roman" w:eastAsia="Times New Roman" w:hAnsi="Times New Roman"/>
          <w:bCs/>
          <w:sz w:val="28"/>
          <w:szCs w:val="28"/>
          <w:lang w:eastAsia="ru-RU"/>
        </w:rPr>
        <w:t>Зако</w:t>
      </w:r>
      <w:r w:rsidR="00144034">
        <w:rPr>
          <w:rFonts w:ascii="Times New Roman" w:eastAsia="Times New Roman" w:hAnsi="Times New Roman"/>
          <w:bCs/>
          <w:sz w:val="28"/>
          <w:szCs w:val="28"/>
          <w:lang w:eastAsia="ru-RU"/>
        </w:rPr>
        <w:t>на</w:t>
      </w:r>
      <w:r w:rsidR="00144034" w:rsidRPr="004B3A89">
        <w:rPr>
          <w:rFonts w:ascii="Times New Roman" w:eastAsia="Times New Roman" w:hAnsi="Times New Roman"/>
          <w:bCs/>
          <w:sz w:val="28"/>
          <w:szCs w:val="28"/>
          <w:lang w:eastAsia="ru-RU"/>
        </w:rPr>
        <w:t xml:space="preserve"> Ханты-Мансийского автономного округа – Югры от 11</w:t>
      </w:r>
      <w:r w:rsidR="00144034">
        <w:rPr>
          <w:rFonts w:ascii="Times New Roman" w:eastAsia="Times New Roman" w:hAnsi="Times New Roman"/>
          <w:bCs/>
          <w:sz w:val="28"/>
          <w:szCs w:val="28"/>
          <w:lang w:eastAsia="ru-RU"/>
        </w:rPr>
        <w:t>.06.</w:t>
      </w:r>
      <w:r w:rsidR="00144034" w:rsidRPr="004B3A89">
        <w:rPr>
          <w:rFonts w:ascii="Times New Roman" w:eastAsia="Times New Roman" w:hAnsi="Times New Roman"/>
          <w:bCs/>
          <w:sz w:val="28"/>
          <w:szCs w:val="28"/>
          <w:lang w:eastAsia="ru-RU"/>
        </w:rPr>
        <w:t>2010 №</w:t>
      </w:r>
      <w:r w:rsidR="00144034">
        <w:rPr>
          <w:rFonts w:ascii="Times New Roman" w:eastAsia="Times New Roman" w:hAnsi="Times New Roman"/>
          <w:bCs/>
          <w:sz w:val="28"/>
          <w:szCs w:val="28"/>
          <w:lang w:eastAsia="ru-RU"/>
        </w:rPr>
        <w:t> </w:t>
      </w:r>
      <w:r w:rsidR="00144034" w:rsidRPr="004B3A89">
        <w:rPr>
          <w:rFonts w:ascii="Times New Roman" w:eastAsia="Times New Roman" w:hAnsi="Times New Roman"/>
          <w:bCs/>
          <w:sz w:val="28"/>
          <w:szCs w:val="28"/>
          <w:lang w:eastAsia="ru-RU"/>
        </w:rPr>
        <w:t>102-оз «Об административных правонарушениях»</w:t>
      </w:r>
      <w:r w:rsidR="00DB40D4">
        <w:rPr>
          <w:rFonts w:ascii="Times New Roman" w:eastAsia="Times New Roman" w:hAnsi="Times New Roman"/>
          <w:sz w:val="28"/>
          <w:szCs w:val="28"/>
          <w:lang w:eastAsia="ru-RU"/>
        </w:rPr>
        <w:t xml:space="preserve">. </w:t>
      </w:r>
      <w:r w:rsidR="00144034">
        <w:rPr>
          <w:rFonts w:ascii="Times New Roman" w:eastAsia="Times New Roman" w:hAnsi="Times New Roman"/>
          <w:sz w:val="28"/>
          <w:szCs w:val="28"/>
          <w:lang w:eastAsia="ru-RU"/>
        </w:rPr>
        <w:t>И</w:t>
      </w:r>
      <w:r w:rsidRPr="004B3A89">
        <w:rPr>
          <w:rFonts w:ascii="Times New Roman" w:eastAsia="Times New Roman" w:hAnsi="Times New Roman"/>
          <w:sz w:val="28"/>
          <w:szCs w:val="28"/>
          <w:lang w:eastAsia="ru-RU"/>
        </w:rPr>
        <w:t xml:space="preserve">нформация о деятельности административной комиссии размещена на </w:t>
      </w:r>
      <w:r w:rsidR="00BF4725">
        <w:rPr>
          <w:rFonts w:ascii="Times New Roman" w:hAnsi="Times New Roman" w:cs="Times New Roman"/>
          <w:bCs/>
          <w:sz w:val="28"/>
          <w:szCs w:val="28"/>
        </w:rPr>
        <w:t>Официальном</w:t>
      </w:r>
      <w:r w:rsidR="00BF4725" w:rsidRPr="007A43C8">
        <w:rPr>
          <w:rFonts w:ascii="Times New Roman" w:hAnsi="Times New Roman" w:cs="Times New Roman"/>
          <w:bCs/>
          <w:sz w:val="28"/>
          <w:szCs w:val="28"/>
        </w:rPr>
        <w:t xml:space="preserve"> </w:t>
      </w:r>
      <w:r w:rsidR="00BF4725">
        <w:rPr>
          <w:rFonts w:ascii="Times New Roman" w:hAnsi="Times New Roman" w:cs="Times New Roman"/>
          <w:bCs/>
          <w:sz w:val="28"/>
          <w:szCs w:val="28"/>
        </w:rPr>
        <w:t>портале</w:t>
      </w:r>
      <w:r w:rsidRPr="004B3A89">
        <w:rPr>
          <w:rFonts w:ascii="Times New Roman" w:eastAsia="Times New Roman" w:hAnsi="Times New Roman"/>
          <w:sz w:val="28"/>
          <w:szCs w:val="28"/>
          <w:lang w:eastAsia="ru-RU"/>
        </w:rPr>
        <w:t>.</w:t>
      </w:r>
    </w:p>
    <w:p w:rsidR="00072C79" w:rsidRPr="00DD0C7D" w:rsidRDefault="00037511" w:rsidP="00082927">
      <w:pPr>
        <w:pStyle w:val="3"/>
        <w:rPr>
          <w:rFonts w:eastAsia="Times New Roman"/>
          <w:lang w:eastAsia="ru-RU"/>
        </w:rPr>
      </w:pPr>
      <w:bookmarkStart w:id="386" w:name="_Toc190278705"/>
      <w:r>
        <w:rPr>
          <w:rFonts w:eastAsia="Times New Roman"/>
          <w:lang w:eastAsia="ru-RU"/>
        </w:rPr>
        <w:t>22.5</w:t>
      </w:r>
      <w:r w:rsidR="00225150" w:rsidRPr="00DD0C7D">
        <w:rPr>
          <w:rFonts w:eastAsia="Times New Roman"/>
          <w:lang w:eastAsia="ru-RU"/>
        </w:rPr>
        <w:t>. В сфере охраны труда</w:t>
      </w:r>
      <w:bookmarkStart w:id="387" w:name="_Toc533760065"/>
      <w:bookmarkStart w:id="388" w:name="_Toc535576570"/>
      <w:bookmarkStart w:id="389" w:name="_Toc29543636"/>
      <w:bookmarkStart w:id="390" w:name="_Toc64487263"/>
      <w:bookmarkEnd w:id="382"/>
      <w:bookmarkEnd w:id="386"/>
    </w:p>
    <w:p w:rsidR="00072C79" w:rsidRPr="00DD0C7D" w:rsidRDefault="00072C79" w:rsidP="005D0402">
      <w:pPr>
        <w:autoSpaceDE w:val="0"/>
        <w:autoSpaceDN w:val="0"/>
        <w:adjustRightInd w:val="0"/>
        <w:spacing w:after="0"/>
        <w:ind w:firstLine="708"/>
        <w:jc w:val="center"/>
        <w:rPr>
          <w:rFonts w:ascii="Times New Roman" w:eastAsia="Times New Roman" w:hAnsi="Times New Roman" w:cs="Times New Roman"/>
          <w:b/>
          <w:bCs/>
          <w:sz w:val="28"/>
          <w:szCs w:val="28"/>
          <w:lang w:eastAsia="ru-RU"/>
        </w:rPr>
      </w:pP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Администрация города Ханты-Мансийска осуществляет отдельные государственные полномочия Ханты-Мансийского автономного округа – Югры в сфере трудовых отношений и государственного управления охраной труда в соответствии с Законом Ханты-Мансийского автономного округа – Югры от 27.05.2011 №</w:t>
      </w:r>
      <w:r w:rsidR="008068E7">
        <w:rPr>
          <w:rFonts w:ascii="Times New Roman" w:eastAsia="Calibri" w:hAnsi="Times New Roman" w:cs="Times New Roman"/>
          <w:sz w:val="28"/>
          <w:szCs w:val="28"/>
        </w:rPr>
        <w:t> </w:t>
      </w:r>
      <w:r w:rsidRPr="00DD0C7D">
        <w:rPr>
          <w:rFonts w:ascii="Times New Roman" w:eastAsia="Calibri" w:hAnsi="Times New Roman" w:cs="Times New Roman"/>
          <w:sz w:val="28"/>
          <w:szCs w:val="28"/>
        </w:rPr>
        <w:t xml:space="preserve">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4A654C" w:rsidRPr="00DD0C7D" w:rsidRDefault="004A654C"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За 2024 год оказана государственная услуга по уведомитель</w:t>
      </w:r>
      <w:r w:rsidR="00D7294A">
        <w:rPr>
          <w:rFonts w:ascii="Times New Roman" w:eastAsia="Calibri" w:hAnsi="Times New Roman" w:cs="Times New Roman"/>
          <w:sz w:val="28"/>
          <w:szCs w:val="28"/>
        </w:rPr>
        <w:t>ной регистрации 34 коллективных договоров</w:t>
      </w:r>
      <w:r w:rsidRPr="00DD0C7D">
        <w:rPr>
          <w:rFonts w:ascii="Times New Roman" w:eastAsia="Calibri" w:hAnsi="Times New Roman" w:cs="Times New Roman"/>
          <w:sz w:val="28"/>
          <w:szCs w:val="28"/>
        </w:rPr>
        <w:t>, 100 дополнительных соглашений к коллективным договорам. По состоянию на 31.12.2024 в городе зарегистрировано и действует 106 коллективных договоров. Коллективно-договорным регулированием социально-трудовых отношений охвачено 32</w:t>
      </w:r>
      <w:r w:rsidR="009B4F0D">
        <w:rPr>
          <w:rFonts w:ascii="Times New Roman" w:eastAsia="Calibri" w:hAnsi="Times New Roman" w:cs="Times New Roman"/>
          <w:sz w:val="28"/>
          <w:szCs w:val="28"/>
        </w:rPr>
        <w:t> </w:t>
      </w:r>
      <w:r w:rsidRPr="00DD0C7D">
        <w:rPr>
          <w:rFonts w:ascii="Times New Roman" w:eastAsia="Calibri" w:hAnsi="Times New Roman" w:cs="Times New Roman"/>
          <w:sz w:val="28"/>
          <w:szCs w:val="28"/>
        </w:rPr>
        <w:t xml:space="preserve">229 работников организаций города Ханты-Мансийска. </w:t>
      </w:r>
    </w:p>
    <w:p w:rsidR="007E0585" w:rsidRPr="00DD0C7D" w:rsidRDefault="00DC3102" w:rsidP="00B6301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D7294A">
        <w:rPr>
          <w:rFonts w:ascii="Times New Roman" w:eastAsia="Calibri" w:hAnsi="Times New Roman" w:cs="Times New Roman"/>
          <w:sz w:val="28"/>
          <w:szCs w:val="28"/>
        </w:rPr>
        <w:t xml:space="preserve"> </w:t>
      </w:r>
      <w:r w:rsidR="007E0585" w:rsidRPr="00DD0C7D">
        <w:rPr>
          <w:rFonts w:ascii="Times New Roman" w:eastAsia="Calibri" w:hAnsi="Times New Roman" w:cs="Times New Roman"/>
          <w:sz w:val="28"/>
          <w:szCs w:val="28"/>
        </w:rPr>
        <w:t xml:space="preserve">2024 году </w:t>
      </w:r>
      <w:r>
        <w:rPr>
          <w:rFonts w:ascii="Times New Roman" w:eastAsia="Calibri" w:hAnsi="Times New Roman" w:cs="Times New Roman"/>
          <w:sz w:val="28"/>
          <w:szCs w:val="28"/>
        </w:rPr>
        <w:t>в городе Ханты-Мансийске</w:t>
      </w:r>
      <w:r w:rsidR="007E0585" w:rsidRPr="00DD0C7D">
        <w:rPr>
          <w:rFonts w:ascii="Times New Roman" w:eastAsia="Calibri" w:hAnsi="Times New Roman" w:cs="Times New Roman"/>
          <w:sz w:val="28"/>
          <w:szCs w:val="28"/>
        </w:rPr>
        <w:t xml:space="preserve"> проведена конференция «Безопасное Вождение – 2024»</w:t>
      </w:r>
      <w:r w:rsidR="0023110E">
        <w:rPr>
          <w:rFonts w:ascii="Times New Roman" w:eastAsia="Calibri" w:hAnsi="Times New Roman" w:cs="Times New Roman"/>
          <w:sz w:val="28"/>
          <w:szCs w:val="28"/>
        </w:rPr>
        <w:t xml:space="preserve"> которая собрала 93 эксперта</w:t>
      </w:r>
      <w:r w:rsidR="007E0585" w:rsidRPr="00DD0C7D">
        <w:rPr>
          <w:rFonts w:ascii="Times New Roman" w:eastAsia="Calibri" w:hAnsi="Times New Roman" w:cs="Times New Roman"/>
          <w:sz w:val="28"/>
          <w:szCs w:val="28"/>
        </w:rPr>
        <w:t xml:space="preserve"> в том числе представителей Госавтоинспекции по Ханты-Мансийскому автономному округу – Югре, представителей компаний из городов субъектов Российской Федерации, Ханты-Мансийского автономного округа – Югры, города Ханты-Мансийска, студентов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007E0585" w:rsidRPr="00DD0C7D">
        <w:rPr>
          <w:rFonts w:ascii="Times New Roman" w:eastAsia="Calibri" w:hAnsi="Times New Roman" w:cs="Times New Roman"/>
          <w:sz w:val="28"/>
          <w:szCs w:val="28"/>
        </w:rPr>
        <w:t xml:space="preserve"> и иных заинтересованных лиц в повышении культуры безопасности на автотранспортных предприятиях и дорогах. </w:t>
      </w:r>
      <w:r w:rsidR="006362C5" w:rsidRPr="006362C5">
        <w:rPr>
          <w:rFonts w:ascii="Times New Roman" w:eastAsia="Calibri" w:hAnsi="Times New Roman" w:cs="Times New Roman"/>
          <w:sz w:val="28"/>
          <w:szCs w:val="28"/>
        </w:rPr>
        <w:t xml:space="preserve"> </w:t>
      </w:r>
      <w:r w:rsidR="007E0585" w:rsidRPr="00DD0C7D">
        <w:rPr>
          <w:rFonts w:ascii="Times New Roman" w:eastAsia="Calibri" w:hAnsi="Times New Roman" w:cs="Times New Roman"/>
          <w:sz w:val="28"/>
          <w:szCs w:val="28"/>
        </w:rPr>
        <w:t>Целью мероприятия являлось знакомство с практическим опытом сокращения аварийности в автопарках лидирующих компаний страны в области дорожно-транспортной безопасности, повышение культуры безопасного дорожного движения,</w:t>
      </w:r>
      <w:r w:rsidR="00D7294A">
        <w:rPr>
          <w:rFonts w:ascii="Times New Roman" w:eastAsia="Calibri" w:hAnsi="Times New Roman" w:cs="Times New Roman"/>
          <w:sz w:val="28"/>
          <w:szCs w:val="28"/>
        </w:rPr>
        <w:t xml:space="preserve"> сокращение количества дорожно-</w:t>
      </w:r>
      <w:r w:rsidR="007E0585" w:rsidRPr="00DD0C7D">
        <w:rPr>
          <w:rFonts w:ascii="Times New Roman" w:eastAsia="Calibri" w:hAnsi="Times New Roman" w:cs="Times New Roman"/>
          <w:sz w:val="28"/>
          <w:szCs w:val="28"/>
        </w:rPr>
        <w:t>транспортных происшествий, связанных с производственной деятельностью</w:t>
      </w:r>
      <w:r w:rsidR="0023110E">
        <w:rPr>
          <w:rFonts w:ascii="Times New Roman" w:eastAsia="Calibri" w:hAnsi="Times New Roman" w:cs="Times New Roman"/>
          <w:sz w:val="28"/>
          <w:szCs w:val="28"/>
        </w:rPr>
        <w:t>,</w:t>
      </w:r>
      <w:r w:rsidR="007E0585" w:rsidRPr="00DD0C7D">
        <w:rPr>
          <w:rFonts w:ascii="Times New Roman" w:eastAsia="Calibri" w:hAnsi="Times New Roman" w:cs="Times New Roman"/>
          <w:sz w:val="28"/>
          <w:szCs w:val="28"/>
        </w:rPr>
        <w:t xml:space="preserve"> и демонстрация лучшего опыта внедрения цифровых решений для обеспечения безопасности на транспорте.</w:t>
      </w: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В рамк</w:t>
      </w:r>
      <w:r w:rsidR="00025829">
        <w:rPr>
          <w:rFonts w:ascii="Times New Roman" w:eastAsia="Calibri" w:hAnsi="Times New Roman" w:cs="Times New Roman"/>
          <w:sz w:val="28"/>
          <w:szCs w:val="28"/>
        </w:rPr>
        <w:t>ах конференции студенты ФГБОУ В</w:t>
      </w:r>
      <w:r w:rsidRPr="00DD0C7D">
        <w:rPr>
          <w:rFonts w:ascii="Times New Roman" w:eastAsia="Calibri" w:hAnsi="Times New Roman" w:cs="Times New Roman"/>
          <w:sz w:val="28"/>
          <w:szCs w:val="28"/>
        </w:rPr>
        <w:t xml:space="preserve">О «Югорский государственный университет» направления «Техносферная безопасность» приняли участие в дискуссии на тему </w:t>
      </w:r>
      <w:r w:rsidR="0023110E">
        <w:rPr>
          <w:rFonts w:ascii="Times New Roman" w:eastAsia="Calibri" w:hAnsi="Times New Roman" w:cs="Times New Roman"/>
          <w:sz w:val="28"/>
          <w:szCs w:val="28"/>
        </w:rPr>
        <w:t>«Человеческий капитал молодежи»</w:t>
      </w:r>
      <w:r w:rsidRPr="00DD0C7D">
        <w:rPr>
          <w:rFonts w:ascii="Times New Roman" w:eastAsia="Calibri" w:hAnsi="Times New Roman" w:cs="Times New Roman"/>
          <w:sz w:val="28"/>
          <w:szCs w:val="28"/>
        </w:rPr>
        <w:t xml:space="preserve"> на которой студенты смогли на равных пообщаться с представителями крупных транспортных компаний, компаний нефтяной и газовой промышленности.</w:t>
      </w:r>
      <w:r w:rsidR="00E00D8E">
        <w:rPr>
          <w:rFonts w:ascii="Times New Roman" w:eastAsia="Calibri" w:hAnsi="Times New Roman" w:cs="Times New Roman"/>
          <w:sz w:val="28"/>
          <w:szCs w:val="28"/>
        </w:rPr>
        <w:t xml:space="preserve"> </w:t>
      </w:r>
      <w:r w:rsidRPr="00DD0C7D">
        <w:rPr>
          <w:rFonts w:ascii="Times New Roman" w:eastAsia="Calibri" w:hAnsi="Times New Roman" w:cs="Times New Roman"/>
          <w:sz w:val="28"/>
          <w:szCs w:val="28"/>
        </w:rPr>
        <w:t>На мастер-классе с использованием автотранспортных средств наглядно продемонстрирована зависимость тормозного пути от скорости движения. Обсудили ошибки и нюансы дистанции в движении автотранспорта и важность соблюдения безопасной дистанции.</w:t>
      </w:r>
      <w:r w:rsidR="006362C5" w:rsidRPr="006362C5">
        <w:rPr>
          <w:rFonts w:ascii="Times New Roman" w:eastAsia="Calibri" w:hAnsi="Times New Roman" w:cs="Times New Roman"/>
          <w:sz w:val="28"/>
          <w:szCs w:val="28"/>
        </w:rPr>
        <w:t xml:space="preserve"> </w:t>
      </w:r>
      <w:r w:rsidRPr="00DD0C7D">
        <w:rPr>
          <w:rFonts w:ascii="Times New Roman" w:eastAsia="Calibri" w:hAnsi="Times New Roman" w:cs="Times New Roman"/>
          <w:sz w:val="28"/>
          <w:szCs w:val="28"/>
        </w:rPr>
        <w:t xml:space="preserve">Второй год подряд для работодателей города Ханты-Мансийска проводится форум по охране труда (далее – форум). В </w:t>
      </w:r>
      <w:r w:rsidR="00A00CE0">
        <w:rPr>
          <w:rFonts w:ascii="Times New Roman" w:eastAsia="Calibri" w:hAnsi="Times New Roman" w:cs="Times New Roman"/>
          <w:sz w:val="28"/>
          <w:szCs w:val="28"/>
        </w:rPr>
        <w:t>2024</w:t>
      </w:r>
      <w:r w:rsidRPr="00DD0C7D">
        <w:rPr>
          <w:rFonts w:ascii="Times New Roman" w:eastAsia="Calibri" w:hAnsi="Times New Roman" w:cs="Times New Roman"/>
          <w:sz w:val="28"/>
          <w:szCs w:val="28"/>
        </w:rPr>
        <w:t xml:space="preserve"> году форум прошел под лозунгом «Безопасность и охрана труда», в котором приняли участие работодатели, специалисты служб охраны труда и промышленной безопасности, уполномоченные по охране труда, специалисты отделов кадров, представители профсоюзных организаций в количестве 403 человек, в том числе 102 экспонента, 57 студентов факультета «Техносферная безопасность» </w:t>
      </w:r>
      <w:r w:rsidR="00025829">
        <w:rPr>
          <w:rFonts w:ascii="Times New Roman" w:eastAsia="Calibri" w:hAnsi="Times New Roman" w:cs="Times New Roman"/>
          <w:sz w:val="28"/>
          <w:szCs w:val="28"/>
        </w:rPr>
        <w:t>ФГБОУ В</w:t>
      </w:r>
      <w:r w:rsidR="0057571C" w:rsidRPr="00DD0C7D">
        <w:rPr>
          <w:rFonts w:ascii="Times New Roman" w:eastAsia="Calibri" w:hAnsi="Times New Roman" w:cs="Times New Roman"/>
          <w:sz w:val="28"/>
          <w:szCs w:val="28"/>
        </w:rPr>
        <w:t>О «Югорский государственный университет»</w:t>
      </w:r>
      <w:r w:rsidRPr="00DD0C7D">
        <w:rPr>
          <w:rFonts w:ascii="Times New Roman" w:eastAsia="Calibri" w:hAnsi="Times New Roman" w:cs="Times New Roman"/>
          <w:sz w:val="28"/>
          <w:szCs w:val="28"/>
        </w:rPr>
        <w:t>, 50 учащихся 8-10 классов общеобразовательных учреждений города Ханты-Мансийска.</w:t>
      </w:r>
      <w:r w:rsidR="00E00D8E">
        <w:rPr>
          <w:rFonts w:ascii="Times New Roman" w:eastAsia="Calibri" w:hAnsi="Times New Roman" w:cs="Times New Roman"/>
          <w:sz w:val="28"/>
          <w:szCs w:val="28"/>
        </w:rPr>
        <w:t xml:space="preserve"> </w:t>
      </w:r>
      <w:r w:rsidRPr="00DD0C7D">
        <w:rPr>
          <w:rFonts w:ascii="Times New Roman" w:eastAsia="Calibri" w:hAnsi="Times New Roman" w:cs="Times New Roman"/>
          <w:sz w:val="28"/>
          <w:szCs w:val="28"/>
        </w:rPr>
        <w:t xml:space="preserve">В работе форума приняли участие эксперты и специалисты из муниципалитетов Москвы, Санкт-Петербурга, Балашихи, Перми, Пермского края, Тюмени, Сургута. </w:t>
      </w: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Целью проведения форума по охране труда являлось создание единой коммуникационной бизнес-площадки для диалога бизнеса и власти, направленного на снижение уровня производственного травматизма и профессиональной заболеваемости, формирование здорового образа жизни работников, повышение культуры производства на предприятиях города Ханты-Мансийска, повышение осведомленности и понимания важности охраны труда среди работников и работодателей.</w:t>
      </w:r>
      <w:r w:rsidR="00E00D8E">
        <w:rPr>
          <w:rFonts w:ascii="Times New Roman" w:eastAsia="Calibri" w:hAnsi="Times New Roman" w:cs="Times New Roman"/>
          <w:sz w:val="28"/>
          <w:szCs w:val="28"/>
        </w:rPr>
        <w:t xml:space="preserve"> </w:t>
      </w:r>
      <w:r w:rsidRPr="00DD0C7D">
        <w:rPr>
          <w:rFonts w:ascii="Times New Roman" w:eastAsia="Calibri" w:hAnsi="Times New Roman" w:cs="Times New Roman"/>
          <w:sz w:val="28"/>
          <w:szCs w:val="28"/>
        </w:rPr>
        <w:t>На 11 площадках форума организованы сессии, круглые столы, конкурсы, мастер-классы, деловые игры, выставочная экспозиция средств индивидуальной и коллективной защиты ведущих производителей Российской Федерации, выставка детских творческих рисунков «Безопасный труд глазами детей» и иных мероприятий.</w:t>
      </w:r>
      <w:r w:rsidR="00E00D8E">
        <w:rPr>
          <w:rFonts w:ascii="Times New Roman" w:eastAsia="Calibri" w:hAnsi="Times New Roman" w:cs="Times New Roman"/>
          <w:sz w:val="28"/>
          <w:szCs w:val="28"/>
        </w:rPr>
        <w:t xml:space="preserve"> </w:t>
      </w:r>
      <w:r w:rsidRPr="00DD0C7D">
        <w:rPr>
          <w:rFonts w:ascii="Times New Roman" w:eastAsia="Calibri" w:hAnsi="Times New Roman" w:cs="Times New Roman"/>
          <w:sz w:val="28"/>
          <w:szCs w:val="28"/>
        </w:rPr>
        <w:t>В рамках форума проведены конкурсы по охране труда «Мое СИЗ – Мое здоровье» и «Лучший специалист по охране труда – 2024».</w:t>
      </w:r>
      <w:r w:rsidR="0023110E">
        <w:rPr>
          <w:rFonts w:ascii="Times New Roman" w:eastAsia="Calibri" w:hAnsi="Times New Roman" w:cs="Times New Roman"/>
          <w:sz w:val="28"/>
          <w:szCs w:val="28"/>
        </w:rPr>
        <w:t xml:space="preserve"> Э</w:t>
      </w:r>
      <w:r w:rsidRPr="00DD0C7D">
        <w:rPr>
          <w:rFonts w:ascii="Times New Roman" w:eastAsia="Calibri" w:hAnsi="Times New Roman" w:cs="Times New Roman"/>
          <w:sz w:val="28"/>
          <w:szCs w:val="28"/>
        </w:rPr>
        <w:t>кспертами проведен аудит и мастер-класс выполнения работ повышенной опасности на высоте и в замкнутых пространствах на производственных площадках для работников МП «Водоканал» и МБУ «Горсвет».</w:t>
      </w:r>
    </w:p>
    <w:p w:rsidR="007E0585" w:rsidRPr="00DD0C7D" w:rsidRDefault="007E0585" w:rsidP="00B6301F">
      <w:pPr>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Для работодателей, специалистов служб охраны труда, студентов факультета «Техносферная безопасность», учащихся общеобразовательных учреждений города в течение 2024 года организовано и проведено 74 мероприятия: семинары, мастер-классы, деловые игры, вебинары, круглые столы, выставки, конкурсы по вопросам трудовых отношений и охраны труда. Общий охват участников всех мероприятий составил более 3 тыс. человек.</w:t>
      </w:r>
    </w:p>
    <w:p w:rsidR="00DD0C7D" w:rsidRPr="00DD0C7D" w:rsidRDefault="007E0585" w:rsidP="00B6301F">
      <w:pPr>
        <w:suppressAutoHyphens/>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 xml:space="preserve">На </w:t>
      </w:r>
      <w:r w:rsidR="00BF4725">
        <w:rPr>
          <w:rFonts w:ascii="Times New Roman" w:hAnsi="Times New Roman" w:cs="Times New Roman"/>
          <w:bCs/>
          <w:sz w:val="28"/>
          <w:szCs w:val="28"/>
        </w:rPr>
        <w:t>Официальном</w:t>
      </w:r>
      <w:r w:rsidR="00BF4725" w:rsidRPr="007A43C8">
        <w:rPr>
          <w:rFonts w:ascii="Times New Roman" w:hAnsi="Times New Roman" w:cs="Times New Roman"/>
          <w:bCs/>
          <w:sz w:val="28"/>
          <w:szCs w:val="28"/>
        </w:rPr>
        <w:t xml:space="preserve"> </w:t>
      </w:r>
      <w:r w:rsidR="00BF4725">
        <w:rPr>
          <w:rFonts w:ascii="Times New Roman" w:hAnsi="Times New Roman" w:cs="Times New Roman"/>
          <w:bCs/>
          <w:sz w:val="28"/>
          <w:szCs w:val="28"/>
        </w:rPr>
        <w:t>портале</w:t>
      </w:r>
      <w:r w:rsidRPr="00DD0C7D">
        <w:rPr>
          <w:rFonts w:ascii="Times New Roman" w:eastAsia="Calibri" w:hAnsi="Times New Roman" w:cs="Times New Roman"/>
          <w:sz w:val="28"/>
          <w:szCs w:val="28"/>
        </w:rPr>
        <w:t xml:space="preserve">, </w:t>
      </w:r>
      <w:r w:rsidR="0023110E">
        <w:rPr>
          <w:rFonts w:ascii="Times New Roman" w:eastAsia="Calibri" w:hAnsi="Times New Roman" w:cs="Times New Roman"/>
          <w:sz w:val="28"/>
          <w:szCs w:val="28"/>
        </w:rPr>
        <w:t xml:space="preserve">в </w:t>
      </w:r>
      <w:r w:rsidRPr="00DD0C7D">
        <w:rPr>
          <w:rFonts w:ascii="Times New Roman" w:eastAsia="Calibri" w:hAnsi="Times New Roman" w:cs="Times New Roman"/>
          <w:sz w:val="28"/>
          <w:szCs w:val="28"/>
        </w:rPr>
        <w:t xml:space="preserve">средствах массовой информации и в социальной сети Telegram на канале «Охрана труда г. Ханты-Мансийск» размещено </w:t>
      </w:r>
      <w:r w:rsidR="00A6229B" w:rsidRPr="00DD0C7D">
        <w:rPr>
          <w:rFonts w:ascii="Times New Roman" w:eastAsia="Calibri" w:hAnsi="Times New Roman" w:cs="Times New Roman"/>
          <w:sz w:val="28"/>
          <w:szCs w:val="28"/>
        </w:rPr>
        <w:t>512</w:t>
      </w:r>
      <w:r w:rsidRPr="00DD0C7D">
        <w:rPr>
          <w:rFonts w:ascii="Times New Roman" w:eastAsia="Calibri" w:hAnsi="Times New Roman" w:cs="Times New Roman"/>
          <w:sz w:val="28"/>
          <w:szCs w:val="28"/>
        </w:rPr>
        <w:t xml:space="preserve"> материалов по вопросам охраны т</w:t>
      </w:r>
      <w:r w:rsidR="009B4F0D">
        <w:rPr>
          <w:rFonts w:ascii="Times New Roman" w:eastAsia="Calibri" w:hAnsi="Times New Roman" w:cs="Times New Roman"/>
          <w:sz w:val="28"/>
          <w:szCs w:val="28"/>
        </w:rPr>
        <w:t>руда (</w:t>
      </w:r>
      <w:r w:rsidRPr="00DD0C7D">
        <w:rPr>
          <w:rFonts w:ascii="Times New Roman" w:eastAsia="Calibri" w:hAnsi="Times New Roman" w:cs="Times New Roman"/>
          <w:sz w:val="28"/>
          <w:szCs w:val="28"/>
        </w:rPr>
        <w:t>в 2</w:t>
      </w:r>
      <w:r w:rsidR="00D7294A">
        <w:rPr>
          <w:rFonts w:ascii="Times New Roman" w:eastAsia="Calibri" w:hAnsi="Times New Roman" w:cs="Times New Roman"/>
          <w:sz w:val="28"/>
          <w:szCs w:val="28"/>
        </w:rPr>
        <w:t xml:space="preserve">023 </w:t>
      </w:r>
      <w:r w:rsidR="00D7294A" w:rsidRPr="002C3159">
        <w:rPr>
          <w:rFonts w:ascii="Times New Roman" w:eastAsia="Calibri" w:hAnsi="Times New Roman" w:cs="Times New Roman"/>
          <w:sz w:val="28"/>
          <w:szCs w:val="28"/>
        </w:rPr>
        <w:t>–</w:t>
      </w:r>
      <w:r w:rsidR="00D7294A" w:rsidRPr="007A7AE5">
        <w:rPr>
          <w:rFonts w:ascii="Times New Roman" w:eastAsia="Calibri" w:hAnsi="Times New Roman" w:cs="Times New Roman"/>
          <w:sz w:val="28"/>
          <w:szCs w:val="28"/>
          <w:lang w:eastAsia="ru-RU"/>
        </w:rPr>
        <w:t xml:space="preserve"> </w:t>
      </w:r>
      <w:r w:rsidRPr="00DD0C7D">
        <w:rPr>
          <w:rFonts w:ascii="Times New Roman" w:eastAsia="Calibri" w:hAnsi="Times New Roman" w:cs="Times New Roman"/>
          <w:sz w:val="28"/>
          <w:szCs w:val="28"/>
        </w:rPr>
        <w:t>173 материал</w:t>
      </w:r>
      <w:r w:rsidR="00DD0C7D" w:rsidRPr="00DD0C7D">
        <w:rPr>
          <w:rFonts w:ascii="Times New Roman" w:eastAsia="Calibri" w:hAnsi="Times New Roman" w:cs="Times New Roman"/>
          <w:sz w:val="28"/>
          <w:szCs w:val="28"/>
        </w:rPr>
        <w:t>а</w:t>
      </w:r>
      <w:r w:rsidRPr="00DD0C7D">
        <w:rPr>
          <w:rFonts w:ascii="Times New Roman" w:eastAsia="Calibri" w:hAnsi="Times New Roman" w:cs="Times New Roman"/>
          <w:sz w:val="28"/>
          <w:szCs w:val="28"/>
        </w:rPr>
        <w:t>).</w:t>
      </w:r>
      <w:r w:rsidR="00E00D8E">
        <w:rPr>
          <w:rFonts w:ascii="Times New Roman" w:eastAsia="Calibri" w:hAnsi="Times New Roman" w:cs="Times New Roman"/>
          <w:sz w:val="28"/>
          <w:szCs w:val="28"/>
        </w:rPr>
        <w:t xml:space="preserve"> </w:t>
      </w:r>
      <w:r w:rsidR="00DD0C7D" w:rsidRPr="00DD0C7D">
        <w:rPr>
          <w:rFonts w:ascii="Times New Roman" w:eastAsia="Calibri" w:hAnsi="Times New Roman" w:cs="Times New Roman"/>
          <w:sz w:val="28"/>
          <w:szCs w:val="28"/>
        </w:rPr>
        <w:t>Проведено распространение методической, справочной литературы, нормативно-правовых актов среди работодателей города Ханты-Мансийска в количестве 30</w:t>
      </w:r>
      <w:r w:rsidR="009B4F0D">
        <w:rPr>
          <w:rFonts w:ascii="Times New Roman" w:eastAsia="Calibri" w:hAnsi="Times New Roman" w:cs="Times New Roman"/>
          <w:sz w:val="28"/>
          <w:szCs w:val="28"/>
        </w:rPr>
        <w:t> </w:t>
      </w:r>
      <w:r w:rsidR="00DD0C7D" w:rsidRPr="00DD0C7D">
        <w:rPr>
          <w:rFonts w:ascii="Times New Roman" w:eastAsia="Calibri" w:hAnsi="Times New Roman" w:cs="Times New Roman"/>
          <w:sz w:val="28"/>
          <w:szCs w:val="28"/>
        </w:rPr>
        <w:t>227 экземп</w:t>
      </w:r>
      <w:r w:rsidR="0023110E">
        <w:rPr>
          <w:rFonts w:ascii="Times New Roman" w:eastAsia="Calibri" w:hAnsi="Times New Roman" w:cs="Times New Roman"/>
          <w:sz w:val="28"/>
          <w:szCs w:val="28"/>
        </w:rPr>
        <w:t>ляров (</w:t>
      </w:r>
      <w:r w:rsidR="00DD0C7D" w:rsidRPr="00DD0C7D">
        <w:rPr>
          <w:rFonts w:ascii="Times New Roman" w:eastAsia="Calibri" w:hAnsi="Times New Roman" w:cs="Times New Roman"/>
          <w:sz w:val="28"/>
          <w:szCs w:val="28"/>
        </w:rPr>
        <w:t>в 2023 году 9</w:t>
      </w:r>
      <w:r w:rsidR="009B4F0D">
        <w:rPr>
          <w:rFonts w:ascii="Times New Roman" w:eastAsia="Calibri" w:hAnsi="Times New Roman" w:cs="Times New Roman"/>
          <w:sz w:val="28"/>
          <w:szCs w:val="28"/>
        </w:rPr>
        <w:t> </w:t>
      </w:r>
      <w:r w:rsidR="00DD0C7D" w:rsidRPr="00DD0C7D">
        <w:rPr>
          <w:rFonts w:ascii="Times New Roman" w:eastAsia="Calibri" w:hAnsi="Times New Roman" w:cs="Times New Roman"/>
          <w:sz w:val="28"/>
          <w:szCs w:val="28"/>
        </w:rPr>
        <w:t>871 экз.).</w:t>
      </w:r>
    </w:p>
    <w:p w:rsidR="007E0585" w:rsidRPr="00DD0C7D" w:rsidRDefault="007E0585" w:rsidP="00B6301F">
      <w:pPr>
        <w:suppressAutoHyphens/>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Организованы и проведены</w:t>
      </w:r>
      <w:r w:rsidR="009B4F0D">
        <w:rPr>
          <w:rFonts w:ascii="Times New Roman" w:eastAsia="Calibri" w:hAnsi="Times New Roman" w:cs="Times New Roman"/>
          <w:sz w:val="28"/>
          <w:szCs w:val="28"/>
        </w:rPr>
        <w:t>:</w:t>
      </w:r>
      <w:r w:rsidRPr="00DD0C7D">
        <w:rPr>
          <w:rFonts w:ascii="Times New Roman" w:eastAsia="Calibri" w:hAnsi="Times New Roman" w:cs="Times New Roman"/>
          <w:sz w:val="28"/>
          <w:szCs w:val="28"/>
        </w:rPr>
        <w:t xml:space="preserve"> смотр-конкурс на лучшую организацию работы в области охраны труда в организациях города Ханты-Мансийска, конкурс «Оказание первой помощи пострадавшим на производстве», II этап конкурса детских рисунков среди обучающихся образовательных организаций Ханты-Мансийского автономного округа – Югры «Безопасный труд глазами детей», «Лучший специалист по охране труда - 2024»,</w:t>
      </w:r>
      <w:r w:rsidRPr="00DD0C7D">
        <w:t xml:space="preserve"> </w:t>
      </w:r>
      <w:r w:rsidRPr="00DD0C7D">
        <w:rPr>
          <w:rFonts w:ascii="Times New Roman" w:eastAsia="Calibri" w:hAnsi="Times New Roman" w:cs="Times New Roman"/>
          <w:sz w:val="28"/>
          <w:szCs w:val="28"/>
        </w:rPr>
        <w:t>«Мое СИЗ – Мое здоровье». Награждение победителей конкурсов состоялось в рамках проведения форума «Безопасность и охрана труда». Победителям и призерам вручены дипломы и памятные подарки.</w:t>
      </w:r>
    </w:p>
    <w:p w:rsidR="007E0585" w:rsidRPr="00DD0C7D" w:rsidRDefault="007E0585" w:rsidP="00B6301F">
      <w:pPr>
        <w:suppressAutoHyphens/>
        <w:spacing w:after="0"/>
        <w:ind w:firstLine="709"/>
        <w:jc w:val="both"/>
        <w:rPr>
          <w:rFonts w:ascii="Times New Roman" w:eastAsia="Calibri" w:hAnsi="Times New Roman" w:cs="Times New Roman"/>
          <w:sz w:val="28"/>
          <w:szCs w:val="28"/>
        </w:rPr>
      </w:pPr>
      <w:r w:rsidRPr="00DD0C7D">
        <w:rPr>
          <w:rFonts w:ascii="Times New Roman" w:eastAsia="Calibri" w:hAnsi="Times New Roman" w:cs="Times New Roman"/>
          <w:sz w:val="28"/>
          <w:szCs w:val="28"/>
        </w:rPr>
        <w:t>Победители муниципальных этапов конкурсов «Оказание первой помощи пострадавшим на производстве» и конкурса детских рисунков «Безопасный труд глазами детей» приняли участие в региональных этапах конкурсов.</w:t>
      </w:r>
    </w:p>
    <w:p w:rsidR="00DD39EA" w:rsidRPr="004A654C" w:rsidRDefault="00DD39EA" w:rsidP="003D4F11">
      <w:pPr>
        <w:spacing w:after="0"/>
        <w:ind w:firstLine="567"/>
        <w:jc w:val="both"/>
        <w:rPr>
          <w:rFonts w:ascii="Times New Roman" w:eastAsia="Calibri" w:hAnsi="Times New Roman" w:cs="Times New Roman"/>
          <w:sz w:val="28"/>
          <w:szCs w:val="28"/>
          <w:highlight w:val="yellow"/>
        </w:rPr>
      </w:pPr>
    </w:p>
    <w:p w:rsidR="00225150" w:rsidRPr="009965F6" w:rsidRDefault="00037511" w:rsidP="00EB76CE">
      <w:pPr>
        <w:pStyle w:val="3"/>
        <w:spacing w:before="0"/>
        <w:ind w:firstLine="709"/>
        <w:rPr>
          <w:rFonts w:eastAsia="Calibri" w:cs="Times New Roman"/>
        </w:rPr>
      </w:pPr>
      <w:bookmarkStart w:id="391" w:name="_Toc190278706"/>
      <w:r>
        <w:rPr>
          <w:rFonts w:eastAsia="Calibri" w:cs="Times New Roman"/>
        </w:rPr>
        <w:t>22.6</w:t>
      </w:r>
      <w:r w:rsidR="00225150" w:rsidRPr="009965F6">
        <w:rPr>
          <w:rFonts w:eastAsia="Calibri" w:cs="Times New Roman"/>
        </w:rPr>
        <w:t>. В сфере формирования и содержания архива</w:t>
      </w:r>
      <w:bookmarkEnd w:id="387"/>
      <w:bookmarkEnd w:id="388"/>
      <w:bookmarkEnd w:id="389"/>
      <w:bookmarkEnd w:id="390"/>
      <w:bookmarkEnd w:id="391"/>
    </w:p>
    <w:p w:rsidR="00225150" w:rsidRPr="009965F6" w:rsidRDefault="00225150" w:rsidP="00EB76CE">
      <w:pPr>
        <w:spacing w:after="0"/>
        <w:ind w:left="-567" w:firstLine="708"/>
        <w:jc w:val="both"/>
        <w:rPr>
          <w:rFonts w:ascii="Times New Roman" w:eastAsia="Calibri" w:hAnsi="Times New Roman" w:cs="Times New Roman"/>
          <w:i/>
          <w:sz w:val="28"/>
          <w:szCs w:val="28"/>
        </w:rPr>
      </w:pPr>
    </w:p>
    <w:bookmarkEnd w:id="383"/>
    <w:bookmarkEnd w:id="384"/>
    <w:bookmarkEnd w:id="385"/>
    <w:p w:rsidR="008108AB" w:rsidRPr="009965F6" w:rsidRDefault="008108AB" w:rsidP="00B6301F">
      <w:pPr>
        <w:spacing w:after="0"/>
        <w:ind w:firstLine="709"/>
        <w:jc w:val="both"/>
        <w:rPr>
          <w:rFonts w:ascii="Times New Roman" w:eastAsia="Calibri" w:hAnsi="Times New Roman" w:cs="Times New Roman"/>
          <w:sz w:val="28"/>
          <w:szCs w:val="28"/>
          <w:lang w:eastAsia="ru-RU"/>
        </w:rPr>
      </w:pPr>
      <w:r w:rsidRPr="009965F6">
        <w:rPr>
          <w:rFonts w:ascii="Times New Roman" w:eastAsia="Calibri" w:hAnsi="Times New Roman" w:cs="Times New Roman"/>
          <w:sz w:val="28"/>
          <w:szCs w:val="28"/>
          <w:lang w:eastAsia="ru-RU"/>
        </w:rPr>
        <w:t>На протяжении 13 лет муниципальный архив осуществляет отдельные государственные полномочия в области а</w:t>
      </w:r>
      <w:r w:rsidR="00144034">
        <w:rPr>
          <w:rFonts w:ascii="Times New Roman" w:eastAsia="Calibri" w:hAnsi="Times New Roman" w:cs="Times New Roman"/>
          <w:sz w:val="28"/>
          <w:szCs w:val="28"/>
          <w:lang w:eastAsia="ru-RU"/>
        </w:rPr>
        <w:t>рхивного дела в соответствии с З</w:t>
      </w:r>
      <w:r w:rsidRPr="009965F6">
        <w:rPr>
          <w:rFonts w:ascii="Times New Roman" w:eastAsia="Calibri" w:hAnsi="Times New Roman" w:cs="Times New Roman"/>
          <w:sz w:val="28"/>
          <w:szCs w:val="28"/>
          <w:lang w:eastAsia="ru-RU"/>
        </w:rPr>
        <w:t>аконом Ханты-Мансийского автономного округа – Югры от 18.10.2010 №</w:t>
      </w:r>
      <w:r w:rsidR="008068E7">
        <w:rPr>
          <w:rFonts w:ascii="Times New Roman" w:eastAsia="Calibri" w:hAnsi="Times New Roman" w:cs="Times New Roman"/>
          <w:sz w:val="28"/>
          <w:szCs w:val="28"/>
          <w:lang w:eastAsia="ru-RU"/>
        </w:rPr>
        <w:t> </w:t>
      </w:r>
      <w:r w:rsidRPr="009965F6">
        <w:rPr>
          <w:rFonts w:ascii="Times New Roman" w:eastAsia="Calibri" w:hAnsi="Times New Roman" w:cs="Times New Roman"/>
          <w:sz w:val="28"/>
          <w:szCs w:val="28"/>
          <w:lang w:eastAsia="ru-RU"/>
        </w:rPr>
        <w:t xml:space="preserve">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постановлением Администрации города </w:t>
      </w:r>
      <w:r w:rsidR="00320906" w:rsidRPr="00445FF2">
        <w:rPr>
          <w:rFonts w:ascii="Times New Roman" w:eastAsia="Times New Roman" w:hAnsi="Times New Roman" w:cs="Times New Roman"/>
          <w:sz w:val="28"/>
          <w:szCs w:val="28"/>
          <w:lang w:eastAsia="ru-RU"/>
        </w:rPr>
        <w:t>Ханты-Мансийска</w:t>
      </w:r>
      <w:r w:rsidR="00320906" w:rsidRPr="00712BE1">
        <w:rPr>
          <w:rFonts w:ascii="Times New Roman" w:eastAsia="Times New Roman" w:hAnsi="Times New Roman" w:cs="Times New Roman"/>
          <w:color w:val="000000"/>
          <w:sz w:val="28"/>
          <w:szCs w:val="28"/>
          <w:lang w:eastAsia="ru-RU"/>
        </w:rPr>
        <w:t xml:space="preserve"> </w:t>
      </w:r>
      <w:r w:rsidRPr="009965F6">
        <w:rPr>
          <w:rFonts w:ascii="Times New Roman" w:eastAsia="Calibri" w:hAnsi="Times New Roman" w:cs="Times New Roman"/>
          <w:sz w:val="28"/>
          <w:szCs w:val="28"/>
          <w:lang w:eastAsia="ru-RU"/>
        </w:rPr>
        <w:t>от 24.02.2011 №</w:t>
      </w:r>
      <w:r w:rsidR="008068E7">
        <w:rPr>
          <w:rFonts w:ascii="Times New Roman" w:eastAsia="Calibri" w:hAnsi="Times New Roman" w:cs="Times New Roman"/>
          <w:sz w:val="28"/>
          <w:szCs w:val="28"/>
          <w:lang w:eastAsia="ru-RU"/>
        </w:rPr>
        <w:t> </w:t>
      </w:r>
      <w:r w:rsidRPr="009965F6">
        <w:rPr>
          <w:rFonts w:ascii="Times New Roman" w:eastAsia="Calibri" w:hAnsi="Times New Roman" w:cs="Times New Roman"/>
          <w:sz w:val="28"/>
          <w:szCs w:val="28"/>
          <w:lang w:eastAsia="ru-RU"/>
        </w:rPr>
        <w:t xml:space="preserve">211 «Об исполнении отдельных государственных полномочий Ханты-Мансийского автономного округа – Югры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w:t>
      </w:r>
    </w:p>
    <w:p w:rsidR="008108AB" w:rsidRDefault="008108AB" w:rsidP="00B6301F">
      <w:pPr>
        <w:spacing w:after="0"/>
        <w:ind w:firstLine="709"/>
        <w:jc w:val="both"/>
        <w:rPr>
          <w:rFonts w:ascii="Times New Roman" w:eastAsia="Calibri" w:hAnsi="Times New Roman" w:cs="Times New Roman"/>
          <w:sz w:val="28"/>
          <w:szCs w:val="28"/>
          <w:lang w:eastAsia="ru-RU"/>
        </w:rPr>
      </w:pPr>
      <w:r w:rsidRPr="009965F6">
        <w:rPr>
          <w:rFonts w:ascii="Times New Roman" w:eastAsia="Calibri" w:hAnsi="Times New Roman" w:cs="Times New Roman"/>
          <w:sz w:val="28"/>
          <w:szCs w:val="28"/>
          <w:lang w:eastAsia="ru-RU"/>
        </w:rPr>
        <w:t>На 01 января 2025 года в архивном отделе хранится 318 дел государственной собственности автономного округа. Все документы содержатся в удовлетворительном физическом состоянии с соблюдением нормативных условий хранения. На средства субвенции, предоставленной из бюджета Ханты-Мансийского автономного округа – Югры, приобретён моноблок и термогигрометр для обеспечения температурно-влажностного контроля в архивохранилище.</w:t>
      </w:r>
      <w:r>
        <w:rPr>
          <w:rFonts w:ascii="Times New Roman" w:eastAsia="Calibri" w:hAnsi="Times New Roman" w:cs="Times New Roman"/>
          <w:sz w:val="28"/>
          <w:szCs w:val="28"/>
          <w:lang w:eastAsia="ru-RU"/>
        </w:rPr>
        <w:t xml:space="preserve"> </w:t>
      </w:r>
    </w:p>
    <w:p w:rsidR="00037511" w:rsidRDefault="00037511" w:rsidP="00B6301F">
      <w:pPr>
        <w:spacing w:after="0"/>
        <w:ind w:firstLine="709"/>
        <w:jc w:val="both"/>
        <w:rPr>
          <w:rFonts w:ascii="Times New Roman" w:eastAsia="Calibri" w:hAnsi="Times New Roman" w:cs="Times New Roman"/>
          <w:sz w:val="28"/>
          <w:szCs w:val="28"/>
          <w:lang w:eastAsia="ru-RU"/>
        </w:rPr>
      </w:pPr>
    </w:p>
    <w:p w:rsidR="00037511" w:rsidRPr="00037511" w:rsidRDefault="00037511" w:rsidP="00D968BB">
      <w:pPr>
        <w:keepLines/>
        <w:spacing w:after="0"/>
        <w:ind w:firstLine="709"/>
        <w:jc w:val="center"/>
        <w:outlineLvl w:val="0"/>
        <w:rPr>
          <w:rFonts w:ascii="Times New Roman" w:eastAsia="Times New Roman" w:hAnsi="Times New Roman" w:cs="Times New Roman"/>
          <w:b/>
          <w:bCs/>
          <w:sz w:val="28"/>
          <w:szCs w:val="28"/>
        </w:rPr>
      </w:pPr>
      <w:bookmarkStart w:id="392" w:name="_Toc188605791"/>
      <w:bookmarkStart w:id="393" w:name="_Toc190278707"/>
      <w:r w:rsidRPr="00037511">
        <w:rPr>
          <w:rFonts w:ascii="Times New Roman" w:eastAsia="Times New Roman" w:hAnsi="Times New Roman" w:cs="Times New Roman"/>
          <w:b/>
          <w:bCs/>
          <w:sz w:val="28"/>
          <w:szCs w:val="28"/>
        </w:rPr>
        <w:t>II. Отчет о результатах деятельности Главы города и Администрации города Ханты-Мансийска по вопросам, поставленным Думой города Ханты-Мансийска, за 2024 год</w:t>
      </w:r>
      <w:bookmarkEnd w:id="392"/>
      <w:bookmarkEnd w:id="393"/>
    </w:p>
    <w:p w:rsidR="00037511" w:rsidRPr="00037511" w:rsidRDefault="00037511" w:rsidP="00D968BB">
      <w:pPr>
        <w:spacing w:after="0"/>
        <w:ind w:firstLine="709"/>
        <w:jc w:val="both"/>
        <w:rPr>
          <w:rFonts w:ascii="Times New Roman" w:eastAsia="Calibri" w:hAnsi="Times New Roman" w:cs="Times New Roman"/>
          <w:sz w:val="28"/>
          <w:szCs w:val="28"/>
          <w:highlight w:val="yellow"/>
          <w:lang w:eastAsia="ru-RU"/>
        </w:rPr>
      </w:pPr>
    </w:p>
    <w:p w:rsidR="00037511" w:rsidRPr="00037511" w:rsidRDefault="002B13BD" w:rsidP="00D968BB">
      <w:pPr>
        <w:widowControl w:val="0"/>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2024</w:t>
      </w:r>
      <w:r w:rsidR="00037511" w:rsidRPr="00037511">
        <w:rPr>
          <w:rFonts w:ascii="Times New Roman" w:eastAsia="Calibri" w:hAnsi="Times New Roman" w:cs="Times New Roman"/>
          <w:sz w:val="28"/>
          <w:szCs w:val="28"/>
        </w:rPr>
        <w:t xml:space="preserve"> году в соответствии с направлениями и планами деятельности Думы города Ханты-Мансийска (далее – Дума</w:t>
      </w:r>
      <w:r w:rsidR="00FF2AC4">
        <w:rPr>
          <w:rFonts w:ascii="Times New Roman" w:eastAsia="Calibri" w:hAnsi="Times New Roman" w:cs="Times New Roman"/>
          <w:sz w:val="28"/>
          <w:szCs w:val="28"/>
        </w:rPr>
        <w:t xml:space="preserve"> города)</w:t>
      </w:r>
      <w:r w:rsidR="00037511" w:rsidRPr="00037511">
        <w:rPr>
          <w:rFonts w:ascii="Times New Roman" w:eastAsia="Calibri" w:hAnsi="Times New Roman" w:cs="Times New Roman"/>
          <w:sz w:val="28"/>
          <w:szCs w:val="28"/>
        </w:rPr>
        <w:t xml:space="preserve"> Администрацией города Ханты-Мансийска подготовлено 343 вопроса на заседания Думы города, совместной комиссии, комитетов по бюджету, городскому хозяйству, социальной политике, комиссии по местному самоуправлению. Решением Думы города Ханты-Мансийска от 26 декабря 2024 года № 283-VI</w:t>
      </w:r>
      <w:r w:rsidR="00037511" w:rsidRPr="00037511">
        <w:rPr>
          <w:rFonts w:ascii="Times New Roman" w:eastAsia="Calibri" w:hAnsi="Times New Roman" w:cs="Times New Roman"/>
          <w:sz w:val="28"/>
          <w:szCs w:val="28"/>
          <w:lang w:val="en-US"/>
        </w:rPr>
        <w:t>I</w:t>
      </w:r>
      <w:r w:rsidR="00037511" w:rsidRPr="00037511">
        <w:rPr>
          <w:rFonts w:ascii="Times New Roman" w:eastAsia="Calibri" w:hAnsi="Times New Roman" w:cs="Times New Roman"/>
          <w:sz w:val="28"/>
          <w:szCs w:val="28"/>
        </w:rPr>
        <w:t xml:space="preserve"> РД утвержден перечень вопросов, поставленных Думой города Ханты-Мансийска перед Главой города Ханты-Мансийска.</w:t>
      </w:r>
    </w:p>
    <w:p w:rsidR="00037511" w:rsidRPr="003C6E67" w:rsidRDefault="00037511" w:rsidP="00D968BB">
      <w:pPr>
        <w:pStyle w:val="2"/>
        <w:keepNext w:val="0"/>
        <w:spacing w:before="0" w:after="0" w:line="276" w:lineRule="auto"/>
        <w:ind w:firstLine="709"/>
        <w:jc w:val="both"/>
        <w:rPr>
          <w:i w:val="0"/>
        </w:rPr>
      </w:pPr>
      <w:bookmarkStart w:id="394" w:name="_Toc188605792"/>
      <w:bookmarkStart w:id="395" w:name="_Toc190278708"/>
      <w:r w:rsidRPr="003C6E67">
        <w:rPr>
          <w:i w:val="0"/>
        </w:rPr>
        <w:t>Вопрос 1.</w:t>
      </w:r>
      <w:bookmarkEnd w:id="394"/>
      <w:r w:rsidRPr="003C6E67">
        <w:rPr>
          <w:i w:val="0"/>
          <w:shd w:val="clear" w:color="auto" w:fill="FEFEFE"/>
        </w:rPr>
        <w:t xml:space="preserve"> Мы считаем, что одна из самых важных задач – сохранение привлекательности города для молодого поколения. По данным статистики, сегодня средний возраст горожан – 35 лет. Задача Ханты-Мансийска на сегодня – помолодеть! Максим Павлович, как Вы видите дальнейшее развитие демографической ситуации в городе Ханты-Мансийске?</w:t>
      </w:r>
      <w:bookmarkEnd w:id="395"/>
      <w:r w:rsidRPr="003C6E67">
        <w:rPr>
          <w:i w:val="0"/>
        </w:rPr>
        <w:t xml:space="preserve"> </w:t>
      </w:r>
    </w:p>
    <w:p w:rsidR="002F1654" w:rsidRDefault="0013086D" w:rsidP="00D968BB">
      <w:pPr>
        <w:spacing w:after="0"/>
        <w:ind w:firstLine="709"/>
        <w:jc w:val="both"/>
        <w:rPr>
          <w:rFonts w:ascii="Times New Roman" w:hAnsi="Times New Roman"/>
          <w:sz w:val="28"/>
          <w:szCs w:val="28"/>
        </w:rPr>
      </w:pPr>
      <w:r>
        <w:rPr>
          <w:rFonts w:ascii="Times New Roman" w:hAnsi="Times New Roman"/>
          <w:sz w:val="28"/>
          <w:szCs w:val="28"/>
        </w:rPr>
        <w:t>Дальнейшее развитие</w:t>
      </w:r>
      <w:r w:rsidR="002F1654">
        <w:rPr>
          <w:rFonts w:ascii="Times New Roman" w:hAnsi="Times New Roman"/>
          <w:sz w:val="28"/>
          <w:szCs w:val="28"/>
        </w:rPr>
        <w:t xml:space="preserve"> демографической ситуации на территории города Ханты-Мансийска на долгосрочную перспективу </w:t>
      </w:r>
      <w:r w:rsidR="005C1BDE">
        <w:rPr>
          <w:rFonts w:ascii="Times New Roman" w:hAnsi="Times New Roman"/>
          <w:sz w:val="28"/>
          <w:szCs w:val="28"/>
        </w:rPr>
        <w:t>определено</w:t>
      </w:r>
      <w:r w:rsidR="005A59AD">
        <w:rPr>
          <w:rFonts w:ascii="Times New Roman" w:hAnsi="Times New Roman"/>
          <w:sz w:val="28"/>
          <w:szCs w:val="28"/>
        </w:rPr>
        <w:t xml:space="preserve"> </w:t>
      </w:r>
      <w:r w:rsidR="002F1654">
        <w:rPr>
          <w:rFonts w:ascii="Times New Roman" w:hAnsi="Times New Roman"/>
          <w:sz w:val="28"/>
          <w:szCs w:val="28"/>
        </w:rPr>
        <w:t>в Стратегии социально-экономического развития гор</w:t>
      </w:r>
      <w:r w:rsidR="005A59AD">
        <w:rPr>
          <w:rFonts w:ascii="Times New Roman" w:hAnsi="Times New Roman"/>
          <w:sz w:val="28"/>
          <w:szCs w:val="28"/>
        </w:rPr>
        <w:t>о</w:t>
      </w:r>
      <w:r w:rsidR="002F1654">
        <w:rPr>
          <w:rFonts w:ascii="Times New Roman" w:hAnsi="Times New Roman"/>
          <w:sz w:val="28"/>
          <w:szCs w:val="28"/>
        </w:rPr>
        <w:t xml:space="preserve">да Ханты-Мансийска до 2036 года с целевыми ориентирами до 2050 года (далее </w:t>
      </w:r>
      <w:r w:rsidR="00796605" w:rsidRPr="00037511">
        <w:rPr>
          <w:rFonts w:ascii="Times New Roman" w:eastAsia="Calibri" w:hAnsi="Times New Roman" w:cs="Times New Roman"/>
          <w:b/>
          <w:sz w:val="28"/>
          <w:szCs w:val="28"/>
          <w:shd w:val="clear" w:color="auto" w:fill="FEFEFE"/>
        </w:rPr>
        <w:t>–</w:t>
      </w:r>
      <w:r w:rsidR="002F1654">
        <w:rPr>
          <w:rFonts w:ascii="Times New Roman" w:hAnsi="Times New Roman"/>
          <w:sz w:val="28"/>
          <w:szCs w:val="28"/>
        </w:rPr>
        <w:t xml:space="preserve"> Стратегия</w:t>
      </w:r>
      <w:r w:rsidR="000D7A12">
        <w:rPr>
          <w:rFonts w:ascii="Times New Roman" w:hAnsi="Times New Roman"/>
          <w:sz w:val="28"/>
          <w:szCs w:val="28"/>
        </w:rPr>
        <w:t xml:space="preserve"> 2050</w:t>
      </w:r>
      <w:r w:rsidR="002F1654">
        <w:rPr>
          <w:rFonts w:ascii="Times New Roman" w:hAnsi="Times New Roman"/>
          <w:sz w:val="28"/>
          <w:szCs w:val="28"/>
        </w:rPr>
        <w:t>) и на среднесрочную перспективу в прогнозе социально-экономического развития города Ханты-Мансийска на 2025 год и плановый период 2026 -2027 годов.</w:t>
      </w:r>
    </w:p>
    <w:p w:rsidR="000D7A12" w:rsidRDefault="005C1BDE" w:rsidP="00D968BB">
      <w:pPr>
        <w:spacing w:after="0"/>
        <w:ind w:firstLine="709"/>
        <w:jc w:val="both"/>
        <w:rPr>
          <w:rFonts w:ascii="Times New Roman" w:hAnsi="Times New Roman"/>
          <w:sz w:val="28"/>
          <w:szCs w:val="28"/>
        </w:rPr>
      </w:pPr>
      <w:r>
        <w:rPr>
          <w:rFonts w:ascii="Times New Roman" w:hAnsi="Times New Roman"/>
          <w:sz w:val="28"/>
          <w:szCs w:val="28"/>
        </w:rPr>
        <w:t xml:space="preserve">Для </w:t>
      </w:r>
      <w:r w:rsidR="000D7A12">
        <w:rPr>
          <w:rFonts w:ascii="Times New Roman" w:hAnsi="Times New Roman"/>
          <w:sz w:val="28"/>
          <w:szCs w:val="28"/>
        </w:rPr>
        <w:t xml:space="preserve">реализации </w:t>
      </w:r>
      <w:r>
        <w:rPr>
          <w:rFonts w:ascii="Times New Roman" w:hAnsi="Times New Roman"/>
          <w:sz w:val="28"/>
          <w:szCs w:val="28"/>
        </w:rPr>
        <w:t xml:space="preserve">положений </w:t>
      </w:r>
      <w:r w:rsidR="000D7A12">
        <w:rPr>
          <w:rFonts w:ascii="Times New Roman" w:hAnsi="Times New Roman"/>
          <w:sz w:val="28"/>
          <w:szCs w:val="28"/>
        </w:rPr>
        <w:t xml:space="preserve">Стратегии 2050 </w:t>
      </w:r>
      <w:r w:rsidR="00946A9F">
        <w:rPr>
          <w:rFonts w:ascii="Times New Roman" w:hAnsi="Times New Roman"/>
          <w:sz w:val="28"/>
          <w:szCs w:val="28"/>
        </w:rPr>
        <w:t>создана</w:t>
      </w:r>
      <w:r w:rsidR="000D7A12">
        <w:rPr>
          <w:rFonts w:ascii="Times New Roman" w:hAnsi="Times New Roman"/>
          <w:sz w:val="28"/>
          <w:szCs w:val="28"/>
        </w:rPr>
        <w:t xml:space="preserve"> рабочая группа по направлению «Демография» </w:t>
      </w:r>
      <w:r w:rsidR="00222D85">
        <w:rPr>
          <w:rFonts w:ascii="Times New Roman" w:hAnsi="Times New Roman"/>
          <w:sz w:val="28"/>
          <w:szCs w:val="28"/>
        </w:rPr>
        <w:t>в состав которой включены</w:t>
      </w:r>
      <w:r w:rsidR="000D7A12">
        <w:rPr>
          <w:rFonts w:ascii="Times New Roman" w:hAnsi="Times New Roman"/>
          <w:sz w:val="28"/>
          <w:szCs w:val="28"/>
        </w:rPr>
        <w:t xml:space="preserve"> представители учреждений здравоохранения, обществ</w:t>
      </w:r>
      <w:r w:rsidR="00946A9F">
        <w:rPr>
          <w:rFonts w:ascii="Times New Roman" w:hAnsi="Times New Roman"/>
          <w:sz w:val="28"/>
          <w:szCs w:val="28"/>
        </w:rPr>
        <w:t>енности, органов Администрации,</w:t>
      </w:r>
      <w:r w:rsidR="000D7A12">
        <w:rPr>
          <w:rFonts w:ascii="Times New Roman" w:hAnsi="Times New Roman"/>
          <w:sz w:val="28"/>
          <w:szCs w:val="28"/>
        </w:rPr>
        <w:t xml:space="preserve"> депутаты Думы города Ханты-Мансийска.</w:t>
      </w:r>
    </w:p>
    <w:p w:rsidR="00095FC8" w:rsidRDefault="00942FDE" w:rsidP="00D968BB">
      <w:pPr>
        <w:spacing w:after="0"/>
        <w:ind w:firstLine="709"/>
        <w:jc w:val="both"/>
        <w:rPr>
          <w:rFonts w:ascii="Times New Roman" w:hAnsi="Times New Roman"/>
          <w:sz w:val="28"/>
          <w:szCs w:val="28"/>
        </w:rPr>
      </w:pPr>
      <w:r w:rsidRPr="00942FDE">
        <w:rPr>
          <w:rFonts w:ascii="Times New Roman" w:hAnsi="Times New Roman"/>
          <w:sz w:val="28"/>
          <w:szCs w:val="28"/>
        </w:rPr>
        <w:t xml:space="preserve">С целью улучшения демографической ситуации </w:t>
      </w:r>
      <w:r>
        <w:rPr>
          <w:rFonts w:ascii="Times New Roman" w:hAnsi="Times New Roman"/>
          <w:sz w:val="28"/>
          <w:szCs w:val="28"/>
        </w:rPr>
        <w:t xml:space="preserve">разработаны и осуществляются мероприятия </w:t>
      </w:r>
      <w:r w:rsidR="00095FC8">
        <w:rPr>
          <w:rFonts w:ascii="Times New Roman" w:hAnsi="Times New Roman"/>
          <w:sz w:val="28"/>
          <w:szCs w:val="28"/>
        </w:rPr>
        <w:t>к</w:t>
      </w:r>
      <w:r w:rsidR="00095FC8" w:rsidRPr="00095FC8">
        <w:rPr>
          <w:rFonts w:ascii="Times New Roman" w:hAnsi="Times New Roman"/>
          <w:sz w:val="28"/>
          <w:szCs w:val="28"/>
        </w:rPr>
        <w:t>омплексн</w:t>
      </w:r>
      <w:r w:rsidR="00095FC8">
        <w:rPr>
          <w:rFonts w:ascii="Times New Roman" w:hAnsi="Times New Roman"/>
          <w:sz w:val="28"/>
          <w:szCs w:val="28"/>
        </w:rPr>
        <w:t>ы</w:t>
      </w:r>
      <w:r>
        <w:rPr>
          <w:rFonts w:ascii="Times New Roman" w:hAnsi="Times New Roman"/>
          <w:sz w:val="28"/>
          <w:szCs w:val="28"/>
        </w:rPr>
        <w:t>х</w:t>
      </w:r>
      <w:r w:rsidR="00095FC8" w:rsidRPr="00095FC8">
        <w:rPr>
          <w:rFonts w:ascii="Times New Roman" w:hAnsi="Times New Roman"/>
          <w:sz w:val="28"/>
          <w:szCs w:val="28"/>
        </w:rPr>
        <w:t xml:space="preserve"> план</w:t>
      </w:r>
      <w:r>
        <w:rPr>
          <w:rFonts w:ascii="Times New Roman" w:hAnsi="Times New Roman"/>
          <w:sz w:val="28"/>
          <w:szCs w:val="28"/>
        </w:rPr>
        <w:t>ов</w:t>
      </w:r>
      <w:r w:rsidR="00095FC8" w:rsidRPr="00095FC8">
        <w:rPr>
          <w:rFonts w:ascii="Times New Roman" w:hAnsi="Times New Roman"/>
          <w:sz w:val="28"/>
          <w:szCs w:val="28"/>
        </w:rPr>
        <w:t xml:space="preserve"> по содействию в повышении рождаемости </w:t>
      </w:r>
      <w:r w:rsidR="00095FC8">
        <w:rPr>
          <w:rFonts w:ascii="Times New Roman" w:hAnsi="Times New Roman"/>
          <w:sz w:val="28"/>
          <w:szCs w:val="28"/>
        </w:rPr>
        <w:t>и снижению смертности</w:t>
      </w:r>
      <w:r>
        <w:rPr>
          <w:rFonts w:ascii="Times New Roman" w:hAnsi="Times New Roman"/>
          <w:sz w:val="28"/>
          <w:szCs w:val="28"/>
        </w:rPr>
        <w:t xml:space="preserve">, </w:t>
      </w:r>
      <w:r w:rsidRPr="00223F6C">
        <w:rPr>
          <w:rFonts w:ascii="Times New Roman" w:hAnsi="Times New Roman"/>
          <w:sz w:val="28"/>
          <w:szCs w:val="28"/>
        </w:rPr>
        <w:t>затрагивающие сферы образования, культур</w:t>
      </w:r>
      <w:r w:rsidR="008B45CF">
        <w:rPr>
          <w:rFonts w:ascii="Times New Roman" w:hAnsi="Times New Roman"/>
          <w:sz w:val="28"/>
          <w:szCs w:val="28"/>
        </w:rPr>
        <w:t>ы</w:t>
      </w:r>
      <w:r w:rsidRPr="00223F6C">
        <w:rPr>
          <w:rFonts w:ascii="Times New Roman" w:hAnsi="Times New Roman"/>
          <w:sz w:val="28"/>
          <w:szCs w:val="28"/>
        </w:rPr>
        <w:t>, здравоохранени</w:t>
      </w:r>
      <w:r w:rsidR="008B45CF">
        <w:rPr>
          <w:rFonts w:ascii="Times New Roman" w:hAnsi="Times New Roman"/>
          <w:sz w:val="28"/>
          <w:szCs w:val="28"/>
        </w:rPr>
        <w:t>я</w:t>
      </w:r>
      <w:r w:rsidRPr="00223F6C">
        <w:rPr>
          <w:rFonts w:ascii="Times New Roman" w:hAnsi="Times New Roman"/>
          <w:sz w:val="28"/>
          <w:szCs w:val="28"/>
        </w:rPr>
        <w:t>, физическ</w:t>
      </w:r>
      <w:r w:rsidR="008B45CF">
        <w:rPr>
          <w:rFonts w:ascii="Times New Roman" w:hAnsi="Times New Roman"/>
          <w:sz w:val="28"/>
          <w:szCs w:val="28"/>
        </w:rPr>
        <w:t>ой</w:t>
      </w:r>
      <w:r w:rsidRPr="00223F6C">
        <w:rPr>
          <w:rFonts w:ascii="Times New Roman" w:hAnsi="Times New Roman"/>
          <w:sz w:val="28"/>
          <w:szCs w:val="28"/>
        </w:rPr>
        <w:t xml:space="preserve"> культур</w:t>
      </w:r>
      <w:r w:rsidR="008B45CF">
        <w:rPr>
          <w:rFonts w:ascii="Times New Roman" w:hAnsi="Times New Roman"/>
          <w:sz w:val="28"/>
          <w:szCs w:val="28"/>
        </w:rPr>
        <w:t>ы</w:t>
      </w:r>
      <w:r w:rsidRPr="00223F6C">
        <w:rPr>
          <w:rFonts w:ascii="Times New Roman" w:hAnsi="Times New Roman"/>
          <w:sz w:val="28"/>
          <w:szCs w:val="28"/>
        </w:rPr>
        <w:t>, занятост</w:t>
      </w:r>
      <w:r w:rsidR="008B45CF">
        <w:rPr>
          <w:rFonts w:ascii="Times New Roman" w:hAnsi="Times New Roman"/>
          <w:sz w:val="28"/>
          <w:szCs w:val="28"/>
        </w:rPr>
        <w:t xml:space="preserve">и населения, комплексные мероприятия </w:t>
      </w:r>
      <w:r w:rsidR="005C1BDE">
        <w:rPr>
          <w:rFonts w:ascii="Times New Roman" w:hAnsi="Times New Roman"/>
          <w:sz w:val="28"/>
          <w:szCs w:val="28"/>
        </w:rPr>
        <w:t>направлен</w:t>
      </w:r>
      <w:r w:rsidR="00095FC8">
        <w:rPr>
          <w:rFonts w:ascii="Times New Roman" w:hAnsi="Times New Roman"/>
          <w:sz w:val="28"/>
          <w:szCs w:val="28"/>
        </w:rPr>
        <w:t xml:space="preserve">ы </w:t>
      </w:r>
      <w:r>
        <w:rPr>
          <w:rFonts w:ascii="Times New Roman" w:hAnsi="Times New Roman"/>
          <w:sz w:val="28"/>
          <w:szCs w:val="28"/>
        </w:rPr>
        <w:t xml:space="preserve">на </w:t>
      </w:r>
      <w:r w:rsidR="00095FC8" w:rsidRPr="00095FC8">
        <w:rPr>
          <w:rFonts w:ascii="Times New Roman" w:hAnsi="Times New Roman"/>
          <w:sz w:val="28"/>
          <w:szCs w:val="28"/>
        </w:rPr>
        <w:t xml:space="preserve">сохранение и укрепление здоровья </w:t>
      </w:r>
      <w:r w:rsidR="008B45CF">
        <w:rPr>
          <w:rFonts w:ascii="Times New Roman" w:hAnsi="Times New Roman"/>
          <w:sz w:val="28"/>
          <w:szCs w:val="28"/>
        </w:rPr>
        <w:t>детей</w:t>
      </w:r>
      <w:r w:rsidR="00095FC8" w:rsidRPr="00095FC8">
        <w:rPr>
          <w:rFonts w:ascii="Times New Roman" w:hAnsi="Times New Roman"/>
          <w:sz w:val="28"/>
          <w:szCs w:val="28"/>
        </w:rPr>
        <w:t>, формирование представлений о ценности здоровья, здорового образа жизни, ответственного отношения к собственному здоровью</w:t>
      </w:r>
      <w:r w:rsidR="00095FC8">
        <w:rPr>
          <w:rFonts w:ascii="Times New Roman" w:hAnsi="Times New Roman"/>
          <w:sz w:val="28"/>
          <w:szCs w:val="28"/>
        </w:rPr>
        <w:t xml:space="preserve">, </w:t>
      </w:r>
      <w:r w:rsidR="00095FC8" w:rsidRPr="00095FC8">
        <w:rPr>
          <w:rFonts w:ascii="Times New Roman" w:hAnsi="Times New Roman"/>
          <w:sz w:val="28"/>
          <w:szCs w:val="28"/>
        </w:rPr>
        <w:t>увеличение доли населения</w:t>
      </w:r>
      <w:r w:rsidR="00095FC8">
        <w:rPr>
          <w:rFonts w:ascii="Times New Roman" w:hAnsi="Times New Roman"/>
          <w:sz w:val="28"/>
          <w:szCs w:val="28"/>
        </w:rPr>
        <w:t xml:space="preserve"> </w:t>
      </w:r>
      <w:r w:rsidR="00095FC8" w:rsidRPr="00095FC8">
        <w:rPr>
          <w:rFonts w:ascii="Times New Roman" w:hAnsi="Times New Roman"/>
          <w:sz w:val="28"/>
          <w:szCs w:val="28"/>
        </w:rPr>
        <w:t>систематически занимающегося физической культурой и спортом</w:t>
      </w:r>
      <w:r w:rsidR="00D57961">
        <w:rPr>
          <w:rFonts w:ascii="Times New Roman" w:hAnsi="Times New Roman"/>
          <w:sz w:val="28"/>
          <w:szCs w:val="28"/>
        </w:rPr>
        <w:t>,</w:t>
      </w:r>
      <w:r w:rsidR="00095FC8">
        <w:rPr>
          <w:rFonts w:ascii="Times New Roman" w:hAnsi="Times New Roman"/>
          <w:sz w:val="28"/>
          <w:szCs w:val="28"/>
        </w:rPr>
        <w:t xml:space="preserve"> на </w:t>
      </w:r>
      <w:r w:rsidR="00095FC8" w:rsidRPr="00095FC8">
        <w:rPr>
          <w:rFonts w:ascii="Times New Roman" w:hAnsi="Times New Roman"/>
          <w:sz w:val="28"/>
          <w:szCs w:val="28"/>
        </w:rPr>
        <w:t>п</w:t>
      </w:r>
      <w:r w:rsidR="00095FC8">
        <w:rPr>
          <w:rFonts w:ascii="Times New Roman" w:hAnsi="Times New Roman"/>
          <w:sz w:val="28"/>
          <w:szCs w:val="28"/>
        </w:rPr>
        <w:t>опуляризаци</w:t>
      </w:r>
      <w:r w:rsidR="00D57961">
        <w:rPr>
          <w:rFonts w:ascii="Times New Roman" w:hAnsi="Times New Roman"/>
          <w:sz w:val="28"/>
          <w:szCs w:val="28"/>
        </w:rPr>
        <w:t>ю</w:t>
      </w:r>
      <w:r w:rsidR="00095FC8">
        <w:rPr>
          <w:rFonts w:ascii="Times New Roman" w:hAnsi="Times New Roman"/>
          <w:sz w:val="28"/>
          <w:szCs w:val="28"/>
        </w:rPr>
        <w:t xml:space="preserve"> семейных ценностей, </w:t>
      </w:r>
      <w:r w:rsidR="00095FC8" w:rsidRPr="00095FC8">
        <w:rPr>
          <w:rFonts w:ascii="Times New Roman" w:hAnsi="Times New Roman"/>
          <w:sz w:val="28"/>
          <w:szCs w:val="28"/>
        </w:rPr>
        <w:t>сохранени</w:t>
      </w:r>
      <w:r w:rsidR="008B45CF">
        <w:rPr>
          <w:rFonts w:ascii="Times New Roman" w:hAnsi="Times New Roman"/>
          <w:sz w:val="28"/>
          <w:szCs w:val="28"/>
        </w:rPr>
        <w:t>е</w:t>
      </w:r>
      <w:r w:rsidR="00095FC8" w:rsidRPr="00095FC8">
        <w:rPr>
          <w:rFonts w:ascii="Times New Roman" w:hAnsi="Times New Roman"/>
          <w:sz w:val="28"/>
          <w:szCs w:val="28"/>
        </w:rPr>
        <w:t xml:space="preserve"> репродуктивного здоровья</w:t>
      </w:r>
      <w:r w:rsidR="00095FC8">
        <w:rPr>
          <w:rFonts w:ascii="Times New Roman" w:hAnsi="Times New Roman"/>
          <w:sz w:val="28"/>
          <w:szCs w:val="28"/>
        </w:rPr>
        <w:t xml:space="preserve"> населения</w:t>
      </w:r>
      <w:r>
        <w:rPr>
          <w:rFonts w:ascii="Times New Roman" w:hAnsi="Times New Roman"/>
          <w:sz w:val="28"/>
          <w:szCs w:val="28"/>
        </w:rPr>
        <w:t xml:space="preserve">, </w:t>
      </w:r>
      <w:r w:rsidRPr="00942FDE">
        <w:rPr>
          <w:rFonts w:ascii="Times New Roman" w:hAnsi="Times New Roman"/>
          <w:sz w:val="28"/>
          <w:szCs w:val="28"/>
        </w:rPr>
        <w:t>улучшение жилищных условий молодых семей</w:t>
      </w:r>
      <w:r>
        <w:rPr>
          <w:rFonts w:ascii="Times New Roman" w:hAnsi="Times New Roman"/>
          <w:sz w:val="28"/>
          <w:szCs w:val="28"/>
        </w:rPr>
        <w:t xml:space="preserve"> и семей с детьми.</w:t>
      </w:r>
      <w:r w:rsidR="000D7A12">
        <w:rPr>
          <w:rFonts w:ascii="Times New Roman" w:hAnsi="Times New Roman"/>
          <w:sz w:val="28"/>
          <w:szCs w:val="28"/>
        </w:rPr>
        <w:t xml:space="preserve"> </w:t>
      </w:r>
    </w:p>
    <w:p w:rsidR="008B45CF" w:rsidRDefault="008B45CF" w:rsidP="00D968BB">
      <w:pPr>
        <w:spacing w:after="0"/>
        <w:ind w:firstLine="709"/>
        <w:jc w:val="both"/>
        <w:rPr>
          <w:rFonts w:ascii="Times New Roman" w:hAnsi="Times New Roman"/>
          <w:sz w:val="28"/>
          <w:szCs w:val="28"/>
        </w:rPr>
      </w:pPr>
      <w:r>
        <w:rPr>
          <w:rFonts w:ascii="Times New Roman" w:hAnsi="Times New Roman"/>
          <w:sz w:val="28"/>
          <w:szCs w:val="28"/>
        </w:rPr>
        <w:t xml:space="preserve">По итогам реализации национального проекта «Демография» </w:t>
      </w:r>
      <w:r w:rsidR="00F044C6" w:rsidRPr="005C1BDE">
        <w:rPr>
          <w:rFonts w:ascii="Times New Roman" w:hAnsi="Times New Roman"/>
          <w:sz w:val="28"/>
          <w:szCs w:val="28"/>
        </w:rPr>
        <w:t>дети</w:t>
      </w:r>
      <w:r>
        <w:rPr>
          <w:rFonts w:ascii="Times New Roman" w:hAnsi="Times New Roman"/>
          <w:sz w:val="28"/>
          <w:szCs w:val="28"/>
        </w:rPr>
        <w:t xml:space="preserve"> с 2-х месячного возраста </w:t>
      </w:r>
      <w:r w:rsidR="002F1654">
        <w:rPr>
          <w:rFonts w:ascii="Times New Roman" w:hAnsi="Times New Roman"/>
          <w:sz w:val="28"/>
          <w:szCs w:val="28"/>
        </w:rPr>
        <w:t>обеспечены местами в детских садах</w:t>
      </w:r>
      <w:r w:rsidR="0074530C">
        <w:rPr>
          <w:rFonts w:ascii="Times New Roman" w:hAnsi="Times New Roman"/>
          <w:sz w:val="28"/>
          <w:szCs w:val="28"/>
        </w:rPr>
        <w:t>.</w:t>
      </w:r>
      <w:r>
        <w:rPr>
          <w:rFonts w:ascii="Times New Roman" w:hAnsi="Times New Roman"/>
          <w:sz w:val="28"/>
          <w:szCs w:val="28"/>
        </w:rPr>
        <w:t xml:space="preserve"> </w:t>
      </w:r>
      <w:r w:rsidR="0074530C">
        <w:rPr>
          <w:rFonts w:ascii="Times New Roman" w:hAnsi="Times New Roman"/>
          <w:sz w:val="28"/>
          <w:szCs w:val="28"/>
        </w:rPr>
        <w:t>С</w:t>
      </w:r>
      <w:r>
        <w:rPr>
          <w:rFonts w:ascii="Times New Roman" w:hAnsi="Times New Roman"/>
          <w:sz w:val="28"/>
          <w:szCs w:val="28"/>
        </w:rPr>
        <w:t xml:space="preserve">озданы условия для </w:t>
      </w:r>
      <w:r w:rsidR="0074530C">
        <w:rPr>
          <w:rFonts w:ascii="Times New Roman" w:hAnsi="Times New Roman"/>
          <w:sz w:val="28"/>
          <w:szCs w:val="28"/>
        </w:rPr>
        <w:t xml:space="preserve">образования детей </w:t>
      </w:r>
      <w:r>
        <w:rPr>
          <w:rFonts w:ascii="Times New Roman" w:hAnsi="Times New Roman"/>
          <w:sz w:val="28"/>
          <w:szCs w:val="28"/>
        </w:rPr>
        <w:t>с ограниченными возможностями</w:t>
      </w:r>
      <w:r w:rsidR="0074530C">
        <w:rPr>
          <w:rFonts w:ascii="Times New Roman" w:hAnsi="Times New Roman"/>
          <w:sz w:val="28"/>
          <w:szCs w:val="28"/>
        </w:rPr>
        <w:t xml:space="preserve"> здоровья</w:t>
      </w:r>
      <w:r>
        <w:rPr>
          <w:rFonts w:ascii="Times New Roman" w:hAnsi="Times New Roman"/>
          <w:sz w:val="28"/>
          <w:szCs w:val="28"/>
        </w:rPr>
        <w:t>.</w:t>
      </w:r>
    </w:p>
    <w:p w:rsidR="002F1654" w:rsidRDefault="002F1654" w:rsidP="00D968BB">
      <w:pPr>
        <w:tabs>
          <w:tab w:val="left" w:pos="993"/>
        </w:tabs>
        <w:spacing w:after="0"/>
        <w:ind w:firstLine="567"/>
        <w:jc w:val="both"/>
        <w:rPr>
          <w:rFonts w:ascii="Times New Roman" w:hAnsi="Times New Roman"/>
          <w:sz w:val="28"/>
          <w:szCs w:val="28"/>
        </w:rPr>
      </w:pPr>
      <w:r>
        <w:rPr>
          <w:rFonts w:ascii="Times New Roman" w:eastAsia="Times New Roman" w:hAnsi="Times New Roman"/>
          <w:color w:val="000000" w:themeColor="text1"/>
          <w:sz w:val="28"/>
          <w:szCs w:val="28"/>
          <w:lang w:eastAsia="ru-RU"/>
        </w:rPr>
        <w:t xml:space="preserve">Физкультурно-спортивную работу на территории города осуществляют более 130 организаций различных форм собственности. </w:t>
      </w:r>
      <w:r w:rsidR="000D3FAD">
        <w:rPr>
          <w:rFonts w:ascii="Times New Roman" w:eastAsia="Times New Roman" w:hAnsi="Times New Roman"/>
          <w:color w:val="000000" w:themeColor="text1"/>
          <w:sz w:val="28"/>
          <w:szCs w:val="28"/>
          <w:lang w:eastAsia="ru-RU"/>
        </w:rPr>
        <w:t>С целью развития спортивной инфраструктуры ежегодно соз</w:t>
      </w:r>
      <w:r w:rsidR="00946A9F">
        <w:rPr>
          <w:rFonts w:ascii="Times New Roman" w:eastAsia="Times New Roman" w:hAnsi="Times New Roman"/>
          <w:color w:val="000000" w:themeColor="text1"/>
          <w:sz w:val="28"/>
          <w:szCs w:val="28"/>
          <w:lang w:eastAsia="ru-RU"/>
        </w:rPr>
        <w:t>даются новые спортивные объекты.</w:t>
      </w:r>
      <w:r w:rsidR="000D3FAD">
        <w:rPr>
          <w:rFonts w:ascii="Times New Roman" w:eastAsia="Times New Roman" w:hAnsi="Times New Roman"/>
          <w:color w:val="000000" w:themeColor="text1"/>
          <w:sz w:val="28"/>
          <w:szCs w:val="28"/>
          <w:lang w:eastAsia="ru-RU"/>
        </w:rPr>
        <w:t xml:space="preserve"> </w:t>
      </w:r>
      <w:r w:rsidR="00946A9F">
        <w:rPr>
          <w:rFonts w:ascii="Times New Roman" w:eastAsia="Times New Roman" w:hAnsi="Times New Roman"/>
          <w:color w:val="000000" w:themeColor="text1"/>
          <w:sz w:val="28"/>
          <w:szCs w:val="28"/>
          <w:lang w:eastAsia="ru-RU"/>
        </w:rPr>
        <w:t xml:space="preserve">В </w:t>
      </w:r>
      <w:r w:rsidR="000D3FAD">
        <w:rPr>
          <w:rFonts w:ascii="Times New Roman" w:eastAsia="Times New Roman" w:hAnsi="Times New Roman"/>
          <w:color w:val="000000" w:themeColor="text1"/>
          <w:sz w:val="28"/>
          <w:szCs w:val="28"/>
          <w:lang w:eastAsia="ru-RU"/>
        </w:rPr>
        <w:t>2024 году</w:t>
      </w:r>
      <w:r>
        <w:rPr>
          <w:rFonts w:ascii="Times New Roman" w:eastAsia="Times New Roman" w:hAnsi="Times New Roman"/>
          <w:color w:val="000000" w:themeColor="text1"/>
          <w:sz w:val="28"/>
          <w:szCs w:val="28"/>
          <w:lang w:eastAsia="ru-RU"/>
        </w:rPr>
        <w:t xml:space="preserve"> в эксплуатацию</w:t>
      </w:r>
      <w:r w:rsidR="000D3FAD">
        <w:rPr>
          <w:rFonts w:ascii="Times New Roman" w:eastAsia="Times New Roman" w:hAnsi="Times New Roman"/>
          <w:color w:val="000000" w:themeColor="text1"/>
          <w:sz w:val="28"/>
          <w:szCs w:val="28"/>
          <w:lang w:eastAsia="ru-RU"/>
        </w:rPr>
        <w:t xml:space="preserve"> введен</w:t>
      </w:r>
      <w:r>
        <w:rPr>
          <w:rFonts w:ascii="Times New Roman" w:eastAsia="Times New Roman" w:hAnsi="Times New Roman"/>
          <w:color w:val="000000" w:themeColor="text1"/>
          <w:sz w:val="28"/>
          <w:szCs w:val="28"/>
          <w:lang w:eastAsia="ru-RU"/>
        </w:rPr>
        <w:t xml:space="preserve"> </w:t>
      </w:r>
      <w:r>
        <w:rPr>
          <w:rFonts w:ascii="Times New Roman" w:hAnsi="Times New Roman"/>
          <w:sz w:val="28"/>
          <w:szCs w:val="28"/>
        </w:rPr>
        <w:t>крытый хоккейный корт</w:t>
      </w:r>
      <w:r w:rsidR="005D7FCC">
        <w:rPr>
          <w:rFonts w:ascii="Times New Roman" w:hAnsi="Times New Roman"/>
          <w:sz w:val="28"/>
          <w:szCs w:val="28"/>
        </w:rPr>
        <w:t xml:space="preserve"> и</w:t>
      </w:r>
      <w:r>
        <w:rPr>
          <w:rFonts w:ascii="Times New Roman" w:hAnsi="Times New Roman"/>
          <w:sz w:val="28"/>
          <w:szCs w:val="28"/>
        </w:rPr>
        <w:t xml:space="preserve"> благоустроено </w:t>
      </w:r>
      <w:r w:rsidR="005D7FCC">
        <w:rPr>
          <w:rFonts w:ascii="Times New Roman" w:hAnsi="Times New Roman"/>
          <w:sz w:val="28"/>
          <w:szCs w:val="28"/>
        </w:rPr>
        <w:t>три</w:t>
      </w:r>
      <w:r>
        <w:rPr>
          <w:rFonts w:ascii="Times New Roman" w:hAnsi="Times New Roman"/>
          <w:sz w:val="28"/>
          <w:szCs w:val="28"/>
        </w:rPr>
        <w:t xml:space="preserve"> спортивные площадки</w:t>
      </w:r>
      <w:r w:rsidR="005D7FCC">
        <w:rPr>
          <w:rFonts w:ascii="Times New Roman" w:hAnsi="Times New Roman"/>
          <w:sz w:val="28"/>
          <w:szCs w:val="28"/>
        </w:rPr>
        <w:t>,</w:t>
      </w:r>
      <w:r w:rsidR="000D3FAD">
        <w:rPr>
          <w:rFonts w:ascii="Times New Roman" w:hAnsi="Times New Roman"/>
          <w:sz w:val="28"/>
          <w:szCs w:val="28"/>
        </w:rPr>
        <w:t xml:space="preserve"> осуществляется строительство </w:t>
      </w:r>
      <w:r w:rsidR="005D7FCC">
        <w:rPr>
          <w:rFonts w:ascii="Times New Roman" w:hAnsi="Times New Roman"/>
          <w:sz w:val="28"/>
          <w:szCs w:val="28"/>
        </w:rPr>
        <w:t xml:space="preserve">2-х крупных </w:t>
      </w:r>
      <w:r w:rsidR="000D3FAD" w:rsidRPr="000D3FAD">
        <w:rPr>
          <w:rFonts w:ascii="Times New Roman" w:hAnsi="Times New Roman"/>
          <w:sz w:val="28"/>
          <w:szCs w:val="28"/>
        </w:rPr>
        <w:t>спортивн</w:t>
      </w:r>
      <w:r w:rsidR="005D7FCC">
        <w:rPr>
          <w:rFonts w:ascii="Times New Roman" w:hAnsi="Times New Roman"/>
          <w:sz w:val="28"/>
          <w:szCs w:val="28"/>
        </w:rPr>
        <w:t>ых</w:t>
      </w:r>
      <w:r w:rsidR="000D3FAD" w:rsidRPr="000D3FAD">
        <w:rPr>
          <w:rFonts w:ascii="Times New Roman" w:hAnsi="Times New Roman"/>
          <w:sz w:val="28"/>
          <w:szCs w:val="28"/>
        </w:rPr>
        <w:t xml:space="preserve"> комплекс</w:t>
      </w:r>
      <w:r w:rsidR="00946A9F">
        <w:rPr>
          <w:rFonts w:ascii="Times New Roman" w:hAnsi="Times New Roman"/>
          <w:sz w:val="28"/>
          <w:szCs w:val="28"/>
        </w:rPr>
        <w:t>ов</w:t>
      </w:r>
      <w:r w:rsidR="005D7FCC">
        <w:rPr>
          <w:rFonts w:ascii="Times New Roman" w:hAnsi="Times New Roman"/>
          <w:sz w:val="28"/>
          <w:szCs w:val="28"/>
        </w:rPr>
        <w:t xml:space="preserve"> в микрорайоне «Иртыш».</w:t>
      </w:r>
      <w:r w:rsidR="00E44C56">
        <w:rPr>
          <w:rFonts w:ascii="Times New Roman" w:hAnsi="Times New Roman"/>
          <w:sz w:val="28"/>
          <w:szCs w:val="28"/>
        </w:rPr>
        <w:t xml:space="preserve"> </w:t>
      </w:r>
      <w:r w:rsidR="005C1BDE">
        <w:rPr>
          <w:rFonts w:ascii="Times New Roman" w:hAnsi="Times New Roman"/>
          <w:sz w:val="28"/>
          <w:szCs w:val="28"/>
        </w:rPr>
        <w:t>С</w:t>
      </w:r>
      <w:r w:rsidR="00222D85">
        <w:rPr>
          <w:rFonts w:ascii="Times New Roman" w:hAnsi="Times New Roman"/>
          <w:sz w:val="28"/>
          <w:szCs w:val="28"/>
        </w:rPr>
        <w:t xml:space="preserve"> каждым годом </w:t>
      </w:r>
      <w:r w:rsidR="00222D85">
        <w:rPr>
          <w:rFonts w:ascii="Times New Roman" w:eastAsia="Times New Roman" w:hAnsi="Times New Roman"/>
          <w:color w:val="000000" w:themeColor="text1"/>
          <w:sz w:val="28"/>
          <w:szCs w:val="28"/>
          <w:lang w:eastAsia="ru-RU"/>
        </w:rPr>
        <w:t>увеличивается</w:t>
      </w:r>
      <w:r w:rsidR="00222D85">
        <w:rPr>
          <w:rFonts w:ascii="Times New Roman" w:hAnsi="Times New Roman"/>
          <w:sz w:val="28"/>
          <w:szCs w:val="28"/>
        </w:rPr>
        <w:t xml:space="preserve"> численность </w:t>
      </w:r>
      <w:r>
        <w:rPr>
          <w:rFonts w:ascii="Times New Roman" w:eastAsia="Times New Roman" w:hAnsi="Times New Roman"/>
          <w:color w:val="000000" w:themeColor="text1"/>
          <w:sz w:val="28"/>
          <w:szCs w:val="28"/>
          <w:lang w:eastAsia="ru-RU"/>
        </w:rPr>
        <w:t>систематически занимающ</w:t>
      </w:r>
      <w:r w:rsidR="00222D85">
        <w:rPr>
          <w:rFonts w:ascii="Times New Roman" w:eastAsia="Times New Roman" w:hAnsi="Times New Roman"/>
          <w:color w:val="000000" w:themeColor="text1"/>
          <w:sz w:val="28"/>
          <w:szCs w:val="28"/>
          <w:lang w:eastAsia="ru-RU"/>
        </w:rPr>
        <w:t>ихся</w:t>
      </w:r>
      <w:r>
        <w:rPr>
          <w:rFonts w:ascii="Times New Roman" w:eastAsia="Times New Roman" w:hAnsi="Times New Roman"/>
          <w:color w:val="000000" w:themeColor="text1"/>
          <w:sz w:val="28"/>
          <w:szCs w:val="28"/>
          <w:lang w:eastAsia="ru-RU"/>
        </w:rPr>
        <w:t xml:space="preserve"> физической культурой и спортом</w:t>
      </w:r>
      <w:r w:rsidR="00946A9F">
        <w:rPr>
          <w:rFonts w:ascii="Times New Roman" w:eastAsia="Times New Roman" w:hAnsi="Times New Roman"/>
          <w:color w:val="000000" w:themeColor="text1"/>
          <w:sz w:val="28"/>
          <w:szCs w:val="28"/>
          <w:lang w:eastAsia="ru-RU"/>
        </w:rPr>
        <w:t>.</w:t>
      </w:r>
      <w:r w:rsidR="00222D85">
        <w:rPr>
          <w:rFonts w:ascii="Times New Roman" w:eastAsia="Times New Roman" w:hAnsi="Times New Roman"/>
          <w:color w:val="000000" w:themeColor="text1"/>
          <w:sz w:val="28"/>
          <w:szCs w:val="28"/>
          <w:lang w:eastAsia="ru-RU"/>
        </w:rPr>
        <w:t xml:space="preserve"> </w:t>
      </w:r>
      <w:r w:rsidR="00946A9F">
        <w:rPr>
          <w:rFonts w:ascii="Times New Roman" w:eastAsia="Times New Roman" w:hAnsi="Times New Roman"/>
          <w:color w:val="000000" w:themeColor="text1"/>
          <w:sz w:val="28"/>
          <w:szCs w:val="28"/>
          <w:lang w:eastAsia="ru-RU"/>
        </w:rPr>
        <w:t>П</w:t>
      </w:r>
      <w:r w:rsidR="00222D85">
        <w:rPr>
          <w:rFonts w:ascii="Times New Roman" w:eastAsia="Times New Roman" w:hAnsi="Times New Roman"/>
          <w:color w:val="000000" w:themeColor="text1"/>
          <w:sz w:val="28"/>
          <w:szCs w:val="28"/>
          <w:lang w:eastAsia="ru-RU"/>
        </w:rPr>
        <w:t xml:space="preserve">о итогам 2024 года </w:t>
      </w:r>
      <w:r w:rsidR="00946A9F">
        <w:rPr>
          <w:rFonts w:ascii="Times New Roman" w:eastAsia="Times New Roman" w:hAnsi="Times New Roman"/>
          <w:color w:val="000000" w:themeColor="text1"/>
          <w:sz w:val="28"/>
          <w:szCs w:val="28"/>
          <w:lang w:eastAsia="ru-RU"/>
        </w:rPr>
        <w:t xml:space="preserve">она </w:t>
      </w:r>
      <w:r w:rsidR="00222D85">
        <w:rPr>
          <w:rFonts w:ascii="Times New Roman" w:eastAsia="Times New Roman" w:hAnsi="Times New Roman"/>
          <w:color w:val="000000" w:themeColor="text1"/>
          <w:sz w:val="28"/>
          <w:szCs w:val="28"/>
          <w:lang w:eastAsia="ru-RU"/>
        </w:rPr>
        <w:t>составляет более 76 тыс. человек.</w:t>
      </w:r>
    </w:p>
    <w:p w:rsidR="002F1654" w:rsidRDefault="002F1654" w:rsidP="00D968BB">
      <w:pPr>
        <w:spacing w:after="0"/>
        <w:ind w:firstLine="709"/>
        <w:jc w:val="both"/>
        <w:rPr>
          <w:rFonts w:ascii="Times New Roman" w:hAnsi="Times New Roman"/>
          <w:sz w:val="28"/>
          <w:szCs w:val="28"/>
        </w:rPr>
      </w:pPr>
      <w:r>
        <w:rPr>
          <w:rFonts w:ascii="Times New Roman" w:hAnsi="Times New Roman"/>
          <w:sz w:val="28"/>
          <w:szCs w:val="28"/>
        </w:rPr>
        <w:t>В учреждениях здравоохранения оказывается высокотехнологичная медицинская помощь</w:t>
      </w:r>
      <w:r w:rsidR="00F044C6">
        <w:rPr>
          <w:rFonts w:ascii="Times New Roman" w:hAnsi="Times New Roman"/>
          <w:sz w:val="28"/>
          <w:szCs w:val="28"/>
        </w:rPr>
        <w:t>. В рамках государственной программы «Строительство»</w:t>
      </w:r>
      <w:r w:rsidR="00E44C56">
        <w:rPr>
          <w:rFonts w:ascii="Times New Roman" w:hAnsi="Times New Roman"/>
          <w:sz w:val="28"/>
          <w:szCs w:val="28"/>
        </w:rPr>
        <w:t xml:space="preserve"> </w:t>
      </w:r>
      <w:r w:rsidR="0002286F">
        <w:rPr>
          <w:rFonts w:ascii="Times New Roman" w:hAnsi="Times New Roman"/>
          <w:sz w:val="28"/>
          <w:szCs w:val="28"/>
        </w:rPr>
        <w:t>к 2030 году запланировано</w:t>
      </w:r>
      <w:r>
        <w:rPr>
          <w:rFonts w:ascii="Times New Roman" w:hAnsi="Times New Roman"/>
          <w:sz w:val="28"/>
          <w:szCs w:val="28"/>
        </w:rPr>
        <w:t xml:space="preserve"> строит</w:t>
      </w:r>
      <w:r w:rsidR="005C1BDE">
        <w:rPr>
          <w:rFonts w:ascii="Times New Roman" w:hAnsi="Times New Roman"/>
          <w:sz w:val="28"/>
          <w:szCs w:val="28"/>
        </w:rPr>
        <w:t>ельство перинатального центра</w:t>
      </w:r>
      <w:r>
        <w:rPr>
          <w:rFonts w:ascii="Times New Roman" w:hAnsi="Times New Roman"/>
          <w:sz w:val="28"/>
          <w:szCs w:val="28"/>
        </w:rPr>
        <w:t>.</w:t>
      </w:r>
    </w:p>
    <w:p w:rsidR="00E44C56" w:rsidRDefault="00826C16" w:rsidP="00D968BB">
      <w:pPr>
        <w:spacing w:after="0"/>
        <w:ind w:firstLine="709"/>
        <w:jc w:val="both"/>
        <w:rPr>
          <w:rFonts w:ascii="Times New Roman" w:hAnsi="Times New Roman"/>
          <w:sz w:val="28"/>
          <w:szCs w:val="28"/>
        </w:rPr>
      </w:pPr>
      <w:r w:rsidRPr="004A6847">
        <w:rPr>
          <w:rFonts w:ascii="Times New Roman" w:hAnsi="Times New Roman"/>
          <w:sz w:val="28"/>
          <w:szCs w:val="28"/>
        </w:rPr>
        <w:t>Реализация</w:t>
      </w:r>
      <w:r>
        <w:rPr>
          <w:rFonts w:ascii="Times New Roman" w:hAnsi="Times New Roman"/>
          <w:sz w:val="28"/>
          <w:szCs w:val="28"/>
        </w:rPr>
        <w:t xml:space="preserve"> соответствующей информационной политики</w:t>
      </w:r>
      <w:r w:rsidRPr="00223F6C">
        <w:rPr>
          <w:rFonts w:ascii="Times New Roman" w:hAnsi="Times New Roman"/>
          <w:sz w:val="28"/>
          <w:szCs w:val="28"/>
        </w:rPr>
        <w:t xml:space="preserve"> с использован</w:t>
      </w:r>
      <w:r>
        <w:rPr>
          <w:rFonts w:ascii="Times New Roman" w:hAnsi="Times New Roman"/>
          <w:sz w:val="28"/>
          <w:szCs w:val="28"/>
        </w:rPr>
        <w:t>ием всех доступных инструментов является частью</w:t>
      </w:r>
      <w:r w:rsidRPr="00223F6C">
        <w:rPr>
          <w:rFonts w:ascii="Times New Roman" w:hAnsi="Times New Roman"/>
          <w:sz w:val="28"/>
          <w:szCs w:val="28"/>
        </w:rPr>
        <w:t xml:space="preserve"> </w:t>
      </w:r>
      <w:r>
        <w:rPr>
          <w:rFonts w:ascii="Times New Roman" w:hAnsi="Times New Roman"/>
          <w:sz w:val="28"/>
          <w:szCs w:val="28"/>
        </w:rPr>
        <w:t>целенаправленной деятельности</w:t>
      </w:r>
      <w:r w:rsidRPr="00223F6C">
        <w:rPr>
          <w:rFonts w:ascii="Times New Roman" w:hAnsi="Times New Roman"/>
          <w:sz w:val="28"/>
          <w:szCs w:val="28"/>
        </w:rPr>
        <w:t xml:space="preserve"> по пропаганде семейных ценностей.</w:t>
      </w:r>
      <w:r w:rsidRPr="00826C16">
        <w:rPr>
          <w:rFonts w:ascii="Times New Roman" w:hAnsi="Times New Roman"/>
          <w:sz w:val="28"/>
          <w:szCs w:val="28"/>
        </w:rPr>
        <w:t xml:space="preserve"> </w:t>
      </w:r>
      <w:r w:rsidR="00E44C56" w:rsidRPr="00E44C56">
        <w:rPr>
          <w:rFonts w:ascii="Times New Roman" w:hAnsi="Times New Roman"/>
          <w:sz w:val="28"/>
          <w:szCs w:val="28"/>
        </w:rPr>
        <w:t xml:space="preserve">В 2024 году </w:t>
      </w:r>
      <w:r>
        <w:rPr>
          <w:rFonts w:ascii="Times New Roman" w:hAnsi="Times New Roman"/>
          <w:sz w:val="28"/>
          <w:szCs w:val="28"/>
        </w:rPr>
        <w:t>проведен</w:t>
      </w:r>
      <w:r w:rsidR="00E44C56" w:rsidRPr="00E44C56">
        <w:rPr>
          <w:rFonts w:ascii="Times New Roman" w:hAnsi="Times New Roman"/>
          <w:sz w:val="28"/>
          <w:szCs w:val="28"/>
        </w:rPr>
        <w:t xml:space="preserve"> </w:t>
      </w:r>
      <w:r>
        <w:rPr>
          <w:rFonts w:ascii="Times New Roman" w:hAnsi="Times New Roman"/>
          <w:sz w:val="28"/>
          <w:szCs w:val="28"/>
        </w:rPr>
        <w:t>масштабный</w:t>
      </w:r>
      <w:r w:rsidR="00222D85">
        <w:rPr>
          <w:rFonts w:ascii="Times New Roman" w:hAnsi="Times New Roman"/>
          <w:sz w:val="28"/>
          <w:szCs w:val="28"/>
        </w:rPr>
        <w:t xml:space="preserve"> </w:t>
      </w:r>
      <w:r w:rsidR="00E44C56" w:rsidRPr="00E44C56">
        <w:rPr>
          <w:rFonts w:ascii="Times New Roman" w:hAnsi="Times New Roman"/>
          <w:sz w:val="28"/>
          <w:szCs w:val="28"/>
        </w:rPr>
        <w:t>городско</w:t>
      </w:r>
      <w:r>
        <w:rPr>
          <w:rFonts w:ascii="Times New Roman" w:hAnsi="Times New Roman"/>
          <w:sz w:val="28"/>
          <w:szCs w:val="28"/>
        </w:rPr>
        <w:t>й</w:t>
      </w:r>
      <w:r w:rsidR="00E44C56" w:rsidRPr="00E44C56">
        <w:rPr>
          <w:rFonts w:ascii="Times New Roman" w:hAnsi="Times New Roman"/>
          <w:sz w:val="28"/>
          <w:szCs w:val="28"/>
        </w:rPr>
        <w:t xml:space="preserve"> форум</w:t>
      </w:r>
      <w:r>
        <w:rPr>
          <w:rFonts w:ascii="Times New Roman" w:hAnsi="Times New Roman"/>
          <w:sz w:val="28"/>
          <w:szCs w:val="28"/>
        </w:rPr>
        <w:t xml:space="preserve"> «Мама и Малыш», в том числе</w:t>
      </w:r>
      <w:r w:rsidR="00E44C56" w:rsidRPr="00E44C56">
        <w:rPr>
          <w:rFonts w:ascii="Times New Roman" w:hAnsi="Times New Roman"/>
          <w:sz w:val="28"/>
          <w:szCs w:val="28"/>
        </w:rPr>
        <w:t xml:space="preserve"> </w:t>
      </w:r>
      <w:r>
        <w:rPr>
          <w:rFonts w:ascii="Times New Roman" w:hAnsi="Times New Roman"/>
          <w:sz w:val="28"/>
          <w:szCs w:val="28"/>
        </w:rPr>
        <w:t>о</w:t>
      </w:r>
      <w:r w:rsidR="00E44C56" w:rsidRPr="00E44C56">
        <w:rPr>
          <w:rFonts w:ascii="Times New Roman" w:hAnsi="Times New Roman"/>
          <w:sz w:val="28"/>
          <w:szCs w:val="28"/>
        </w:rPr>
        <w:t>рганизованы секции «Здравоохранение» и «Физическая культура»</w:t>
      </w:r>
      <w:r w:rsidR="0074530C">
        <w:rPr>
          <w:rFonts w:ascii="Times New Roman" w:hAnsi="Times New Roman"/>
          <w:sz w:val="28"/>
          <w:szCs w:val="28"/>
        </w:rPr>
        <w:t>. Э</w:t>
      </w:r>
      <w:r w:rsidR="00E44C56" w:rsidRPr="00E44C56">
        <w:rPr>
          <w:rFonts w:ascii="Times New Roman" w:hAnsi="Times New Roman"/>
          <w:sz w:val="28"/>
          <w:szCs w:val="28"/>
        </w:rPr>
        <w:t>ксперты в сфере медицины поделились знаниями об основах правильного питания, психическом развитии детей, профилактике заболеваний, вакцинации и других актуальных в сфере здоровья малыша и мамы темах.</w:t>
      </w:r>
    </w:p>
    <w:p w:rsidR="00B77A95" w:rsidRDefault="00826C16" w:rsidP="00D968BB">
      <w:pPr>
        <w:spacing w:after="0"/>
        <w:ind w:firstLine="709"/>
        <w:jc w:val="both"/>
        <w:rPr>
          <w:rFonts w:ascii="Times New Roman" w:hAnsi="Times New Roman"/>
          <w:sz w:val="28"/>
          <w:szCs w:val="28"/>
        </w:rPr>
      </w:pPr>
      <w:r>
        <w:rPr>
          <w:rFonts w:ascii="Times New Roman" w:hAnsi="Times New Roman"/>
          <w:sz w:val="28"/>
          <w:szCs w:val="28"/>
        </w:rPr>
        <w:t>Принимаемые</w:t>
      </w:r>
      <w:r w:rsidR="00B77A95">
        <w:rPr>
          <w:rFonts w:ascii="Times New Roman" w:hAnsi="Times New Roman"/>
          <w:sz w:val="28"/>
          <w:szCs w:val="28"/>
        </w:rPr>
        <w:t xml:space="preserve"> </w:t>
      </w:r>
      <w:r>
        <w:rPr>
          <w:rFonts w:ascii="Times New Roman" w:hAnsi="Times New Roman"/>
          <w:sz w:val="28"/>
          <w:szCs w:val="28"/>
        </w:rPr>
        <w:t>комплексные</w:t>
      </w:r>
      <w:r w:rsidR="00946A9F">
        <w:rPr>
          <w:rFonts w:ascii="Times New Roman" w:hAnsi="Times New Roman"/>
          <w:sz w:val="28"/>
          <w:szCs w:val="28"/>
        </w:rPr>
        <w:t xml:space="preserve"> </w:t>
      </w:r>
      <w:r>
        <w:rPr>
          <w:rFonts w:ascii="Times New Roman" w:hAnsi="Times New Roman"/>
          <w:sz w:val="28"/>
          <w:szCs w:val="28"/>
        </w:rPr>
        <w:t>меры,</w:t>
      </w:r>
      <w:r w:rsidR="00B77A95">
        <w:rPr>
          <w:rFonts w:ascii="Times New Roman" w:hAnsi="Times New Roman"/>
          <w:sz w:val="28"/>
          <w:szCs w:val="28"/>
        </w:rPr>
        <w:t xml:space="preserve"> </w:t>
      </w:r>
      <w:r>
        <w:rPr>
          <w:rFonts w:ascii="Times New Roman" w:hAnsi="Times New Roman"/>
          <w:sz w:val="28"/>
          <w:szCs w:val="28"/>
        </w:rPr>
        <w:t>сложившийся</w:t>
      </w:r>
      <w:r w:rsidR="00223F6C">
        <w:rPr>
          <w:rFonts w:ascii="Times New Roman" w:hAnsi="Times New Roman"/>
          <w:sz w:val="28"/>
          <w:szCs w:val="28"/>
        </w:rPr>
        <w:t xml:space="preserve"> положительный естественн</w:t>
      </w:r>
      <w:r>
        <w:rPr>
          <w:rFonts w:ascii="Times New Roman" w:hAnsi="Times New Roman"/>
          <w:sz w:val="28"/>
          <w:szCs w:val="28"/>
        </w:rPr>
        <w:t>ый прирост позволяю</w:t>
      </w:r>
      <w:r w:rsidR="00B77A95">
        <w:rPr>
          <w:rFonts w:ascii="Times New Roman" w:hAnsi="Times New Roman"/>
          <w:sz w:val="28"/>
          <w:szCs w:val="28"/>
        </w:rPr>
        <w:t xml:space="preserve">т </w:t>
      </w:r>
      <w:r w:rsidR="00223F6C">
        <w:rPr>
          <w:rFonts w:ascii="Times New Roman" w:hAnsi="Times New Roman"/>
          <w:sz w:val="28"/>
          <w:szCs w:val="28"/>
        </w:rPr>
        <w:t xml:space="preserve">прогнозировать увеличение числа жителей в среднесрочной перспективе </w:t>
      </w:r>
      <w:r w:rsidR="00B77A95">
        <w:rPr>
          <w:rFonts w:ascii="Times New Roman" w:hAnsi="Times New Roman"/>
          <w:sz w:val="28"/>
          <w:szCs w:val="28"/>
        </w:rPr>
        <w:t>до 120 тыс. человек</w:t>
      </w:r>
      <w:r w:rsidR="00223F6C">
        <w:rPr>
          <w:rFonts w:ascii="Times New Roman" w:hAnsi="Times New Roman"/>
          <w:sz w:val="28"/>
          <w:szCs w:val="28"/>
        </w:rPr>
        <w:t xml:space="preserve">. </w:t>
      </w:r>
    </w:p>
    <w:p w:rsidR="00184F96" w:rsidRPr="00223F6C" w:rsidRDefault="00826C16" w:rsidP="00D968BB">
      <w:pPr>
        <w:spacing w:after="0"/>
        <w:ind w:firstLine="709"/>
        <w:jc w:val="both"/>
        <w:rPr>
          <w:rFonts w:ascii="Times New Roman" w:hAnsi="Times New Roman"/>
          <w:sz w:val="28"/>
          <w:szCs w:val="28"/>
        </w:rPr>
      </w:pPr>
      <w:r>
        <w:rPr>
          <w:rFonts w:ascii="Times New Roman" w:hAnsi="Times New Roman"/>
          <w:sz w:val="28"/>
          <w:szCs w:val="28"/>
        </w:rPr>
        <w:t>Р</w:t>
      </w:r>
      <w:r w:rsidR="00946A9F" w:rsidRPr="004A6847">
        <w:rPr>
          <w:rFonts w:ascii="Times New Roman" w:hAnsi="Times New Roman"/>
          <w:sz w:val="28"/>
          <w:szCs w:val="28"/>
        </w:rPr>
        <w:t>еализация</w:t>
      </w:r>
      <w:r w:rsidR="00315499" w:rsidRPr="004A6847">
        <w:rPr>
          <w:rFonts w:ascii="Times New Roman" w:hAnsi="Times New Roman"/>
          <w:sz w:val="28"/>
          <w:szCs w:val="28"/>
        </w:rPr>
        <w:t xml:space="preserve"> мероприятий национальных проектов «Семья», «Молодежь и дети», «Продолжительная и активная жизнь» и «Новые технологии сбережения здоровья»</w:t>
      </w:r>
      <w:r w:rsidR="004A6847" w:rsidRPr="004A6847">
        <w:rPr>
          <w:rFonts w:ascii="Times New Roman" w:hAnsi="Times New Roman"/>
          <w:sz w:val="28"/>
          <w:szCs w:val="28"/>
        </w:rPr>
        <w:t xml:space="preserve"> – основной инструмент в </w:t>
      </w:r>
      <w:r w:rsidR="005129FF" w:rsidRPr="004A6847">
        <w:rPr>
          <w:rFonts w:ascii="Times New Roman" w:hAnsi="Times New Roman"/>
          <w:sz w:val="28"/>
          <w:szCs w:val="28"/>
        </w:rPr>
        <w:t>р</w:t>
      </w:r>
      <w:r w:rsidR="004A6847" w:rsidRPr="004A6847">
        <w:rPr>
          <w:rFonts w:ascii="Times New Roman" w:hAnsi="Times New Roman"/>
          <w:sz w:val="28"/>
          <w:szCs w:val="28"/>
        </w:rPr>
        <w:t>азвитии</w:t>
      </w:r>
      <w:r w:rsidR="005129FF" w:rsidRPr="004A6847">
        <w:rPr>
          <w:rFonts w:ascii="Times New Roman" w:hAnsi="Times New Roman"/>
          <w:sz w:val="28"/>
          <w:szCs w:val="28"/>
        </w:rPr>
        <w:t xml:space="preserve"> </w:t>
      </w:r>
      <w:r w:rsidR="001E0886" w:rsidRPr="004A6847">
        <w:rPr>
          <w:rFonts w:ascii="Times New Roman" w:hAnsi="Times New Roman"/>
          <w:sz w:val="28"/>
          <w:szCs w:val="28"/>
        </w:rPr>
        <w:t>институт</w:t>
      </w:r>
      <w:r w:rsidR="004A6847" w:rsidRPr="004A6847">
        <w:rPr>
          <w:rFonts w:ascii="Times New Roman" w:hAnsi="Times New Roman"/>
          <w:sz w:val="28"/>
          <w:szCs w:val="28"/>
        </w:rPr>
        <w:t>а</w:t>
      </w:r>
      <w:r w:rsidR="001E0886" w:rsidRPr="004A6847">
        <w:rPr>
          <w:rFonts w:ascii="Times New Roman" w:hAnsi="Times New Roman"/>
          <w:sz w:val="28"/>
          <w:szCs w:val="28"/>
        </w:rPr>
        <w:t xml:space="preserve"> семьи</w:t>
      </w:r>
      <w:r w:rsidR="00946A9F" w:rsidRPr="004A6847">
        <w:rPr>
          <w:rFonts w:ascii="Times New Roman" w:hAnsi="Times New Roman"/>
          <w:sz w:val="28"/>
          <w:szCs w:val="28"/>
        </w:rPr>
        <w:t xml:space="preserve">. </w:t>
      </w:r>
    </w:p>
    <w:p w:rsidR="00037511" w:rsidRPr="003C6E67" w:rsidRDefault="00037511" w:rsidP="00D968BB">
      <w:pPr>
        <w:pStyle w:val="2"/>
        <w:keepNext w:val="0"/>
        <w:spacing w:before="0" w:after="0" w:line="276" w:lineRule="auto"/>
        <w:ind w:firstLine="709"/>
        <w:jc w:val="both"/>
        <w:rPr>
          <w:i w:val="0"/>
        </w:rPr>
      </w:pPr>
      <w:bookmarkStart w:id="396" w:name="_Toc188605793"/>
      <w:bookmarkStart w:id="397" w:name="_Toc190278709"/>
      <w:r w:rsidRPr="003C6E67">
        <w:rPr>
          <w:i w:val="0"/>
        </w:rPr>
        <w:t>Вопрос 2.</w:t>
      </w:r>
      <w:bookmarkEnd w:id="396"/>
      <w:r w:rsidRPr="003C6E67">
        <w:rPr>
          <w:i w:val="0"/>
        </w:rPr>
        <w:t xml:space="preserve"> В последнее время большое внимание уделяется комплексному развитию территорий. В городе работает краудсорсинговая площадка «За город в ответе», где проводятся общественные обсуждения с жителями города. Какова сейчас будет система принятия решений по КРТ: с учетом мнения жителей и Центром принятия совместных решений, о котором говорил Губернатор Ханты-Мансийского автономного округа – Югры в своем Послании?</w:t>
      </w:r>
      <w:bookmarkEnd w:id="397"/>
    </w:p>
    <w:p w:rsidR="00D87B43" w:rsidRPr="00D87B43" w:rsidRDefault="00D87B43" w:rsidP="00D968BB">
      <w:pPr>
        <w:autoSpaceDE w:val="0"/>
        <w:autoSpaceDN w:val="0"/>
        <w:adjustRightInd w:val="0"/>
        <w:spacing w:after="0"/>
        <w:ind w:firstLine="709"/>
        <w:jc w:val="both"/>
        <w:rPr>
          <w:rFonts w:ascii="Times New Roman" w:hAnsi="Times New Roman" w:cs="Times New Roman"/>
          <w:sz w:val="28"/>
          <w:szCs w:val="28"/>
        </w:rPr>
      </w:pPr>
      <w:bookmarkStart w:id="398" w:name="_Toc188605794"/>
      <w:bookmarkStart w:id="399" w:name="_Toc156321089"/>
      <w:r>
        <w:rPr>
          <w:rFonts w:ascii="Times New Roman" w:hAnsi="Times New Roman" w:cs="Times New Roman"/>
          <w:sz w:val="28"/>
          <w:szCs w:val="28"/>
        </w:rPr>
        <w:t>Проект «За город в ответе»</w:t>
      </w:r>
      <w:r w:rsidR="00B66F5C">
        <w:rPr>
          <w:rFonts w:ascii="Times New Roman" w:hAnsi="Times New Roman" w:cs="Times New Roman"/>
          <w:sz w:val="28"/>
          <w:szCs w:val="28"/>
        </w:rPr>
        <w:t xml:space="preserve"> </w:t>
      </w:r>
      <w:r>
        <w:rPr>
          <w:rFonts w:ascii="Times New Roman" w:hAnsi="Times New Roman"/>
          <w:sz w:val="28"/>
          <w:szCs w:val="28"/>
        </w:rPr>
        <w:t xml:space="preserve">– </w:t>
      </w:r>
      <w:r w:rsidR="00826C16">
        <w:rPr>
          <w:rFonts w:ascii="Times New Roman" w:hAnsi="Times New Roman" w:cs="Times New Roman"/>
          <w:sz w:val="28"/>
          <w:szCs w:val="28"/>
        </w:rPr>
        <w:t>это комплекс механизмов</w:t>
      </w:r>
      <w:r w:rsidRPr="00D87B43">
        <w:rPr>
          <w:rFonts w:ascii="Times New Roman" w:hAnsi="Times New Roman" w:cs="Times New Roman"/>
          <w:sz w:val="28"/>
          <w:szCs w:val="28"/>
        </w:rPr>
        <w:t xml:space="preserve"> </w:t>
      </w:r>
      <w:r w:rsidR="00826C16">
        <w:rPr>
          <w:rFonts w:ascii="Times New Roman" w:hAnsi="Times New Roman" w:cs="Times New Roman"/>
          <w:sz w:val="28"/>
          <w:szCs w:val="28"/>
        </w:rPr>
        <w:t xml:space="preserve">по решению важнейших социальных задач </w:t>
      </w:r>
      <w:r w:rsidRPr="00D87B43">
        <w:rPr>
          <w:rFonts w:ascii="Times New Roman" w:hAnsi="Times New Roman" w:cs="Times New Roman"/>
          <w:sz w:val="28"/>
          <w:szCs w:val="28"/>
        </w:rPr>
        <w:t xml:space="preserve">с участием жителей города. </w:t>
      </w:r>
      <w:r w:rsidR="00826C16">
        <w:rPr>
          <w:rFonts w:ascii="Times New Roman" w:hAnsi="Times New Roman" w:cs="Times New Roman"/>
          <w:sz w:val="28"/>
          <w:szCs w:val="28"/>
        </w:rPr>
        <w:t>Реализация</w:t>
      </w:r>
      <w:r w:rsidRPr="00D87B43">
        <w:rPr>
          <w:rFonts w:ascii="Times New Roman" w:hAnsi="Times New Roman" w:cs="Times New Roman"/>
          <w:sz w:val="28"/>
          <w:szCs w:val="28"/>
        </w:rPr>
        <w:t xml:space="preserve"> проекта </w:t>
      </w:r>
      <w:r w:rsidR="00826C16">
        <w:rPr>
          <w:rFonts w:ascii="Times New Roman" w:hAnsi="Times New Roman" w:cs="Times New Roman"/>
          <w:sz w:val="28"/>
          <w:szCs w:val="28"/>
        </w:rPr>
        <w:t>позволила</w:t>
      </w:r>
      <w:r w:rsidRPr="00D87B43">
        <w:rPr>
          <w:rFonts w:ascii="Times New Roman" w:hAnsi="Times New Roman" w:cs="Times New Roman"/>
          <w:sz w:val="28"/>
          <w:szCs w:val="28"/>
        </w:rPr>
        <w:t xml:space="preserve"> интегрировать мнения </w:t>
      </w:r>
      <w:r w:rsidR="0074530C">
        <w:rPr>
          <w:rFonts w:ascii="Times New Roman" w:hAnsi="Times New Roman" w:cs="Times New Roman"/>
          <w:sz w:val="28"/>
          <w:szCs w:val="28"/>
        </w:rPr>
        <w:t>населения</w:t>
      </w:r>
      <w:r w:rsidRPr="00D87B43">
        <w:rPr>
          <w:rFonts w:ascii="Times New Roman" w:hAnsi="Times New Roman" w:cs="Times New Roman"/>
          <w:sz w:val="28"/>
          <w:szCs w:val="28"/>
        </w:rPr>
        <w:t xml:space="preserve"> в процесс принятия управленческих решений. </w:t>
      </w:r>
      <w:r w:rsidR="00207E36">
        <w:rPr>
          <w:rFonts w:ascii="Times New Roman" w:hAnsi="Times New Roman" w:cs="Times New Roman"/>
          <w:sz w:val="28"/>
          <w:szCs w:val="28"/>
        </w:rPr>
        <w:t>У</w:t>
      </w:r>
      <w:r w:rsidRPr="00D87B43">
        <w:rPr>
          <w:rFonts w:ascii="Times New Roman" w:hAnsi="Times New Roman" w:cs="Times New Roman"/>
          <w:sz w:val="28"/>
          <w:szCs w:val="28"/>
        </w:rPr>
        <w:t xml:space="preserve">частники </w:t>
      </w:r>
      <w:r w:rsidR="00207E36">
        <w:rPr>
          <w:rFonts w:ascii="Times New Roman" w:hAnsi="Times New Roman" w:cs="Times New Roman"/>
          <w:sz w:val="28"/>
          <w:szCs w:val="28"/>
        </w:rPr>
        <w:t>постоянно обмениваются</w:t>
      </w:r>
      <w:r w:rsidRPr="00D87B43">
        <w:rPr>
          <w:rFonts w:ascii="Times New Roman" w:hAnsi="Times New Roman" w:cs="Times New Roman"/>
          <w:sz w:val="28"/>
          <w:szCs w:val="28"/>
        </w:rPr>
        <w:t xml:space="preserve"> идеями и предложениями по улучшению ж</w:t>
      </w:r>
      <w:r w:rsidR="00207E36">
        <w:rPr>
          <w:rFonts w:ascii="Times New Roman" w:hAnsi="Times New Roman" w:cs="Times New Roman"/>
          <w:sz w:val="28"/>
          <w:szCs w:val="28"/>
        </w:rPr>
        <w:t>изни муниципального образования</w:t>
      </w:r>
      <w:r w:rsidRPr="00D87B43">
        <w:rPr>
          <w:rFonts w:ascii="Times New Roman" w:hAnsi="Times New Roman" w:cs="Times New Roman"/>
          <w:sz w:val="28"/>
          <w:szCs w:val="28"/>
        </w:rPr>
        <w:t>.</w:t>
      </w:r>
      <w:r w:rsidR="00207E36">
        <w:rPr>
          <w:rFonts w:ascii="Times New Roman" w:hAnsi="Times New Roman" w:cs="Times New Roman"/>
          <w:sz w:val="28"/>
          <w:szCs w:val="28"/>
        </w:rPr>
        <w:t xml:space="preserve"> Ежегодно на </w:t>
      </w:r>
      <w:r w:rsidR="009F4B62">
        <w:rPr>
          <w:rFonts w:ascii="Times New Roman" w:hAnsi="Times New Roman" w:cs="Times New Roman"/>
          <w:sz w:val="28"/>
          <w:szCs w:val="28"/>
        </w:rPr>
        <w:t xml:space="preserve">различных </w:t>
      </w:r>
      <w:r w:rsidR="00207E36">
        <w:rPr>
          <w:rFonts w:ascii="Times New Roman" w:hAnsi="Times New Roman" w:cs="Times New Roman"/>
          <w:sz w:val="28"/>
          <w:szCs w:val="28"/>
        </w:rPr>
        <w:t xml:space="preserve">площадках </w:t>
      </w:r>
      <w:r w:rsidR="009F4B62">
        <w:rPr>
          <w:rFonts w:ascii="Times New Roman" w:hAnsi="Times New Roman" w:cs="Times New Roman"/>
          <w:sz w:val="28"/>
          <w:szCs w:val="28"/>
        </w:rPr>
        <w:t>принимает почти 40 тыс. человек</w:t>
      </w:r>
      <w:r w:rsidR="00207E36">
        <w:rPr>
          <w:rFonts w:ascii="Times New Roman" w:hAnsi="Times New Roman" w:cs="Times New Roman"/>
          <w:sz w:val="28"/>
          <w:szCs w:val="28"/>
        </w:rPr>
        <w:t>.</w:t>
      </w:r>
    </w:p>
    <w:p w:rsidR="00B66F5C" w:rsidRDefault="00246F1B" w:rsidP="00D968BB">
      <w:pPr>
        <w:autoSpaceDE w:val="0"/>
        <w:autoSpaceDN w:val="0"/>
        <w:adjustRightInd w:val="0"/>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В настоящее время</w:t>
      </w:r>
      <w:r w:rsidR="00B66F5C" w:rsidRPr="00037511">
        <w:rPr>
          <w:rFonts w:ascii="Times New Roman" w:eastAsia="Calibri" w:hAnsi="Times New Roman" w:cs="Times New Roman"/>
          <w:sz w:val="28"/>
          <w:szCs w:val="28"/>
        </w:rPr>
        <w:t xml:space="preserve"> </w:t>
      </w:r>
      <w:r w:rsidR="00B66F5C">
        <w:rPr>
          <w:rFonts w:ascii="Times New Roman" w:eastAsia="Calibri" w:hAnsi="Times New Roman" w:cs="Times New Roman"/>
          <w:sz w:val="28"/>
          <w:szCs w:val="28"/>
        </w:rPr>
        <w:t>осуществляются мероприятия по внесению</w:t>
      </w:r>
      <w:r w:rsidR="00B66F5C" w:rsidRPr="008A193D">
        <w:rPr>
          <w:rFonts w:ascii="Times New Roman" w:eastAsia="Calibri" w:hAnsi="Times New Roman" w:cs="Times New Roman"/>
          <w:sz w:val="28"/>
          <w:szCs w:val="28"/>
        </w:rPr>
        <w:t xml:space="preserve"> изменений в генеральный план города</w:t>
      </w:r>
      <w:r w:rsidR="00B66F5C">
        <w:rPr>
          <w:rFonts w:ascii="Times New Roman" w:eastAsia="Calibri" w:hAnsi="Times New Roman" w:cs="Times New Roman"/>
          <w:sz w:val="28"/>
          <w:szCs w:val="28"/>
        </w:rPr>
        <w:t xml:space="preserve">. </w:t>
      </w:r>
      <w:r w:rsidR="00B66F5C">
        <w:rPr>
          <w:rFonts w:ascii="Times New Roman" w:hAnsi="Times New Roman" w:cs="Times New Roman"/>
          <w:sz w:val="28"/>
          <w:szCs w:val="28"/>
        </w:rPr>
        <w:t>Н</w:t>
      </w:r>
      <w:r w:rsidR="00B66F5C" w:rsidRPr="0064283C">
        <w:rPr>
          <w:rFonts w:ascii="Times New Roman" w:hAnsi="Times New Roman" w:cs="Times New Roman"/>
          <w:sz w:val="28"/>
          <w:szCs w:val="28"/>
        </w:rPr>
        <w:t>аучно-исследовательски</w:t>
      </w:r>
      <w:r w:rsidR="00B66F5C">
        <w:rPr>
          <w:rFonts w:ascii="Times New Roman" w:hAnsi="Times New Roman" w:cs="Times New Roman"/>
          <w:sz w:val="28"/>
          <w:szCs w:val="28"/>
        </w:rPr>
        <w:t>е</w:t>
      </w:r>
      <w:r w:rsidR="00B66F5C" w:rsidRPr="0064283C">
        <w:rPr>
          <w:rFonts w:ascii="Times New Roman" w:hAnsi="Times New Roman" w:cs="Times New Roman"/>
          <w:sz w:val="28"/>
          <w:szCs w:val="28"/>
        </w:rPr>
        <w:t xml:space="preserve"> работ</w:t>
      </w:r>
      <w:r w:rsidR="00B66F5C">
        <w:rPr>
          <w:rFonts w:ascii="Times New Roman" w:hAnsi="Times New Roman" w:cs="Times New Roman"/>
          <w:sz w:val="28"/>
          <w:szCs w:val="28"/>
        </w:rPr>
        <w:t>ы</w:t>
      </w:r>
      <w:r w:rsidR="00B66F5C" w:rsidRPr="0064283C">
        <w:rPr>
          <w:rFonts w:ascii="Times New Roman" w:hAnsi="Times New Roman" w:cs="Times New Roman"/>
          <w:sz w:val="28"/>
          <w:szCs w:val="28"/>
        </w:rPr>
        <w:t xml:space="preserve"> </w:t>
      </w:r>
      <w:r w:rsidR="00B66F5C">
        <w:rPr>
          <w:rFonts w:ascii="Times New Roman" w:hAnsi="Times New Roman" w:cs="Times New Roman"/>
          <w:sz w:val="28"/>
          <w:szCs w:val="28"/>
        </w:rPr>
        <w:t>осуществляет</w:t>
      </w:r>
      <w:r w:rsidR="00B66F5C" w:rsidRPr="0064283C">
        <w:rPr>
          <w:rFonts w:ascii="Times New Roman" w:hAnsi="Times New Roman" w:cs="Times New Roman"/>
          <w:sz w:val="28"/>
          <w:szCs w:val="28"/>
        </w:rPr>
        <w:t xml:space="preserve"> </w:t>
      </w:r>
      <w:r w:rsidR="00B66F5C">
        <w:rPr>
          <w:rFonts w:ascii="Times New Roman" w:hAnsi="Times New Roman" w:cs="Times New Roman"/>
          <w:bCs/>
          <w:sz w:val="28"/>
          <w:szCs w:val="28"/>
        </w:rPr>
        <w:t>институт</w:t>
      </w:r>
      <w:r w:rsidR="00B66F5C" w:rsidRPr="0064283C">
        <w:rPr>
          <w:rFonts w:ascii="Times New Roman" w:hAnsi="Times New Roman" w:cs="Times New Roman"/>
          <w:bCs/>
          <w:sz w:val="28"/>
          <w:szCs w:val="28"/>
        </w:rPr>
        <w:t xml:space="preserve"> градостроител</w:t>
      </w:r>
      <w:r w:rsidR="00B66F5C">
        <w:rPr>
          <w:rFonts w:ascii="Times New Roman" w:hAnsi="Times New Roman" w:cs="Times New Roman"/>
          <w:bCs/>
          <w:sz w:val="28"/>
          <w:szCs w:val="28"/>
        </w:rPr>
        <w:t xml:space="preserve">ьства и инвестиционного развития </w:t>
      </w:r>
      <w:r w:rsidR="00B66F5C" w:rsidRPr="0064283C">
        <w:rPr>
          <w:rFonts w:ascii="Times New Roman" w:hAnsi="Times New Roman" w:cs="Times New Roman"/>
          <w:bCs/>
          <w:sz w:val="28"/>
          <w:szCs w:val="28"/>
        </w:rPr>
        <w:t>АО «Гипрогор»</w:t>
      </w:r>
      <w:r w:rsidR="00B66F5C">
        <w:rPr>
          <w:rFonts w:ascii="Times New Roman" w:hAnsi="Times New Roman" w:cs="Times New Roman"/>
          <w:bCs/>
          <w:sz w:val="28"/>
          <w:szCs w:val="28"/>
        </w:rPr>
        <w:t>.</w:t>
      </w:r>
      <w:r w:rsidR="00B66F5C" w:rsidRPr="0064283C">
        <w:rPr>
          <w:rFonts w:ascii="Times New Roman" w:hAnsi="Times New Roman" w:cs="Times New Roman"/>
          <w:sz w:val="28"/>
          <w:szCs w:val="28"/>
        </w:rPr>
        <w:t xml:space="preserve"> </w:t>
      </w:r>
      <w:r w:rsidR="00207E36">
        <w:rPr>
          <w:rFonts w:ascii="Times New Roman" w:hAnsi="Times New Roman" w:cs="Times New Roman"/>
          <w:sz w:val="28"/>
          <w:szCs w:val="28"/>
        </w:rPr>
        <w:t xml:space="preserve">В генеральном плане планируется определить территории для комплексного развития с разработкой мастер-планов. </w:t>
      </w:r>
      <w:r w:rsidR="0045718E">
        <w:rPr>
          <w:rFonts w:ascii="Times New Roman" w:hAnsi="Times New Roman" w:cs="Times New Roman"/>
          <w:sz w:val="28"/>
          <w:szCs w:val="28"/>
        </w:rPr>
        <w:t>Принятие документа планируется</w:t>
      </w:r>
      <w:r w:rsidR="00966E43">
        <w:rPr>
          <w:rFonts w:ascii="Times New Roman" w:hAnsi="Times New Roman" w:cs="Times New Roman"/>
          <w:sz w:val="28"/>
          <w:szCs w:val="28"/>
        </w:rPr>
        <w:t xml:space="preserve"> </w:t>
      </w:r>
      <w:r w:rsidR="0045718E">
        <w:rPr>
          <w:rFonts w:ascii="Times New Roman" w:hAnsi="Times New Roman" w:cs="Times New Roman"/>
          <w:sz w:val="28"/>
          <w:szCs w:val="28"/>
        </w:rPr>
        <w:t>при участии</w:t>
      </w:r>
      <w:r w:rsidR="00315499">
        <w:rPr>
          <w:rFonts w:ascii="Times New Roman" w:hAnsi="Times New Roman" w:cs="Times New Roman"/>
          <w:sz w:val="28"/>
          <w:szCs w:val="28"/>
        </w:rPr>
        <w:t xml:space="preserve"> широкого круга общественности. </w:t>
      </w:r>
    </w:p>
    <w:p w:rsidR="00966E43" w:rsidRDefault="0045718E" w:rsidP="00D968B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Р</w:t>
      </w:r>
      <w:r w:rsidR="00966E43">
        <w:rPr>
          <w:rFonts w:ascii="Times New Roman" w:hAnsi="Times New Roman" w:cs="Times New Roman"/>
          <w:sz w:val="28"/>
          <w:szCs w:val="28"/>
        </w:rPr>
        <w:t xml:space="preserve">ешения по реализации </w:t>
      </w:r>
      <w:r w:rsidR="000A22A4">
        <w:rPr>
          <w:rFonts w:ascii="Times New Roman" w:hAnsi="Times New Roman" w:cs="Times New Roman"/>
          <w:sz w:val="28"/>
          <w:szCs w:val="28"/>
        </w:rPr>
        <w:t xml:space="preserve">КРТ </w:t>
      </w:r>
      <w:r w:rsidR="00D968BB">
        <w:rPr>
          <w:rFonts w:ascii="Times New Roman" w:hAnsi="Times New Roman" w:cs="Times New Roman"/>
          <w:sz w:val="28"/>
          <w:szCs w:val="28"/>
        </w:rPr>
        <w:t>будет приниматься</w:t>
      </w:r>
      <w:r w:rsidR="00966E43">
        <w:rPr>
          <w:rFonts w:ascii="Times New Roman" w:hAnsi="Times New Roman" w:cs="Times New Roman"/>
          <w:sz w:val="28"/>
          <w:szCs w:val="28"/>
        </w:rPr>
        <w:t xml:space="preserve"> с </w:t>
      </w:r>
      <w:r w:rsidR="000A22A4">
        <w:rPr>
          <w:rFonts w:ascii="Times New Roman" w:hAnsi="Times New Roman" w:cs="Times New Roman"/>
          <w:sz w:val="28"/>
          <w:szCs w:val="28"/>
        </w:rPr>
        <w:t xml:space="preserve">обязательным </w:t>
      </w:r>
      <w:r w:rsidR="00966E43">
        <w:rPr>
          <w:rFonts w:ascii="Times New Roman" w:hAnsi="Times New Roman" w:cs="Times New Roman"/>
          <w:sz w:val="28"/>
          <w:szCs w:val="28"/>
        </w:rPr>
        <w:t xml:space="preserve">обсуждением на </w:t>
      </w:r>
      <w:r w:rsidR="00207E36">
        <w:rPr>
          <w:rFonts w:ascii="Times New Roman" w:hAnsi="Times New Roman" w:cs="Times New Roman"/>
          <w:sz w:val="28"/>
          <w:szCs w:val="28"/>
        </w:rPr>
        <w:t>краудсорсинговой площадке «За город в ответе», Общественной палате города Ханты-Мансийска, общественных советах</w:t>
      </w:r>
      <w:r w:rsidR="000A22A4">
        <w:rPr>
          <w:rFonts w:ascii="Times New Roman" w:hAnsi="Times New Roman" w:cs="Times New Roman"/>
          <w:sz w:val="28"/>
          <w:szCs w:val="28"/>
        </w:rPr>
        <w:t xml:space="preserve"> при органах Администрации города Ханты-Мансийска</w:t>
      </w:r>
      <w:r w:rsidR="00966E43">
        <w:rPr>
          <w:rFonts w:ascii="Times New Roman" w:hAnsi="Times New Roman" w:cs="Times New Roman"/>
          <w:sz w:val="28"/>
          <w:szCs w:val="28"/>
        </w:rPr>
        <w:t>,</w:t>
      </w:r>
      <w:r w:rsidR="000A22A4">
        <w:rPr>
          <w:rFonts w:ascii="Times New Roman" w:hAnsi="Times New Roman" w:cs="Times New Roman"/>
          <w:sz w:val="28"/>
          <w:szCs w:val="28"/>
        </w:rPr>
        <w:t xml:space="preserve"> </w:t>
      </w:r>
      <w:r w:rsidR="006C4F13">
        <w:rPr>
          <w:rFonts w:ascii="Times New Roman" w:hAnsi="Times New Roman" w:cs="Times New Roman"/>
          <w:sz w:val="28"/>
          <w:szCs w:val="28"/>
        </w:rPr>
        <w:t xml:space="preserve">Градостроительном совете Ханты-Мансийского автономного округа – Югры, </w:t>
      </w:r>
      <w:r w:rsidR="000A22A4">
        <w:rPr>
          <w:rFonts w:ascii="Times New Roman" w:hAnsi="Times New Roman" w:cs="Times New Roman"/>
          <w:sz w:val="28"/>
          <w:szCs w:val="28"/>
        </w:rPr>
        <w:t>с учетом мнений и предложений горожан</w:t>
      </w:r>
      <w:r w:rsidR="00966E43">
        <w:rPr>
          <w:rFonts w:ascii="Times New Roman" w:hAnsi="Times New Roman" w:cs="Times New Roman"/>
          <w:sz w:val="28"/>
          <w:szCs w:val="28"/>
        </w:rPr>
        <w:t>.</w:t>
      </w:r>
    </w:p>
    <w:p w:rsidR="00E01046" w:rsidRDefault="006C4F13" w:rsidP="00D968B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563E12">
        <w:rPr>
          <w:rFonts w:ascii="Times New Roman" w:hAnsi="Times New Roman" w:cs="Times New Roman"/>
          <w:sz w:val="28"/>
          <w:szCs w:val="28"/>
        </w:rPr>
        <w:t xml:space="preserve">с </w:t>
      </w:r>
      <w:r>
        <w:rPr>
          <w:rFonts w:ascii="Times New Roman" w:hAnsi="Times New Roman" w:cs="Times New Roman"/>
          <w:sz w:val="28"/>
          <w:szCs w:val="28"/>
        </w:rPr>
        <w:t>Положени</w:t>
      </w:r>
      <w:r w:rsidR="00563E12">
        <w:rPr>
          <w:rFonts w:ascii="Times New Roman" w:hAnsi="Times New Roman" w:cs="Times New Roman"/>
          <w:sz w:val="28"/>
          <w:szCs w:val="28"/>
        </w:rPr>
        <w:t>ем</w:t>
      </w:r>
      <w:r>
        <w:rPr>
          <w:rFonts w:ascii="Times New Roman" w:hAnsi="Times New Roman" w:cs="Times New Roman"/>
          <w:sz w:val="28"/>
          <w:szCs w:val="28"/>
        </w:rPr>
        <w:t xml:space="preserve"> о Градостроительном совете Ханты-Мансийского автономного округа – Югры,</w:t>
      </w:r>
      <w:r w:rsidR="00563E12">
        <w:rPr>
          <w:rFonts w:ascii="Times New Roman" w:hAnsi="Times New Roman" w:cs="Times New Roman"/>
          <w:sz w:val="28"/>
          <w:szCs w:val="28"/>
        </w:rPr>
        <w:t xml:space="preserve"> утвержденны</w:t>
      </w:r>
      <w:r>
        <w:rPr>
          <w:rFonts w:ascii="Times New Roman" w:hAnsi="Times New Roman" w:cs="Times New Roman"/>
          <w:sz w:val="28"/>
          <w:szCs w:val="28"/>
        </w:rPr>
        <w:t xml:space="preserve">м постановлением Правительства Ханты-Мансийского автономного округа </w:t>
      </w:r>
      <w:r w:rsidRPr="00037511">
        <w:rPr>
          <w:rFonts w:ascii="Times New Roman" w:eastAsia="Calibri" w:hAnsi="Times New Roman" w:cs="Times New Roman"/>
          <w:b/>
          <w:sz w:val="28"/>
          <w:szCs w:val="28"/>
          <w:shd w:val="clear" w:color="auto" w:fill="FEFEFE"/>
        </w:rPr>
        <w:t>–</w:t>
      </w:r>
      <w:r>
        <w:rPr>
          <w:rFonts w:ascii="Times New Roman" w:hAnsi="Times New Roman" w:cs="Times New Roman"/>
          <w:sz w:val="28"/>
          <w:szCs w:val="28"/>
        </w:rPr>
        <w:t xml:space="preserve"> Югры от 25.07.2024 № 270-п</w:t>
      </w:r>
      <w:r w:rsidR="00563E12">
        <w:rPr>
          <w:rFonts w:ascii="Times New Roman" w:hAnsi="Times New Roman" w:cs="Times New Roman"/>
          <w:sz w:val="28"/>
          <w:szCs w:val="28"/>
        </w:rPr>
        <w:t>,</w:t>
      </w:r>
      <w:r>
        <w:rPr>
          <w:rFonts w:ascii="Times New Roman" w:hAnsi="Times New Roman" w:cs="Times New Roman"/>
          <w:sz w:val="28"/>
          <w:szCs w:val="28"/>
        </w:rPr>
        <w:t xml:space="preserve"> совет</w:t>
      </w:r>
      <w:r w:rsidRPr="006C4F13">
        <w:rPr>
          <w:rFonts w:ascii="Times New Roman" w:hAnsi="Times New Roman" w:cs="Times New Roman"/>
          <w:sz w:val="28"/>
          <w:szCs w:val="28"/>
        </w:rPr>
        <w:t xml:space="preserve"> </w:t>
      </w:r>
      <w:r>
        <w:rPr>
          <w:rFonts w:ascii="Times New Roman" w:hAnsi="Times New Roman" w:cs="Times New Roman"/>
          <w:sz w:val="28"/>
          <w:szCs w:val="28"/>
        </w:rPr>
        <w:t>образован в целях содействия реализации единой градостроительной политики, формированию решений исполнительных органов автономного округа, органов местного самоуправления муниципальных образований автономного округа в сфере архитектуры, градостроительства, пространственного и комплексного развития территорий и агломераций для обеспечения благоприятных условий жизнедеятельности и комфортного проживания в автономном округе.</w:t>
      </w:r>
      <w:r w:rsidR="00207E36">
        <w:rPr>
          <w:rFonts w:ascii="Times New Roman" w:hAnsi="Times New Roman" w:cs="Times New Roman"/>
          <w:sz w:val="28"/>
          <w:szCs w:val="28"/>
        </w:rPr>
        <w:t xml:space="preserve"> </w:t>
      </w:r>
      <w:r w:rsidR="00563E12">
        <w:rPr>
          <w:rFonts w:ascii="Times New Roman" w:hAnsi="Times New Roman" w:cs="Times New Roman"/>
          <w:sz w:val="28"/>
          <w:szCs w:val="28"/>
        </w:rPr>
        <w:t xml:space="preserve">На основании постановления Правительства Ханты-Мансийского автономного округа </w:t>
      </w:r>
      <w:r w:rsidR="00563E12" w:rsidRPr="00037511">
        <w:rPr>
          <w:rFonts w:ascii="Times New Roman" w:eastAsia="Calibri" w:hAnsi="Times New Roman" w:cs="Times New Roman"/>
          <w:b/>
          <w:sz w:val="28"/>
          <w:szCs w:val="28"/>
          <w:shd w:val="clear" w:color="auto" w:fill="FEFEFE"/>
        </w:rPr>
        <w:t>–</w:t>
      </w:r>
      <w:r w:rsidR="00563E12">
        <w:rPr>
          <w:rFonts w:ascii="Times New Roman" w:hAnsi="Times New Roman" w:cs="Times New Roman"/>
          <w:sz w:val="28"/>
          <w:szCs w:val="28"/>
        </w:rPr>
        <w:t xml:space="preserve"> Югры от 11.06.2021 №213-п </w:t>
      </w:r>
      <w:r w:rsidR="00563E12" w:rsidRPr="00E975FB">
        <w:rPr>
          <w:rFonts w:ascii="Times New Roman" w:hAnsi="Times New Roman" w:cs="Times New Roman"/>
          <w:sz w:val="28"/>
          <w:szCs w:val="28"/>
        </w:rPr>
        <w:t>«</w:t>
      </w:r>
      <w:r w:rsidR="00563E12">
        <w:rPr>
          <w:rFonts w:ascii="Times New Roman" w:hAnsi="Times New Roman" w:cs="Times New Roman"/>
          <w:sz w:val="28"/>
          <w:szCs w:val="28"/>
        </w:rPr>
        <w:t>О</w:t>
      </w:r>
      <w:r w:rsidR="00563E12" w:rsidRPr="00E975FB">
        <w:rPr>
          <w:rFonts w:ascii="Times New Roman" w:hAnsi="Times New Roman" w:cs="Times New Roman"/>
          <w:sz w:val="28"/>
          <w:szCs w:val="28"/>
        </w:rPr>
        <w:t xml:space="preserve"> регулировании отдельных отношений в сфере комп</w:t>
      </w:r>
      <w:r w:rsidR="00563E12">
        <w:rPr>
          <w:rFonts w:ascii="Times New Roman" w:hAnsi="Times New Roman" w:cs="Times New Roman"/>
          <w:sz w:val="28"/>
          <w:szCs w:val="28"/>
        </w:rPr>
        <w:t>лексного развития территорий в Х</w:t>
      </w:r>
      <w:r w:rsidR="00563E12" w:rsidRPr="00E975FB">
        <w:rPr>
          <w:rFonts w:ascii="Times New Roman" w:hAnsi="Times New Roman" w:cs="Times New Roman"/>
          <w:sz w:val="28"/>
          <w:szCs w:val="28"/>
        </w:rPr>
        <w:t>анты-</w:t>
      </w:r>
      <w:r w:rsidR="00563E12">
        <w:rPr>
          <w:rFonts w:ascii="Times New Roman" w:hAnsi="Times New Roman" w:cs="Times New Roman"/>
          <w:sz w:val="28"/>
          <w:szCs w:val="28"/>
        </w:rPr>
        <w:t>Мансийском автономном округе – Ю</w:t>
      </w:r>
      <w:r w:rsidR="00563E12" w:rsidRPr="00E975FB">
        <w:rPr>
          <w:rFonts w:ascii="Times New Roman" w:hAnsi="Times New Roman" w:cs="Times New Roman"/>
          <w:sz w:val="28"/>
          <w:szCs w:val="28"/>
        </w:rPr>
        <w:t>гре</w:t>
      </w:r>
      <w:r w:rsidR="00563E12">
        <w:rPr>
          <w:rFonts w:ascii="Times New Roman" w:hAnsi="Times New Roman" w:cs="Times New Roman"/>
          <w:sz w:val="28"/>
          <w:szCs w:val="28"/>
        </w:rPr>
        <w:t xml:space="preserve">» </w:t>
      </w:r>
      <w:r w:rsidR="00E01046">
        <w:rPr>
          <w:rFonts w:ascii="Times New Roman" w:hAnsi="Times New Roman" w:cs="Times New Roman"/>
          <w:sz w:val="28"/>
          <w:szCs w:val="28"/>
        </w:rPr>
        <w:t>комплексное развитие территорий осуществляется</w:t>
      </w:r>
      <w:r w:rsidR="00E01046" w:rsidRPr="00E01046">
        <w:rPr>
          <w:rFonts w:ascii="Times New Roman" w:hAnsi="Times New Roman" w:cs="Times New Roman"/>
          <w:sz w:val="28"/>
          <w:szCs w:val="28"/>
        </w:rPr>
        <w:t xml:space="preserve"> </w:t>
      </w:r>
      <w:r w:rsidR="00E01046">
        <w:rPr>
          <w:rFonts w:ascii="Times New Roman" w:hAnsi="Times New Roman" w:cs="Times New Roman"/>
          <w:sz w:val="28"/>
          <w:szCs w:val="28"/>
        </w:rPr>
        <w:t>с учетом решения Градостроительного совета Ханты-Мансийского автономного округа – Югры.</w:t>
      </w:r>
    </w:p>
    <w:p w:rsidR="00037511" w:rsidRPr="003C6E67" w:rsidRDefault="00037511" w:rsidP="00D968BB">
      <w:pPr>
        <w:pStyle w:val="2"/>
        <w:keepNext w:val="0"/>
        <w:widowControl w:val="0"/>
        <w:spacing w:before="0" w:after="0" w:line="276" w:lineRule="auto"/>
        <w:ind w:firstLine="709"/>
        <w:jc w:val="both"/>
        <w:rPr>
          <w:rFonts w:eastAsia="Times New Roman"/>
          <w:bCs/>
          <w:i w:val="0"/>
        </w:rPr>
      </w:pPr>
      <w:bookmarkStart w:id="400" w:name="_Toc190278710"/>
      <w:r w:rsidRPr="003C6E67">
        <w:rPr>
          <w:i w:val="0"/>
        </w:rPr>
        <w:t>Вопрос 3.</w:t>
      </w:r>
      <w:bookmarkEnd w:id="398"/>
      <w:r w:rsidRPr="003C6E67">
        <w:rPr>
          <w:i w:val="0"/>
        </w:rPr>
        <w:t xml:space="preserve"> В прошлом году Президент Российской Федерации впервые принял решение об учреждении высокой награды «Заслуженный работник местного самоуправления Российской Федерации» для муниципальных служащих. Как Вы видите организацию дальнейшей работы по повышению престижа муниципальной службы и вовлечению молодых специалистов в эту сферу?</w:t>
      </w:r>
      <w:bookmarkEnd w:id="399"/>
      <w:bookmarkEnd w:id="400"/>
      <w:r w:rsidRPr="003C6E67">
        <w:rPr>
          <w:rFonts w:eastAsia="Times New Roman"/>
          <w:bCs/>
          <w:i w:val="0"/>
        </w:rPr>
        <w:t xml:space="preserve"> </w:t>
      </w:r>
    </w:p>
    <w:p w:rsidR="00A82405" w:rsidRDefault="00A82405" w:rsidP="00D968BB">
      <w:pPr>
        <w:widowControl w:val="0"/>
        <w:spacing w:after="0"/>
        <w:ind w:firstLine="567"/>
        <w:jc w:val="both"/>
        <w:rPr>
          <w:rFonts w:ascii="Times New Roman" w:eastAsia="Calibri" w:hAnsi="Times New Roman" w:cs="Times New Roman"/>
          <w:bCs/>
          <w:iCs/>
          <w:sz w:val="28"/>
          <w:szCs w:val="28"/>
          <w:lang w:eastAsia="ru-RU"/>
        </w:rPr>
      </w:pPr>
      <w:r w:rsidRPr="00A82405">
        <w:rPr>
          <w:rFonts w:ascii="Times New Roman" w:eastAsia="Calibri" w:hAnsi="Times New Roman" w:cs="Times New Roman"/>
          <w:bCs/>
          <w:iCs/>
          <w:sz w:val="28"/>
          <w:szCs w:val="28"/>
          <w:lang w:eastAsia="ru-RU"/>
        </w:rPr>
        <w:t>2024 год стал знаковым для повышения престижа муниципальной службы в России</w:t>
      </w:r>
      <w:r>
        <w:rPr>
          <w:rFonts w:ascii="Times New Roman" w:eastAsia="Calibri" w:hAnsi="Times New Roman" w:cs="Times New Roman"/>
          <w:bCs/>
          <w:iCs/>
          <w:sz w:val="28"/>
          <w:szCs w:val="28"/>
          <w:lang w:eastAsia="ru-RU"/>
        </w:rPr>
        <w:t>.</w:t>
      </w:r>
      <w:r w:rsidRPr="00A82405">
        <w:rPr>
          <w:rFonts w:ascii="Times New Roman" w:eastAsia="Calibri" w:hAnsi="Times New Roman" w:cs="Times New Roman"/>
          <w:bCs/>
          <w:iCs/>
          <w:sz w:val="28"/>
          <w:szCs w:val="28"/>
          <w:lang w:eastAsia="ru-RU"/>
        </w:rPr>
        <w:t xml:space="preserve"> </w:t>
      </w:r>
      <w:r>
        <w:rPr>
          <w:rFonts w:ascii="Times New Roman" w:eastAsia="Calibri" w:hAnsi="Times New Roman" w:cs="Times New Roman"/>
          <w:bCs/>
          <w:iCs/>
          <w:sz w:val="28"/>
          <w:szCs w:val="28"/>
          <w:lang w:eastAsia="ru-RU"/>
        </w:rPr>
        <w:t>В</w:t>
      </w:r>
      <w:r w:rsidRPr="00A82405">
        <w:rPr>
          <w:rFonts w:ascii="Times New Roman" w:eastAsia="Calibri" w:hAnsi="Times New Roman" w:cs="Times New Roman"/>
          <w:bCs/>
          <w:iCs/>
          <w:sz w:val="28"/>
          <w:szCs w:val="28"/>
          <w:lang w:eastAsia="ru-RU"/>
        </w:rPr>
        <w:t xml:space="preserve"> январе впервые прошел масштабный Всероссийский муниципальный форум «Малая родина - сила России», организованный Всероссийской ассоциацией развития местного самоуправления, и вручение первой муниципальной премии «Служение».</w:t>
      </w:r>
    </w:p>
    <w:p w:rsidR="00D968BB" w:rsidRDefault="00D968BB" w:rsidP="00D968BB">
      <w:pPr>
        <w:widowControl w:val="0"/>
        <w:spacing w:after="0"/>
        <w:ind w:firstLine="567"/>
        <w:jc w:val="both"/>
        <w:rPr>
          <w:rFonts w:ascii="Times New Roman" w:eastAsia="Calibri" w:hAnsi="Times New Roman" w:cs="Times New Roman"/>
          <w:bCs/>
          <w:iCs/>
          <w:sz w:val="28"/>
          <w:szCs w:val="28"/>
          <w:lang w:eastAsia="ru-RU"/>
        </w:rPr>
      </w:pPr>
      <w:r w:rsidRPr="00D968BB">
        <w:rPr>
          <w:rFonts w:ascii="Times New Roman" w:eastAsia="Calibri" w:hAnsi="Times New Roman" w:cs="Times New Roman"/>
          <w:bCs/>
          <w:iCs/>
          <w:sz w:val="28"/>
          <w:szCs w:val="28"/>
          <w:lang w:eastAsia="ru-RU"/>
        </w:rPr>
        <w:t xml:space="preserve">Указом Президента Российской Федерации от 19 апреля 2024 года №278 «О награждении государственными наградами Российской Федерации» за заслуги в развитии местного самоуправления и многолетнюю добросовестную работу почетное звание «Заслуженный работник местного самоуправления Российской Федерации» впервые присвоено 188 работникам системы местного самоуправления, в том числе </w:t>
      </w:r>
      <w:r w:rsidR="00A82405">
        <w:rPr>
          <w:rFonts w:ascii="Times New Roman" w:eastAsia="Calibri" w:hAnsi="Times New Roman" w:cs="Times New Roman"/>
          <w:bCs/>
          <w:iCs/>
          <w:sz w:val="28"/>
          <w:szCs w:val="28"/>
          <w:lang w:eastAsia="ru-RU"/>
        </w:rPr>
        <w:t>работнику Администрации города Ханты-Мансийска</w:t>
      </w:r>
      <w:r w:rsidRPr="00D968BB">
        <w:rPr>
          <w:rFonts w:ascii="Times New Roman" w:eastAsia="Calibri" w:hAnsi="Times New Roman" w:cs="Times New Roman"/>
          <w:bCs/>
          <w:iCs/>
          <w:sz w:val="28"/>
          <w:szCs w:val="28"/>
          <w:lang w:eastAsia="ru-RU"/>
        </w:rPr>
        <w:t>.</w:t>
      </w:r>
    </w:p>
    <w:p w:rsidR="00037511" w:rsidRPr="00037511" w:rsidRDefault="00037511" w:rsidP="00D968BB">
      <w:pPr>
        <w:widowControl w:val="0"/>
        <w:spacing w:after="0"/>
        <w:ind w:firstLine="567"/>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Одним из приоритетных направлений реализации кадровой политики органов местного самоуправления города Ханты-Мансийска является привлечение молодежи на муниципальную службу и популяризация муниципальной службы.</w:t>
      </w:r>
    </w:p>
    <w:p w:rsidR="00037511" w:rsidRPr="00037511" w:rsidRDefault="00037511" w:rsidP="00D968BB">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Администрацией города Ханты-Мансийска с целью привлечения молодежи и вовлечения в муниципальное управление:</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организовано взаимодействие с </w:t>
      </w:r>
      <w:r w:rsidR="00C05EAE">
        <w:rPr>
          <w:rFonts w:ascii="Times New Roman" w:eastAsia="Calibri" w:hAnsi="Times New Roman" w:cs="Times New Roman"/>
          <w:bCs/>
          <w:iCs/>
          <w:sz w:val="28"/>
          <w:szCs w:val="28"/>
          <w:lang w:eastAsia="ru-RU"/>
        </w:rPr>
        <w:t xml:space="preserve">ФГБОУ ВО </w:t>
      </w:r>
      <w:r w:rsidRPr="00037511">
        <w:rPr>
          <w:rFonts w:ascii="Times New Roman" w:eastAsia="Calibri" w:hAnsi="Times New Roman" w:cs="Times New Roman"/>
          <w:bCs/>
          <w:iCs/>
          <w:sz w:val="28"/>
          <w:szCs w:val="28"/>
          <w:lang w:eastAsia="ru-RU"/>
        </w:rPr>
        <w:t>«Югорский государственный университет»;</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реализуются мероприятия для молодежи, в том числе научной направленности и программа «Наставничество»;</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осуществляется практическая подготовка студентов организаций высшего и среднего профессионального образования;</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создан и функционирует Молодежный совет при Администрации города Ханты-Мансийска.</w:t>
      </w:r>
    </w:p>
    <w:p w:rsidR="00037511" w:rsidRPr="00037511" w:rsidRDefault="00037511" w:rsidP="00D968BB">
      <w:pPr>
        <w:spacing w:after="0"/>
        <w:ind w:firstLine="709"/>
        <w:jc w:val="both"/>
        <w:rPr>
          <w:rFonts w:ascii="Times New Roman" w:eastAsia="Calibri" w:hAnsi="Times New Roman" w:cs="Times New Roman"/>
          <w:bCs/>
          <w:iCs/>
          <w:sz w:val="28"/>
          <w:szCs w:val="28"/>
        </w:rPr>
      </w:pPr>
      <w:r w:rsidRPr="00037511">
        <w:rPr>
          <w:rFonts w:ascii="Times New Roman" w:eastAsia="Calibri" w:hAnsi="Times New Roman" w:cs="Times New Roman"/>
          <w:bCs/>
          <w:iCs/>
          <w:sz w:val="28"/>
          <w:szCs w:val="28"/>
        </w:rPr>
        <w:t>С целью вовлечения молодежи в муниципальное управление Администрацией города Ханты-Мансийска планируется продолжить работу по реализации проекта «Наставничество».</w:t>
      </w:r>
    </w:p>
    <w:p w:rsidR="00037511" w:rsidRPr="00037511" w:rsidRDefault="00037511" w:rsidP="00D968BB">
      <w:pPr>
        <w:spacing w:after="0"/>
        <w:ind w:firstLine="709"/>
        <w:jc w:val="both"/>
        <w:rPr>
          <w:rFonts w:ascii="Times New Roman" w:eastAsia="Calibri" w:hAnsi="Times New Roman" w:cs="Times New Roman"/>
          <w:bCs/>
          <w:iCs/>
          <w:sz w:val="28"/>
          <w:szCs w:val="28"/>
        </w:rPr>
      </w:pPr>
      <w:r w:rsidRPr="00037511">
        <w:rPr>
          <w:rFonts w:ascii="Times New Roman" w:eastAsia="Calibri" w:hAnsi="Times New Roman" w:cs="Times New Roman"/>
          <w:bCs/>
          <w:iCs/>
          <w:sz w:val="28"/>
          <w:szCs w:val="28"/>
        </w:rPr>
        <w:t>Между ФГБОУ ВО «Югорский государственный университет» и Администрацией города Ханты-Мансийска заключено соглашение о взаимодействии, в том числе по вопросу организации участия студентов в проекте «Наставничество».</w:t>
      </w:r>
    </w:p>
    <w:p w:rsidR="00037511" w:rsidRPr="00037511" w:rsidRDefault="00037511" w:rsidP="00D968BB">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За перспективными и талантливыми студентами университета закрепляются наставники из числа руководителей Администрации города Ханты-Мансийска с целью передачи опыта, знаний наставляемым, формирования у них навыков, компетенций и ценностей, в том числе и через неформальное взаимообогащающее общение. Кроме того, студентам предлагается ознакомиться с деятельностью структурных подразделений органов местного самоуправления, муниципальных учреждений и предприятий города, принять участие в организации межотраслевых проектов и инициатив.</w:t>
      </w:r>
      <w:r w:rsidR="00796605">
        <w:rPr>
          <w:rFonts w:ascii="Times New Roman" w:eastAsia="Calibri" w:hAnsi="Times New Roman" w:cs="Times New Roman"/>
          <w:bCs/>
          <w:iCs/>
          <w:sz w:val="28"/>
          <w:szCs w:val="28"/>
          <w:lang w:eastAsia="ru-RU"/>
        </w:rPr>
        <w:t xml:space="preserve"> </w:t>
      </w:r>
      <w:r w:rsidRPr="00037511">
        <w:rPr>
          <w:rFonts w:ascii="Times New Roman" w:eastAsia="Calibri" w:hAnsi="Times New Roman" w:cs="Times New Roman"/>
          <w:bCs/>
          <w:iCs/>
          <w:sz w:val="28"/>
          <w:szCs w:val="28"/>
          <w:lang w:eastAsia="ru-RU"/>
        </w:rPr>
        <w:t>Для участия в программе 2024-2025 годов отобраны 25 студентов по направлениям подготовки</w:t>
      </w:r>
      <w:r w:rsidR="00C05EAE">
        <w:rPr>
          <w:rFonts w:ascii="Times New Roman" w:eastAsia="Calibri" w:hAnsi="Times New Roman" w:cs="Times New Roman"/>
          <w:bCs/>
          <w:iCs/>
          <w:sz w:val="28"/>
          <w:szCs w:val="28"/>
          <w:lang w:eastAsia="ru-RU"/>
        </w:rPr>
        <w:t>:</w:t>
      </w:r>
      <w:r w:rsidRPr="00037511">
        <w:rPr>
          <w:rFonts w:ascii="Times New Roman" w:eastAsia="Calibri" w:hAnsi="Times New Roman" w:cs="Times New Roman"/>
          <w:bCs/>
          <w:iCs/>
          <w:sz w:val="28"/>
          <w:szCs w:val="28"/>
          <w:lang w:eastAsia="ru-RU"/>
        </w:rPr>
        <w:t xml:space="preserve"> «юриспруденция», «экономическая безопасность», «психология и педагогика», «электроэнергетика и электротехника», «экология и природопользование».</w:t>
      </w:r>
    </w:p>
    <w:p w:rsidR="00037511" w:rsidRPr="00037511" w:rsidRDefault="00037511" w:rsidP="00D968BB">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Администрация города Ханты-Мансийска входит в число заказчиков проектов студенческого клуба улучшаторов «Smart Lean Group», который действует на базе Лин-лаборатории университета и реализует</w:t>
      </w:r>
      <w:r w:rsidR="00C05EAE">
        <w:rPr>
          <w:rFonts w:ascii="Times New Roman" w:eastAsia="Calibri" w:hAnsi="Times New Roman" w:cs="Times New Roman"/>
          <w:bCs/>
          <w:iCs/>
          <w:sz w:val="28"/>
          <w:szCs w:val="28"/>
          <w:lang w:eastAsia="ru-RU"/>
        </w:rPr>
        <w:t>,</w:t>
      </w:r>
      <w:r w:rsidRPr="00037511">
        <w:rPr>
          <w:rFonts w:ascii="Times New Roman" w:eastAsia="Calibri" w:hAnsi="Times New Roman" w:cs="Times New Roman"/>
          <w:bCs/>
          <w:iCs/>
          <w:sz w:val="28"/>
          <w:szCs w:val="28"/>
          <w:lang w:eastAsia="ru-RU"/>
        </w:rPr>
        <w:t xml:space="preserve"> в том числе проекты, направленные на повышение эффективности производственных процессов предприятий и организаций. Организацией заказчиком формируется проектное предложение с подробным описанием планируемых результатов, требований к участникам</w:t>
      </w:r>
      <w:r w:rsidR="00C05EAE">
        <w:rPr>
          <w:rFonts w:ascii="Times New Roman" w:eastAsia="Calibri" w:hAnsi="Times New Roman" w:cs="Times New Roman"/>
          <w:bCs/>
          <w:iCs/>
          <w:sz w:val="28"/>
          <w:szCs w:val="28"/>
          <w:lang w:eastAsia="ru-RU"/>
        </w:rPr>
        <w:t>,</w:t>
      </w:r>
      <w:r w:rsidRPr="00037511">
        <w:rPr>
          <w:rFonts w:ascii="Times New Roman" w:eastAsia="Calibri" w:hAnsi="Times New Roman" w:cs="Times New Roman"/>
          <w:bCs/>
          <w:iCs/>
          <w:sz w:val="28"/>
          <w:szCs w:val="28"/>
          <w:lang w:eastAsia="ru-RU"/>
        </w:rPr>
        <w:t xml:space="preserve"> с указанием ролей в проектной команде, критерии отбора участников.</w:t>
      </w:r>
    </w:p>
    <w:p w:rsidR="00037511" w:rsidRPr="00037511" w:rsidRDefault="00037511" w:rsidP="00D968BB">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На 2024-2025 учебный год Администрацией города подготовлены 2 проектные заявки на разработку медиа-контента по вопросам противодействия коррупции в органах местного самоуправления и разработку методики проведения деловой игры для совершенствования межведомственного взаимодействия. Отбор студентов для реализации проектных заявок осуществляется путем анализа мотивационных писем, в которых студенты информируют об опыте</w:t>
      </w:r>
      <w:r w:rsidR="00550A90">
        <w:rPr>
          <w:rFonts w:ascii="Times New Roman" w:eastAsia="Calibri" w:hAnsi="Times New Roman" w:cs="Times New Roman"/>
          <w:bCs/>
          <w:iCs/>
          <w:sz w:val="28"/>
          <w:szCs w:val="28"/>
          <w:lang w:eastAsia="ru-RU"/>
        </w:rPr>
        <w:t xml:space="preserve"> работы и</w:t>
      </w:r>
      <w:r w:rsidRPr="00037511">
        <w:rPr>
          <w:rFonts w:ascii="Times New Roman" w:eastAsia="Calibri" w:hAnsi="Times New Roman" w:cs="Times New Roman"/>
          <w:bCs/>
          <w:iCs/>
          <w:sz w:val="28"/>
          <w:szCs w:val="28"/>
          <w:lang w:eastAsia="ru-RU"/>
        </w:rPr>
        <w:t xml:space="preserve"> участия в других проектах, знаниях, участии в научных исследованиях и проектах, карьерных планах, желаемых навыках в ходе реализации проектов. </w:t>
      </w:r>
      <w:r w:rsidR="00550A90">
        <w:rPr>
          <w:rFonts w:ascii="Times New Roman" w:eastAsia="Calibri" w:hAnsi="Times New Roman" w:cs="Times New Roman"/>
          <w:bCs/>
          <w:iCs/>
          <w:sz w:val="28"/>
          <w:szCs w:val="28"/>
          <w:lang w:eastAsia="ru-RU"/>
        </w:rPr>
        <w:t>По итогу отбора сформировано</w:t>
      </w:r>
      <w:r w:rsidRPr="00037511">
        <w:rPr>
          <w:rFonts w:ascii="Times New Roman" w:eastAsia="Calibri" w:hAnsi="Times New Roman" w:cs="Times New Roman"/>
          <w:bCs/>
          <w:iCs/>
          <w:sz w:val="28"/>
          <w:szCs w:val="28"/>
          <w:lang w:eastAsia="ru-RU"/>
        </w:rPr>
        <w:t xml:space="preserve"> 2 проектные команды из 13 студентов. </w:t>
      </w:r>
    </w:p>
    <w:p w:rsidR="00037511" w:rsidRPr="00037511" w:rsidRDefault="00037511" w:rsidP="00D968BB">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Ежегодно в преддверии Дня местного самоуправления в России (21 апреля) в органах местного самоуправления, муниципальных учреждениях и предприятиях проводится День открытых дверей. Традиционно организуется проведение просветительских, дискуссионных и образовательных мероприятий, тематических встреч. Программа мероприятия включает в себя знакомство с работой органов местного самоуправления города Ханты-Мансийска, деловые игры, а также экскурсионную программу по муниципальным учреждениям и предприятиям города Ханты-Мансийска. </w:t>
      </w:r>
      <w:r w:rsidR="00550A90">
        <w:rPr>
          <w:rFonts w:ascii="Times New Roman" w:eastAsia="Calibri" w:hAnsi="Times New Roman" w:cs="Times New Roman"/>
          <w:bCs/>
          <w:iCs/>
          <w:sz w:val="28"/>
          <w:szCs w:val="28"/>
          <w:lang w:eastAsia="ru-RU"/>
        </w:rPr>
        <w:t>Участие в мероприятии</w:t>
      </w:r>
      <w:r w:rsidRPr="00037511">
        <w:rPr>
          <w:rFonts w:ascii="Times New Roman" w:eastAsia="Calibri" w:hAnsi="Times New Roman" w:cs="Times New Roman"/>
          <w:bCs/>
          <w:iCs/>
          <w:sz w:val="28"/>
          <w:szCs w:val="28"/>
          <w:lang w:eastAsia="ru-RU"/>
        </w:rPr>
        <w:t xml:space="preserve"> </w:t>
      </w:r>
      <w:r w:rsidR="00550A90">
        <w:rPr>
          <w:rFonts w:ascii="Times New Roman" w:eastAsia="Calibri" w:hAnsi="Times New Roman" w:cs="Times New Roman"/>
          <w:bCs/>
          <w:iCs/>
          <w:sz w:val="28"/>
          <w:szCs w:val="28"/>
          <w:lang w:eastAsia="ru-RU"/>
        </w:rPr>
        <w:t>принимают студенты</w:t>
      </w:r>
      <w:r w:rsidRPr="00037511">
        <w:rPr>
          <w:rFonts w:ascii="Times New Roman" w:eastAsia="Calibri" w:hAnsi="Times New Roman" w:cs="Times New Roman"/>
          <w:bCs/>
          <w:iCs/>
          <w:sz w:val="28"/>
          <w:szCs w:val="28"/>
          <w:lang w:eastAsia="ru-RU"/>
        </w:rPr>
        <w:t xml:space="preserve"> и учащиеся старших классов общеобразовательных школ города. По итогам дня ребята заполняют анкету, в которой не просто оставляют отзывы, но и формируют предложения о развитии горо</w:t>
      </w:r>
      <w:r w:rsidR="00550A90">
        <w:rPr>
          <w:rFonts w:ascii="Times New Roman" w:eastAsia="Calibri" w:hAnsi="Times New Roman" w:cs="Times New Roman"/>
          <w:bCs/>
          <w:iCs/>
          <w:sz w:val="28"/>
          <w:szCs w:val="28"/>
          <w:lang w:eastAsia="ru-RU"/>
        </w:rPr>
        <w:t>да</w:t>
      </w:r>
      <w:r w:rsidRPr="00037511">
        <w:rPr>
          <w:rFonts w:ascii="Times New Roman" w:eastAsia="Calibri" w:hAnsi="Times New Roman" w:cs="Times New Roman"/>
          <w:bCs/>
          <w:iCs/>
          <w:sz w:val="28"/>
          <w:szCs w:val="28"/>
          <w:lang w:eastAsia="ru-RU"/>
        </w:rPr>
        <w:t>.</w:t>
      </w:r>
    </w:p>
    <w:p w:rsidR="00037511" w:rsidRPr="00037511" w:rsidRDefault="00F235EE" w:rsidP="00D968BB">
      <w:pPr>
        <w:spacing w:after="0"/>
        <w:ind w:firstLine="709"/>
        <w:jc w:val="both"/>
        <w:rPr>
          <w:rFonts w:ascii="Times New Roman" w:eastAsia="Calibri" w:hAnsi="Times New Roman" w:cs="Times New Roman"/>
          <w:bCs/>
          <w:iCs/>
          <w:sz w:val="28"/>
          <w:szCs w:val="28"/>
          <w:lang w:eastAsia="ru-RU"/>
        </w:rPr>
      </w:pPr>
      <w:r>
        <w:rPr>
          <w:rFonts w:ascii="Times New Roman" w:eastAsia="Calibri" w:hAnsi="Times New Roman" w:cs="Times New Roman"/>
          <w:bCs/>
          <w:iCs/>
          <w:sz w:val="28"/>
          <w:szCs w:val="28"/>
          <w:lang w:eastAsia="ru-RU"/>
        </w:rPr>
        <w:t xml:space="preserve">Для </w:t>
      </w:r>
      <w:r w:rsidR="00037511" w:rsidRPr="00037511">
        <w:rPr>
          <w:rFonts w:ascii="Times New Roman" w:eastAsia="Calibri" w:hAnsi="Times New Roman" w:cs="Times New Roman"/>
          <w:bCs/>
          <w:iCs/>
          <w:sz w:val="28"/>
          <w:szCs w:val="28"/>
          <w:lang w:eastAsia="ru-RU"/>
        </w:rPr>
        <w:t xml:space="preserve">организации практической подготовки студентов в органах Администрации города Ханты-Мансийска, муниципальных учреждениях и предприятиях города Ханты-Мансийска в 2024 году дополнительно заключены соглашения с ФГБОУ ВО «Тольяттинский государственный университет», ФГОУ ВО «Омский государственный технический университет», ФГАОУ ВО «Тюменский государственный университет» (в 2024 году </w:t>
      </w:r>
      <w:r w:rsidR="00796605" w:rsidRPr="00037511">
        <w:rPr>
          <w:rFonts w:ascii="Times New Roman" w:eastAsia="Calibri" w:hAnsi="Times New Roman" w:cs="Times New Roman"/>
          <w:b/>
          <w:sz w:val="28"/>
          <w:szCs w:val="28"/>
          <w:shd w:val="clear" w:color="auto" w:fill="FEFEFE"/>
        </w:rPr>
        <w:t>–</w:t>
      </w:r>
      <w:r w:rsidR="00796605">
        <w:rPr>
          <w:rFonts w:ascii="Times New Roman" w:eastAsia="Calibri" w:hAnsi="Times New Roman" w:cs="Times New Roman"/>
          <w:b/>
          <w:sz w:val="28"/>
          <w:szCs w:val="28"/>
          <w:shd w:val="clear" w:color="auto" w:fill="FEFEFE"/>
        </w:rPr>
        <w:t xml:space="preserve"> </w:t>
      </w:r>
      <w:r w:rsidR="00037511" w:rsidRPr="00037511">
        <w:rPr>
          <w:rFonts w:ascii="Times New Roman" w:eastAsia="Calibri" w:hAnsi="Times New Roman" w:cs="Times New Roman"/>
          <w:sz w:val="28"/>
          <w:szCs w:val="28"/>
        </w:rPr>
        <w:t>1</w:t>
      </w:r>
      <w:r w:rsidR="00796605">
        <w:rPr>
          <w:rFonts w:ascii="Times New Roman" w:eastAsia="Calibri" w:hAnsi="Times New Roman" w:cs="Times New Roman"/>
          <w:sz w:val="28"/>
          <w:szCs w:val="28"/>
        </w:rPr>
        <w:t> </w:t>
      </w:r>
      <w:r w:rsidR="00037511" w:rsidRPr="00037511">
        <w:rPr>
          <w:rFonts w:ascii="Times New Roman" w:eastAsia="Calibri" w:hAnsi="Times New Roman" w:cs="Times New Roman"/>
          <w:sz w:val="28"/>
          <w:szCs w:val="28"/>
        </w:rPr>
        <w:t xml:space="preserve">101 </w:t>
      </w:r>
      <w:r w:rsidR="00037511" w:rsidRPr="00037511">
        <w:rPr>
          <w:rFonts w:ascii="Times New Roman" w:eastAsia="Calibri" w:hAnsi="Times New Roman" w:cs="Times New Roman"/>
          <w:bCs/>
          <w:iCs/>
          <w:sz w:val="28"/>
          <w:szCs w:val="28"/>
          <w:lang w:eastAsia="ru-RU"/>
        </w:rPr>
        <w:t>прошли практику, 55 трудоустроены).</w:t>
      </w:r>
    </w:p>
    <w:p w:rsidR="00F235EE" w:rsidRPr="00F235EE" w:rsidRDefault="00F235EE" w:rsidP="00F235EE">
      <w:pPr>
        <w:spacing w:after="0"/>
        <w:ind w:firstLine="709"/>
        <w:jc w:val="both"/>
        <w:rPr>
          <w:rFonts w:ascii="Times New Roman" w:eastAsia="Calibri" w:hAnsi="Times New Roman" w:cs="Times New Roman"/>
          <w:bCs/>
          <w:iCs/>
          <w:sz w:val="28"/>
          <w:szCs w:val="28"/>
          <w:lang w:eastAsia="ru-RU"/>
        </w:rPr>
      </w:pPr>
      <w:r w:rsidRPr="00F235EE">
        <w:rPr>
          <w:rFonts w:ascii="Times New Roman" w:eastAsia="Calibri" w:hAnsi="Times New Roman" w:cs="Times New Roman"/>
          <w:bCs/>
          <w:iCs/>
          <w:sz w:val="28"/>
          <w:szCs w:val="28"/>
          <w:lang w:eastAsia="ru-RU"/>
        </w:rPr>
        <w:t xml:space="preserve">В целях совершенствования наградной системы, общественного признания особых заслуг и достижений жителей в различных областях деятельности, направленной на социально-экономическое развитие, обеспечение благополучия его жителей и иные заслуги перед городом Ханты-Мансийском, </w:t>
      </w:r>
      <w:r>
        <w:rPr>
          <w:rFonts w:ascii="Times New Roman" w:eastAsia="Calibri" w:hAnsi="Times New Roman" w:cs="Times New Roman"/>
          <w:bCs/>
          <w:iCs/>
          <w:sz w:val="28"/>
          <w:szCs w:val="28"/>
          <w:lang w:eastAsia="ru-RU"/>
        </w:rPr>
        <w:t xml:space="preserve">в 2024 году Думой </w:t>
      </w:r>
      <w:r w:rsidRPr="00F235EE">
        <w:rPr>
          <w:rFonts w:ascii="Times New Roman" w:eastAsia="Calibri" w:hAnsi="Times New Roman" w:cs="Times New Roman"/>
          <w:bCs/>
          <w:iCs/>
          <w:sz w:val="28"/>
          <w:szCs w:val="28"/>
          <w:lang w:eastAsia="ru-RU"/>
        </w:rPr>
        <w:t xml:space="preserve">города принято решение </w:t>
      </w:r>
      <w:r>
        <w:rPr>
          <w:rFonts w:ascii="Times New Roman" w:eastAsia="Calibri" w:hAnsi="Times New Roman" w:cs="Times New Roman"/>
          <w:bCs/>
          <w:iCs/>
          <w:sz w:val="28"/>
          <w:szCs w:val="28"/>
          <w:lang w:eastAsia="ru-RU"/>
        </w:rPr>
        <w:t xml:space="preserve">о </w:t>
      </w:r>
      <w:r w:rsidRPr="00F235EE">
        <w:rPr>
          <w:rFonts w:ascii="Times New Roman" w:eastAsia="Calibri" w:hAnsi="Times New Roman" w:cs="Times New Roman"/>
          <w:bCs/>
          <w:iCs/>
          <w:sz w:val="28"/>
          <w:szCs w:val="28"/>
          <w:lang w:eastAsia="ru-RU"/>
        </w:rPr>
        <w:t>дополнен</w:t>
      </w:r>
      <w:r>
        <w:rPr>
          <w:rFonts w:ascii="Times New Roman" w:eastAsia="Calibri" w:hAnsi="Times New Roman" w:cs="Times New Roman"/>
          <w:bCs/>
          <w:iCs/>
          <w:sz w:val="28"/>
          <w:szCs w:val="28"/>
          <w:lang w:eastAsia="ru-RU"/>
        </w:rPr>
        <w:t>ии перечня наград</w:t>
      </w:r>
      <w:r w:rsidRPr="00F235EE">
        <w:rPr>
          <w:rFonts w:ascii="Times New Roman" w:eastAsia="Calibri" w:hAnsi="Times New Roman" w:cs="Times New Roman"/>
          <w:bCs/>
          <w:iCs/>
          <w:sz w:val="28"/>
          <w:szCs w:val="28"/>
          <w:lang w:eastAsia="ru-RU"/>
        </w:rPr>
        <w:t xml:space="preserve"> двумя новыми видами: </w:t>
      </w:r>
    </w:p>
    <w:p w:rsidR="00F235EE" w:rsidRPr="00F235EE" w:rsidRDefault="00F235EE" w:rsidP="00F235EE">
      <w:pPr>
        <w:spacing w:after="0"/>
        <w:ind w:firstLine="709"/>
        <w:jc w:val="both"/>
        <w:rPr>
          <w:rFonts w:ascii="Times New Roman" w:eastAsia="Calibri" w:hAnsi="Times New Roman" w:cs="Times New Roman"/>
          <w:bCs/>
          <w:iCs/>
          <w:sz w:val="28"/>
          <w:szCs w:val="28"/>
          <w:lang w:eastAsia="ru-RU"/>
        </w:rPr>
      </w:pPr>
      <w:r w:rsidRPr="00F235EE">
        <w:rPr>
          <w:rFonts w:ascii="Times New Roman" w:eastAsia="Calibri" w:hAnsi="Times New Roman" w:cs="Times New Roman"/>
          <w:bCs/>
          <w:iCs/>
          <w:sz w:val="28"/>
          <w:szCs w:val="28"/>
          <w:lang w:eastAsia="ru-RU"/>
        </w:rPr>
        <w:t>Медаль «За трудовые заслуги»;</w:t>
      </w:r>
    </w:p>
    <w:p w:rsidR="00F235EE" w:rsidRPr="00F235EE" w:rsidRDefault="00F235EE" w:rsidP="00F235EE">
      <w:pPr>
        <w:spacing w:after="0"/>
        <w:ind w:firstLine="709"/>
        <w:jc w:val="both"/>
        <w:rPr>
          <w:rFonts w:ascii="Times New Roman" w:eastAsia="Calibri" w:hAnsi="Times New Roman" w:cs="Times New Roman"/>
          <w:bCs/>
          <w:iCs/>
          <w:sz w:val="28"/>
          <w:szCs w:val="28"/>
          <w:lang w:eastAsia="ru-RU"/>
        </w:rPr>
      </w:pPr>
      <w:r w:rsidRPr="00F235EE">
        <w:rPr>
          <w:rFonts w:ascii="Times New Roman" w:eastAsia="Calibri" w:hAnsi="Times New Roman" w:cs="Times New Roman"/>
          <w:bCs/>
          <w:iCs/>
          <w:sz w:val="28"/>
          <w:szCs w:val="28"/>
          <w:lang w:eastAsia="ru-RU"/>
        </w:rPr>
        <w:t>Знак «За вклад в развитие добровольчества (волонтерства) в городе Ханты-Мансийске».</w:t>
      </w:r>
    </w:p>
    <w:p w:rsidR="00F235EE" w:rsidRDefault="00F235EE" w:rsidP="00F235EE">
      <w:pPr>
        <w:spacing w:after="0"/>
        <w:ind w:firstLine="709"/>
        <w:jc w:val="both"/>
        <w:rPr>
          <w:rFonts w:ascii="Times New Roman" w:eastAsia="Calibri" w:hAnsi="Times New Roman" w:cs="Times New Roman"/>
          <w:bCs/>
          <w:iCs/>
          <w:sz w:val="28"/>
          <w:szCs w:val="28"/>
          <w:lang w:eastAsia="ru-RU"/>
        </w:rPr>
      </w:pPr>
      <w:r w:rsidRPr="00F235EE">
        <w:rPr>
          <w:rFonts w:ascii="Times New Roman" w:eastAsia="Calibri" w:hAnsi="Times New Roman" w:cs="Times New Roman"/>
          <w:bCs/>
          <w:iCs/>
          <w:sz w:val="28"/>
          <w:szCs w:val="28"/>
          <w:lang w:eastAsia="ru-RU"/>
        </w:rPr>
        <w:t>Ежегодно увеличивается число ходатайств о награждении награда</w:t>
      </w:r>
      <w:r>
        <w:rPr>
          <w:rFonts w:ascii="Times New Roman" w:eastAsia="Calibri" w:hAnsi="Times New Roman" w:cs="Times New Roman"/>
          <w:bCs/>
          <w:iCs/>
          <w:sz w:val="28"/>
          <w:szCs w:val="28"/>
          <w:lang w:eastAsia="ru-RU"/>
        </w:rPr>
        <w:t>ми Главы города Ханты-Мансийска, так в</w:t>
      </w:r>
      <w:r w:rsidRPr="00F235EE">
        <w:rPr>
          <w:rFonts w:ascii="Times New Roman" w:eastAsia="Calibri" w:hAnsi="Times New Roman" w:cs="Times New Roman"/>
          <w:bCs/>
          <w:iCs/>
          <w:sz w:val="28"/>
          <w:szCs w:val="28"/>
          <w:lang w:eastAsia="ru-RU"/>
        </w:rPr>
        <w:t xml:space="preserve"> 2024 году приняты решения о награждении 1274 граждан, трудовых коллективов организаций и общественных объединений.</w:t>
      </w:r>
    </w:p>
    <w:p w:rsidR="00037511" w:rsidRPr="00037511" w:rsidRDefault="00037511" w:rsidP="00D968BB">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В качестве инструмента вовлечения молодежи в вопросы муниципального управления </w:t>
      </w:r>
      <w:r w:rsidR="00F235EE">
        <w:rPr>
          <w:rFonts w:ascii="Times New Roman" w:eastAsia="Calibri" w:hAnsi="Times New Roman" w:cs="Times New Roman"/>
          <w:bCs/>
          <w:iCs/>
          <w:sz w:val="28"/>
          <w:szCs w:val="28"/>
          <w:lang w:eastAsia="ru-RU"/>
        </w:rPr>
        <w:t>осуществляется</w:t>
      </w:r>
      <w:r w:rsidRPr="00037511">
        <w:rPr>
          <w:rFonts w:ascii="Times New Roman" w:eastAsia="Calibri" w:hAnsi="Times New Roman" w:cs="Times New Roman"/>
          <w:bCs/>
          <w:iCs/>
          <w:sz w:val="28"/>
          <w:szCs w:val="28"/>
          <w:lang w:eastAsia="ru-RU"/>
        </w:rPr>
        <w:t xml:space="preserve"> деятельность Молодежного совета при Администрации города Ханты-Мансийска</w:t>
      </w:r>
      <w:r w:rsidR="00F235EE">
        <w:rPr>
          <w:rFonts w:ascii="Times New Roman" w:eastAsia="Calibri" w:hAnsi="Times New Roman" w:cs="Times New Roman"/>
          <w:bCs/>
          <w:iCs/>
          <w:sz w:val="28"/>
          <w:szCs w:val="28"/>
          <w:lang w:eastAsia="ru-RU"/>
        </w:rPr>
        <w:t>.</w:t>
      </w:r>
      <w:r w:rsidRPr="00037511">
        <w:rPr>
          <w:rFonts w:ascii="Times New Roman" w:eastAsia="Calibri" w:hAnsi="Times New Roman" w:cs="Times New Roman"/>
          <w:bCs/>
          <w:iCs/>
          <w:sz w:val="28"/>
          <w:szCs w:val="28"/>
          <w:lang w:eastAsia="ru-RU"/>
        </w:rPr>
        <w:t xml:space="preserve"> </w:t>
      </w:r>
      <w:r w:rsidR="00F235EE">
        <w:rPr>
          <w:rFonts w:ascii="Times New Roman" w:eastAsia="Calibri" w:hAnsi="Times New Roman" w:cs="Times New Roman"/>
          <w:bCs/>
          <w:iCs/>
          <w:sz w:val="28"/>
          <w:szCs w:val="28"/>
          <w:lang w:eastAsia="ru-RU"/>
        </w:rPr>
        <w:t>Совет</w:t>
      </w:r>
      <w:r w:rsidRPr="00037511">
        <w:rPr>
          <w:rFonts w:ascii="Times New Roman" w:eastAsia="Calibri" w:hAnsi="Times New Roman" w:cs="Times New Roman"/>
          <w:bCs/>
          <w:iCs/>
          <w:sz w:val="28"/>
          <w:szCs w:val="28"/>
          <w:lang w:eastAsia="ru-RU"/>
        </w:rPr>
        <w:t xml:space="preserve"> является коллегиальным, постоянно действующим совещательно-консультативным органом, </w:t>
      </w:r>
      <w:r w:rsidR="00F235EE">
        <w:rPr>
          <w:rFonts w:ascii="Times New Roman" w:eastAsia="Calibri" w:hAnsi="Times New Roman" w:cs="Times New Roman"/>
          <w:bCs/>
          <w:iCs/>
          <w:sz w:val="28"/>
          <w:szCs w:val="28"/>
          <w:lang w:eastAsia="ru-RU"/>
        </w:rPr>
        <w:t>работающий</w:t>
      </w:r>
      <w:r w:rsidRPr="00037511">
        <w:rPr>
          <w:rFonts w:ascii="Times New Roman" w:eastAsia="Calibri" w:hAnsi="Times New Roman" w:cs="Times New Roman"/>
          <w:bCs/>
          <w:iCs/>
          <w:sz w:val="28"/>
          <w:szCs w:val="28"/>
          <w:lang w:eastAsia="ru-RU"/>
        </w:rPr>
        <w:t xml:space="preserve"> на обществе</w:t>
      </w:r>
      <w:r w:rsidR="00C05EAE">
        <w:rPr>
          <w:rFonts w:ascii="Times New Roman" w:eastAsia="Calibri" w:hAnsi="Times New Roman" w:cs="Times New Roman"/>
          <w:bCs/>
          <w:iCs/>
          <w:sz w:val="28"/>
          <w:szCs w:val="28"/>
          <w:lang w:eastAsia="ru-RU"/>
        </w:rPr>
        <w:t xml:space="preserve">нных началах. В составе совета </w:t>
      </w:r>
      <w:r w:rsidRPr="00037511">
        <w:rPr>
          <w:rFonts w:ascii="Times New Roman" w:eastAsia="Calibri" w:hAnsi="Times New Roman" w:cs="Times New Roman"/>
          <w:bCs/>
          <w:iCs/>
          <w:sz w:val="28"/>
          <w:szCs w:val="28"/>
          <w:lang w:eastAsia="ru-RU"/>
        </w:rPr>
        <w:t xml:space="preserve">14 представителей работающей молодежи, 5 студентов и 2 старшеклассника. Перед </w:t>
      </w:r>
      <w:r w:rsidR="00F235EE">
        <w:rPr>
          <w:rFonts w:ascii="Times New Roman" w:eastAsia="Calibri" w:hAnsi="Times New Roman" w:cs="Times New Roman"/>
          <w:bCs/>
          <w:iCs/>
          <w:sz w:val="28"/>
          <w:szCs w:val="28"/>
          <w:lang w:eastAsia="ru-RU"/>
        </w:rPr>
        <w:t xml:space="preserve">Молодежным </w:t>
      </w:r>
      <w:r w:rsidRPr="00037511">
        <w:rPr>
          <w:rFonts w:ascii="Times New Roman" w:eastAsia="Calibri" w:hAnsi="Times New Roman" w:cs="Times New Roman"/>
          <w:bCs/>
          <w:iCs/>
          <w:sz w:val="28"/>
          <w:szCs w:val="28"/>
          <w:lang w:eastAsia="ru-RU"/>
        </w:rPr>
        <w:t>совет</w:t>
      </w:r>
      <w:r w:rsidR="00F235EE">
        <w:rPr>
          <w:rFonts w:ascii="Times New Roman" w:eastAsia="Calibri" w:hAnsi="Times New Roman" w:cs="Times New Roman"/>
          <w:bCs/>
          <w:iCs/>
          <w:sz w:val="28"/>
          <w:szCs w:val="28"/>
          <w:lang w:eastAsia="ru-RU"/>
        </w:rPr>
        <w:t>ом</w:t>
      </w:r>
      <w:r w:rsidRPr="00037511">
        <w:rPr>
          <w:rFonts w:ascii="Times New Roman" w:eastAsia="Calibri" w:hAnsi="Times New Roman" w:cs="Times New Roman"/>
          <w:bCs/>
          <w:iCs/>
          <w:sz w:val="28"/>
          <w:szCs w:val="28"/>
          <w:lang w:eastAsia="ru-RU"/>
        </w:rPr>
        <w:t xml:space="preserve"> стоят следующие задачи:</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подготовка инициатив и участие в обсуждении правовых актов по вопросам молодежной политики;</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разработка и реализация социально значимых идей и проектов для молодежи;</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непосредственное участие в молодежных конкурсах грантовой поддержки, консультационная и информационная поддержка участников таких конкурсов.</w:t>
      </w:r>
    </w:p>
    <w:p w:rsidR="00037511" w:rsidRPr="00037511" w:rsidRDefault="00037511" w:rsidP="00D968BB">
      <w:pPr>
        <w:spacing w:after="0"/>
        <w:ind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Опыт города Ханты-Мансийска по организации работы по привлечению молодежи на муниципальную службу и популяризации муниципальной службы представлен в 2024 году на площадках:</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Сибирского форума кадровых стратегий, прошедшего в рамках </w:t>
      </w:r>
      <w:r w:rsidRPr="00037511">
        <w:rPr>
          <w:rFonts w:ascii="Times New Roman" w:eastAsia="Calibri" w:hAnsi="Times New Roman" w:cs="Times New Roman"/>
          <w:bCs/>
          <w:iCs/>
          <w:sz w:val="28"/>
          <w:szCs w:val="28"/>
          <w:lang w:val="en-US" w:eastAsia="ru-RU"/>
        </w:rPr>
        <w:t>XI</w:t>
      </w:r>
      <w:r w:rsidRPr="00037511">
        <w:rPr>
          <w:rFonts w:ascii="Times New Roman" w:eastAsia="Calibri" w:hAnsi="Times New Roman" w:cs="Times New Roman"/>
          <w:bCs/>
          <w:iCs/>
          <w:sz w:val="28"/>
          <w:szCs w:val="28"/>
          <w:lang w:eastAsia="ru-RU"/>
        </w:rPr>
        <w:t xml:space="preserve"> Международного форума технологического развития «Технопром</w:t>
      </w:r>
      <w:r w:rsidR="00796605">
        <w:rPr>
          <w:rFonts w:ascii="Times New Roman" w:eastAsia="Calibri" w:hAnsi="Times New Roman" w:cs="Times New Roman"/>
          <w:bCs/>
          <w:iCs/>
          <w:sz w:val="28"/>
          <w:szCs w:val="28"/>
          <w:lang w:eastAsia="ru-RU"/>
        </w:rPr>
        <w:t xml:space="preserve"> </w:t>
      </w:r>
      <w:r w:rsidR="00796605" w:rsidRPr="00037511">
        <w:rPr>
          <w:rFonts w:ascii="Times New Roman" w:eastAsia="Calibri" w:hAnsi="Times New Roman" w:cs="Times New Roman"/>
          <w:b/>
          <w:sz w:val="28"/>
          <w:szCs w:val="28"/>
          <w:shd w:val="clear" w:color="auto" w:fill="FEFEFE"/>
        </w:rPr>
        <w:t>–</w:t>
      </w:r>
      <w:r w:rsidR="00796605">
        <w:rPr>
          <w:rFonts w:ascii="Times New Roman" w:eastAsia="Calibri" w:hAnsi="Times New Roman" w:cs="Times New Roman"/>
          <w:b/>
          <w:sz w:val="28"/>
          <w:szCs w:val="28"/>
          <w:shd w:val="clear" w:color="auto" w:fill="FEFEFE"/>
        </w:rPr>
        <w:t xml:space="preserve"> </w:t>
      </w:r>
      <w:r w:rsidRPr="00037511">
        <w:rPr>
          <w:rFonts w:ascii="Times New Roman" w:eastAsia="Calibri" w:hAnsi="Times New Roman" w:cs="Times New Roman"/>
          <w:bCs/>
          <w:iCs/>
          <w:sz w:val="28"/>
          <w:szCs w:val="28"/>
          <w:lang w:eastAsia="ru-RU"/>
        </w:rPr>
        <w:t>2024»;</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Всероссийского семинара-совещания, организованного Высшей школой государственного управления Российская академия народного хозяйства и государственной службы при Президенте Российской Федерации;</w:t>
      </w:r>
    </w:p>
    <w:p w:rsidR="00037511" w:rsidRPr="00037511" w:rsidRDefault="00037511" w:rsidP="00D968BB">
      <w:pPr>
        <w:numPr>
          <w:ilvl w:val="0"/>
          <w:numId w:val="37"/>
        </w:numPr>
        <w:spacing w:after="0"/>
        <w:ind w:left="0" w:firstLine="709"/>
        <w:jc w:val="both"/>
        <w:rPr>
          <w:rFonts w:ascii="Times New Roman" w:eastAsia="Calibri" w:hAnsi="Times New Roman" w:cs="Times New Roman"/>
          <w:bCs/>
          <w:iCs/>
          <w:sz w:val="28"/>
          <w:szCs w:val="28"/>
          <w:lang w:eastAsia="ru-RU"/>
        </w:rPr>
      </w:pPr>
      <w:r w:rsidRPr="00037511">
        <w:rPr>
          <w:rFonts w:ascii="Times New Roman" w:eastAsia="Calibri" w:hAnsi="Times New Roman" w:cs="Times New Roman"/>
          <w:bCs/>
          <w:iCs/>
          <w:sz w:val="28"/>
          <w:szCs w:val="28"/>
          <w:lang w:eastAsia="ru-RU"/>
        </w:rPr>
        <w:t xml:space="preserve">Мастерской муниципальных практик, организованной Всероссийской ассоциацией развития местного самоуправления в рамках </w:t>
      </w:r>
      <w:r w:rsidRPr="00037511">
        <w:rPr>
          <w:rFonts w:ascii="Times New Roman" w:eastAsia="Calibri" w:hAnsi="Times New Roman" w:cs="Times New Roman"/>
          <w:bCs/>
          <w:iCs/>
          <w:sz w:val="28"/>
          <w:szCs w:val="28"/>
          <w:lang w:val="en-US" w:eastAsia="ru-RU"/>
        </w:rPr>
        <w:t>I</w:t>
      </w:r>
      <w:r w:rsidRPr="00037511">
        <w:rPr>
          <w:rFonts w:ascii="Times New Roman" w:eastAsia="Calibri" w:hAnsi="Times New Roman" w:cs="Times New Roman"/>
          <w:bCs/>
          <w:iCs/>
          <w:sz w:val="28"/>
          <w:szCs w:val="28"/>
          <w:lang w:eastAsia="ru-RU"/>
        </w:rPr>
        <w:t xml:space="preserve"> Республиканского муниципального форума Марий Эл.</w:t>
      </w:r>
    </w:p>
    <w:p w:rsidR="00037511" w:rsidRPr="003C6E67" w:rsidRDefault="00037511" w:rsidP="00D968BB">
      <w:pPr>
        <w:pStyle w:val="2"/>
        <w:keepNext w:val="0"/>
        <w:spacing w:before="0" w:after="0" w:line="276" w:lineRule="auto"/>
        <w:ind w:firstLine="709"/>
        <w:jc w:val="both"/>
        <w:rPr>
          <w:i w:val="0"/>
        </w:rPr>
      </w:pPr>
      <w:bookmarkStart w:id="401" w:name="_Toc188605795"/>
      <w:bookmarkStart w:id="402" w:name="_Toc190278711"/>
      <w:r w:rsidRPr="003C6E67">
        <w:rPr>
          <w:i w:val="0"/>
        </w:rPr>
        <w:t>Вопрос 4.</w:t>
      </w:r>
      <w:bookmarkEnd w:id="401"/>
      <w:r w:rsidRPr="003C6E67">
        <w:rPr>
          <w:i w:val="0"/>
        </w:rPr>
        <w:t xml:space="preserve"> Уважаемый Максим Павлович! Все мы готовимся в следующем году отметить величайшую дату – 80-летие Победы в Великой Отечественной войне 1941-1945 годов. Президент Российской Федерации принял решение назвать следующий год «Годом защитников Отечества». В своем Послании Губернатор Ханты-Мансийского автономного округа – Югры заявил о запуске программы «Герои Югры». Поколение ветеранов Великой Отечественной войны уходит из нашей жизни, их место должны занять современные герои. Какими Вы видите наши совместные действия по вовлечению современных защитников Отечества в работу, связанную с сохранением исторической памяти и патриотическим воспитанием подрастающего поколения?</w:t>
      </w:r>
      <w:bookmarkEnd w:id="402"/>
    </w:p>
    <w:p w:rsidR="00037511" w:rsidRPr="00037511" w:rsidRDefault="00037511" w:rsidP="00D968BB">
      <w:pPr>
        <w:spacing w:after="0"/>
        <w:ind w:firstLine="708"/>
        <w:jc w:val="both"/>
        <w:rPr>
          <w:rFonts w:ascii="Times New Roman" w:eastAsia="Calibri" w:hAnsi="Times New Roman" w:cs="Times New Roman"/>
          <w:sz w:val="28"/>
          <w:szCs w:val="28"/>
        </w:rPr>
      </w:pPr>
      <w:r w:rsidRPr="00037511">
        <w:rPr>
          <w:rFonts w:ascii="Times New Roman" w:eastAsia="Calibri" w:hAnsi="Times New Roman" w:cs="Times New Roman"/>
          <w:sz w:val="28"/>
          <w:szCs w:val="28"/>
        </w:rPr>
        <w:t xml:space="preserve">В городе Ханты-Мансийске </w:t>
      </w:r>
      <w:r w:rsidR="00A42A44">
        <w:rPr>
          <w:rFonts w:ascii="Times New Roman" w:eastAsia="Calibri" w:hAnsi="Times New Roman" w:cs="Times New Roman"/>
          <w:sz w:val="28"/>
          <w:szCs w:val="28"/>
        </w:rPr>
        <w:t>зарегистрировано 5</w:t>
      </w:r>
      <w:r w:rsidRPr="00037511">
        <w:rPr>
          <w:rFonts w:ascii="Times New Roman" w:eastAsia="Calibri" w:hAnsi="Times New Roman" w:cs="Times New Roman"/>
          <w:sz w:val="28"/>
          <w:szCs w:val="28"/>
        </w:rPr>
        <w:t xml:space="preserve"> ветеранских организаций. Общая численность ветеранов вооруженных сил, являющихся членами общественных организаций и ветеранов специальной военной операции составляет </w:t>
      </w:r>
      <w:r w:rsidR="00F55CBC">
        <w:rPr>
          <w:rFonts w:ascii="Times New Roman" w:eastAsia="Calibri" w:hAnsi="Times New Roman" w:cs="Times New Roman"/>
          <w:sz w:val="28"/>
          <w:szCs w:val="28"/>
        </w:rPr>
        <w:t xml:space="preserve">более </w:t>
      </w:r>
      <w:r w:rsidRPr="00037511">
        <w:rPr>
          <w:rFonts w:ascii="Times New Roman" w:eastAsia="Calibri" w:hAnsi="Times New Roman" w:cs="Times New Roman"/>
          <w:sz w:val="28"/>
          <w:szCs w:val="28"/>
        </w:rPr>
        <w:t>50</w:t>
      </w:r>
      <w:r w:rsidR="00F55CBC">
        <w:rPr>
          <w:rFonts w:ascii="Times New Roman" w:eastAsia="Calibri" w:hAnsi="Times New Roman" w:cs="Times New Roman"/>
          <w:sz w:val="28"/>
          <w:szCs w:val="28"/>
        </w:rPr>
        <w:t>0</w:t>
      </w:r>
      <w:r w:rsidRPr="00037511">
        <w:rPr>
          <w:rFonts w:ascii="Times New Roman" w:eastAsia="Calibri" w:hAnsi="Times New Roman" w:cs="Times New Roman"/>
          <w:sz w:val="28"/>
          <w:szCs w:val="28"/>
        </w:rPr>
        <w:t xml:space="preserve"> человек. В рамках прямого диалога с руководителями общественных организаций, а также с участниками специальной военной операции достигнуто соглашение о создании в городе Ханты-Мансийске Ассоциации общественных организаций «Ветераны Вооруженных Сил Ханты-Мансийска». Одной из задач Ассоциации является участие в духовно-нравственном и военно-патриотическом вос</w:t>
      </w:r>
      <w:r w:rsidR="00207E36">
        <w:rPr>
          <w:rFonts w:ascii="Times New Roman" w:eastAsia="Calibri" w:hAnsi="Times New Roman" w:cs="Times New Roman"/>
          <w:sz w:val="28"/>
          <w:szCs w:val="28"/>
        </w:rPr>
        <w:t>питании подрастающего поколения</w:t>
      </w:r>
      <w:r w:rsidRPr="00037511">
        <w:rPr>
          <w:rFonts w:ascii="Times New Roman" w:eastAsia="Calibri" w:hAnsi="Times New Roman" w:cs="Times New Roman"/>
          <w:sz w:val="28"/>
          <w:szCs w:val="28"/>
        </w:rPr>
        <w:t>.</w:t>
      </w:r>
    </w:p>
    <w:p w:rsidR="00037511" w:rsidRPr="00037511" w:rsidRDefault="00851039" w:rsidP="00D968BB">
      <w:pPr>
        <w:spacing w:after="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Важную</w:t>
      </w:r>
      <w:r w:rsidR="000F7408">
        <w:rPr>
          <w:rFonts w:ascii="Times New Roman" w:eastAsia="Calibri" w:hAnsi="Times New Roman" w:cs="Times New Roman"/>
          <w:sz w:val="28"/>
          <w:szCs w:val="28"/>
        </w:rPr>
        <w:t xml:space="preserve"> роль в совместных действиях играет</w:t>
      </w:r>
      <w:r w:rsidR="00037511" w:rsidRPr="00037511">
        <w:rPr>
          <w:rFonts w:ascii="Times New Roman" w:eastAsia="Calibri" w:hAnsi="Times New Roman" w:cs="Times New Roman"/>
          <w:sz w:val="28"/>
          <w:szCs w:val="28"/>
        </w:rPr>
        <w:t xml:space="preserve"> воспитание средствами музейной педагогики. В течение прошлого учебного года во всех школах города открыты музеи, </w:t>
      </w:r>
      <w:r w:rsidR="008D1BC0" w:rsidRPr="00037511">
        <w:rPr>
          <w:rFonts w:ascii="Times New Roman" w:eastAsia="Calibri" w:hAnsi="Times New Roman" w:cs="Times New Roman"/>
          <w:sz w:val="28"/>
          <w:szCs w:val="28"/>
        </w:rPr>
        <w:t>зарегистрированн</w:t>
      </w:r>
      <w:r w:rsidR="008D1BC0">
        <w:rPr>
          <w:rFonts w:ascii="Times New Roman" w:eastAsia="Calibri" w:hAnsi="Times New Roman" w:cs="Times New Roman"/>
          <w:sz w:val="28"/>
          <w:szCs w:val="28"/>
        </w:rPr>
        <w:t>ые</w:t>
      </w:r>
      <w:r w:rsidR="00037511" w:rsidRPr="00037511">
        <w:rPr>
          <w:rFonts w:ascii="Times New Roman" w:eastAsia="Calibri" w:hAnsi="Times New Roman" w:cs="Times New Roman"/>
          <w:sz w:val="28"/>
          <w:szCs w:val="28"/>
        </w:rPr>
        <w:t xml:space="preserve"> на портале школьных музеев Российской Федерации. Особое место в них отведено экспозициям о героях </w:t>
      </w:r>
      <w:r w:rsidR="00261BBA">
        <w:rPr>
          <w:rFonts w:ascii="Times New Roman" w:eastAsia="Calibri" w:hAnsi="Times New Roman" w:cs="Times New Roman"/>
          <w:sz w:val="28"/>
          <w:szCs w:val="28"/>
        </w:rPr>
        <w:t>с</w:t>
      </w:r>
      <w:r w:rsidR="00037511" w:rsidRPr="00037511">
        <w:rPr>
          <w:rFonts w:ascii="Times New Roman" w:eastAsia="Calibri" w:hAnsi="Times New Roman" w:cs="Times New Roman"/>
          <w:sz w:val="28"/>
          <w:szCs w:val="28"/>
        </w:rPr>
        <w:t>пециальной военной операции, историческом обосновании сегодняшней внешней и внутренней политики Росс</w:t>
      </w:r>
      <w:r w:rsidR="000F7408">
        <w:rPr>
          <w:rFonts w:ascii="Times New Roman" w:eastAsia="Calibri" w:hAnsi="Times New Roman" w:cs="Times New Roman"/>
          <w:sz w:val="28"/>
          <w:szCs w:val="28"/>
        </w:rPr>
        <w:t>ии. В школе № 9 открыт музей специальной военной операции</w:t>
      </w:r>
      <w:r w:rsidR="00037511" w:rsidRPr="00037511">
        <w:rPr>
          <w:rFonts w:ascii="Times New Roman" w:eastAsia="Calibri" w:hAnsi="Times New Roman" w:cs="Times New Roman"/>
          <w:sz w:val="28"/>
          <w:szCs w:val="28"/>
        </w:rPr>
        <w:t>.</w:t>
      </w:r>
    </w:p>
    <w:p w:rsidR="000F7408" w:rsidRDefault="000F7408" w:rsidP="00D968BB">
      <w:pPr>
        <w:spacing w:after="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2024 году в</w:t>
      </w:r>
      <w:r w:rsidR="00037511" w:rsidRPr="00037511">
        <w:rPr>
          <w:rFonts w:ascii="Times New Roman" w:eastAsia="Calibri" w:hAnsi="Times New Roman" w:cs="Times New Roman"/>
          <w:sz w:val="28"/>
          <w:szCs w:val="28"/>
        </w:rPr>
        <w:t xml:space="preserve"> целях сохранения исторической памяти и патриотического воспитания подрастающего поколения, формирования у детей и молодежи общероссийской гражданской идентичности, патриотизма, гражданской ответственности, чувства гордости за историю России и подвиги российского народа в рамках Всероссийского проекта служения «Твой Геро</w:t>
      </w:r>
      <w:r>
        <w:rPr>
          <w:rFonts w:ascii="Times New Roman" w:eastAsia="Calibri" w:hAnsi="Times New Roman" w:cs="Times New Roman"/>
          <w:sz w:val="28"/>
          <w:szCs w:val="28"/>
        </w:rPr>
        <w:t>й» организовано и проведено 56 д</w:t>
      </w:r>
      <w:r w:rsidR="00037511" w:rsidRPr="00037511">
        <w:rPr>
          <w:rFonts w:ascii="Times New Roman" w:eastAsia="Calibri" w:hAnsi="Times New Roman" w:cs="Times New Roman"/>
          <w:sz w:val="28"/>
          <w:szCs w:val="28"/>
        </w:rPr>
        <w:t>иалогов с Героями (встречи, уроки мужества), от</w:t>
      </w:r>
      <w:r w:rsidR="009720BA">
        <w:rPr>
          <w:rFonts w:ascii="Times New Roman" w:eastAsia="Calibri" w:hAnsi="Times New Roman" w:cs="Times New Roman"/>
          <w:sz w:val="28"/>
          <w:szCs w:val="28"/>
        </w:rPr>
        <w:t>крыто 2 парты Героя, посвященные</w:t>
      </w:r>
      <w:r w:rsidR="00037511" w:rsidRPr="00037511">
        <w:rPr>
          <w:rFonts w:ascii="Times New Roman" w:eastAsia="Calibri" w:hAnsi="Times New Roman" w:cs="Times New Roman"/>
          <w:sz w:val="28"/>
          <w:szCs w:val="28"/>
        </w:rPr>
        <w:t xml:space="preserve"> участникам специальной военной операции (Дику Дмитрию Ивановичу и Попову Александру Михайловичу). </w:t>
      </w:r>
    </w:p>
    <w:p w:rsidR="008D1BC0" w:rsidRPr="00037511" w:rsidRDefault="008D1BC0" w:rsidP="008D1BC0">
      <w:pPr>
        <w:spacing w:after="0"/>
        <w:ind w:firstLine="708"/>
        <w:contextualSpacing/>
        <w:jc w:val="both"/>
        <w:rPr>
          <w:rFonts w:ascii="Times New Roman" w:eastAsia="Times New Roman" w:hAnsi="Times New Roman" w:cs="Times New Roman"/>
          <w:sz w:val="28"/>
          <w:szCs w:val="28"/>
          <w:lang w:eastAsia="ru-RU"/>
        </w:rPr>
      </w:pPr>
      <w:r w:rsidRPr="00037511">
        <w:rPr>
          <w:rFonts w:ascii="Times New Roman" w:eastAsia="Times New Roman" w:hAnsi="Times New Roman" w:cs="Times New Roman"/>
          <w:sz w:val="28"/>
          <w:szCs w:val="28"/>
          <w:lang w:eastAsia="ru-RU"/>
        </w:rPr>
        <w:t>С 25 сентября по 20 октября 2024 года для 551 обучающегося 7-11 классов школ города Ханты-Мансийска военными корреспондентами медиа-холдинга «Югра» организовано и проведено 24 экскурсионных выставки «Победа – общее дело».</w:t>
      </w:r>
    </w:p>
    <w:p w:rsidR="008D1BC0" w:rsidRDefault="008D1BC0" w:rsidP="00D968BB">
      <w:pPr>
        <w:spacing w:after="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Участники и ветераны специальной военной операции привлекаются</w:t>
      </w:r>
      <w:r w:rsidR="00037511" w:rsidRPr="0003751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00037511" w:rsidRPr="00037511">
        <w:rPr>
          <w:rFonts w:ascii="Times New Roman" w:eastAsia="Calibri" w:hAnsi="Times New Roman" w:cs="Times New Roman"/>
          <w:sz w:val="28"/>
          <w:szCs w:val="28"/>
        </w:rPr>
        <w:t>качестве членов жюри, судей, организаторов площадок во</w:t>
      </w:r>
      <w:r>
        <w:rPr>
          <w:rFonts w:ascii="Times New Roman" w:eastAsia="Calibri" w:hAnsi="Times New Roman" w:cs="Times New Roman"/>
          <w:sz w:val="28"/>
          <w:szCs w:val="28"/>
        </w:rPr>
        <w:t>енно-патриотических мероприятий,</w:t>
      </w:r>
      <w:r w:rsidR="00037511" w:rsidRPr="00037511">
        <w:rPr>
          <w:rFonts w:ascii="Times New Roman" w:eastAsia="Calibri" w:hAnsi="Times New Roman" w:cs="Times New Roman"/>
          <w:sz w:val="28"/>
          <w:szCs w:val="28"/>
        </w:rPr>
        <w:t xml:space="preserve"> </w:t>
      </w:r>
      <w:r w:rsidRPr="00037511">
        <w:rPr>
          <w:rFonts w:ascii="Times New Roman" w:eastAsia="Calibri" w:hAnsi="Times New Roman" w:cs="Times New Roman"/>
          <w:sz w:val="28"/>
          <w:szCs w:val="28"/>
        </w:rPr>
        <w:t xml:space="preserve">выступают с приветственной речью на открытии официальных физкультурных и спортивных мероприятий города Ханты-Мансийска, в том числе посвященных Дню защитника Отечества, Дню Победы в Великой Отечественной войне, Дню России и памяти погибших в СВО. Принимают участие в Фестивалях и физкультурно-спортивных мероприятиях </w:t>
      </w:r>
      <w:r w:rsidRPr="00037511">
        <w:rPr>
          <w:rFonts w:ascii="Times New Roman" w:eastAsia="Calibri" w:hAnsi="Times New Roman" w:cs="Times New Roman"/>
          <w:sz w:val="28"/>
          <w:szCs w:val="28"/>
          <w:highlight w:val="white"/>
        </w:rPr>
        <w:t>Всероссийского физкультурно-спортивного комплекса «Готов к труду и обороне»</w:t>
      </w:r>
      <w:r w:rsidRPr="00037511">
        <w:rPr>
          <w:rFonts w:ascii="Times New Roman" w:eastAsia="Calibri" w:hAnsi="Times New Roman" w:cs="Times New Roman"/>
          <w:sz w:val="28"/>
          <w:szCs w:val="28"/>
        </w:rPr>
        <w:t>.</w:t>
      </w:r>
    </w:p>
    <w:p w:rsidR="00037511" w:rsidRPr="00037511" w:rsidRDefault="00037511" w:rsidP="00D968BB">
      <w:pPr>
        <w:widowControl w:val="0"/>
        <w:suppressAutoHyphens/>
        <w:spacing w:after="0"/>
        <w:ind w:firstLine="709"/>
        <w:jc w:val="both"/>
        <w:rPr>
          <w:rFonts w:ascii="Times New Roman" w:eastAsia="Times New Roman" w:hAnsi="Times New Roman" w:cs="Times New Roman"/>
          <w:sz w:val="28"/>
          <w:szCs w:val="28"/>
          <w:lang w:eastAsia="ru-RU"/>
        </w:rPr>
      </w:pPr>
      <w:r w:rsidRPr="00037511">
        <w:rPr>
          <w:rFonts w:ascii="Times New Roman" w:eastAsia="Times New Roman" w:hAnsi="Times New Roman" w:cs="Times New Roman"/>
          <w:sz w:val="28"/>
          <w:szCs w:val="28"/>
          <w:lang w:eastAsia="ru-RU"/>
        </w:rPr>
        <w:t>В образовательных организациях обучающиеся совместно с родителями регулярно принимают участие в организации и проведении благотворительных ярмарок, в сборе посылок солдатам в зону специальной военной операции, изготавливают окопные свечи, маскировочные сети, обереги, спички длительного горения, ком</w:t>
      </w:r>
      <w:r w:rsidR="001A42E0">
        <w:rPr>
          <w:rFonts w:ascii="Times New Roman" w:eastAsia="Times New Roman" w:hAnsi="Times New Roman" w:cs="Times New Roman"/>
          <w:sz w:val="28"/>
          <w:szCs w:val="28"/>
          <w:lang w:eastAsia="ru-RU"/>
        </w:rPr>
        <w:t>плекты белья (нательное, флисовы</w:t>
      </w:r>
      <w:r w:rsidRPr="00037511">
        <w:rPr>
          <w:rFonts w:ascii="Times New Roman" w:eastAsia="Times New Roman" w:hAnsi="Times New Roman" w:cs="Times New Roman"/>
          <w:sz w:val="28"/>
          <w:szCs w:val="28"/>
          <w:lang w:eastAsia="ru-RU"/>
        </w:rPr>
        <w:t>е толстовки, шапки).</w:t>
      </w:r>
    </w:p>
    <w:p w:rsidR="000A668E" w:rsidRPr="007D0A04" w:rsidRDefault="000A668E" w:rsidP="00D968BB">
      <w:pPr>
        <w:tabs>
          <w:tab w:val="left" w:pos="709"/>
          <w:tab w:val="left" w:pos="851"/>
        </w:tabs>
        <w:spacing w:after="0"/>
        <w:ind w:firstLine="709"/>
        <w:jc w:val="both"/>
        <w:rPr>
          <w:rFonts w:ascii="Times New Roman" w:eastAsia="Calibri" w:hAnsi="Times New Roman" w:cs="Times New Roman"/>
          <w:sz w:val="28"/>
          <w:szCs w:val="28"/>
        </w:rPr>
      </w:pPr>
      <w:r w:rsidRPr="007D0A04">
        <w:rPr>
          <w:rFonts w:ascii="Times New Roman" w:eastAsia="Calibri" w:hAnsi="Times New Roman" w:cs="Times New Roman"/>
          <w:sz w:val="28"/>
          <w:szCs w:val="28"/>
        </w:rPr>
        <w:t>План мероприятий, посвященных празднованию 80-й годовщины Победы в Великой Отечественной войне 1941-1945 годов</w:t>
      </w:r>
      <w:r w:rsidR="000F7408">
        <w:rPr>
          <w:rFonts w:ascii="Times New Roman" w:eastAsia="Calibri" w:hAnsi="Times New Roman" w:cs="Times New Roman"/>
          <w:sz w:val="28"/>
          <w:szCs w:val="28"/>
        </w:rPr>
        <w:t xml:space="preserve"> включает</w:t>
      </w:r>
      <w:r w:rsidR="007D0A04" w:rsidRPr="007D0A04">
        <w:rPr>
          <w:rFonts w:ascii="Times New Roman" w:eastAsia="Calibri" w:hAnsi="Times New Roman" w:cs="Times New Roman"/>
          <w:sz w:val="28"/>
          <w:szCs w:val="28"/>
        </w:rPr>
        <w:t xml:space="preserve"> комплекс из 120 </w:t>
      </w:r>
      <w:r w:rsidR="000F7408">
        <w:rPr>
          <w:rFonts w:ascii="Times New Roman" w:eastAsia="Calibri" w:hAnsi="Times New Roman" w:cs="Times New Roman"/>
          <w:sz w:val="28"/>
          <w:szCs w:val="28"/>
        </w:rPr>
        <w:t>направлений</w:t>
      </w:r>
      <w:r w:rsidR="007D0A04" w:rsidRPr="007D0A04">
        <w:rPr>
          <w:rFonts w:ascii="Times New Roman" w:eastAsia="Calibri" w:hAnsi="Times New Roman" w:cs="Times New Roman"/>
          <w:sz w:val="28"/>
          <w:szCs w:val="28"/>
        </w:rPr>
        <w:t xml:space="preserve"> в сфере культуры, образования, спорта, благоустройства, молодежной политики, м</w:t>
      </w:r>
      <w:r w:rsidR="000F7408">
        <w:rPr>
          <w:rFonts w:ascii="Times New Roman" w:eastAsia="Calibri" w:hAnsi="Times New Roman" w:cs="Times New Roman"/>
          <w:sz w:val="28"/>
          <w:szCs w:val="28"/>
        </w:rPr>
        <w:t>ежмуниципального сотрудничества</w:t>
      </w:r>
      <w:r w:rsidR="007D0A04" w:rsidRPr="007D0A04">
        <w:rPr>
          <w:rFonts w:ascii="Times New Roman" w:eastAsia="Calibri" w:hAnsi="Times New Roman" w:cs="Times New Roman"/>
          <w:sz w:val="28"/>
          <w:szCs w:val="28"/>
        </w:rPr>
        <w:t xml:space="preserve"> </w:t>
      </w:r>
      <w:r w:rsidR="000F7408">
        <w:rPr>
          <w:rFonts w:ascii="Times New Roman" w:eastAsia="Calibri" w:hAnsi="Times New Roman" w:cs="Times New Roman"/>
          <w:sz w:val="28"/>
          <w:szCs w:val="28"/>
        </w:rPr>
        <w:t>с</w:t>
      </w:r>
      <w:r w:rsidRPr="007D0A04">
        <w:rPr>
          <w:rFonts w:ascii="Times New Roman" w:eastAsia="Calibri" w:hAnsi="Times New Roman" w:cs="Times New Roman"/>
          <w:sz w:val="28"/>
          <w:szCs w:val="28"/>
        </w:rPr>
        <w:t xml:space="preserve"> </w:t>
      </w:r>
      <w:r w:rsidR="00A53725" w:rsidRPr="007D0A04">
        <w:rPr>
          <w:rFonts w:ascii="Times New Roman" w:eastAsia="Calibri" w:hAnsi="Times New Roman" w:cs="Times New Roman"/>
          <w:sz w:val="28"/>
          <w:szCs w:val="28"/>
        </w:rPr>
        <w:t>п</w:t>
      </w:r>
      <w:r w:rsidRPr="007D0A04">
        <w:rPr>
          <w:rFonts w:ascii="Times New Roman" w:eastAsia="Calibri" w:hAnsi="Times New Roman" w:cs="Times New Roman"/>
          <w:sz w:val="28"/>
          <w:szCs w:val="28"/>
        </w:rPr>
        <w:t>ривлеч</w:t>
      </w:r>
      <w:r w:rsidR="00A53725" w:rsidRPr="007D0A04">
        <w:rPr>
          <w:rFonts w:ascii="Times New Roman" w:eastAsia="Calibri" w:hAnsi="Times New Roman" w:cs="Times New Roman"/>
          <w:sz w:val="28"/>
          <w:szCs w:val="28"/>
        </w:rPr>
        <w:t>е</w:t>
      </w:r>
      <w:r w:rsidRPr="007D0A04">
        <w:rPr>
          <w:rFonts w:ascii="Times New Roman" w:eastAsia="Calibri" w:hAnsi="Times New Roman" w:cs="Times New Roman"/>
          <w:sz w:val="28"/>
          <w:szCs w:val="28"/>
        </w:rPr>
        <w:t>ние</w:t>
      </w:r>
      <w:r w:rsidR="000F7408">
        <w:rPr>
          <w:rFonts w:ascii="Times New Roman" w:eastAsia="Calibri" w:hAnsi="Times New Roman" w:cs="Times New Roman"/>
          <w:sz w:val="28"/>
          <w:szCs w:val="28"/>
        </w:rPr>
        <w:t>м</w:t>
      </w:r>
      <w:r w:rsidR="00A53725" w:rsidRPr="007D0A04">
        <w:rPr>
          <w:rFonts w:ascii="Times New Roman" w:eastAsia="Calibri" w:hAnsi="Times New Roman" w:cs="Times New Roman"/>
          <w:sz w:val="28"/>
          <w:szCs w:val="28"/>
        </w:rPr>
        <w:t xml:space="preserve"> участников и ветеранов боевых действий специальной военной операции.</w:t>
      </w:r>
    </w:p>
    <w:p w:rsidR="00037511" w:rsidRPr="003C6E67" w:rsidRDefault="00037511" w:rsidP="00D968BB">
      <w:pPr>
        <w:pStyle w:val="2"/>
        <w:keepNext w:val="0"/>
        <w:spacing w:before="0" w:after="0" w:line="276" w:lineRule="auto"/>
        <w:ind w:firstLine="709"/>
        <w:jc w:val="both"/>
        <w:rPr>
          <w:i w:val="0"/>
        </w:rPr>
      </w:pPr>
      <w:bookmarkStart w:id="403" w:name="_Toc188605796"/>
      <w:bookmarkStart w:id="404" w:name="_Toc190278712"/>
      <w:bookmarkStart w:id="405" w:name="_Toc156321096"/>
      <w:r w:rsidRPr="003C6E67">
        <w:rPr>
          <w:i w:val="0"/>
        </w:rPr>
        <w:t>Вопрос 5.</w:t>
      </w:r>
      <w:bookmarkEnd w:id="403"/>
      <w:r w:rsidRPr="003C6E67">
        <w:rPr>
          <w:i w:val="0"/>
        </w:rPr>
        <w:t xml:space="preserve"> В последнее время в Ханты-Мансийске, в связи с застройкой новых микрорайонов, появились точки напряжения автомобильного трафика (места, где часто возникают пробки, заторы и другие сложности для движения транспорта). Среди таких можно выделить: центр города, район Самарово и район Гидронамыва. Какие меры намерена предпринять городская власть для снижения загруженности автодорог на отдельных участках в Ханты-Мансийске?</w:t>
      </w:r>
      <w:bookmarkEnd w:id="404"/>
      <w:r w:rsidRPr="003C6E67">
        <w:rPr>
          <w:i w:val="0"/>
        </w:rPr>
        <w:t xml:space="preserve"> </w:t>
      </w:r>
      <w:bookmarkEnd w:id="405"/>
    </w:p>
    <w:p w:rsidR="008D1BC0" w:rsidRDefault="008D1BC0" w:rsidP="008D1BC0">
      <w:pPr>
        <w:spacing w:after="0"/>
        <w:ind w:firstLine="709"/>
        <w:jc w:val="both"/>
        <w:rPr>
          <w:rFonts w:ascii="Times New Roman" w:eastAsia="Calibri" w:hAnsi="Times New Roman" w:cs="Times New Roman"/>
          <w:color w:val="000000"/>
          <w:sz w:val="28"/>
          <w:szCs w:val="28"/>
        </w:rPr>
      </w:pPr>
      <w:r w:rsidRPr="00E47C5D">
        <w:rPr>
          <w:rFonts w:ascii="Times New Roman" w:hAnsi="Times New Roman" w:cs="Times New Roman"/>
          <w:sz w:val="28"/>
          <w:szCs w:val="28"/>
        </w:rPr>
        <w:t>Мероприятия по развитию современн</w:t>
      </w:r>
      <w:r w:rsidR="00271D4B">
        <w:rPr>
          <w:rFonts w:ascii="Times New Roman" w:hAnsi="Times New Roman" w:cs="Times New Roman"/>
          <w:sz w:val="28"/>
          <w:szCs w:val="28"/>
        </w:rPr>
        <w:t>о</w:t>
      </w:r>
      <w:r w:rsidR="00E9580E">
        <w:rPr>
          <w:rFonts w:ascii="Times New Roman" w:hAnsi="Times New Roman" w:cs="Times New Roman"/>
          <w:sz w:val="28"/>
          <w:szCs w:val="28"/>
        </w:rPr>
        <w:t>го</w:t>
      </w:r>
      <w:r>
        <w:rPr>
          <w:rFonts w:ascii="Times New Roman" w:hAnsi="Times New Roman" w:cs="Times New Roman"/>
          <w:sz w:val="28"/>
          <w:szCs w:val="28"/>
        </w:rPr>
        <w:t xml:space="preserve">, </w:t>
      </w:r>
      <w:r w:rsidRPr="00E47C5D">
        <w:rPr>
          <w:rFonts w:ascii="Times New Roman" w:hAnsi="Times New Roman" w:cs="Times New Roman"/>
          <w:sz w:val="28"/>
          <w:szCs w:val="28"/>
        </w:rPr>
        <w:t>доступ</w:t>
      </w:r>
      <w:r>
        <w:rPr>
          <w:rFonts w:ascii="Times New Roman" w:hAnsi="Times New Roman" w:cs="Times New Roman"/>
          <w:sz w:val="28"/>
          <w:szCs w:val="28"/>
        </w:rPr>
        <w:t>ного</w:t>
      </w:r>
      <w:r w:rsidRPr="00E47C5D">
        <w:rPr>
          <w:rFonts w:ascii="Times New Roman" w:hAnsi="Times New Roman" w:cs="Times New Roman"/>
          <w:sz w:val="28"/>
          <w:szCs w:val="28"/>
        </w:rPr>
        <w:t xml:space="preserve"> и безопасно</w:t>
      </w:r>
      <w:r>
        <w:rPr>
          <w:rFonts w:ascii="Times New Roman" w:hAnsi="Times New Roman" w:cs="Times New Roman"/>
          <w:sz w:val="28"/>
          <w:szCs w:val="28"/>
        </w:rPr>
        <w:t>го</w:t>
      </w:r>
      <w:r w:rsidRPr="00E47C5D">
        <w:rPr>
          <w:rFonts w:ascii="Times New Roman" w:hAnsi="Times New Roman" w:cs="Times New Roman"/>
          <w:sz w:val="28"/>
          <w:szCs w:val="28"/>
        </w:rPr>
        <w:t xml:space="preserve"> транспортного комплекса</w:t>
      </w:r>
      <w:r>
        <w:rPr>
          <w:rFonts w:ascii="Times New Roman" w:hAnsi="Times New Roman" w:cs="Times New Roman"/>
          <w:sz w:val="28"/>
          <w:szCs w:val="28"/>
        </w:rPr>
        <w:t>,</w:t>
      </w:r>
      <w:r w:rsidRPr="00E47C5D">
        <w:rPr>
          <w:rFonts w:ascii="Times New Roman" w:hAnsi="Times New Roman" w:cs="Times New Roman"/>
          <w:sz w:val="28"/>
          <w:szCs w:val="28"/>
        </w:rPr>
        <w:t xml:space="preserve"> осуществля</w:t>
      </w:r>
      <w:r>
        <w:rPr>
          <w:rFonts w:ascii="Times New Roman" w:hAnsi="Times New Roman" w:cs="Times New Roman"/>
          <w:sz w:val="28"/>
          <w:szCs w:val="28"/>
        </w:rPr>
        <w:t>ю</w:t>
      </w:r>
      <w:r w:rsidRPr="00E47C5D">
        <w:rPr>
          <w:rFonts w:ascii="Times New Roman" w:hAnsi="Times New Roman" w:cs="Times New Roman"/>
          <w:sz w:val="28"/>
          <w:szCs w:val="28"/>
        </w:rPr>
        <w:t xml:space="preserve">тся в рамках </w:t>
      </w:r>
      <w:r w:rsidRPr="00E47C5D">
        <w:rPr>
          <w:rFonts w:ascii="Times New Roman" w:eastAsia="Calibri" w:hAnsi="Times New Roman" w:cs="Times New Roman"/>
          <w:color w:val="000000"/>
          <w:sz w:val="28"/>
          <w:szCs w:val="28"/>
        </w:rPr>
        <w:t>реализации программы комплексного развития транспортной инфраструктуры города Ханты-Мансийска на 2018-2033, утвержденной решением Думы города Ханты-Мансийска от 31.01.2018 № 223-</w:t>
      </w:r>
      <w:r w:rsidRPr="00E47C5D">
        <w:rPr>
          <w:rFonts w:ascii="Times New Roman" w:eastAsia="Calibri" w:hAnsi="Times New Roman" w:cs="Times New Roman"/>
          <w:color w:val="000000"/>
          <w:sz w:val="28"/>
          <w:szCs w:val="28"/>
          <w:lang w:val="en-US"/>
        </w:rPr>
        <w:t>VI</w:t>
      </w:r>
      <w:r w:rsidRPr="00E47C5D">
        <w:rPr>
          <w:rFonts w:ascii="Times New Roman" w:eastAsia="Calibri" w:hAnsi="Times New Roman" w:cs="Times New Roman"/>
          <w:color w:val="000000"/>
          <w:sz w:val="28"/>
          <w:szCs w:val="28"/>
        </w:rPr>
        <w:t xml:space="preserve"> РД,</w:t>
      </w:r>
      <w:r>
        <w:rPr>
          <w:rFonts w:ascii="Times New Roman" w:eastAsia="Calibri" w:hAnsi="Times New Roman" w:cs="Times New Roman"/>
          <w:color w:val="000000"/>
          <w:sz w:val="28"/>
          <w:szCs w:val="28"/>
        </w:rPr>
        <w:t xml:space="preserve"> муниципальной программы «Развитие транспортной системы».</w:t>
      </w:r>
    </w:p>
    <w:p w:rsidR="00AB76CB" w:rsidRDefault="00AB76CB" w:rsidP="00D968BB">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Совместно с жителями города в 2024 году на краудсорсинговой площадке «За город в ответе» неоднократно обсуждались вопросы организации движения на различных участках улично-дорожной сети. </w:t>
      </w:r>
    </w:p>
    <w:p w:rsidR="00037511" w:rsidRPr="00037511" w:rsidRDefault="00037511" w:rsidP="00D968BB">
      <w:pPr>
        <w:spacing w:after="0"/>
        <w:ind w:firstLine="709"/>
        <w:jc w:val="both"/>
        <w:rPr>
          <w:rFonts w:ascii="Times New Roman" w:eastAsia="Calibri" w:hAnsi="Times New Roman" w:cs="Times New Roman"/>
          <w:color w:val="000000"/>
          <w:sz w:val="28"/>
          <w:szCs w:val="28"/>
        </w:rPr>
      </w:pPr>
      <w:r w:rsidRPr="00037511">
        <w:rPr>
          <w:rFonts w:ascii="Times New Roman" w:eastAsia="Calibri" w:hAnsi="Times New Roman" w:cs="Times New Roman"/>
          <w:color w:val="000000"/>
          <w:sz w:val="28"/>
          <w:szCs w:val="28"/>
        </w:rPr>
        <w:t xml:space="preserve">Для повышения </w:t>
      </w:r>
      <w:r w:rsidR="00633470">
        <w:rPr>
          <w:rFonts w:ascii="Times New Roman" w:eastAsia="Calibri" w:hAnsi="Times New Roman" w:cs="Times New Roman"/>
          <w:color w:val="000000"/>
          <w:sz w:val="28"/>
          <w:szCs w:val="28"/>
        </w:rPr>
        <w:t xml:space="preserve">комплексной безопасности дорожного движения, </w:t>
      </w:r>
      <w:r w:rsidRPr="00037511">
        <w:rPr>
          <w:rFonts w:ascii="Times New Roman" w:eastAsia="Calibri" w:hAnsi="Times New Roman" w:cs="Times New Roman"/>
          <w:color w:val="000000"/>
          <w:sz w:val="28"/>
          <w:szCs w:val="28"/>
        </w:rPr>
        <w:t xml:space="preserve">пропускной способности на улично-дорожной сети города </w:t>
      </w:r>
      <w:r w:rsidR="001765F4">
        <w:rPr>
          <w:rFonts w:ascii="Times New Roman" w:eastAsia="Calibri" w:hAnsi="Times New Roman" w:cs="Times New Roman"/>
          <w:color w:val="000000"/>
          <w:sz w:val="28"/>
          <w:szCs w:val="28"/>
        </w:rPr>
        <w:t>н</w:t>
      </w:r>
      <w:r w:rsidRPr="00037511">
        <w:rPr>
          <w:rFonts w:ascii="Times New Roman" w:eastAsia="Calibri" w:hAnsi="Times New Roman" w:cs="Times New Roman"/>
          <w:color w:val="000000"/>
          <w:sz w:val="28"/>
          <w:szCs w:val="28"/>
        </w:rPr>
        <w:t>а регулируемых перекрестках улиц Ледовая – Объездная 10 – Зеленодольская, автомобильной дороги улицы Объездн</w:t>
      </w:r>
      <w:r w:rsidR="001765F4">
        <w:rPr>
          <w:rFonts w:ascii="Times New Roman" w:eastAsia="Calibri" w:hAnsi="Times New Roman" w:cs="Times New Roman"/>
          <w:color w:val="000000"/>
          <w:sz w:val="28"/>
          <w:szCs w:val="28"/>
        </w:rPr>
        <w:t>ая района Гидронамыв, реализуется</w:t>
      </w:r>
      <w:r w:rsidRPr="00037511">
        <w:rPr>
          <w:rFonts w:ascii="Times New Roman" w:eastAsia="Calibri" w:hAnsi="Times New Roman" w:cs="Times New Roman"/>
          <w:color w:val="000000"/>
          <w:sz w:val="28"/>
          <w:szCs w:val="28"/>
        </w:rPr>
        <w:t xml:space="preserve"> пилотный проект адаптивного управления светофорными объектами. </w:t>
      </w:r>
    </w:p>
    <w:p w:rsidR="00633470" w:rsidRPr="00633470" w:rsidRDefault="000F7408" w:rsidP="00D968BB">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w:t>
      </w:r>
      <w:r w:rsidR="00633470" w:rsidRPr="00633470">
        <w:rPr>
          <w:rFonts w:ascii="Times New Roman" w:eastAsia="Calibri" w:hAnsi="Times New Roman" w:cs="Times New Roman"/>
          <w:color w:val="000000"/>
          <w:sz w:val="28"/>
          <w:szCs w:val="28"/>
        </w:rPr>
        <w:t xml:space="preserve"> рамках обследования светофорных объектов, расположенных на территории Ханты-Мансийской городской агломерации, выполнена научно-исследовательская работа «Проведение научных исследований, направленных на создание и внедрение интеллектуальной транспортной системы перспективной дорожной сети «Северного широтного коридора» и примыкающих к ним участках улично-дорожной сети муниципального образования городского округа Ханты-Мансийск». В результате исследования </w:t>
      </w:r>
      <w:r w:rsidR="007F59A5">
        <w:rPr>
          <w:rFonts w:ascii="Times New Roman" w:eastAsia="Calibri" w:hAnsi="Times New Roman" w:cs="Times New Roman"/>
          <w:color w:val="000000"/>
          <w:sz w:val="28"/>
          <w:szCs w:val="28"/>
        </w:rPr>
        <w:t xml:space="preserve">в среднесрочной перспективе </w:t>
      </w:r>
      <w:r w:rsidR="00633470" w:rsidRPr="00633470">
        <w:rPr>
          <w:rFonts w:ascii="Times New Roman" w:eastAsia="Calibri" w:hAnsi="Times New Roman" w:cs="Times New Roman"/>
          <w:color w:val="000000"/>
          <w:sz w:val="28"/>
          <w:szCs w:val="28"/>
        </w:rPr>
        <w:t>планируется создание интеллектуальной транспортной системы управления</w:t>
      </w:r>
      <w:r w:rsidR="00E9580E">
        <w:rPr>
          <w:rFonts w:ascii="Times New Roman" w:eastAsia="Calibri" w:hAnsi="Times New Roman" w:cs="Times New Roman"/>
          <w:color w:val="000000"/>
          <w:sz w:val="28"/>
          <w:szCs w:val="28"/>
        </w:rPr>
        <w:t xml:space="preserve"> городскими</w:t>
      </w:r>
      <w:r w:rsidR="00633470" w:rsidRPr="00633470">
        <w:rPr>
          <w:rFonts w:ascii="Times New Roman" w:eastAsia="Calibri" w:hAnsi="Times New Roman" w:cs="Times New Roman"/>
          <w:color w:val="000000"/>
          <w:sz w:val="28"/>
          <w:szCs w:val="28"/>
        </w:rPr>
        <w:t xml:space="preserve"> транспортными потоками для обеспечения мобильности населения, максимизации использования дорожной сети и повышения безопасности дорожного движения. </w:t>
      </w:r>
    </w:p>
    <w:p w:rsidR="00FF2AC4" w:rsidRPr="00E9580E" w:rsidRDefault="007203AF" w:rsidP="00E9580E">
      <w:pPr>
        <w:spacing w:after="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целях формирования</w:t>
      </w:r>
      <w:r w:rsidRPr="00037511">
        <w:rPr>
          <w:rFonts w:ascii="Times New Roman" w:eastAsia="Calibri" w:hAnsi="Times New Roman" w:cs="Times New Roman"/>
          <w:color w:val="000000"/>
          <w:sz w:val="28"/>
          <w:szCs w:val="28"/>
        </w:rPr>
        <w:t xml:space="preserve"> комплекса мероприятий необходимых для обеспечения эффективности и совершенствования организации дорожного движения </w:t>
      </w:r>
      <w:r w:rsidR="00093AF4" w:rsidRPr="00037511">
        <w:rPr>
          <w:rFonts w:ascii="Times New Roman" w:eastAsia="Calibri" w:hAnsi="Times New Roman" w:cs="Times New Roman"/>
          <w:color w:val="000000"/>
          <w:sz w:val="28"/>
          <w:szCs w:val="28"/>
        </w:rPr>
        <w:t>района Самарово, специализированной организацией выполнены предпроектные работы в границах кольцевого пересечения улиц Объездная – Луговая</w:t>
      </w:r>
      <w:r w:rsidR="00093AF4">
        <w:rPr>
          <w:rFonts w:ascii="Times New Roman" w:eastAsia="Calibri" w:hAnsi="Times New Roman" w:cs="Times New Roman"/>
          <w:color w:val="000000"/>
          <w:sz w:val="28"/>
          <w:szCs w:val="28"/>
        </w:rPr>
        <w:t xml:space="preserve">. </w:t>
      </w:r>
    </w:p>
    <w:sectPr w:rsidR="00FF2AC4" w:rsidRPr="00E9580E" w:rsidSect="001C3334">
      <w:footerReference w:type="default" r:id="rId25"/>
      <w:pgSz w:w="11906" w:h="16838"/>
      <w:pgMar w:top="1134" w:right="566" w:bottom="1134"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27" w:rsidRDefault="00366627" w:rsidP="00A21A71">
      <w:pPr>
        <w:spacing w:after="0" w:line="240" w:lineRule="auto"/>
      </w:pPr>
      <w:r>
        <w:separator/>
      </w:r>
    </w:p>
  </w:endnote>
  <w:endnote w:type="continuationSeparator" w:id="0">
    <w:p w:rsidR="00366627" w:rsidRDefault="00366627" w:rsidP="00A21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C">
    <w:altName w:val="BodoniC"/>
    <w:panose1 w:val="00000000000000000000"/>
    <w:charset w:val="CC"/>
    <w:family w:val="roman"/>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GOST 2.304 type A">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882480"/>
      <w:docPartObj>
        <w:docPartGallery w:val="Page Numbers (Bottom of Page)"/>
        <w:docPartUnique/>
      </w:docPartObj>
    </w:sdtPr>
    <w:sdtEndPr/>
    <w:sdtContent>
      <w:p w:rsidR="00802A2D" w:rsidRDefault="00802A2D">
        <w:pPr>
          <w:pStyle w:val="af5"/>
          <w:jc w:val="center"/>
        </w:pPr>
        <w:r>
          <w:fldChar w:fldCharType="begin"/>
        </w:r>
        <w:r>
          <w:instrText>PAGE   \* MERGEFORMAT</w:instrText>
        </w:r>
        <w:r>
          <w:fldChar w:fldCharType="separate"/>
        </w:r>
        <w:r w:rsidR="007B636D">
          <w:rPr>
            <w:noProof/>
          </w:rPr>
          <w:t>12</w:t>
        </w:r>
        <w:r>
          <w:fldChar w:fldCharType="end"/>
        </w:r>
      </w:p>
    </w:sdtContent>
  </w:sdt>
  <w:p w:rsidR="00802A2D" w:rsidRDefault="00802A2D">
    <w:pPr>
      <w:pStyle w:val="af5"/>
      <w:jc w:val="right"/>
    </w:pPr>
  </w:p>
  <w:p w:rsidR="00802A2D" w:rsidRDefault="00802A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27" w:rsidRDefault="00366627" w:rsidP="00A21A71">
      <w:pPr>
        <w:spacing w:after="0" w:line="240" w:lineRule="auto"/>
      </w:pPr>
      <w:r>
        <w:separator/>
      </w:r>
    </w:p>
  </w:footnote>
  <w:footnote w:type="continuationSeparator" w:id="0">
    <w:p w:rsidR="00366627" w:rsidRDefault="00366627" w:rsidP="00A21A71">
      <w:pPr>
        <w:spacing w:after="0" w:line="240" w:lineRule="auto"/>
      </w:pPr>
      <w:r>
        <w:continuationSeparator/>
      </w:r>
    </w:p>
  </w:footnote>
  <w:footnote w:id="1">
    <w:p w:rsidR="00802A2D" w:rsidRDefault="00802A2D">
      <w:pPr>
        <w:pStyle w:val="a5"/>
      </w:pPr>
      <w:r>
        <w:rPr>
          <w:rStyle w:val="a7"/>
        </w:rPr>
        <w:footnoteRef/>
      </w:r>
      <w:r>
        <w:t xml:space="preserve"> </w:t>
      </w:r>
      <w:r>
        <w:rPr>
          <w:rFonts w:ascii="Times New Roman" w:hAnsi="Times New Roman"/>
        </w:rPr>
        <w:t>Распоряжение Администрации города Ханты-Мансийска от 14.11.2024 №100</w:t>
      </w:r>
      <w:r w:rsidRPr="00124348">
        <w:rPr>
          <w:rFonts w:ascii="Times New Roman" w:hAnsi="Times New Roman"/>
        </w:rPr>
        <w:t>-</w:t>
      </w:r>
      <w:r>
        <w:rPr>
          <w:rFonts w:ascii="Times New Roman" w:hAnsi="Times New Roman"/>
        </w:rPr>
        <w:t>р «</w:t>
      </w:r>
      <w:r w:rsidRPr="0069512D">
        <w:rPr>
          <w:rFonts w:ascii="Times New Roman" w:hAnsi="Times New Roman"/>
        </w:rPr>
        <w:t>Об одобрении прогноза социально-экономического развития города Ханты-Мансийска</w:t>
      </w:r>
      <w:r>
        <w:rPr>
          <w:rFonts w:ascii="Times New Roman" w:hAnsi="Times New Roman"/>
        </w:rPr>
        <w:t xml:space="preserve"> </w:t>
      </w:r>
      <w:r w:rsidRPr="0069512D">
        <w:rPr>
          <w:rFonts w:ascii="Times New Roman" w:hAnsi="Times New Roman"/>
        </w:rPr>
        <w:t>на 2025 год и на плановый период 2026 и 2027 годов</w:t>
      </w:r>
      <w:r>
        <w:rPr>
          <w:rFonts w:ascii="Times New Roman" w:hAnsi="Times New Roman"/>
        </w:rPr>
        <w:t>»</w:t>
      </w:r>
    </w:p>
  </w:footnote>
  <w:footnote w:id="2">
    <w:p w:rsidR="00802A2D" w:rsidRDefault="00802A2D" w:rsidP="007D0979">
      <w:pPr>
        <w:pStyle w:val="a5"/>
        <w:jc w:val="both"/>
        <w:rPr>
          <w:rFonts w:ascii="Times New Roman" w:hAnsi="Times New Roman"/>
        </w:rPr>
      </w:pPr>
      <w:r>
        <w:rPr>
          <w:rFonts w:ascii="Times New Roman" w:hAnsi="Times New Roman"/>
        </w:rPr>
        <w:t>1 Распоряжение Администрации города Ханты-Мансийска от 14.11.2024 №100</w:t>
      </w:r>
      <w:r w:rsidRPr="00124348">
        <w:rPr>
          <w:rFonts w:ascii="Times New Roman" w:hAnsi="Times New Roman"/>
        </w:rPr>
        <w:t>-</w:t>
      </w:r>
      <w:r>
        <w:rPr>
          <w:rFonts w:ascii="Times New Roman" w:hAnsi="Times New Roman"/>
        </w:rPr>
        <w:t>р «</w:t>
      </w:r>
      <w:r w:rsidRPr="0069512D">
        <w:rPr>
          <w:rFonts w:ascii="Times New Roman" w:hAnsi="Times New Roman"/>
        </w:rPr>
        <w:t>Об одобрении прогноза социально-экономического развития города Ханты-Мансийска</w:t>
      </w:r>
      <w:r>
        <w:rPr>
          <w:rFonts w:ascii="Times New Roman" w:hAnsi="Times New Roman"/>
        </w:rPr>
        <w:t xml:space="preserve"> </w:t>
      </w:r>
      <w:r w:rsidRPr="0069512D">
        <w:rPr>
          <w:rFonts w:ascii="Times New Roman" w:hAnsi="Times New Roman"/>
        </w:rPr>
        <w:t>на 2025 год и на плановый период 2026 и 2027 годов</w:t>
      </w:r>
      <w:r>
        <w:rPr>
          <w:rFonts w:ascii="Times New Roman" w:hAnsi="Times New Roman"/>
        </w:rPr>
        <w:t>»</w:t>
      </w:r>
    </w:p>
    <w:p w:rsidR="00802A2D" w:rsidRPr="00022990" w:rsidRDefault="00802A2D" w:rsidP="007D0979">
      <w:pPr>
        <w:pStyle w:val="a5"/>
        <w:jc w:val="both"/>
        <w:rPr>
          <w:rFonts w:ascii="Times New Roman" w:hAnsi="Times New Roman"/>
        </w:rPr>
      </w:pPr>
      <w:r>
        <w:rPr>
          <w:rFonts w:ascii="Times New Roman" w:hAnsi="Times New Roman"/>
        </w:rPr>
        <w:t xml:space="preserve">2 </w:t>
      </w:r>
      <w:r w:rsidRPr="00022990">
        <w:rPr>
          <w:rFonts w:ascii="Times New Roman" w:hAnsi="Times New Roman"/>
        </w:rPr>
        <w:t xml:space="preserve">Распоряжение Правительства автономного округа от </w:t>
      </w:r>
      <w:r>
        <w:rPr>
          <w:rFonts w:ascii="Times New Roman" w:hAnsi="Times New Roman"/>
        </w:rPr>
        <w:t>10</w:t>
      </w:r>
      <w:r w:rsidRPr="00022990">
        <w:rPr>
          <w:rFonts w:ascii="Times New Roman" w:hAnsi="Times New Roman"/>
        </w:rPr>
        <w:t xml:space="preserve"> октября 20</w:t>
      </w:r>
      <w:r>
        <w:rPr>
          <w:rFonts w:ascii="Times New Roman" w:hAnsi="Times New Roman"/>
        </w:rPr>
        <w:t>24</w:t>
      </w:r>
      <w:r w:rsidRPr="00022990">
        <w:rPr>
          <w:rFonts w:ascii="Times New Roman" w:hAnsi="Times New Roman"/>
        </w:rPr>
        <w:t xml:space="preserve"> года №</w:t>
      </w:r>
      <w:r>
        <w:rPr>
          <w:rFonts w:ascii="Times New Roman" w:hAnsi="Times New Roman"/>
        </w:rPr>
        <w:t>497</w:t>
      </w:r>
      <w:r w:rsidRPr="00022990">
        <w:rPr>
          <w:rFonts w:ascii="Times New Roman" w:hAnsi="Times New Roman"/>
        </w:rPr>
        <w:t>-рп «О прогнозе социально-экономического развития Ханты-Мансийского автономного округа – Югры на 202</w:t>
      </w:r>
      <w:r>
        <w:rPr>
          <w:rFonts w:ascii="Times New Roman" w:hAnsi="Times New Roman"/>
        </w:rPr>
        <w:t>5</w:t>
      </w:r>
      <w:r w:rsidRPr="00022990">
        <w:rPr>
          <w:rFonts w:ascii="Times New Roman" w:hAnsi="Times New Roman"/>
        </w:rPr>
        <w:t xml:space="preserve"> год и на плановый период 202</w:t>
      </w:r>
      <w:r>
        <w:rPr>
          <w:rFonts w:ascii="Times New Roman" w:hAnsi="Times New Roman"/>
        </w:rPr>
        <w:t>6</w:t>
      </w:r>
      <w:r w:rsidRPr="00022990">
        <w:rPr>
          <w:rFonts w:ascii="Times New Roman" w:hAnsi="Times New Roman"/>
        </w:rPr>
        <w:t xml:space="preserve"> и 202</w:t>
      </w:r>
      <w:r>
        <w:rPr>
          <w:rFonts w:ascii="Times New Roman" w:hAnsi="Times New Roman"/>
        </w:rPr>
        <w:t>7</w:t>
      </w:r>
      <w:r w:rsidRPr="00022990">
        <w:rPr>
          <w:rFonts w:ascii="Times New Roman" w:hAnsi="Times New Roman"/>
        </w:rPr>
        <w:t xml:space="preserve"> годов».</w:t>
      </w:r>
    </w:p>
    <w:p w:rsidR="00802A2D" w:rsidRPr="00022990" w:rsidRDefault="00802A2D" w:rsidP="007D0979">
      <w:pPr>
        <w:pStyle w:val="a5"/>
        <w:tabs>
          <w:tab w:val="left" w:pos="5404"/>
        </w:tabs>
        <w:jc w:val="both"/>
        <w:rPr>
          <w:rFonts w:ascii="Times New Roman" w:hAnsi="Times New Roman"/>
        </w:rPr>
      </w:pPr>
      <w:r w:rsidRPr="00405443">
        <w:rPr>
          <w:rFonts w:ascii="Times New Roman" w:hAnsi="Times New Roman"/>
          <w:vertAlign w:val="superscript"/>
        </w:rPr>
        <w:t>3</w:t>
      </w:r>
      <w:r w:rsidRPr="00405443">
        <w:rPr>
          <w:rFonts w:ascii="Times New Roman" w:hAnsi="Times New Roman"/>
        </w:rPr>
        <w:t>Демографический прогноз Российской Федерации до 2046 года.</w:t>
      </w:r>
      <w:r w:rsidRPr="00022990">
        <w:rPr>
          <w:rFonts w:ascii="Times New Roman" w:hAnsi="Times New Roman"/>
        </w:rPr>
        <w:tab/>
      </w:r>
    </w:p>
    <w:p w:rsidR="00802A2D" w:rsidRDefault="00802A2D" w:rsidP="007D097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A55"/>
    <w:multiLevelType w:val="hybridMultilevel"/>
    <w:tmpl w:val="8102956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4524FA"/>
    <w:multiLevelType w:val="hybridMultilevel"/>
    <w:tmpl w:val="94CA9AE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D12399"/>
    <w:multiLevelType w:val="hybridMultilevel"/>
    <w:tmpl w:val="1E96E39C"/>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D666BB"/>
    <w:multiLevelType w:val="hybridMultilevel"/>
    <w:tmpl w:val="A66C1A9C"/>
    <w:lvl w:ilvl="0" w:tplc="4A2CE0CC">
      <w:start w:val="1"/>
      <w:numFmt w:val="bullet"/>
      <w:lvlText w:val=""/>
      <w:lvlJc w:val="left"/>
      <w:pPr>
        <w:ind w:left="928"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B7142B"/>
    <w:multiLevelType w:val="hybridMultilevel"/>
    <w:tmpl w:val="B192ABEC"/>
    <w:lvl w:ilvl="0" w:tplc="4A2CE0CC">
      <w:start w:val="1"/>
      <w:numFmt w:val="bullet"/>
      <w:lvlText w:val=""/>
      <w:lvlJc w:val="left"/>
      <w:pPr>
        <w:ind w:left="1440" w:hanging="360"/>
      </w:pPr>
      <w:rPr>
        <w:rFonts w:ascii="Symbol" w:hAnsi="Symbol" w:hint="default"/>
        <w:b/>
        <w:strike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CBC7F0D"/>
    <w:multiLevelType w:val="hybridMultilevel"/>
    <w:tmpl w:val="1510871E"/>
    <w:lvl w:ilvl="0" w:tplc="5E84592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D3A8B"/>
    <w:multiLevelType w:val="hybridMultilevel"/>
    <w:tmpl w:val="C2886570"/>
    <w:lvl w:ilvl="0" w:tplc="4A2CE0CC">
      <w:start w:val="1"/>
      <w:numFmt w:val="bullet"/>
      <w:lvlText w:val=""/>
      <w:lvlJc w:val="left"/>
      <w:pPr>
        <w:ind w:left="1070" w:hanging="360"/>
      </w:pPr>
      <w:rPr>
        <w:rFonts w:ascii="Symbol" w:hAnsi="Symbol" w:hint="default"/>
        <w:b/>
        <w:strike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56C5B68"/>
    <w:multiLevelType w:val="hybridMultilevel"/>
    <w:tmpl w:val="D548D0AA"/>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9A2EB1"/>
    <w:multiLevelType w:val="hybridMultilevel"/>
    <w:tmpl w:val="C8DE6484"/>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0C1E9A"/>
    <w:multiLevelType w:val="hybridMultilevel"/>
    <w:tmpl w:val="660A0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757F93"/>
    <w:multiLevelType w:val="hybridMultilevel"/>
    <w:tmpl w:val="73503974"/>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A64C3D"/>
    <w:multiLevelType w:val="hybridMultilevel"/>
    <w:tmpl w:val="DFA69D02"/>
    <w:lvl w:ilvl="0" w:tplc="4A2CE0CC">
      <w:start w:val="1"/>
      <w:numFmt w:val="bullet"/>
      <w:lvlText w:val=""/>
      <w:lvlJc w:val="left"/>
      <w:pPr>
        <w:ind w:left="1070"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4773BD"/>
    <w:multiLevelType w:val="hybridMultilevel"/>
    <w:tmpl w:val="298C682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32A031B"/>
    <w:multiLevelType w:val="hybridMultilevel"/>
    <w:tmpl w:val="364C82BE"/>
    <w:lvl w:ilvl="0" w:tplc="4A2CE0CC">
      <w:start w:val="1"/>
      <w:numFmt w:val="bullet"/>
      <w:lvlText w:val=""/>
      <w:lvlJc w:val="left"/>
      <w:pPr>
        <w:ind w:left="1070" w:hanging="360"/>
      </w:pPr>
      <w:rPr>
        <w:rFonts w:ascii="Symbol" w:hAnsi="Symbol" w:hint="default"/>
        <w:b/>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0B5E23"/>
    <w:multiLevelType w:val="hybridMultilevel"/>
    <w:tmpl w:val="7BE6B718"/>
    <w:lvl w:ilvl="0" w:tplc="04AA4D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919415F"/>
    <w:multiLevelType w:val="hybridMultilevel"/>
    <w:tmpl w:val="1280175C"/>
    <w:lvl w:ilvl="0" w:tplc="04AA4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FA7595"/>
    <w:multiLevelType w:val="hybridMultilevel"/>
    <w:tmpl w:val="65B2D9A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76766D"/>
    <w:multiLevelType w:val="hybridMultilevel"/>
    <w:tmpl w:val="E8326B66"/>
    <w:lvl w:ilvl="0" w:tplc="04AA4D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4D2A1808"/>
    <w:multiLevelType w:val="hybridMultilevel"/>
    <w:tmpl w:val="73AE62AC"/>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E775FFD"/>
    <w:multiLevelType w:val="hybridMultilevel"/>
    <w:tmpl w:val="71A42E16"/>
    <w:lvl w:ilvl="0" w:tplc="5E845922">
      <w:start w:val="1"/>
      <w:numFmt w:val="bullet"/>
      <w:lvlText w:val="­"/>
      <w:lvlJc w:val="left"/>
      <w:pPr>
        <w:ind w:left="2137"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67134D"/>
    <w:multiLevelType w:val="hybridMultilevel"/>
    <w:tmpl w:val="5DB41AC2"/>
    <w:lvl w:ilvl="0" w:tplc="695A3FD2">
      <w:start w:val="1"/>
      <w:numFmt w:val="bullet"/>
      <w:lvlText w:val=""/>
      <w:lvlJc w:val="left"/>
      <w:pPr>
        <w:tabs>
          <w:tab w:val="num" w:pos="1701"/>
        </w:tabs>
        <w:ind w:left="1531" w:hanging="462"/>
      </w:pPr>
      <w:rPr>
        <w:rFonts w:ascii="Symbol" w:hAnsi="Symbol" w:hint="default"/>
        <w:b/>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9567E1A"/>
    <w:multiLevelType w:val="hybridMultilevel"/>
    <w:tmpl w:val="B95C767E"/>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8E32F0"/>
    <w:multiLevelType w:val="hybridMultilevel"/>
    <w:tmpl w:val="7E62F8CE"/>
    <w:lvl w:ilvl="0" w:tplc="5E845922">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B4E07B9"/>
    <w:multiLevelType w:val="hybridMultilevel"/>
    <w:tmpl w:val="F0463204"/>
    <w:lvl w:ilvl="0" w:tplc="1E9EF420">
      <w:start w:val="1"/>
      <w:numFmt w:val="bullet"/>
      <w:lvlText w:val=""/>
      <w:lvlJc w:val="left"/>
      <w:pPr>
        <w:ind w:left="2145" w:hanging="360"/>
      </w:pPr>
      <w:rPr>
        <w:rFonts w:ascii="Symbol" w:hAnsi="Symbol" w:hint="default"/>
        <w:b/>
        <w:strike w:val="0"/>
      </w:rPr>
    </w:lvl>
    <w:lvl w:ilvl="1" w:tplc="1B446104">
      <w:start w:val="1"/>
      <w:numFmt w:val="bullet"/>
      <w:lvlText w:val="o"/>
      <w:lvlJc w:val="left"/>
      <w:pPr>
        <w:ind w:left="2865" w:hanging="360"/>
      </w:pPr>
      <w:rPr>
        <w:rFonts w:ascii="Courier New" w:hAnsi="Courier New" w:cs="Courier New" w:hint="default"/>
      </w:rPr>
    </w:lvl>
    <w:lvl w:ilvl="2" w:tplc="49468688">
      <w:start w:val="1"/>
      <w:numFmt w:val="bullet"/>
      <w:lvlText w:val=""/>
      <w:lvlJc w:val="left"/>
      <w:pPr>
        <w:ind w:left="3585" w:hanging="360"/>
      </w:pPr>
      <w:rPr>
        <w:rFonts w:ascii="Wingdings" w:hAnsi="Wingdings" w:hint="default"/>
      </w:rPr>
    </w:lvl>
    <w:lvl w:ilvl="3" w:tplc="A90CB6F6">
      <w:start w:val="1"/>
      <w:numFmt w:val="bullet"/>
      <w:lvlText w:val=""/>
      <w:lvlJc w:val="left"/>
      <w:pPr>
        <w:ind w:left="4305" w:hanging="360"/>
      </w:pPr>
      <w:rPr>
        <w:rFonts w:ascii="Symbol" w:hAnsi="Symbol" w:hint="default"/>
      </w:rPr>
    </w:lvl>
    <w:lvl w:ilvl="4" w:tplc="A7D88A1A">
      <w:start w:val="1"/>
      <w:numFmt w:val="bullet"/>
      <w:lvlText w:val="o"/>
      <w:lvlJc w:val="left"/>
      <w:pPr>
        <w:ind w:left="5025" w:hanging="360"/>
      </w:pPr>
      <w:rPr>
        <w:rFonts w:ascii="Courier New" w:hAnsi="Courier New" w:cs="Courier New" w:hint="default"/>
      </w:rPr>
    </w:lvl>
    <w:lvl w:ilvl="5" w:tplc="8C9259EC">
      <w:start w:val="1"/>
      <w:numFmt w:val="bullet"/>
      <w:lvlText w:val=""/>
      <w:lvlJc w:val="left"/>
      <w:pPr>
        <w:ind w:left="5745" w:hanging="360"/>
      </w:pPr>
      <w:rPr>
        <w:rFonts w:ascii="Wingdings" w:hAnsi="Wingdings" w:hint="default"/>
      </w:rPr>
    </w:lvl>
    <w:lvl w:ilvl="6" w:tplc="3440FBE8">
      <w:start w:val="1"/>
      <w:numFmt w:val="bullet"/>
      <w:lvlText w:val=""/>
      <w:lvlJc w:val="left"/>
      <w:pPr>
        <w:ind w:left="6465" w:hanging="360"/>
      </w:pPr>
      <w:rPr>
        <w:rFonts w:ascii="Symbol" w:hAnsi="Symbol" w:hint="default"/>
      </w:rPr>
    </w:lvl>
    <w:lvl w:ilvl="7" w:tplc="B1C44B84">
      <w:start w:val="1"/>
      <w:numFmt w:val="bullet"/>
      <w:lvlText w:val="o"/>
      <w:lvlJc w:val="left"/>
      <w:pPr>
        <w:ind w:left="7185" w:hanging="360"/>
      </w:pPr>
      <w:rPr>
        <w:rFonts w:ascii="Courier New" w:hAnsi="Courier New" w:cs="Courier New" w:hint="default"/>
      </w:rPr>
    </w:lvl>
    <w:lvl w:ilvl="8" w:tplc="96EA1A74">
      <w:start w:val="1"/>
      <w:numFmt w:val="bullet"/>
      <w:lvlText w:val=""/>
      <w:lvlJc w:val="left"/>
      <w:pPr>
        <w:ind w:left="7905" w:hanging="360"/>
      </w:pPr>
      <w:rPr>
        <w:rFonts w:ascii="Wingdings" w:hAnsi="Wingdings" w:hint="default"/>
      </w:rPr>
    </w:lvl>
  </w:abstractNum>
  <w:abstractNum w:abstractNumId="26" w15:restartNumberingAfterBreak="0">
    <w:nsid w:val="5CD9337D"/>
    <w:multiLevelType w:val="hybridMultilevel"/>
    <w:tmpl w:val="8B3E44D2"/>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D3B61D2"/>
    <w:multiLevelType w:val="hybridMultilevel"/>
    <w:tmpl w:val="24E012C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CC17AC"/>
    <w:multiLevelType w:val="hybridMultilevel"/>
    <w:tmpl w:val="8078F676"/>
    <w:lvl w:ilvl="0" w:tplc="04AA4D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E733681"/>
    <w:multiLevelType w:val="hybridMultilevel"/>
    <w:tmpl w:val="6BF04EA2"/>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0B5CE6"/>
    <w:multiLevelType w:val="hybridMultilevel"/>
    <w:tmpl w:val="D0FE5E18"/>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012148"/>
    <w:multiLevelType w:val="hybridMultilevel"/>
    <w:tmpl w:val="CA9698A4"/>
    <w:lvl w:ilvl="0" w:tplc="4A2CE0CC">
      <w:start w:val="1"/>
      <w:numFmt w:val="bullet"/>
      <w:lvlText w:val=""/>
      <w:lvlJc w:val="left"/>
      <w:pPr>
        <w:ind w:left="1996" w:hanging="360"/>
      </w:pPr>
      <w:rPr>
        <w:rFonts w:ascii="Symbol" w:hAnsi="Symbol" w:hint="default"/>
        <w:b/>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7D77B69"/>
    <w:multiLevelType w:val="hybridMultilevel"/>
    <w:tmpl w:val="88686CB0"/>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BA38FF"/>
    <w:multiLevelType w:val="hybridMultilevel"/>
    <w:tmpl w:val="A57C14EA"/>
    <w:lvl w:ilvl="0" w:tplc="04AA4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EDC3D98"/>
    <w:multiLevelType w:val="hybridMultilevel"/>
    <w:tmpl w:val="1B6C3F78"/>
    <w:lvl w:ilvl="0" w:tplc="4A2CE0CC">
      <w:start w:val="1"/>
      <w:numFmt w:val="bullet"/>
      <w:lvlText w:val=""/>
      <w:lvlJc w:val="left"/>
      <w:pPr>
        <w:ind w:left="928" w:hanging="360"/>
      </w:pPr>
      <w:rPr>
        <w:rFonts w:ascii="Symbol" w:hAnsi="Symbol" w:hint="default"/>
        <w:b/>
        <w:strike w:val="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5" w15:restartNumberingAfterBreak="0">
    <w:nsid w:val="7550580F"/>
    <w:multiLevelType w:val="hybridMultilevel"/>
    <w:tmpl w:val="E430871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533D1D"/>
    <w:multiLevelType w:val="hybridMultilevel"/>
    <w:tmpl w:val="8BCCAC3E"/>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9"/>
  </w:num>
  <w:num w:numId="3">
    <w:abstractNumId w:val="14"/>
  </w:num>
  <w:num w:numId="4">
    <w:abstractNumId w:val="31"/>
  </w:num>
  <w:num w:numId="5">
    <w:abstractNumId w:val="0"/>
  </w:num>
  <w:num w:numId="6">
    <w:abstractNumId w:val="15"/>
  </w:num>
  <w:num w:numId="7">
    <w:abstractNumId w:val="5"/>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5"/>
  </w:num>
  <w:num w:numId="12">
    <w:abstractNumId w:val="3"/>
  </w:num>
  <w:num w:numId="13">
    <w:abstractNumId w:val="17"/>
  </w:num>
  <w:num w:numId="14">
    <w:abstractNumId w:val="36"/>
  </w:num>
  <w:num w:numId="15">
    <w:abstractNumId w:val="30"/>
  </w:num>
  <w:num w:numId="16">
    <w:abstractNumId w:val="6"/>
  </w:num>
  <w:num w:numId="17">
    <w:abstractNumId w:val="22"/>
  </w:num>
  <w:num w:numId="18">
    <w:abstractNumId w:val="1"/>
  </w:num>
  <w:num w:numId="19">
    <w:abstractNumId w:val="11"/>
  </w:num>
  <w:num w:numId="20">
    <w:abstractNumId w:val="8"/>
  </w:num>
  <w:num w:numId="21">
    <w:abstractNumId w:val="35"/>
  </w:num>
  <w:num w:numId="22">
    <w:abstractNumId w:val="10"/>
  </w:num>
  <w:num w:numId="23">
    <w:abstractNumId w:val="32"/>
  </w:num>
  <w:num w:numId="24">
    <w:abstractNumId w:val="26"/>
  </w:num>
  <w:num w:numId="25">
    <w:abstractNumId w:val="2"/>
  </w:num>
  <w:num w:numId="26">
    <w:abstractNumId w:val="21"/>
  </w:num>
  <w:num w:numId="27">
    <w:abstractNumId w:val="16"/>
  </w:num>
  <w:num w:numId="28">
    <w:abstractNumId w:val="18"/>
  </w:num>
  <w:num w:numId="29">
    <w:abstractNumId w:val="12"/>
  </w:num>
  <w:num w:numId="30">
    <w:abstractNumId w:val="29"/>
  </w:num>
  <w:num w:numId="31">
    <w:abstractNumId w:val="20"/>
  </w:num>
  <w:num w:numId="32">
    <w:abstractNumId w:val="33"/>
  </w:num>
  <w:num w:numId="33">
    <w:abstractNumId w:val="7"/>
  </w:num>
  <w:num w:numId="34">
    <w:abstractNumId w:val="28"/>
  </w:num>
  <w:num w:numId="35">
    <w:abstractNumId w:val="9"/>
  </w:num>
  <w:num w:numId="36">
    <w:abstractNumId w:val="4"/>
  </w:num>
  <w:num w:numId="37">
    <w:abstractNumId w:val="34"/>
  </w:num>
  <w:num w:numId="38">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11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71"/>
    <w:rsid w:val="00000BE6"/>
    <w:rsid w:val="00001867"/>
    <w:rsid w:val="00001B80"/>
    <w:rsid w:val="00002004"/>
    <w:rsid w:val="000020ED"/>
    <w:rsid w:val="000025FB"/>
    <w:rsid w:val="00002ECB"/>
    <w:rsid w:val="000033CB"/>
    <w:rsid w:val="000037E8"/>
    <w:rsid w:val="000039B0"/>
    <w:rsid w:val="00004328"/>
    <w:rsid w:val="00005362"/>
    <w:rsid w:val="00005554"/>
    <w:rsid w:val="00005B0E"/>
    <w:rsid w:val="00006861"/>
    <w:rsid w:val="0000725E"/>
    <w:rsid w:val="000078C0"/>
    <w:rsid w:val="000101B5"/>
    <w:rsid w:val="00010242"/>
    <w:rsid w:val="00010650"/>
    <w:rsid w:val="00010B66"/>
    <w:rsid w:val="000112A4"/>
    <w:rsid w:val="0001161C"/>
    <w:rsid w:val="000117E7"/>
    <w:rsid w:val="000118C2"/>
    <w:rsid w:val="000118C7"/>
    <w:rsid w:val="00011ED2"/>
    <w:rsid w:val="00011EF6"/>
    <w:rsid w:val="00011FE5"/>
    <w:rsid w:val="0001208A"/>
    <w:rsid w:val="00012326"/>
    <w:rsid w:val="00012B92"/>
    <w:rsid w:val="00012EAD"/>
    <w:rsid w:val="00012FEF"/>
    <w:rsid w:val="00013082"/>
    <w:rsid w:val="000130FC"/>
    <w:rsid w:val="0001370E"/>
    <w:rsid w:val="00013A6F"/>
    <w:rsid w:val="00014364"/>
    <w:rsid w:val="000143F5"/>
    <w:rsid w:val="00014807"/>
    <w:rsid w:val="00014835"/>
    <w:rsid w:val="00014E43"/>
    <w:rsid w:val="00015A59"/>
    <w:rsid w:val="0001638C"/>
    <w:rsid w:val="000167AE"/>
    <w:rsid w:val="00016DE4"/>
    <w:rsid w:val="00016E68"/>
    <w:rsid w:val="000201DB"/>
    <w:rsid w:val="000213EC"/>
    <w:rsid w:val="00021F37"/>
    <w:rsid w:val="0002286F"/>
    <w:rsid w:val="00022990"/>
    <w:rsid w:val="00022AB3"/>
    <w:rsid w:val="00022E22"/>
    <w:rsid w:val="000232DA"/>
    <w:rsid w:val="000240B4"/>
    <w:rsid w:val="00024A68"/>
    <w:rsid w:val="00025829"/>
    <w:rsid w:val="00025A41"/>
    <w:rsid w:val="00026037"/>
    <w:rsid w:val="00026E60"/>
    <w:rsid w:val="0002706B"/>
    <w:rsid w:val="000275A5"/>
    <w:rsid w:val="00027893"/>
    <w:rsid w:val="00027A67"/>
    <w:rsid w:val="000312F4"/>
    <w:rsid w:val="00031D31"/>
    <w:rsid w:val="00031FF6"/>
    <w:rsid w:val="0003218A"/>
    <w:rsid w:val="000321EE"/>
    <w:rsid w:val="0003331F"/>
    <w:rsid w:val="00033D67"/>
    <w:rsid w:val="000346D1"/>
    <w:rsid w:val="000347D8"/>
    <w:rsid w:val="00034916"/>
    <w:rsid w:val="00034F9B"/>
    <w:rsid w:val="0003512F"/>
    <w:rsid w:val="000359ED"/>
    <w:rsid w:val="0003672F"/>
    <w:rsid w:val="00036883"/>
    <w:rsid w:val="00036B4B"/>
    <w:rsid w:val="00036C72"/>
    <w:rsid w:val="00036D7B"/>
    <w:rsid w:val="00037511"/>
    <w:rsid w:val="000376E3"/>
    <w:rsid w:val="0003779C"/>
    <w:rsid w:val="000378F6"/>
    <w:rsid w:val="00037D7E"/>
    <w:rsid w:val="00041579"/>
    <w:rsid w:val="00042242"/>
    <w:rsid w:val="00042D9B"/>
    <w:rsid w:val="0004314F"/>
    <w:rsid w:val="0004408F"/>
    <w:rsid w:val="00044884"/>
    <w:rsid w:val="00044EA5"/>
    <w:rsid w:val="000451A6"/>
    <w:rsid w:val="000454D8"/>
    <w:rsid w:val="00046410"/>
    <w:rsid w:val="0004641B"/>
    <w:rsid w:val="00046421"/>
    <w:rsid w:val="00046535"/>
    <w:rsid w:val="00046BBB"/>
    <w:rsid w:val="000470EA"/>
    <w:rsid w:val="000471B0"/>
    <w:rsid w:val="0004749E"/>
    <w:rsid w:val="000477C9"/>
    <w:rsid w:val="00047999"/>
    <w:rsid w:val="00047C17"/>
    <w:rsid w:val="0005000D"/>
    <w:rsid w:val="0005083F"/>
    <w:rsid w:val="00050ACE"/>
    <w:rsid w:val="00050C6F"/>
    <w:rsid w:val="000514DF"/>
    <w:rsid w:val="00051B3F"/>
    <w:rsid w:val="0005253B"/>
    <w:rsid w:val="00052E6F"/>
    <w:rsid w:val="00052F56"/>
    <w:rsid w:val="00053195"/>
    <w:rsid w:val="00053717"/>
    <w:rsid w:val="00053876"/>
    <w:rsid w:val="0005419A"/>
    <w:rsid w:val="000544D5"/>
    <w:rsid w:val="00054667"/>
    <w:rsid w:val="00054B3C"/>
    <w:rsid w:val="0005569A"/>
    <w:rsid w:val="00055AD2"/>
    <w:rsid w:val="00055CEC"/>
    <w:rsid w:val="00055F94"/>
    <w:rsid w:val="000561BC"/>
    <w:rsid w:val="000561EA"/>
    <w:rsid w:val="0005638C"/>
    <w:rsid w:val="0005704C"/>
    <w:rsid w:val="00057B21"/>
    <w:rsid w:val="00057D72"/>
    <w:rsid w:val="00060371"/>
    <w:rsid w:val="00060FBB"/>
    <w:rsid w:val="0006142D"/>
    <w:rsid w:val="00061784"/>
    <w:rsid w:val="000624B6"/>
    <w:rsid w:val="000624EE"/>
    <w:rsid w:val="00062BB7"/>
    <w:rsid w:val="00062BE8"/>
    <w:rsid w:val="0006306A"/>
    <w:rsid w:val="0006325E"/>
    <w:rsid w:val="00063DA1"/>
    <w:rsid w:val="00063F35"/>
    <w:rsid w:val="0006449D"/>
    <w:rsid w:val="000647BA"/>
    <w:rsid w:val="000658FF"/>
    <w:rsid w:val="000664C0"/>
    <w:rsid w:val="0006687E"/>
    <w:rsid w:val="00066993"/>
    <w:rsid w:val="000702D6"/>
    <w:rsid w:val="00070F32"/>
    <w:rsid w:val="0007133D"/>
    <w:rsid w:val="00071516"/>
    <w:rsid w:val="00072715"/>
    <w:rsid w:val="00072C79"/>
    <w:rsid w:val="00073523"/>
    <w:rsid w:val="000736D6"/>
    <w:rsid w:val="00073764"/>
    <w:rsid w:val="000739EB"/>
    <w:rsid w:val="000742CF"/>
    <w:rsid w:val="000758CF"/>
    <w:rsid w:val="00076174"/>
    <w:rsid w:val="000766EB"/>
    <w:rsid w:val="00076B16"/>
    <w:rsid w:val="00076BCB"/>
    <w:rsid w:val="00076C6B"/>
    <w:rsid w:val="00080136"/>
    <w:rsid w:val="00081FA6"/>
    <w:rsid w:val="0008206B"/>
    <w:rsid w:val="000822AE"/>
    <w:rsid w:val="00082326"/>
    <w:rsid w:val="00082852"/>
    <w:rsid w:val="00082927"/>
    <w:rsid w:val="00082C30"/>
    <w:rsid w:val="00082D1F"/>
    <w:rsid w:val="00082D52"/>
    <w:rsid w:val="00082F46"/>
    <w:rsid w:val="000833A2"/>
    <w:rsid w:val="00083710"/>
    <w:rsid w:val="00083922"/>
    <w:rsid w:val="00083D12"/>
    <w:rsid w:val="00083F14"/>
    <w:rsid w:val="00084080"/>
    <w:rsid w:val="000843F7"/>
    <w:rsid w:val="0008447D"/>
    <w:rsid w:val="00085187"/>
    <w:rsid w:val="0008589A"/>
    <w:rsid w:val="00086780"/>
    <w:rsid w:val="0008786B"/>
    <w:rsid w:val="0008798C"/>
    <w:rsid w:val="00091A18"/>
    <w:rsid w:val="00091A97"/>
    <w:rsid w:val="00092132"/>
    <w:rsid w:val="00092F21"/>
    <w:rsid w:val="000933CD"/>
    <w:rsid w:val="00093678"/>
    <w:rsid w:val="00093AF4"/>
    <w:rsid w:val="00094360"/>
    <w:rsid w:val="00094A86"/>
    <w:rsid w:val="00095FC8"/>
    <w:rsid w:val="00096643"/>
    <w:rsid w:val="00096B33"/>
    <w:rsid w:val="00096CD6"/>
    <w:rsid w:val="00096E63"/>
    <w:rsid w:val="00096EA6"/>
    <w:rsid w:val="00096F9F"/>
    <w:rsid w:val="00097752"/>
    <w:rsid w:val="00097B76"/>
    <w:rsid w:val="000A05DA"/>
    <w:rsid w:val="000A19E8"/>
    <w:rsid w:val="000A22A4"/>
    <w:rsid w:val="000A2953"/>
    <w:rsid w:val="000A2A41"/>
    <w:rsid w:val="000A2D6D"/>
    <w:rsid w:val="000A5592"/>
    <w:rsid w:val="000A5D4C"/>
    <w:rsid w:val="000A6113"/>
    <w:rsid w:val="000A668E"/>
    <w:rsid w:val="000B05FC"/>
    <w:rsid w:val="000B0602"/>
    <w:rsid w:val="000B17DC"/>
    <w:rsid w:val="000B1C09"/>
    <w:rsid w:val="000B1D56"/>
    <w:rsid w:val="000B1F08"/>
    <w:rsid w:val="000B1F11"/>
    <w:rsid w:val="000B2023"/>
    <w:rsid w:val="000B2290"/>
    <w:rsid w:val="000B2A32"/>
    <w:rsid w:val="000B2C39"/>
    <w:rsid w:val="000B4CA6"/>
    <w:rsid w:val="000B5901"/>
    <w:rsid w:val="000B59A8"/>
    <w:rsid w:val="000B59E0"/>
    <w:rsid w:val="000B6037"/>
    <w:rsid w:val="000B71D4"/>
    <w:rsid w:val="000B757C"/>
    <w:rsid w:val="000C0105"/>
    <w:rsid w:val="000C0535"/>
    <w:rsid w:val="000C11BD"/>
    <w:rsid w:val="000C11C1"/>
    <w:rsid w:val="000C176B"/>
    <w:rsid w:val="000C1D85"/>
    <w:rsid w:val="000C1F16"/>
    <w:rsid w:val="000C2936"/>
    <w:rsid w:val="000C2E30"/>
    <w:rsid w:val="000C2E99"/>
    <w:rsid w:val="000C3B92"/>
    <w:rsid w:val="000C3FAD"/>
    <w:rsid w:val="000C4359"/>
    <w:rsid w:val="000C4BEC"/>
    <w:rsid w:val="000C56DB"/>
    <w:rsid w:val="000C6112"/>
    <w:rsid w:val="000C65C2"/>
    <w:rsid w:val="000C67D5"/>
    <w:rsid w:val="000C68EA"/>
    <w:rsid w:val="000C6981"/>
    <w:rsid w:val="000C7728"/>
    <w:rsid w:val="000C7BA5"/>
    <w:rsid w:val="000C7C6F"/>
    <w:rsid w:val="000C7D77"/>
    <w:rsid w:val="000D06E0"/>
    <w:rsid w:val="000D0B82"/>
    <w:rsid w:val="000D0CC5"/>
    <w:rsid w:val="000D1045"/>
    <w:rsid w:val="000D22E2"/>
    <w:rsid w:val="000D2690"/>
    <w:rsid w:val="000D39E2"/>
    <w:rsid w:val="000D3CFB"/>
    <w:rsid w:val="000D3FAD"/>
    <w:rsid w:val="000D4454"/>
    <w:rsid w:val="000D4716"/>
    <w:rsid w:val="000D76C2"/>
    <w:rsid w:val="000D7705"/>
    <w:rsid w:val="000D7A12"/>
    <w:rsid w:val="000E08B8"/>
    <w:rsid w:val="000E141B"/>
    <w:rsid w:val="000E2C61"/>
    <w:rsid w:val="000E300A"/>
    <w:rsid w:val="000E33E2"/>
    <w:rsid w:val="000E3582"/>
    <w:rsid w:val="000E366B"/>
    <w:rsid w:val="000E3C9B"/>
    <w:rsid w:val="000E3D47"/>
    <w:rsid w:val="000E4605"/>
    <w:rsid w:val="000E46D9"/>
    <w:rsid w:val="000E52F7"/>
    <w:rsid w:val="000E683D"/>
    <w:rsid w:val="000E77EC"/>
    <w:rsid w:val="000F01E2"/>
    <w:rsid w:val="000F061C"/>
    <w:rsid w:val="000F0CFE"/>
    <w:rsid w:val="000F0DDE"/>
    <w:rsid w:val="000F1487"/>
    <w:rsid w:val="000F20CF"/>
    <w:rsid w:val="000F25F3"/>
    <w:rsid w:val="000F2F78"/>
    <w:rsid w:val="000F35B2"/>
    <w:rsid w:val="000F3964"/>
    <w:rsid w:val="000F3D06"/>
    <w:rsid w:val="000F4A9C"/>
    <w:rsid w:val="000F4FE6"/>
    <w:rsid w:val="000F5266"/>
    <w:rsid w:val="000F5A24"/>
    <w:rsid w:val="000F5BB9"/>
    <w:rsid w:val="000F6090"/>
    <w:rsid w:val="000F61BF"/>
    <w:rsid w:val="000F654F"/>
    <w:rsid w:val="000F66EF"/>
    <w:rsid w:val="000F6F4E"/>
    <w:rsid w:val="000F72F3"/>
    <w:rsid w:val="000F7408"/>
    <w:rsid w:val="000F7B18"/>
    <w:rsid w:val="000F7FD3"/>
    <w:rsid w:val="00101EC6"/>
    <w:rsid w:val="0010288F"/>
    <w:rsid w:val="00102EA0"/>
    <w:rsid w:val="00102F7C"/>
    <w:rsid w:val="00103677"/>
    <w:rsid w:val="00103885"/>
    <w:rsid w:val="001057E2"/>
    <w:rsid w:val="00106C87"/>
    <w:rsid w:val="001074BA"/>
    <w:rsid w:val="001078C2"/>
    <w:rsid w:val="00107937"/>
    <w:rsid w:val="0011107D"/>
    <w:rsid w:val="001110DD"/>
    <w:rsid w:val="0011196F"/>
    <w:rsid w:val="00112296"/>
    <w:rsid w:val="00113126"/>
    <w:rsid w:val="0011390F"/>
    <w:rsid w:val="00113AD4"/>
    <w:rsid w:val="00114179"/>
    <w:rsid w:val="0011508D"/>
    <w:rsid w:val="00115264"/>
    <w:rsid w:val="0011526A"/>
    <w:rsid w:val="00115674"/>
    <w:rsid w:val="00115ACB"/>
    <w:rsid w:val="001161E5"/>
    <w:rsid w:val="0011624B"/>
    <w:rsid w:val="001162BE"/>
    <w:rsid w:val="0011634D"/>
    <w:rsid w:val="001175A8"/>
    <w:rsid w:val="00117A14"/>
    <w:rsid w:val="00117FAE"/>
    <w:rsid w:val="001202AA"/>
    <w:rsid w:val="0012061F"/>
    <w:rsid w:val="0012099A"/>
    <w:rsid w:val="00120B89"/>
    <w:rsid w:val="001210C5"/>
    <w:rsid w:val="001216AA"/>
    <w:rsid w:val="00121A4B"/>
    <w:rsid w:val="00121CBA"/>
    <w:rsid w:val="001220A1"/>
    <w:rsid w:val="00122548"/>
    <w:rsid w:val="00122A60"/>
    <w:rsid w:val="0012308A"/>
    <w:rsid w:val="001233E3"/>
    <w:rsid w:val="00123405"/>
    <w:rsid w:val="00123495"/>
    <w:rsid w:val="00123B4B"/>
    <w:rsid w:val="00124530"/>
    <w:rsid w:val="00124611"/>
    <w:rsid w:val="00124B20"/>
    <w:rsid w:val="00124BDE"/>
    <w:rsid w:val="00124C1A"/>
    <w:rsid w:val="00124CCE"/>
    <w:rsid w:val="0012522B"/>
    <w:rsid w:val="001257A6"/>
    <w:rsid w:val="00125ED2"/>
    <w:rsid w:val="001261C6"/>
    <w:rsid w:val="001263DF"/>
    <w:rsid w:val="00126FF1"/>
    <w:rsid w:val="0013086D"/>
    <w:rsid w:val="001317D4"/>
    <w:rsid w:val="00131E45"/>
    <w:rsid w:val="00132079"/>
    <w:rsid w:val="00132BF1"/>
    <w:rsid w:val="00133833"/>
    <w:rsid w:val="00133931"/>
    <w:rsid w:val="00133A85"/>
    <w:rsid w:val="00133F90"/>
    <w:rsid w:val="0013436C"/>
    <w:rsid w:val="0013534C"/>
    <w:rsid w:val="00135B61"/>
    <w:rsid w:val="001366A4"/>
    <w:rsid w:val="00136992"/>
    <w:rsid w:val="00137070"/>
    <w:rsid w:val="0013735E"/>
    <w:rsid w:val="00137397"/>
    <w:rsid w:val="0013788C"/>
    <w:rsid w:val="001378E0"/>
    <w:rsid w:val="00140172"/>
    <w:rsid w:val="0014113F"/>
    <w:rsid w:val="00141147"/>
    <w:rsid w:val="00141301"/>
    <w:rsid w:val="00141813"/>
    <w:rsid w:val="00141C19"/>
    <w:rsid w:val="00142494"/>
    <w:rsid w:val="001434B8"/>
    <w:rsid w:val="00143AAC"/>
    <w:rsid w:val="00143E66"/>
    <w:rsid w:val="00143FBD"/>
    <w:rsid w:val="00144034"/>
    <w:rsid w:val="00144503"/>
    <w:rsid w:val="0014477D"/>
    <w:rsid w:val="00144845"/>
    <w:rsid w:val="001452A0"/>
    <w:rsid w:val="0014595F"/>
    <w:rsid w:val="001461B4"/>
    <w:rsid w:val="001461D5"/>
    <w:rsid w:val="00146302"/>
    <w:rsid w:val="00146390"/>
    <w:rsid w:val="001467C0"/>
    <w:rsid w:val="00146824"/>
    <w:rsid w:val="00146B6D"/>
    <w:rsid w:val="001502E2"/>
    <w:rsid w:val="00150516"/>
    <w:rsid w:val="0015072B"/>
    <w:rsid w:val="001513BC"/>
    <w:rsid w:val="00151B14"/>
    <w:rsid w:val="001523CA"/>
    <w:rsid w:val="0015308D"/>
    <w:rsid w:val="001534E7"/>
    <w:rsid w:val="001536D9"/>
    <w:rsid w:val="0015391D"/>
    <w:rsid w:val="00153E18"/>
    <w:rsid w:val="00153F35"/>
    <w:rsid w:val="00154835"/>
    <w:rsid w:val="001559BA"/>
    <w:rsid w:val="00155BEF"/>
    <w:rsid w:val="00155C11"/>
    <w:rsid w:val="00155F0B"/>
    <w:rsid w:val="0015684E"/>
    <w:rsid w:val="0015684F"/>
    <w:rsid w:val="00156AA4"/>
    <w:rsid w:val="00157739"/>
    <w:rsid w:val="00157DE6"/>
    <w:rsid w:val="00160375"/>
    <w:rsid w:val="00160402"/>
    <w:rsid w:val="0016045B"/>
    <w:rsid w:val="00160C30"/>
    <w:rsid w:val="00161148"/>
    <w:rsid w:val="0016149F"/>
    <w:rsid w:val="0016235F"/>
    <w:rsid w:val="00162960"/>
    <w:rsid w:val="00162C7E"/>
    <w:rsid w:val="00163CBE"/>
    <w:rsid w:val="00163E99"/>
    <w:rsid w:val="0016432C"/>
    <w:rsid w:val="00164836"/>
    <w:rsid w:val="001650AE"/>
    <w:rsid w:val="001652F1"/>
    <w:rsid w:val="001656A9"/>
    <w:rsid w:val="00165C58"/>
    <w:rsid w:val="00166865"/>
    <w:rsid w:val="00166D06"/>
    <w:rsid w:val="00166F5D"/>
    <w:rsid w:val="00167813"/>
    <w:rsid w:val="00167E8D"/>
    <w:rsid w:val="00170810"/>
    <w:rsid w:val="00170C24"/>
    <w:rsid w:val="00170F5B"/>
    <w:rsid w:val="0017163A"/>
    <w:rsid w:val="00171E25"/>
    <w:rsid w:val="0017296E"/>
    <w:rsid w:val="00173E18"/>
    <w:rsid w:val="001741FA"/>
    <w:rsid w:val="00174CE8"/>
    <w:rsid w:val="00174F21"/>
    <w:rsid w:val="001756EA"/>
    <w:rsid w:val="00175A32"/>
    <w:rsid w:val="00175D86"/>
    <w:rsid w:val="0017622C"/>
    <w:rsid w:val="001765F4"/>
    <w:rsid w:val="00176630"/>
    <w:rsid w:val="0017670A"/>
    <w:rsid w:val="00176D9B"/>
    <w:rsid w:val="00176FC8"/>
    <w:rsid w:val="0017799D"/>
    <w:rsid w:val="00177C0C"/>
    <w:rsid w:val="00177C20"/>
    <w:rsid w:val="001803AF"/>
    <w:rsid w:val="00180E3D"/>
    <w:rsid w:val="00180F59"/>
    <w:rsid w:val="001814B5"/>
    <w:rsid w:val="00181546"/>
    <w:rsid w:val="00181A5F"/>
    <w:rsid w:val="00181F3B"/>
    <w:rsid w:val="00181FDE"/>
    <w:rsid w:val="001820CD"/>
    <w:rsid w:val="0018215B"/>
    <w:rsid w:val="001824BB"/>
    <w:rsid w:val="001827E9"/>
    <w:rsid w:val="00183308"/>
    <w:rsid w:val="00183F74"/>
    <w:rsid w:val="001848CC"/>
    <w:rsid w:val="00184993"/>
    <w:rsid w:val="00184ECB"/>
    <w:rsid w:val="00184F96"/>
    <w:rsid w:val="00185354"/>
    <w:rsid w:val="00185BD7"/>
    <w:rsid w:val="00185E69"/>
    <w:rsid w:val="0018659D"/>
    <w:rsid w:val="001869C1"/>
    <w:rsid w:val="0018735E"/>
    <w:rsid w:val="001877C2"/>
    <w:rsid w:val="00190668"/>
    <w:rsid w:val="00190754"/>
    <w:rsid w:val="00190B7E"/>
    <w:rsid w:val="001914C0"/>
    <w:rsid w:val="00192126"/>
    <w:rsid w:val="0019263F"/>
    <w:rsid w:val="001943DF"/>
    <w:rsid w:val="00194589"/>
    <w:rsid w:val="00194CF8"/>
    <w:rsid w:val="00194DDF"/>
    <w:rsid w:val="00195022"/>
    <w:rsid w:val="00195509"/>
    <w:rsid w:val="0019553B"/>
    <w:rsid w:val="001961E9"/>
    <w:rsid w:val="0019655E"/>
    <w:rsid w:val="00196AEA"/>
    <w:rsid w:val="00197005"/>
    <w:rsid w:val="00197167"/>
    <w:rsid w:val="00197DBC"/>
    <w:rsid w:val="001A18FB"/>
    <w:rsid w:val="001A1C48"/>
    <w:rsid w:val="001A24AF"/>
    <w:rsid w:val="001A24E3"/>
    <w:rsid w:val="001A3909"/>
    <w:rsid w:val="001A42E0"/>
    <w:rsid w:val="001A4A75"/>
    <w:rsid w:val="001A685E"/>
    <w:rsid w:val="001A6CC5"/>
    <w:rsid w:val="001A6D31"/>
    <w:rsid w:val="001A7844"/>
    <w:rsid w:val="001A797F"/>
    <w:rsid w:val="001A7CAB"/>
    <w:rsid w:val="001B00AE"/>
    <w:rsid w:val="001B03FB"/>
    <w:rsid w:val="001B0406"/>
    <w:rsid w:val="001B087D"/>
    <w:rsid w:val="001B0F7B"/>
    <w:rsid w:val="001B1359"/>
    <w:rsid w:val="001B1C42"/>
    <w:rsid w:val="001B22B1"/>
    <w:rsid w:val="001B244B"/>
    <w:rsid w:val="001B24A9"/>
    <w:rsid w:val="001B26B4"/>
    <w:rsid w:val="001B318C"/>
    <w:rsid w:val="001B3416"/>
    <w:rsid w:val="001B3602"/>
    <w:rsid w:val="001B378C"/>
    <w:rsid w:val="001B4A76"/>
    <w:rsid w:val="001B4EDA"/>
    <w:rsid w:val="001B500D"/>
    <w:rsid w:val="001B516F"/>
    <w:rsid w:val="001B7CBD"/>
    <w:rsid w:val="001C01A1"/>
    <w:rsid w:val="001C0B22"/>
    <w:rsid w:val="001C0CBB"/>
    <w:rsid w:val="001C0DE2"/>
    <w:rsid w:val="001C1164"/>
    <w:rsid w:val="001C149B"/>
    <w:rsid w:val="001C249E"/>
    <w:rsid w:val="001C2579"/>
    <w:rsid w:val="001C2656"/>
    <w:rsid w:val="001C2BE1"/>
    <w:rsid w:val="001C3334"/>
    <w:rsid w:val="001C3E4F"/>
    <w:rsid w:val="001C497F"/>
    <w:rsid w:val="001C5248"/>
    <w:rsid w:val="001C5269"/>
    <w:rsid w:val="001C559A"/>
    <w:rsid w:val="001C55A0"/>
    <w:rsid w:val="001C5AD1"/>
    <w:rsid w:val="001C5FA3"/>
    <w:rsid w:val="001C62EB"/>
    <w:rsid w:val="001C6569"/>
    <w:rsid w:val="001C6C22"/>
    <w:rsid w:val="001C6D58"/>
    <w:rsid w:val="001C6F1D"/>
    <w:rsid w:val="001C732C"/>
    <w:rsid w:val="001C7888"/>
    <w:rsid w:val="001C78AB"/>
    <w:rsid w:val="001C7EAF"/>
    <w:rsid w:val="001C7FF0"/>
    <w:rsid w:val="001D1479"/>
    <w:rsid w:val="001D14D2"/>
    <w:rsid w:val="001D190B"/>
    <w:rsid w:val="001D1A83"/>
    <w:rsid w:val="001D1CBF"/>
    <w:rsid w:val="001D2031"/>
    <w:rsid w:val="001D2B22"/>
    <w:rsid w:val="001D366A"/>
    <w:rsid w:val="001D3FEB"/>
    <w:rsid w:val="001D46CB"/>
    <w:rsid w:val="001D54FA"/>
    <w:rsid w:val="001D5A9A"/>
    <w:rsid w:val="001D6477"/>
    <w:rsid w:val="001D6599"/>
    <w:rsid w:val="001D69D9"/>
    <w:rsid w:val="001D6B32"/>
    <w:rsid w:val="001D6E36"/>
    <w:rsid w:val="001D70C1"/>
    <w:rsid w:val="001E0329"/>
    <w:rsid w:val="001E0886"/>
    <w:rsid w:val="001E0D94"/>
    <w:rsid w:val="001E2164"/>
    <w:rsid w:val="001E30B9"/>
    <w:rsid w:val="001E38E2"/>
    <w:rsid w:val="001E3A4D"/>
    <w:rsid w:val="001E3C67"/>
    <w:rsid w:val="001E4F89"/>
    <w:rsid w:val="001E516D"/>
    <w:rsid w:val="001E5180"/>
    <w:rsid w:val="001E6130"/>
    <w:rsid w:val="001E61FF"/>
    <w:rsid w:val="001E6886"/>
    <w:rsid w:val="001E7578"/>
    <w:rsid w:val="001E7A7A"/>
    <w:rsid w:val="001E7D26"/>
    <w:rsid w:val="001E7F01"/>
    <w:rsid w:val="001F0238"/>
    <w:rsid w:val="001F08F0"/>
    <w:rsid w:val="001F10AA"/>
    <w:rsid w:val="001F18C0"/>
    <w:rsid w:val="001F1D48"/>
    <w:rsid w:val="001F2F6E"/>
    <w:rsid w:val="001F3912"/>
    <w:rsid w:val="001F3EF3"/>
    <w:rsid w:val="001F40D8"/>
    <w:rsid w:val="001F488F"/>
    <w:rsid w:val="001F501C"/>
    <w:rsid w:val="001F575F"/>
    <w:rsid w:val="001F62B5"/>
    <w:rsid w:val="001F6AF7"/>
    <w:rsid w:val="001F728D"/>
    <w:rsid w:val="001F76D2"/>
    <w:rsid w:val="002008DF"/>
    <w:rsid w:val="00200B78"/>
    <w:rsid w:val="00200C57"/>
    <w:rsid w:val="00200E7B"/>
    <w:rsid w:val="00201050"/>
    <w:rsid w:val="00201BB9"/>
    <w:rsid w:val="00201C0E"/>
    <w:rsid w:val="00202542"/>
    <w:rsid w:val="00202677"/>
    <w:rsid w:val="00202E6C"/>
    <w:rsid w:val="0020381A"/>
    <w:rsid w:val="002038F1"/>
    <w:rsid w:val="00203919"/>
    <w:rsid w:val="0020404B"/>
    <w:rsid w:val="00204792"/>
    <w:rsid w:val="00205238"/>
    <w:rsid w:val="0020547E"/>
    <w:rsid w:val="002055DC"/>
    <w:rsid w:val="00205783"/>
    <w:rsid w:val="002073E7"/>
    <w:rsid w:val="00207E36"/>
    <w:rsid w:val="002101E9"/>
    <w:rsid w:val="002106FD"/>
    <w:rsid w:val="002107D3"/>
    <w:rsid w:val="002115BE"/>
    <w:rsid w:val="0021196A"/>
    <w:rsid w:val="00211EEF"/>
    <w:rsid w:val="00212DA7"/>
    <w:rsid w:val="002130EB"/>
    <w:rsid w:val="00213406"/>
    <w:rsid w:val="0021344A"/>
    <w:rsid w:val="002134BC"/>
    <w:rsid w:val="0021393D"/>
    <w:rsid w:val="00213BBE"/>
    <w:rsid w:val="002143BD"/>
    <w:rsid w:val="002156C7"/>
    <w:rsid w:val="00215A1E"/>
    <w:rsid w:val="00215E06"/>
    <w:rsid w:val="00215ED8"/>
    <w:rsid w:val="00215FD6"/>
    <w:rsid w:val="0021684C"/>
    <w:rsid w:val="00216DD5"/>
    <w:rsid w:val="00216FE5"/>
    <w:rsid w:val="002171C8"/>
    <w:rsid w:val="00217344"/>
    <w:rsid w:val="002204B6"/>
    <w:rsid w:val="002209E1"/>
    <w:rsid w:val="00220E03"/>
    <w:rsid w:val="00221495"/>
    <w:rsid w:val="002214B9"/>
    <w:rsid w:val="0022164C"/>
    <w:rsid w:val="002217C1"/>
    <w:rsid w:val="002219B9"/>
    <w:rsid w:val="00221ADC"/>
    <w:rsid w:val="00221E84"/>
    <w:rsid w:val="0022289E"/>
    <w:rsid w:val="00222A88"/>
    <w:rsid w:val="00222D85"/>
    <w:rsid w:val="002237B2"/>
    <w:rsid w:val="00223E67"/>
    <w:rsid w:val="00223F6C"/>
    <w:rsid w:val="002243F6"/>
    <w:rsid w:val="00224C07"/>
    <w:rsid w:val="00224DC4"/>
    <w:rsid w:val="00225150"/>
    <w:rsid w:val="002251A5"/>
    <w:rsid w:val="00226285"/>
    <w:rsid w:val="002274B2"/>
    <w:rsid w:val="0022779F"/>
    <w:rsid w:val="00227AD4"/>
    <w:rsid w:val="00230076"/>
    <w:rsid w:val="002303AA"/>
    <w:rsid w:val="0023048E"/>
    <w:rsid w:val="0023110E"/>
    <w:rsid w:val="0023146C"/>
    <w:rsid w:val="00231A07"/>
    <w:rsid w:val="00231C3F"/>
    <w:rsid w:val="00231C77"/>
    <w:rsid w:val="00231CB5"/>
    <w:rsid w:val="00232023"/>
    <w:rsid w:val="00232D30"/>
    <w:rsid w:val="00233D7F"/>
    <w:rsid w:val="00234D00"/>
    <w:rsid w:val="00234F18"/>
    <w:rsid w:val="00235D40"/>
    <w:rsid w:val="00236197"/>
    <w:rsid w:val="00237489"/>
    <w:rsid w:val="0023748A"/>
    <w:rsid w:val="00240126"/>
    <w:rsid w:val="002408C1"/>
    <w:rsid w:val="0024166C"/>
    <w:rsid w:val="002418BD"/>
    <w:rsid w:val="00241D30"/>
    <w:rsid w:val="00241D95"/>
    <w:rsid w:val="00242044"/>
    <w:rsid w:val="0024265F"/>
    <w:rsid w:val="00242C47"/>
    <w:rsid w:val="0024309F"/>
    <w:rsid w:val="00243D3B"/>
    <w:rsid w:val="00244311"/>
    <w:rsid w:val="0024440C"/>
    <w:rsid w:val="00245622"/>
    <w:rsid w:val="00245ACF"/>
    <w:rsid w:val="00245AD7"/>
    <w:rsid w:val="00246046"/>
    <w:rsid w:val="00246AE7"/>
    <w:rsid w:val="00246C53"/>
    <w:rsid w:val="00246F1B"/>
    <w:rsid w:val="00247A79"/>
    <w:rsid w:val="00247CAD"/>
    <w:rsid w:val="00247CE1"/>
    <w:rsid w:val="00247DB2"/>
    <w:rsid w:val="00247F70"/>
    <w:rsid w:val="00250547"/>
    <w:rsid w:val="00250826"/>
    <w:rsid w:val="00251F0A"/>
    <w:rsid w:val="0025244F"/>
    <w:rsid w:val="00252DA4"/>
    <w:rsid w:val="00252EE4"/>
    <w:rsid w:val="002533FB"/>
    <w:rsid w:val="00253A8B"/>
    <w:rsid w:val="00253FD7"/>
    <w:rsid w:val="0025461D"/>
    <w:rsid w:val="00254D20"/>
    <w:rsid w:val="00254DA1"/>
    <w:rsid w:val="0025501D"/>
    <w:rsid w:val="00255BEF"/>
    <w:rsid w:val="00256609"/>
    <w:rsid w:val="0025717D"/>
    <w:rsid w:val="002573A4"/>
    <w:rsid w:val="00257A04"/>
    <w:rsid w:val="00257CF8"/>
    <w:rsid w:val="002603E4"/>
    <w:rsid w:val="00260D5D"/>
    <w:rsid w:val="00261349"/>
    <w:rsid w:val="002618EF"/>
    <w:rsid w:val="00261BBA"/>
    <w:rsid w:val="00261CAB"/>
    <w:rsid w:val="00261CE9"/>
    <w:rsid w:val="00261DA4"/>
    <w:rsid w:val="0026259B"/>
    <w:rsid w:val="002625F9"/>
    <w:rsid w:val="00263E66"/>
    <w:rsid w:val="00264278"/>
    <w:rsid w:val="0026526A"/>
    <w:rsid w:val="002654CD"/>
    <w:rsid w:val="00265C05"/>
    <w:rsid w:val="002663E6"/>
    <w:rsid w:val="00266634"/>
    <w:rsid w:val="0026686B"/>
    <w:rsid w:val="00266881"/>
    <w:rsid w:val="002710E2"/>
    <w:rsid w:val="002712BA"/>
    <w:rsid w:val="0027197B"/>
    <w:rsid w:val="00271D4B"/>
    <w:rsid w:val="00272544"/>
    <w:rsid w:val="0027299B"/>
    <w:rsid w:val="00272E2D"/>
    <w:rsid w:val="002732A7"/>
    <w:rsid w:val="00273350"/>
    <w:rsid w:val="002736FD"/>
    <w:rsid w:val="002746AB"/>
    <w:rsid w:val="002747B9"/>
    <w:rsid w:val="00275291"/>
    <w:rsid w:val="00275C1D"/>
    <w:rsid w:val="00275D8B"/>
    <w:rsid w:val="002767BB"/>
    <w:rsid w:val="0027690E"/>
    <w:rsid w:val="0027742B"/>
    <w:rsid w:val="00277593"/>
    <w:rsid w:val="00277E9D"/>
    <w:rsid w:val="00277FCE"/>
    <w:rsid w:val="00280352"/>
    <w:rsid w:val="00280D71"/>
    <w:rsid w:val="00280F23"/>
    <w:rsid w:val="00282137"/>
    <w:rsid w:val="002823EB"/>
    <w:rsid w:val="0028260A"/>
    <w:rsid w:val="0028284C"/>
    <w:rsid w:val="0028413C"/>
    <w:rsid w:val="00284301"/>
    <w:rsid w:val="0028496D"/>
    <w:rsid w:val="00284A02"/>
    <w:rsid w:val="00285E2E"/>
    <w:rsid w:val="0028654E"/>
    <w:rsid w:val="0028691E"/>
    <w:rsid w:val="002874B9"/>
    <w:rsid w:val="0028793B"/>
    <w:rsid w:val="00287A0E"/>
    <w:rsid w:val="00287B18"/>
    <w:rsid w:val="00290282"/>
    <w:rsid w:val="002909AA"/>
    <w:rsid w:val="00290B89"/>
    <w:rsid w:val="002913BE"/>
    <w:rsid w:val="00291509"/>
    <w:rsid w:val="00291A80"/>
    <w:rsid w:val="00291C06"/>
    <w:rsid w:val="00291E01"/>
    <w:rsid w:val="00292183"/>
    <w:rsid w:val="00292381"/>
    <w:rsid w:val="00292A20"/>
    <w:rsid w:val="00292E09"/>
    <w:rsid w:val="00292EC3"/>
    <w:rsid w:val="0029319C"/>
    <w:rsid w:val="00293330"/>
    <w:rsid w:val="00293AE2"/>
    <w:rsid w:val="0029462E"/>
    <w:rsid w:val="00294A66"/>
    <w:rsid w:val="00295AB4"/>
    <w:rsid w:val="00295C9D"/>
    <w:rsid w:val="00295FFB"/>
    <w:rsid w:val="00296A24"/>
    <w:rsid w:val="00296BEE"/>
    <w:rsid w:val="002977DE"/>
    <w:rsid w:val="00297B81"/>
    <w:rsid w:val="002A1969"/>
    <w:rsid w:val="002A1C28"/>
    <w:rsid w:val="002A2169"/>
    <w:rsid w:val="002A2F2C"/>
    <w:rsid w:val="002A2F9B"/>
    <w:rsid w:val="002A3DBA"/>
    <w:rsid w:val="002A451D"/>
    <w:rsid w:val="002A4634"/>
    <w:rsid w:val="002A4953"/>
    <w:rsid w:val="002A4CC4"/>
    <w:rsid w:val="002A4DA9"/>
    <w:rsid w:val="002A507D"/>
    <w:rsid w:val="002A535B"/>
    <w:rsid w:val="002A5A69"/>
    <w:rsid w:val="002A78F1"/>
    <w:rsid w:val="002B0837"/>
    <w:rsid w:val="002B0BAC"/>
    <w:rsid w:val="002B13BD"/>
    <w:rsid w:val="002B1B12"/>
    <w:rsid w:val="002B2678"/>
    <w:rsid w:val="002B35FB"/>
    <w:rsid w:val="002B3600"/>
    <w:rsid w:val="002B383F"/>
    <w:rsid w:val="002B4018"/>
    <w:rsid w:val="002B401A"/>
    <w:rsid w:val="002B444F"/>
    <w:rsid w:val="002B5562"/>
    <w:rsid w:val="002B5820"/>
    <w:rsid w:val="002B5885"/>
    <w:rsid w:val="002B6694"/>
    <w:rsid w:val="002B6C22"/>
    <w:rsid w:val="002B70B6"/>
    <w:rsid w:val="002B7A38"/>
    <w:rsid w:val="002B7DF6"/>
    <w:rsid w:val="002B7F72"/>
    <w:rsid w:val="002C072A"/>
    <w:rsid w:val="002C1240"/>
    <w:rsid w:val="002C153B"/>
    <w:rsid w:val="002C21A3"/>
    <w:rsid w:val="002C2388"/>
    <w:rsid w:val="002C2879"/>
    <w:rsid w:val="002C3159"/>
    <w:rsid w:val="002C33B7"/>
    <w:rsid w:val="002C345A"/>
    <w:rsid w:val="002C39B0"/>
    <w:rsid w:val="002C4080"/>
    <w:rsid w:val="002C442D"/>
    <w:rsid w:val="002C4BAD"/>
    <w:rsid w:val="002C5432"/>
    <w:rsid w:val="002C5623"/>
    <w:rsid w:val="002C58F0"/>
    <w:rsid w:val="002C679F"/>
    <w:rsid w:val="002C68AA"/>
    <w:rsid w:val="002C691A"/>
    <w:rsid w:val="002C6A44"/>
    <w:rsid w:val="002C6C97"/>
    <w:rsid w:val="002C7B1B"/>
    <w:rsid w:val="002D01E5"/>
    <w:rsid w:val="002D3908"/>
    <w:rsid w:val="002D3AB1"/>
    <w:rsid w:val="002D3AC0"/>
    <w:rsid w:val="002D402C"/>
    <w:rsid w:val="002D43A2"/>
    <w:rsid w:val="002D518F"/>
    <w:rsid w:val="002D51AF"/>
    <w:rsid w:val="002D5390"/>
    <w:rsid w:val="002D5971"/>
    <w:rsid w:val="002D67E6"/>
    <w:rsid w:val="002D7218"/>
    <w:rsid w:val="002D7428"/>
    <w:rsid w:val="002D78FD"/>
    <w:rsid w:val="002D7AF3"/>
    <w:rsid w:val="002D7F3F"/>
    <w:rsid w:val="002E2087"/>
    <w:rsid w:val="002E2483"/>
    <w:rsid w:val="002E493C"/>
    <w:rsid w:val="002E4D04"/>
    <w:rsid w:val="002E4D8A"/>
    <w:rsid w:val="002E5131"/>
    <w:rsid w:val="002E535B"/>
    <w:rsid w:val="002E56A8"/>
    <w:rsid w:val="002E578C"/>
    <w:rsid w:val="002E5C7D"/>
    <w:rsid w:val="002E6B16"/>
    <w:rsid w:val="002E6EEE"/>
    <w:rsid w:val="002E6F01"/>
    <w:rsid w:val="002E6F2A"/>
    <w:rsid w:val="002E76AB"/>
    <w:rsid w:val="002E76D4"/>
    <w:rsid w:val="002E7911"/>
    <w:rsid w:val="002F0640"/>
    <w:rsid w:val="002F078C"/>
    <w:rsid w:val="002F07AD"/>
    <w:rsid w:val="002F0BF4"/>
    <w:rsid w:val="002F1654"/>
    <w:rsid w:val="002F2035"/>
    <w:rsid w:val="002F2061"/>
    <w:rsid w:val="002F262E"/>
    <w:rsid w:val="002F2652"/>
    <w:rsid w:val="002F3188"/>
    <w:rsid w:val="002F36A5"/>
    <w:rsid w:val="002F38D1"/>
    <w:rsid w:val="002F4265"/>
    <w:rsid w:val="002F4496"/>
    <w:rsid w:val="002F4FE1"/>
    <w:rsid w:val="002F54F7"/>
    <w:rsid w:val="002F5998"/>
    <w:rsid w:val="002F688A"/>
    <w:rsid w:val="002F6F6E"/>
    <w:rsid w:val="002F718D"/>
    <w:rsid w:val="002F720E"/>
    <w:rsid w:val="00300933"/>
    <w:rsid w:val="00301563"/>
    <w:rsid w:val="0030259A"/>
    <w:rsid w:val="00302F92"/>
    <w:rsid w:val="0030302B"/>
    <w:rsid w:val="00303347"/>
    <w:rsid w:val="00303F59"/>
    <w:rsid w:val="0030415C"/>
    <w:rsid w:val="00304D2A"/>
    <w:rsid w:val="00304E4B"/>
    <w:rsid w:val="00304F26"/>
    <w:rsid w:val="00305145"/>
    <w:rsid w:val="003058CE"/>
    <w:rsid w:val="00305BB7"/>
    <w:rsid w:val="0030793A"/>
    <w:rsid w:val="00310F48"/>
    <w:rsid w:val="0031186E"/>
    <w:rsid w:val="003118EF"/>
    <w:rsid w:val="00312172"/>
    <w:rsid w:val="00313529"/>
    <w:rsid w:val="00314A60"/>
    <w:rsid w:val="00314DFF"/>
    <w:rsid w:val="00315499"/>
    <w:rsid w:val="003166C6"/>
    <w:rsid w:val="00316C91"/>
    <w:rsid w:val="00316D15"/>
    <w:rsid w:val="00316E46"/>
    <w:rsid w:val="0031789F"/>
    <w:rsid w:val="00320157"/>
    <w:rsid w:val="003201E9"/>
    <w:rsid w:val="003202C3"/>
    <w:rsid w:val="00320519"/>
    <w:rsid w:val="003206B5"/>
    <w:rsid w:val="00320815"/>
    <w:rsid w:val="00320906"/>
    <w:rsid w:val="0032096C"/>
    <w:rsid w:val="0032116F"/>
    <w:rsid w:val="00321A3A"/>
    <w:rsid w:val="00321BF2"/>
    <w:rsid w:val="00322610"/>
    <w:rsid w:val="003228A7"/>
    <w:rsid w:val="0032350D"/>
    <w:rsid w:val="003239ED"/>
    <w:rsid w:val="00323A59"/>
    <w:rsid w:val="00323F23"/>
    <w:rsid w:val="003250E6"/>
    <w:rsid w:val="003251F9"/>
    <w:rsid w:val="003259BA"/>
    <w:rsid w:val="0032641E"/>
    <w:rsid w:val="003264CE"/>
    <w:rsid w:val="00327290"/>
    <w:rsid w:val="0033102F"/>
    <w:rsid w:val="00331298"/>
    <w:rsid w:val="00331452"/>
    <w:rsid w:val="00331723"/>
    <w:rsid w:val="00331A4C"/>
    <w:rsid w:val="00331B85"/>
    <w:rsid w:val="0033259F"/>
    <w:rsid w:val="00332BDA"/>
    <w:rsid w:val="00332EBD"/>
    <w:rsid w:val="0033301F"/>
    <w:rsid w:val="0033358E"/>
    <w:rsid w:val="003337B2"/>
    <w:rsid w:val="00333D29"/>
    <w:rsid w:val="0033403B"/>
    <w:rsid w:val="0033461A"/>
    <w:rsid w:val="00334EE8"/>
    <w:rsid w:val="003355A2"/>
    <w:rsid w:val="0033571C"/>
    <w:rsid w:val="003357DA"/>
    <w:rsid w:val="0033639E"/>
    <w:rsid w:val="00336496"/>
    <w:rsid w:val="003364C1"/>
    <w:rsid w:val="00336C6C"/>
    <w:rsid w:val="0033703A"/>
    <w:rsid w:val="00337A1F"/>
    <w:rsid w:val="0034054A"/>
    <w:rsid w:val="00341ABA"/>
    <w:rsid w:val="003422E2"/>
    <w:rsid w:val="00342307"/>
    <w:rsid w:val="00342308"/>
    <w:rsid w:val="00342672"/>
    <w:rsid w:val="003429AB"/>
    <w:rsid w:val="00342C01"/>
    <w:rsid w:val="0034377C"/>
    <w:rsid w:val="00343F32"/>
    <w:rsid w:val="0034483B"/>
    <w:rsid w:val="00345408"/>
    <w:rsid w:val="003455C6"/>
    <w:rsid w:val="00345883"/>
    <w:rsid w:val="00345B44"/>
    <w:rsid w:val="00346579"/>
    <w:rsid w:val="00346756"/>
    <w:rsid w:val="00346826"/>
    <w:rsid w:val="0034786A"/>
    <w:rsid w:val="00350103"/>
    <w:rsid w:val="00350600"/>
    <w:rsid w:val="003507C4"/>
    <w:rsid w:val="00350BD1"/>
    <w:rsid w:val="00350BE9"/>
    <w:rsid w:val="003516BF"/>
    <w:rsid w:val="00352F56"/>
    <w:rsid w:val="0035310A"/>
    <w:rsid w:val="003534E7"/>
    <w:rsid w:val="00354084"/>
    <w:rsid w:val="003541F5"/>
    <w:rsid w:val="003544BB"/>
    <w:rsid w:val="00354539"/>
    <w:rsid w:val="0035489A"/>
    <w:rsid w:val="00354FEE"/>
    <w:rsid w:val="00355BF8"/>
    <w:rsid w:val="00356D50"/>
    <w:rsid w:val="00357049"/>
    <w:rsid w:val="0035757B"/>
    <w:rsid w:val="00357712"/>
    <w:rsid w:val="00357973"/>
    <w:rsid w:val="00360125"/>
    <w:rsid w:val="00360843"/>
    <w:rsid w:val="00360D36"/>
    <w:rsid w:val="0036279D"/>
    <w:rsid w:val="00362BA8"/>
    <w:rsid w:val="00362D09"/>
    <w:rsid w:val="003637D9"/>
    <w:rsid w:val="0036382D"/>
    <w:rsid w:val="003644CA"/>
    <w:rsid w:val="00365E42"/>
    <w:rsid w:val="0036608C"/>
    <w:rsid w:val="0036628C"/>
    <w:rsid w:val="00366627"/>
    <w:rsid w:val="003667F4"/>
    <w:rsid w:val="00367065"/>
    <w:rsid w:val="003674D3"/>
    <w:rsid w:val="003679C3"/>
    <w:rsid w:val="00367D66"/>
    <w:rsid w:val="003700C8"/>
    <w:rsid w:val="00370132"/>
    <w:rsid w:val="003702F6"/>
    <w:rsid w:val="0037040E"/>
    <w:rsid w:val="003706D5"/>
    <w:rsid w:val="0037074B"/>
    <w:rsid w:val="003709CD"/>
    <w:rsid w:val="00371DE1"/>
    <w:rsid w:val="00371F19"/>
    <w:rsid w:val="00372238"/>
    <w:rsid w:val="0037278B"/>
    <w:rsid w:val="00372824"/>
    <w:rsid w:val="0037283F"/>
    <w:rsid w:val="00372A72"/>
    <w:rsid w:val="0037421E"/>
    <w:rsid w:val="00374363"/>
    <w:rsid w:val="003754B8"/>
    <w:rsid w:val="003761C4"/>
    <w:rsid w:val="003764FD"/>
    <w:rsid w:val="00376B64"/>
    <w:rsid w:val="00376BC9"/>
    <w:rsid w:val="003801AE"/>
    <w:rsid w:val="00380790"/>
    <w:rsid w:val="003809D8"/>
    <w:rsid w:val="0038112E"/>
    <w:rsid w:val="0038136E"/>
    <w:rsid w:val="00381BFC"/>
    <w:rsid w:val="00381D4A"/>
    <w:rsid w:val="00383112"/>
    <w:rsid w:val="00383E19"/>
    <w:rsid w:val="0038447D"/>
    <w:rsid w:val="00384D7E"/>
    <w:rsid w:val="003854C0"/>
    <w:rsid w:val="003855D2"/>
    <w:rsid w:val="00385810"/>
    <w:rsid w:val="00385B5D"/>
    <w:rsid w:val="00386311"/>
    <w:rsid w:val="00386508"/>
    <w:rsid w:val="00387216"/>
    <w:rsid w:val="00390246"/>
    <w:rsid w:val="00390661"/>
    <w:rsid w:val="003908B8"/>
    <w:rsid w:val="0039146A"/>
    <w:rsid w:val="00393150"/>
    <w:rsid w:val="00394B57"/>
    <w:rsid w:val="00395155"/>
    <w:rsid w:val="0039555D"/>
    <w:rsid w:val="00395875"/>
    <w:rsid w:val="003967A6"/>
    <w:rsid w:val="00397449"/>
    <w:rsid w:val="003A03EF"/>
    <w:rsid w:val="003A0657"/>
    <w:rsid w:val="003A13C8"/>
    <w:rsid w:val="003A1DFF"/>
    <w:rsid w:val="003A1E8F"/>
    <w:rsid w:val="003A1F2E"/>
    <w:rsid w:val="003A1F3C"/>
    <w:rsid w:val="003A23C4"/>
    <w:rsid w:val="003A2400"/>
    <w:rsid w:val="003A27B3"/>
    <w:rsid w:val="003A2BEF"/>
    <w:rsid w:val="003A399D"/>
    <w:rsid w:val="003A566A"/>
    <w:rsid w:val="003A5A71"/>
    <w:rsid w:val="003A5B65"/>
    <w:rsid w:val="003A5EEE"/>
    <w:rsid w:val="003A6451"/>
    <w:rsid w:val="003A64F1"/>
    <w:rsid w:val="003A661A"/>
    <w:rsid w:val="003A6663"/>
    <w:rsid w:val="003A7005"/>
    <w:rsid w:val="003A7C84"/>
    <w:rsid w:val="003A7D92"/>
    <w:rsid w:val="003A7FC8"/>
    <w:rsid w:val="003B20D7"/>
    <w:rsid w:val="003B25B7"/>
    <w:rsid w:val="003B2CAB"/>
    <w:rsid w:val="003B316D"/>
    <w:rsid w:val="003B35A9"/>
    <w:rsid w:val="003B3897"/>
    <w:rsid w:val="003B39EF"/>
    <w:rsid w:val="003B3CFF"/>
    <w:rsid w:val="003B4060"/>
    <w:rsid w:val="003B45A3"/>
    <w:rsid w:val="003B4D29"/>
    <w:rsid w:val="003B5AC8"/>
    <w:rsid w:val="003B5F70"/>
    <w:rsid w:val="003B6C6E"/>
    <w:rsid w:val="003C01AF"/>
    <w:rsid w:val="003C0532"/>
    <w:rsid w:val="003C1F0B"/>
    <w:rsid w:val="003C223A"/>
    <w:rsid w:val="003C27FA"/>
    <w:rsid w:val="003C2883"/>
    <w:rsid w:val="003C36C8"/>
    <w:rsid w:val="003C3D5B"/>
    <w:rsid w:val="003C44C0"/>
    <w:rsid w:val="003C4554"/>
    <w:rsid w:val="003C4619"/>
    <w:rsid w:val="003C46D9"/>
    <w:rsid w:val="003C4FFF"/>
    <w:rsid w:val="003C513A"/>
    <w:rsid w:val="003C56E7"/>
    <w:rsid w:val="003C58F7"/>
    <w:rsid w:val="003C5F41"/>
    <w:rsid w:val="003C6E5A"/>
    <w:rsid w:val="003C6E67"/>
    <w:rsid w:val="003D011C"/>
    <w:rsid w:val="003D01FA"/>
    <w:rsid w:val="003D0485"/>
    <w:rsid w:val="003D1369"/>
    <w:rsid w:val="003D138A"/>
    <w:rsid w:val="003D15FC"/>
    <w:rsid w:val="003D332A"/>
    <w:rsid w:val="003D45AD"/>
    <w:rsid w:val="003D4F11"/>
    <w:rsid w:val="003D5309"/>
    <w:rsid w:val="003D5CBA"/>
    <w:rsid w:val="003D632C"/>
    <w:rsid w:val="003D6940"/>
    <w:rsid w:val="003D69D7"/>
    <w:rsid w:val="003D6A2C"/>
    <w:rsid w:val="003D7029"/>
    <w:rsid w:val="003D7F55"/>
    <w:rsid w:val="003E02E7"/>
    <w:rsid w:val="003E0561"/>
    <w:rsid w:val="003E06D1"/>
    <w:rsid w:val="003E088F"/>
    <w:rsid w:val="003E0D89"/>
    <w:rsid w:val="003E1013"/>
    <w:rsid w:val="003E13AC"/>
    <w:rsid w:val="003E1EEE"/>
    <w:rsid w:val="003E1F3E"/>
    <w:rsid w:val="003E20A6"/>
    <w:rsid w:val="003E268A"/>
    <w:rsid w:val="003E2BFB"/>
    <w:rsid w:val="003E331C"/>
    <w:rsid w:val="003E33B8"/>
    <w:rsid w:val="003E459A"/>
    <w:rsid w:val="003E4AFB"/>
    <w:rsid w:val="003E4B70"/>
    <w:rsid w:val="003E4B78"/>
    <w:rsid w:val="003E4F3E"/>
    <w:rsid w:val="003E50EE"/>
    <w:rsid w:val="003E5461"/>
    <w:rsid w:val="003E5470"/>
    <w:rsid w:val="003E574B"/>
    <w:rsid w:val="003E5C86"/>
    <w:rsid w:val="003E650D"/>
    <w:rsid w:val="003E668F"/>
    <w:rsid w:val="003E69B9"/>
    <w:rsid w:val="003E6C9E"/>
    <w:rsid w:val="003E6D9F"/>
    <w:rsid w:val="003E72CC"/>
    <w:rsid w:val="003E7381"/>
    <w:rsid w:val="003E7C29"/>
    <w:rsid w:val="003E7C9B"/>
    <w:rsid w:val="003F012F"/>
    <w:rsid w:val="003F01F1"/>
    <w:rsid w:val="003F0B90"/>
    <w:rsid w:val="003F0D74"/>
    <w:rsid w:val="003F0E6F"/>
    <w:rsid w:val="003F1C45"/>
    <w:rsid w:val="003F26B4"/>
    <w:rsid w:val="003F2BCB"/>
    <w:rsid w:val="003F3B58"/>
    <w:rsid w:val="003F43EA"/>
    <w:rsid w:val="003F564D"/>
    <w:rsid w:val="003F5DBB"/>
    <w:rsid w:val="003F60C4"/>
    <w:rsid w:val="003F71D9"/>
    <w:rsid w:val="003F7286"/>
    <w:rsid w:val="003F768B"/>
    <w:rsid w:val="003F7B09"/>
    <w:rsid w:val="003F7CE6"/>
    <w:rsid w:val="004012DD"/>
    <w:rsid w:val="00401378"/>
    <w:rsid w:val="00401C32"/>
    <w:rsid w:val="00401F71"/>
    <w:rsid w:val="004025C5"/>
    <w:rsid w:val="00402E81"/>
    <w:rsid w:val="0040363B"/>
    <w:rsid w:val="0040393E"/>
    <w:rsid w:val="00403D4A"/>
    <w:rsid w:val="00403F32"/>
    <w:rsid w:val="00404142"/>
    <w:rsid w:val="0040418D"/>
    <w:rsid w:val="0040526B"/>
    <w:rsid w:val="00405AF5"/>
    <w:rsid w:val="004061E2"/>
    <w:rsid w:val="00406318"/>
    <w:rsid w:val="00406E73"/>
    <w:rsid w:val="0040765A"/>
    <w:rsid w:val="00407A18"/>
    <w:rsid w:val="00407B47"/>
    <w:rsid w:val="004105AA"/>
    <w:rsid w:val="004109FB"/>
    <w:rsid w:val="00410A29"/>
    <w:rsid w:val="004116C6"/>
    <w:rsid w:val="00411A6E"/>
    <w:rsid w:val="00411D1C"/>
    <w:rsid w:val="004129CF"/>
    <w:rsid w:val="00412F17"/>
    <w:rsid w:val="00412FC2"/>
    <w:rsid w:val="00414715"/>
    <w:rsid w:val="004153E7"/>
    <w:rsid w:val="004153F4"/>
    <w:rsid w:val="00415A06"/>
    <w:rsid w:val="00415A62"/>
    <w:rsid w:val="004167BA"/>
    <w:rsid w:val="004169F1"/>
    <w:rsid w:val="004169FC"/>
    <w:rsid w:val="00416BBF"/>
    <w:rsid w:val="00416CE9"/>
    <w:rsid w:val="00417178"/>
    <w:rsid w:val="004176B5"/>
    <w:rsid w:val="00417C43"/>
    <w:rsid w:val="00420213"/>
    <w:rsid w:val="00422D66"/>
    <w:rsid w:val="00422ED7"/>
    <w:rsid w:val="00423BC9"/>
    <w:rsid w:val="0042409E"/>
    <w:rsid w:val="004242AB"/>
    <w:rsid w:val="004247AA"/>
    <w:rsid w:val="00424802"/>
    <w:rsid w:val="0042484B"/>
    <w:rsid w:val="00425350"/>
    <w:rsid w:val="0042545F"/>
    <w:rsid w:val="00425505"/>
    <w:rsid w:val="00425B75"/>
    <w:rsid w:val="00426E41"/>
    <w:rsid w:val="00426F4B"/>
    <w:rsid w:val="0042719B"/>
    <w:rsid w:val="00427561"/>
    <w:rsid w:val="004275A0"/>
    <w:rsid w:val="004275BA"/>
    <w:rsid w:val="0042764A"/>
    <w:rsid w:val="0042792E"/>
    <w:rsid w:val="00427B74"/>
    <w:rsid w:val="00427F54"/>
    <w:rsid w:val="00430B9B"/>
    <w:rsid w:val="0043198E"/>
    <w:rsid w:val="004325BF"/>
    <w:rsid w:val="004326E4"/>
    <w:rsid w:val="00432F70"/>
    <w:rsid w:val="004337B0"/>
    <w:rsid w:val="00434A2A"/>
    <w:rsid w:val="00434C87"/>
    <w:rsid w:val="00435415"/>
    <w:rsid w:val="00435B12"/>
    <w:rsid w:val="00436F06"/>
    <w:rsid w:val="004372BB"/>
    <w:rsid w:val="00437D40"/>
    <w:rsid w:val="00437E7B"/>
    <w:rsid w:val="00440A5C"/>
    <w:rsid w:val="0044114B"/>
    <w:rsid w:val="004423F8"/>
    <w:rsid w:val="0044257A"/>
    <w:rsid w:val="004431ED"/>
    <w:rsid w:val="00443D7E"/>
    <w:rsid w:val="00443D84"/>
    <w:rsid w:val="00443F5E"/>
    <w:rsid w:val="00444459"/>
    <w:rsid w:val="0044451E"/>
    <w:rsid w:val="00444528"/>
    <w:rsid w:val="00444CB4"/>
    <w:rsid w:val="00445042"/>
    <w:rsid w:val="00445277"/>
    <w:rsid w:val="00445420"/>
    <w:rsid w:val="00445FF2"/>
    <w:rsid w:val="00446782"/>
    <w:rsid w:val="00446D4B"/>
    <w:rsid w:val="004475B1"/>
    <w:rsid w:val="004477E8"/>
    <w:rsid w:val="00447DE0"/>
    <w:rsid w:val="00447F25"/>
    <w:rsid w:val="00447FE7"/>
    <w:rsid w:val="00450CC4"/>
    <w:rsid w:val="00450CDD"/>
    <w:rsid w:val="00450ED8"/>
    <w:rsid w:val="00450FBC"/>
    <w:rsid w:val="00451C27"/>
    <w:rsid w:val="0045247D"/>
    <w:rsid w:val="0045249E"/>
    <w:rsid w:val="004536F8"/>
    <w:rsid w:val="00453EB7"/>
    <w:rsid w:val="00454DEA"/>
    <w:rsid w:val="00455027"/>
    <w:rsid w:val="00455107"/>
    <w:rsid w:val="00455393"/>
    <w:rsid w:val="004556E1"/>
    <w:rsid w:val="004559A3"/>
    <w:rsid w:val="00455C88"/>
    <w:rsid w:val="004563EF"/>
    <w:rsid w:val="00456474"/>
    <w:rsid w:val="0045686A"/>
    <w:rsid w:val="00456BC7"/>
    <w:rsid w:val="00456FFA"/>
    <w:rsid w:val="00457081"/>
    <w:rsid w:val="0045718E"/>
    <w:rsid w:val="00457B42"/>
    <w:rsid w:val="004605A8"/>
    <w:rsid w:val="0046072A"/>
    <w:rsid w:val="004607E6"/>
    <w:rsid w:val="00460AA8"/>
    <w:rsid w:val="00460B83"/>
    <w:rsid w:val="00461912"/>
    <w:rsid w:val="00461BD8"/>
    <w:rsid w:val="00461DE0"/>
    <w:rsid w:val="0046280A"/>
    <w:rsid w:val="00463CF5"/>
    <w:rsid w:val="00463E3D"/>
    <w:rsid w:val="00465C11"/>
    <w:rsid w:val="00465FE2"/>
    <w:rsid w:val="0046694F"/>
    <w:rsid w:val="00466AA8"/>
    <w:rsid w:val="00466FCA"/>
    <w:rsid w:val="00467557"/>
    <w:rsid w:val="00467791"/>
    <w:rsid w:val="004709CD"/>
    <w:rsid w:val="00470DDB"/>
    <w:rsid w:val="004722EE"/>
    <w:rsid w:val="00472642"/>
    <w:rsid w:val="00472696"/>
    <w:rsid w:val="004732ED"/>
    <w:rsid w:val="00473337"/>
    <w:rsid w:val="00473F51"/>
    <w:rsid w:val="0047479C"/>
    <w:rsid w:val="004749B2"/>
    <w:rsid w:val="004755AA"/>
    <w:rsid w:val="0047587A"/>
    <w:rsid w:val="0047707E"/>
    <w:rsid w:val="00477DF6"/>
    <w:rsid w:val="00480037"/>
    <w:rsid w:val="004802BC"/>
    <w:rsid w:val="004802C0"/>
    <w:rsid w:val="00480A83"/>
    <w:rsid w:val="00480EEF"/>
    <w:rsid w:val="004813E2"/>
    <w:rsid w:val="00481605"/>
    <w:rsid w:val="00481C82"/>
    <w:rsid w:val="00481E90"/>
    <w:rsid w:val="00481F4B"/>
    <w:rsid w:val="00482219"/>
    <w:rsid w:val="004822C2"/>
    <w:rsid w:val="0048290D"/>
    <w:rsid w:val="00482E3F"/>
    <w:rsid w:val="00483CFD"/>
    <w:rsid w:val="004840BF"/>
    <w:rsid w:val="0048477C"/>
    <w:rsid w:val="0048487B"/>
    <w:rsid w:val="00484FA7"/>
    <w:rsid w:val="004850C5"/>
    <w:rsid w:val="00485316"/>
    <w:rsid w:val="00485668"/>
    <w:rsid w:val="00485A63"/>
    <w:rsid w:val="0048645D"/>
    <w:rsid w:val="004868A7"/>
    <w:rsid w:val="00486B00"/>
    <w:rsid w:val="0048705A"/>
    <w:rsid w:val="004872C2"/>
    <w:rsid w:val="004877FC"/>
    <w:rsid w:val="004878CE"/>
    <w:rsid w:val="00487E23"/>
    <w:rsid w:val="00487FD4"/>
    <w:rsid w:val="0049068D"/>
    <w:rsid w:val="004918C7"/>
    <w:rsid w:val="00491E9A"/>
    <w:rsid w:val="004920FB"/>
    <w:rsid w:val="0049330E"/>
    <w:rsid w:val="0049343B"/>
    <w:rsid w:val="00493A4A"/>
    <w:rsid w:val="00493FF0"/>
    <w:rsid w:val="0049401A"/>
    <w:rsid w:val="00494279"/>
    <w:rsid w:val="004944AE"/>
    <w:rsid w:val="0049510B"/>
    <w:rsid w:val="004951B0"/>
    <w:rsid w:val="0049558A"/>
    <w:rsid w:val="00495DCA"/>
    <w:rsid w:val="004963FE"/>
    <w:rsid w:val="00497F28"/>
    <w:rsid w:val="004A0B09"/>
    <w:rsid w:val="004A1378"/>
    <w:rsid w:val="004A19E9"/>
    <w:rsid w:val="004A1FC8"/>
    <w:rsid w:val="004A2B4A"/>
    <w:rsid w:val="004A2F46"/>
    <w:rsid w:val="004A41A3"/>
    <w:rsid w:val="004A460E"/>
    <w:rsid w:val="004A5525"/>
    <w:rsid w:val="004A5F0F"/>
    <w:rsid w:val="004A654C"/>
    <w:rsid w:val="004A663D"/>
    <w:rsid w:val="004A680F"/>
    <w:rsid w:val="004A6847"/>
    <w:rsid w:val="004A774E"/>
    <w:rsid w:val="004A7912"/>
    <w:rsid w:val="004A7CBF"/>
    <w:rsid w:val="004B005D"/>
    <w:rsid w:val="004B0559"/>
    <w:rsid w:val="004B093B"/>
    <w:rsid w:val="004B0C22"/>
    <w:rsid w:val="004B137D"/>
    <w:rsid w:val="004B1581"/>
    <w:rsid w:val="004B2553"/>
    <w:rsid w:val="004B3162"/>
    <w:rsid w:val="004B33A4"/>
    <w:rsid w:val="004B3A89"/>
    <w:rsid w:val="004B3DB3"/>
    <w:rsid w:val="004B4A3E"/>
    <w:rsid w:val="004B4C42"/>
    <w:rsid w:val="004B6B04"/>
    <w:rsid w:val="004B7C05"/>
    <w:rsid w:val="004C0298"/>
    <w:rsid w:val="004C02E8"/>
    <w:rsid w:val="004C0905"/>
    <w:rsid w:val="004C1991"/>
    <w:rsid w:val="004C35A8"/>
    <w:rsid w:val="004C3730"/>
    <w:rsid w:val="004C37B8"/>
    <w:rsid w:val="004C49DE"/>
    <w:rsid w:val="004C4A31"/>
    <w:rsid w:val="004C4B3F"/>
    <w:rsid w:val="004C54D9"/>
    <w:rsid w:val="004C5C28"/>
    <w:rsid w:val="004C5D47"/>
    <w:rsid w:val="004C66A9"/>
    <w:rsid w:val="004C796A"/>
    <w:rsid w:val="004C7F94"/>
    <w:rsid w:val="004D0DD0"/>
    <w:rsid w:val="004D0FA3"/>
    <w:rsid w:val="004D14CA"/>
    <w:rsid w:val="004D172A"/>
    <w:rsid w:val="004D2CAC"/>
    <w:rsid w:val="004D3084"/>
    <w:rsid w:val="004D317D"/>
    <w:rsid w:val="004D37B7"/>
    <w:rsid w:val="004D381A"/>
    <w:rsid w:val="004D393F"/>
    <w:rsid w:val="004D452E"/>
    <w:rsid w:val="004D4C57"/>
    <w:rsid w:val="004D5352"/>
    <w:rsid w:val="004D651A"/>
    <w:rsid w:val="004D693A"/>
    <w:rsid w:val="004D6981"/>
    <w:rsid w:val="004D6AF3"/>
    <w:rsid w:val="004D6DAF"/>
    <w:rsid w:val="004D76DA"/>
    <w:rsid w:val="004E002F"/>
    <w:rsid w:val="004E005B"/>
    <w:rsid w:val="004E017F"/>
    <w:rsid w:val="004E1CF1"/>
    <w:rsid w:val="004E2B81"/>
    <w:rsid w:val="004E2CE6"/>
    <w:rsid w:val="004E2E08"/>
    <w:rsid w:val="004E318D"/>
    <w:rsid w:val="004E36C4"/>
    <w:rsid w:val="004E3861"/>
    <w:rsid w:val="004E3970"/>
    <w:rsid w:val="004E3E54"/>
    <w:rsid w:val="004E3ED3"/>
    <w:rsid w:val="004E4752"/>
    <w:rsid w:val="004E4A16"/>
    <w:rsid w:val="004E5184"/>
    <w:rsid w:val="004E51AC"/>
    <w:rsid w:val="004E674F"/>
    <w:rsid w:val="004E6E31"/>
    <w:rsid w:val="004E6EA2"/>
    <w:rsid w:val="004E7444"/>
    <w:rsid w:val="004E7B0A"/>
    <w:rsid w:val="004F003A"/>
    <w:rsid w:val="004F024E"/>
    <w:rsid w:val="004F03A7"/>
    <w:rsid w:val="004F0ECB"/>
    <w:rsid w:val="004F1039"/>
    <w:rsid w:val="004F10C5"/>
    <w:rsid w:val="004F20A9"/>
    <w:rsid w:val="004F2493"/>
    <w:rsid w:val="004F3919"/>
    <w:rsid w:val="004F4832"/>
    <w:rsid w:val="004F52D1"/>
    <w:rsid w:val="004F5688"/>
    <w:rsid w:val="004F5AE8"/>
    <w:rsid w:val="004F5EA9"/>
    <w:rsid w:val="004F61EF"/>
    <w:rsid w:val="004F633D"/>
    <w:rsid w:val="004F70AB"/>
    <w:rsid w:val="004F725F"/>
    <w:rsid w:val="004F752F"/>
    <w:rsid w:val="004F78D0"/>
    <w:rsid w:val="004F7EC7"/>
    <w:rsid w:val="00500143"/>
    <w:rsid w:val="0050064D"/>
    <w:rsid w:val="00501275"/>
    <w:rsid w:val="00501C3A"/>
    <w:rsid w:val="00501D7E"/>
    <w:rsid w:val="00501EC7"/>
    <w:rsid w:val="00502435"/>
    <w:rsid w:val="00502655"/>
    <w:rsid w:val="0050297F"/>
    <w:rsid w:val="00502D3E"/>
    <w:rsid w:val="0050300C"/>
    <w:rsid w:val="00503418"/>
    <w:rsid w:val="00503809"/>
    <w:rsid w:val="005039EE"/>
    <w:rsid w:val="00503E90"/>
    <w:rsid w:val="0050435E"/>
    <w:rsid w:val="005044C7"/>
    <w:rsid w:val="00504971"/>
    <w:rsid w:val="00506124"/>
    <w:rsid w:val="00506131"/>
    <w:rsid w:val="0050637C"/>
    <w:rsid w:val="005067B6"/>
    <w:rsid w:val="00506802"/>
    <w:rsid w:val="005077D9"/>
    <w:rsid w:val="005078FF"/>
    <w:rsid w:val="00507D2B"/>
    <w:rsid w:val="00507FE4"/>
    <w:rsid w:val="00510124"/>
    <w:rsid w:val="00510863"/>
    <w:rsid w:val="0051183B"/>
    <w:rsid w:val="005119DA"/>
    <w:rsid w:val="00511ED1"/>
    <w:rsid w:val="005129FF"/>
    <w:rsid w:val="00512BE5"/>
    <w:rsid w:val="005130C1"/>
    <w:rsid w:val="0051387A"/>
    <w:rsid w:val="00513A19"/>
    <w:rsid w:val="005145DE"/>
    <w:rsid w:val="005146C0"/>
    <w:rsid w:val="00514D4A"/>
    <w:rsid w:val="00515C1D"/>
    <w:rsid w:val="00516401"/>
    <w:rsid w:val="0051720B"/>
    <w:rsid w:val="005174DA"/>
    <w:rsid w:val="00517DB1"/>
    <w:rsid w:val="00520EC9"/>
    <w:rsid w:val="00522B6A"/>
    <w:rsid w:val="00522DD9"/>
    <w:rsid w:val="00524ADD"/>
    <w:rsid w:val="005251EC"/>
    <w:rsid w:val="0052542E"/>
    <w:rsid w:val="00525682"/>
    <w:rsid w:val="00525CDC"/>
    <w:rsid w:val="00525EB2"/>
    <w:rsid w:val="0052638F"/>
    <w:rsid w:val="0052684B"/>
    <w:rsid w:val="00526902"/>
    <w:rsid w:val="005271EA"/>
    <w:rsid w:val="005277C1"/>
    <w:rsid w:val="00527CF4"/>
    <w:rsid w:val="00530222"/>
    <w:rsid w:val="00530B04"/>
    <w:rsid w:val="00530BF4"/>
    <w:rsid w:val="00530C78"/>
    <w:rsid w:val="00530D85"/>
    <w:rsid w:val="0053109B"/>
    <w:rsid w:val="00531310"/>
    <w:rsid w:val="005315A1"/>
    <w:rsid w:val="00531DB9"/>
    <w:rsid w:val="005325AA"/>
    <w:rsid w:val="005329CA"/>
    <w:rsid w:val="0053342E"/>
    <w:rsid w:val="0053398D"/>
    <w:rsid w:val="005342E4"/>
    <w:rsid w:val="0053448F"/>
    <w:rsid w:val="00534603"/>
    <w:rsid w:val="00535615"/>
    <w:rsid w:val="00535A81"/>
    <w:rsid w:val="00535C48"/>
    <w:rsid w:val="00535F5B"/>
    <w:rsid w:val="00535F5D"/>
    <w:rsid w:val="00536707"/>
    <w:rsid w:val="00536F7D"/>
    <w:rsid w:val="0053716D"/>
    <w:rsid w:val="0053727A"/>
    <w:rsid w:val="00537790"/>
    <w:rsid w:val="00537CC8"/>
    <w:rsid w:val="00540345"/>
    <w:rsid w:val="005408A3"/>
    <w:rsid w:val="00540DDF"/>
    <w:rsid w:val="0054109D"/>
    <w:rsid w:val="00541458"/>
    <w:rsid w:val="00541786"/>
    <w:rsid w:val="00541953"/>
    <w:rsid w:val="0054254A"/>
    <w:rsid w:val="00542F3C"/>
    <w:rsid w:val="00542FBB"/>
    <w:rsid w:val="005430BE"/>
    <w:rsid w:val="005430FD"/>
    <w:rsid w:val="005431DF"/>
    <w:rsid w:val="0054367B"/>
    <w:rsid w:val="0054376C"/>
    <w:rsid w:val="00543855"/>
    <w:rsid w:val="00543B19"/>
    <w:rsid w:val="00544566"/>
    <w:rsid w:val="00544B3B"/>
    <w:rsid w:val="00545281"/>
    <w:rsid w:val="0054571C"/>
    <w:rsid w:val="0054587E"/>
    <w:rsid w:val="00545EAA"/>
    <w:rsid w:val="00547CD3"/>
    <w:rsid w:val="00547FC0"/>
    <w:rsid w:val="005503F6"/>
    <w:rsid w:val="00550A09"/>
    <w:rsid w:val="00550A90"/>
    <w:rsid w:val="00551468"/>
    <w:rsid w:val="005517A8"/>
    <w:rsid w:val="00552C0C"/>
    <w:rsid w:val="005538CF"/>
    <w:rsid w:val="00553D93"/>
    <w:rsid w:val="0055432D"/>
    <w:rsid w:val="005549BF"/>
    <w:rsid w:val="00554C68"/>
    <w:rsid w:val="00555057"/>
    <w:rsid w:val="00555478"/>
    <w:rsid w:val="00555AF4"/>
    <w:rsid w:val="0055640A"/>
    <w:rsid w:val="005571F2"/>
    <w:rsid w:val="0055745B"/>
    <w:rsid w:val="0056000B"/>
    <w:rsid w:val="005600B6"/>
    <w:rsid w:val="00560A3B"/>
    <w:rsid w:val="00560DA4"/>
    <w:rsid w:val="00560E0E"/>
    <w:rsid w:val="00560FF0"/>
    <w:rsid w:val="0056106C"/>
    <w:rsid w:val="00561116"/>
    <w:rsid w:val="005614D4"/>
    <w:rsid w:val="00562F72"/>
    <w:rsid w:val="00563356"/>
    <w:rsid w:val="00563403"/>
    <w:rsid w:val="00563E12"/>
    <w:rsid w:val="00563F37"/>
    <w:rsid w:val="0056409B"/>
    <w:rsid w:val="00564727"/>
    <w:rsid w:val="00564C0E"/>
    <w:rsid w:val="0056525C"/>
    <w:rsid w:val="00566F2C"/>
    <w:rsid w:val="00567BE6"/>
    <w:rsid w:val="00570A7B"/>
    <w:rsid w:val="005720F1"/>
    <w:rsid w:val="00572668"/>
    <w:rsid w:val="00572B58"/>
    <w:rsid w:val="00573902"/>
    <w:rsid w:val="005745FC"/>
    <w:rsid w:val="00574611"/>
    <w:rsid w:val="0057571C"/>
    <w:rsid w:val="005758BB"/>
    <w:rsid w:val="00575A8C"/>
    <w:rsid w:val="0057606F"/>
    <w:rsid w:val="005764C6"/>
    <w:rsid w:val="00576D5B"/>
    <w:rsid w:val="00580013"/>
    <w:rsid w:val="00581782"/>
    <w:rsid w:val="00581B8D"/>
    <w:rsid w:val="00581F32"/>
    <w:rsid w:val="00582199"/>
    <w:rsid w:val="00582C77"/>
    <w:rsid w:val="00582E4A"/>
    <w:rsid w:val="005831E1"/>
    <w:rsid w:val="005833F4"/>
    <w:rsid w:val="005838EA"/>
    <w:rsid w:val="00584CA8"/>
    <w:rsid w:val="00585591"/>
    <w:rsid w:val="00586140"/>
    <w:rsid w:val="0058771A"/>
    <w:rsid w:val="0058786B"/>
    <w:rsid w:val="00587CA8"/>
    <w:rsid w:val="00587DC7"/>
    <w:rsid w:val="00590E31"/>
    <w:rsid w:val="00591614"/>
    <w:rsid w:val="00591DF6"/>
    <w:rsid w:val="00592256"/>
    <w:rsid w:val="005926C9"/>
    <w:rsid w:val="005929A4"/>
    <w:rsid w:val="00592EB7"/>
    <w:rsid w:val="00593449"/>
    <w:rsid w:val="00593457"/>
    <w:rsid w:val="00593777"/>
    <w:rsid w:val="00593AE8"/>
    <w:rsid w:val="00593D9F"/>
    <w:rsid w:val="005947E7"/>
    <w:rsid w:val="00594E8D"/>
    <w:rsid w:val="005954BE"/>
    <w:rsid w:val="0059560B"/>
    <w:rsid w:val="00595826"/>
    <w:rsid w:val="0059602D"/>
    <w:rsid w:val="00596656"/>
    <w:rsid w:val="005969E0"/>
    <w:rsid w:val="00596B37"/>
    <w:rsid w:val="00596EC6"/>
    <w:rsid w:val="00597541"/>
    <w:rsid w:val="00597C08"/>
    <w:rsid w:val="00597FD1"/>
    <w:rsid w:val="005A002D"/>
    <w:rsid w:val="005A003B"/>
    <w:rsid w:val="005A0310"/>
    <w:rsid w:val="005A0C60"/>
    <w:rsid w:val="005A128A"/>
    <w:rsid w:val="005A1944"/>
    <w:rsid w:val="005A1B40"/>
    <w:rsid w:val="005A20B7"/>
    <w:rsid w:val="005A2447"/>
    <w:rsid w:val="005A294F"/>
    <w:rsid w:val="005A2EB0"/>
    <w:rsid w:val="005A3022"/>
    <w:rsid w:val="005A3200"/>
    <w:rsid w:val="005A36FE"/>
    <w:rsid w:val="005A3D6E"/>
    <w:rsid w:val="005A480B"/>
    <w:rsid w:val="005A4F0F"/>
    <w:rsid w:val="005A515A"/>
    <w:rsid w:val="005A524E"/>
    <w:rsid w:val="005A59AD"/>
    <w:rsid w:val="005A69B5"/>
    <w:rsid w:val="005A6AD7"/>
    <w:rsid w:val="005A6D8B"/>
    <w:rsid w:val="005A6DAC"/>
    <w:rsid w:val="005A7935"/>
    <w:rsid w:val="005A7D86"/>
    <w:rsid w:val="005B12A3"/>
    <w:rsid w:val="005B1F53"/>
    <w:rsid w:val="005B23C0"/>
    <w:rsid w:val="005B2CF0"/>
    <w:rsid w:val="005B2EB6"/>
    <w:rsid w:val="005B41CA"/>
    <w:rsid w:val="005B48C2"/>
    <w:rsid w:val="005B4C6D"/>
    <w:rsid w:val="005B4DC3"/>
    <w:rsid w:val="005B50DE"/>
    <w:rsid w:val="005B531D"/>
    <w:rsid w:val="005B547C"/>
    <w:rsid w:val="005B5721"/>
    <w:rsid w:val="005B58D6"/>
    <w:rsid w:val="005B5C95"/>
    <w:rsid w:val="005B6983"/>
    <w:rsid w:val="005B7363"/>
    <w:rsid w:val="005B76B1"/>
    <w:rsid w:val="005B771E"/>
    <w:rsid w:val="005B7F62"/>
    <w:rsid w:val="005C0688"/>
    <w:rsid w:val="005C161D"/>
    <w:rsid w:val="005C19B1"/>
    <w:rsid w:val="005C1BDE"/>
    <w:rsid w:val="005C1D6B"/>
    <w:rsid w:val="005C39C2"/>
    <w:rsid w:val="005C463E"/>
    <w:rsid w:val="005C46C6"/>
    <w:rsid w:val="005C5AF7"/>
    <w:rsid w:val="005C5BFC"/>
    <w:rsid w:val="005C6CF5"/>
    <w:rsid w:val="005C6D0A"/>
    <w:rsid w:val="005C6E37"/>
    <w:rsid w:val="005C74FD"/>
    <w:rsid w:val="005C782E"/>
    <w:rsid w:val="005C7977"/>
    <w:rsid w:val="005C7D64"/>
    <w:rsid w:val="005D0089"/>
    <w:rsid w:val="005D0402"/>
    <w:rsid w:val="005D1406"/>
    <w:rsid w:val="005D2050"/>
    <w:rsid w:val="005D2235"/>
    <w:rsid w:val="005D2A6C"/>
    <w:rsid w:val="005D3488"/>
    <w:rsid w:val="005D365E"/>
    <w:rsid w:val="005D36F4"/>
    <w:rsid w:val="005D3B7F"/>
    <w:rsid w:val="005D4522"/>
    <w:rsid w:val="005D47B5"/>
    <w:rsid w:val="005D4945"/>
    <w:rsid w:val="005D5065"/>
    <w:rsid w:val="005D5162"/>
    <w:rsid w:val="005D5487"/>
    <w:rsid w:val="005D5807"/>
    <w:rsid w:val="005D6A66"/>
    <w:rsid w:val="005D6AC0"/>
    <w:rsid w:val="005D6E99"/>
    <w:rsid w:val="005D79A8"/>
    <w:rsid w:val="005D7D5A"/>
    <w:rsid w:val="005D7FCC"/>
    <w:rsid w:val="005E0235"/>
    <w:rsid w:val="005E0887"/>
    <w:rsid w:val="005E0D3D"/>
    <w:rsid w:val="005E202D"/>
    <w:rsid w:val="005E2418"/>
    <w:rsid w:val="005E2B97"/>
    <w:rsid w:val="005E3168"/>
    <w:rsid w:val="005E33A4"/>
    <w:rsid w:val="005E37C0"/>
    <w:rsid w:val="005E396D"/>
    <w:rsid w:val="005E3C9E"/>
    <w:rsid w:val="005E415E"/>
    <w:rsid w:val="005E4659"/>
    <w:rsid w:val="005E5299"/>
    <w:rsid w:val="005E597B"/>
    <w:rsid w:val="005E61B8"/>
    <w:rsid w:val="005E6480"/>
    <w:rsid w:val="005E66C3"/>
    <w:rsid w:val="005E6B8A"/>
    <w:rsid w:val="005E6C6A"/>
    <w:rsid w:val="005E78A7"/>
    <w:rsid w:val="005E7A3F"/>
    <w:rsid w:val="005E7D1A"/>
    <w:rsid w:val="005E7FF8"/>
    <w:rsid w:val="005F07C0"/>
    <w:rsid w:val="005F11E5"/>
    <w:rsid w:val="005F1D16"/>
    <w:rsid w:val="005F2058"/>
    <w:rsid w:val="005F28FE"/>
    <w:rsid w:val="005F2C49"/>
    <w:rsid w:val="005F2E31"/>
    <w:rsid w:val="005F31F5"/>
    <w:rsid w:val="005F3274"/>
    <w:rsid w:val="005F33D2"/>
    <w:rsid w:val="005F3DF7"/>
    <w:rsid w:val="005F42EF"/>
    <w:rsid w:val="005F435B"/>
    <w:rsid w:val="005F560A"/>
    <w:rsid w:val="005F58A6"/>
    <w:rsid w:val="005F6415"/>
    <w:rsid w:val="005F6C02"/>
    <w:rsid w:val="005F6CFC"/>
    <w:rsid w:val="00600256"/>
    <w:rsid w:val="00600B49"/>
    <w:rsid w:val="00600C64"/>
    <w:rsid w:val="00600D8D"/>
    <w:rsid w:val="00601954"/>
    <w:rsid w:val="00603334"/>
    <w:rsid w:val="0060366D"/>
    <w:rsid w:val="00603ADC"/>
    <w:rsid w:val="006043C6"/>
    <w:rsid w:val="006045EE"/>
    <w:rsid w:val="00604F16"/>
    <w:rsid w:val="00605862"/>
    <w:rsid w:val="006060B5"/>
    <w:rsid w:val="006063DD"/>
    <w:rsid w:val="00606E3D"/>
    <w:rsid w:val="006076BF"/>
    <w:rsid w:val="006078D4"/>
    <w:rsid w:val="00607961"/>
    <w:rsid w:val="0061026F"/>
    <w:rsid w:val="006106B2"/>
    <w:rsid w:val="00612831"/>
    <w:rsid w:val="0061294E"/>
    <w:rsid w:val="00613486"/>
    <w:rsid w:val="006134B2"/>
    <w:rsid w:val="00613505"/>
    <w:rsid w:val="0061384D"/>
    <w:rsid w:val="0061396B"/>
    <w:rsid w:val="00614AC4"/>
    <w:rsid w:val="00614E13"/>
    <w:rsid w:val="00615636"/>
    <w:rsid w:val="00615F0E"/>
    <w:rsid w:val="0062051B"/>
    <w:rsid w:val="006210B6"/>
    <w:rsid w:val="00621CF2"/>
    <w:rsid w:val="00622039"/>
    <w:rsid w:val="006221B3"/>
    <w:rsid w:val="006222CD"/>
    <w:rsid w:val="00622312"/>
    <w:rsid w:val="00622AA0"/>
    <w:rsid w:val="00622F45"/>
    <w:rsid w:val="00623545"/>
    <w:rsid w:val="006238F8"/>
    <w:rsid w:val="00624388"/>
    <w:rsid w:val="0062448F"/>
    <w:rsid w:val="0062573B"/>
    <w:rsid w:val="00625C35"/>
    <w:rsid w:val="00625E79"/>
    <w:rsid w:val="0062640C"/>
    <w:rsid w:val="00626845"/>
    <w:rsid w:val="00626C80"/>
    <w:rsid w:val="0062770C"/>
    <w:rsid w:val="00627F35"/>
    <w:rsid w:val="00630F6C"/>
    <w:rsid w:val="00630F9C"/>
    <w:rsid w:val="00631601"/>
    <w:rsid w:val="00631C84"/>
    <w:rsid w:val="006326E1"/>
    <w:rsid w:val="0063287C"/>
    <w:rsid w:val="00632B7B"/>
    <w:rsid w:val="00632BC9"/>
    <w:rsid w:val="00633069"/>
    <w:rsid w:val="00633281"/>
    <w:rsid w:val="00633470"/>
    <w:rsid w:val="00633C68"/>
    <w:rsid w:val="00634313"/>
    <w:rsid w:val="00634442"/>
    <w:rsid w:val="0063465E"/>
    <w:rsid w:val="00634A19"/>
    <w:rsid w:val="00635B34"/>
    <w:rsid w:val="006362C5"/>
    <w:rsid w:val="006367E5"/>
    <w:rsid w:val="00636894"/>
    <w:rsid w:val="006368C0"/>
    <w:rsid w:val="00636949"/>
    <w:rsid w:val="00636F0C"/>
    <w:rsid w:val="00636FD5"/>
    <w:rsid w:val="00637CC1"/>
    <w:rsid w:val="00640127"/>
    <w:rsid w:val="0064046A"/>
    <w:rsid w:val="00640CC3"/>
    <w:rsid w:val="006412FE"/>
    <w:rsid w:val="00641322"/>
    <w:rsid w:val="006414F2"/>
    <w:rsid w:val="006415DF"/>
    <w:rsid w:val="006421F0"/>
    <w:rsid w:val="00642783"/>
    <w:rsid w:val="006427DC"/>
    <w:rsid w:val="006428F8"/>
    <w:rsid w:val="00642D39"/>
    <w:rsid w:val="0064320B"/>
    <w:rsid w:val="00643362"/>
    <w:rsid w:val="006437BD"/>
    <w:rsid w:val="0064389B"/>
    <w:rsid w:val="006453ED"/>
    <w:rsid w:val="0064552A"/>
    <w:rsid w:val="0064604A"/>
    <w:rsid w:val="006467C3"/>
    <w:rsid w:val="00646C08"/>
    <w:rsid w:val="0064773E"/>
    <w:rsid w:val="00647834"/>
    <w:rsid w:val="00650014"/>
    <w:rsid w:val="0065035F"/>
    <w:rsid w:val="00650582"/>
    <w:rsid w:val="0065093A"/>
    <w:rsid w:val="006524E6"/>
    <w:rsid w:val="00653934"/>
    <w:rsid w:val="00653B5B"/>
    <w:rsid w:val="006540D7"/>
    <w:rsid w:val="00654263"/>
    <w:rsid w:val="00654281"/>
    <w:rsid w:val="00654920"/>
    <w:rsid w:val="00655046"/>
    <w:rsid w:val="006554A5"/>
    <w:rsid w:val="00655A6E"/>
    <w:rsid w:val="0065618F"/>
    <w:rsid w:val="006563E2"/>
    <w:rsid w:val="006564E4"/>
    <w:rsid w:val="0065662B"/>
    <w:rsid w:val="006566EE"/>
    <w:rsid w:val="00657351"/>
    <w:rsid w:val="0065767D"/>
    <w:rsid w:val="0065792D"/>
    <w:rsid w:val="0065797D"/>
    <w:rsid w:val="00660292"/>
    <w:rsid w:val="00661336"/>
    <w:rsid w:val="006616C2"/>
    <w:rsid w:val="006621BA"/>
    <w:rsid w:val="006622E1"/>
    <w:rsid w:val="006626F1"/>
    <w:rsid w:val="00663144"/>
    <w:rsid w:val="0066407B"/>
    <w:rsid w:val="006649CE"/>
    <w:rsid w:val="00665087"/>
    <w:rsid w:val="00665526"/>
    <w:rsid w:val="00665567"/>
    <w:rsid w:val="00665FBF"/>
    <w:rsid w:val="0066665C"/>
    <w:rsid w:val="006668F6"/>
    <w:rsid w:val="00666FA9"/>
    <w:rsid w:val="00667009"/>
    <w:rsid w:val="00667477"/>
    <w:rsid w:val="00667675"/>
    <w:rsid w:val="0067018B"/>
    <w:rsid w:val="00670598"/>
    <w:rsid w:val="00671720"/>
    <w:rsid w:val="00671D5A"/>
    <w:rsid w:val="00672F66"/>
    <w:rsid w:val="00673319"/>
    <w:rsid w:val="00673CDE"/>
    <w:rsid w:val="00673E72"/>
    <w:rsid w:val="00673F69"/>
    <w:rsid w:val="0067489B"/>
    <w:rsid w:val="0067493C"/>
    <w:rsid w:val="006755C4"/>
    <w:rsid w:val="00675997"/>
    <w:rsid w:val="00676751"/>
    <w:rsid w:val="00676B39"/>
    <w:rsid w:val="00676F5F"/>
    <w:rsid w:val="0067776C"/>
    <w:rsid w:val="006779AD"/>
    <w:rsid w:val="00677BA6"/>
    <w:rsid w:val="00677D35"/>
    <w:rsid w:val="00680048"/>
    <w:rsid w:val="006800F7"/>
    <w:rsid w:val="00680EC0"/>
    <w:rsid w:val="0068197E"/>
    <w:rsid w:val="00681EAC"/>
    <w:rsid w:val="00681EDC"/>
    <w:rsid w:val="006820DC"/>
    <w:rsid w:val="006824EC"/>
    <w:rsid w:val="00682756"/>
    <w:rsid w:val="006833FD"/>
    <w:rsid w:val="00683E4E"/>
    <w:rsid w:val="00684D16"/>
    <w:rsid w:val="00684F3A"/>
    <w:rsid w:val="006856F1"/>
    <w:rsid w:val="006856FE"/>
    <w:rsid w:val="00685A8A"/>
    <w:rsid w:val="00685E51"/>
    <w:rsid w:val="006861A8"/>
    <w:rsid w:val="006875FB"/>
    <w:rsid w:val="0068765D"/>
    <w:rsid w:val="00687740"/>
    <w:rsid w:val="00687B70"/>
    <w:rsid w:val="00687F35"/>
    <w:rsid w:val="0069048A"/>
    <w:rsid w:val="00690D7B"/>
    <w:rsid w:val="00691184"/>
    <w:rsid w:val="00691813"/>
    <w:rsid w:val="00691844"/>
    <w:rsid w:val="006923EB"/>
    <w:rsid w:val="00692539"/>
    <w:rsid w:val="006926D5"/>
    <w:rsid w:val="0069282E"/>
    <w:rsid w:val="0069293C"/>
    <w:rsid w:val="00692C6A"/>
    <w:rsid w:val="00692CD7"/>
    <w:rsid w:val="00692D6B"/>
    <w:rsid w:val="006935B2"/>
    <w:rsid w:val="0069369A"/>
    <w:rsid w:val="0069393F"/>
    <w:rsid w:val="0069501D"/>
    <w:rsid w:val="0069655B"/>
    <w:rsid w:val="00697059"/>
    <w:rsid w:val="00697234"/>
    <w:rsid w:val="00697872"/>
    <w:rsid w:val="00697F45"/>
    <w:rsid w:val="006A14F8"/>
    <w:rsid w:val="006A2083"/>
    <w:rsid w:val="006A2413"/>
    <w:rsid w:val="006A24EE"/>
    <w:rsid w:val="006A26A4"/>
    <w:rsid w:val="006A2A10"/>
    <w:rsid w:val="006A2C59"/>
    <w:rsid w:val="006A2D41"/>
    <w:rsid w:val="006A43A1"/>
    <w:rsid w:val="006A446C"/>
    <w:rsid w:val="006A4636"/>
    <w:rsid w:val="006A4896"/>
    <w:rsid w:val="006A4CA8"/>
    <w:rsid w:val="006A5B69"/>
    <w:rsid w:val="006A6054"/>
    <w:rsid w:val="006A66A7"/>
    <w:rsid w:val="006A6743"/>
    <w:rsid w:val="006A714B"/>
    <w:rsid w:val="006B06DA"/>
    <w:rsid w:val="006B17B5"/>
    <w:rsid w:val="006B1C3C"/>
    <w:rsid w:val="006B355A"/>
    <w:rsid w:val="006B3B8A"/>
    <w:rsid w:val="006B3C12"/>
    <w:rsid w:val="006B3E1F"/>
    <w:rsid w:val="006B466C"/>
    <w:rsid w:val="006B4B6F"/>
    <w:rsid w:val="006B4F2E"/>
    <w:rsid w:val="006B5119"/>
    <w:rsid w:val="006B5130"/>
    <w:rsid w:val="006B5CD7"/>
    <w:rsid w:val="006B5EB6"/>
    <w:rsid w:val="006B62A4"/>
    <w:rsid w:val="006B6F01"/>
    <w:rsid w:val="006B7360"/>
    <w:rsid w:val="006B737D"/>
    <w:rsid w:val="006B7940"/>
    <w:rsid w:val="006C0DBB"/>
    <w:rsid w:val="006C10AD"/>
    <w:rsid w:val="006C11D6"/>
    <w:rsid w:val="006C121D"/>
    <w:rsid w:val="006C27B6"/>
    <w:rsid w:val="006C2F76"/>
    <w:rsid w:val="006C47DE"/>
    <w:rsid w:val="006C4CAB"/>
    <w:rsid w:val="006C4F13"/>
    <w:rsid w:val="006C51E6"/>
    <w:rsid w:val="006C60C7"/>
    <w:rsid w:val="006C6130"/>
    <w:rsid w:val="006C6C7B"/>
    <w:rsid w:val="006C6D45"/>
    <w:rsid w:val="006C71CE"/>
    <w:rsid w:val="006C7369"/>
    <w:rsid w:val="006C746E"/>
    <w:rsid w:val="006D05CC"/>
    <w:rsid w:val="006D0870"/>
    <w:rsid w:val="006D12A5"/>
    <w:rsid w:val="006D16D3"/>
    <w:rsid w:val="006D16DA"/>
    <w:rsid w:val="006D184A"/>
    <w:rsid w:val="006D1F67"/>
    <w:rsid w:val="006D2714"/>
    <w:rsid w:val="006D28FF"/>
    <w:rsid w:val="006D2A4E"/>
    <w:rsid w:val="006D2AA2"/>
    <w:rsid w:val="006D2D08"/>
    <w:rsid w:val="006D3638"/>
    <w:rsid w:val="006D3DA2"/>
    <w:rsid w:val="006D587A"/>
    <w:rsid w:val="006D5ED6"/>
    <w:rsid w:val="006D6B27"/>
    <w:rsid w:val="006E05C4"/>
    <w:rsid w:val="006E0AC2"/>
    <w:rsid w:val="006E0C2D"/>
    <w:rsid w:val="006E104E"/>
    <w:rsid w:val="006E19AF"/>
    <w:rsid w:val="006E2519"/>
    <w:rsid w:val="006E2CF9"/>
    <w:rsid w:val="006E2E58"/>
    <w:rsid w:val="006E2F76"/>
    <w:rsid w:val="006E351D"/>
    <w:rsid w:val="006E3D00"/>
    <w:rsid w:val="006E46ED"/>
    <w:rsid w:val="006E48DC"/>
    <w:rsid w:val="006E4B64"/>
    <w:rsid w:val="006E501C"/>
    <w:rsid w:val="006E5606"/>
    <w:rsid w:val="006E5AC7"/>
    <w:rsid w:val="006E5EEA"/>
    <w:rsid w:val="006E669C"/>
    <w:rsid w:val="006E6844"/>
    <w:rsid w:val="006E79E5"/>
    <w:rsid w:val="006F060E"/>
    <w:rsid w:val="006F0AAC"/>
    <w:rsid w:val="006F1C67"/>
    <w:rsid w:val="006F26FA"/>
    <w:rsid w:val="006F280F"/>
    <w:rsid w:val="006F29A4"/>
    <w:rsid w:val="006F2D5E"/>
    <w:rsid w:val="006F3126"/>
    <w:rsid w:val="006F3415"/>
    <w:rsid w:val="006F35F2"/>
    <w:rsid w:val="006F3884"/>
    <w:rsid w:val="006F4956"/>
    <w:rsid w:val="006F4F58"/>
    <w:rsid w:val="006F5270"/>
    <w:rsid w:val="006F5549"/>
    <w:rsid w:val="006F5806"/>
    <w:rsid w:val="006F5863"/>
    <w:rsid w:val="006F60D9"/>
    <w:rsid w:val="006F6550"/>
    <w:rsid w:val="006F6A3F"/>
    <w:rsid w:val="006F6F39"/>
    <w:rsid w:val="006F7027"/>
    <w:rsid w:val="006F7345"/>
    <w:rsid w:val="006F7456"/>
    <w:rsid w:val="007005C1"/>
    <w:rsid w:val="007005DC"/>
    <w:rsid w:val="00700B83"/>
    <w:rsid w:val="00700D60"/>
    <w:rsid w:val="00700DF6"/>
    <w:rsid w:val="00700F57"/>
    <w:rsid w:val="0070132B"/>
    <w:rsid w:val="0070153A"/>
    <w:rsid w:val="00701AE4"/>
    <w:rsid w:val="007027CA"/>
    <w:rsid w:val="00702A3B"/>
    <w:rsid w:val="00702BA6"/>
    <w:rsid w:val="007035A6"/>
    <w:rsid w:val="007048FA"/>
    <w:rsid w:val="00704E7E"/>
    <w:rsid w:val="00705113"/>
    <w:rsid w:val="00705309"/>
    <w:rsid w:val="00705417"/>
    <w:rsid w:val="00705754"/>
    <w:rsid w:val="00705DF9"/>
    <w:rsid w:val="007060D6"/>
    <w:rsid w:val="007066E8"/>
    <w:rsid w:val="00706F21"/>
    <w:rsid w:val="00707028"/>
    <w:rsid w:val="007071C5"/>
    <w:rsid w:val="00707259"/>
    <w:rsid w:val="00707C9C"/>
    <w:rsid w:val="007106CB"/>
    <w:rsid w:val="007107B4"/>
    <w:rsid w:val="00710EE5"/>
    <w:rsid w:val="00710F30"/>
    <w:rsid w:val="0071182E"/>
    <w:rsid w:val="00712633"/>
    <w:rsid w:val="007129E1"/>
    <w:rsid w:val="00713601"/>
    <w:rsid w:val="007158AB"/>
    <w:rsid w:val="00715C52"/>
    <w:rsid w:val="00715DB5"/>
    <w:rsid w:val="00715EA5"/>
    <w:rsid w:val="007161DB"/>
    <w:rsid w:val="00716E64"/>
    <w:rsid w:val="00716EA1"/>
    <w:rsid w:val="007203AF"/>
    <w:rsid w:val="00720C36"/>
    <w:rsid w:val="00721AF0"/>
    <w:rsid w:val="007227C4"/>
    <w:rsid w:val="0072286E"/>
    <w:rsid w:val="00722895"/>
    <w:rsid w:val="0072289C"/>
    <w:rsid w:val="00722976"/>
    <w:rsid w:val="007229C1"/>
    <w:rsid w:val="007239FC"/>
    <w:rsid w:val="00724C91"/>
    <w:rsid w:val="007257C2"/>
    <w:rsid w:val="0072585A"/>
    <w:rsid w:val="00725B5A"/>
    <w:rsid w:val="00725E29"/>
    <w:rsid w:val="007267D9"/>
    <w:rsid w:val="00726AD9"/>
    <w:rsid w:val="00726E68"/>
    <w:rsid w:val="007274B5"/>
    <w:rsid w:val="00727880"/>
    <w:rsid w:val="00727E03"/>
    <w:rsid w:val="00727F0B"/>
    <w:rsid w:val="0073076C"/>
    <w:rsid w:val="00730942"/>
    <w:rsid w:val="0073095B"/>
    <w:rsid w:val="00731155"/>
    <w:rsid w:val="00731488"/>
    <w:rsid w:val="0073188F"/>
    <w:rsid w:val="00731F3E"/>
    <w:rsid w:val="007325F8"/>
    <w:rsid w:val="00733161"/>
    <w:rsid w:val="00733650"/>
    <w:rsid w:val="00733C79"/>
    <w:rsid w:val="007340A2"/>
    <w:rsid w:val="007340FA"/>
    <w:rsid w:val="00734F79"/>
    <w:rsid w:val="00734F90"/>
    <w:rsid w:val="00735479"/>
    <w:rsid w:val="0073560A"/>
    <w:rsid w:val="007360C7"/>
    <w:rsid w:val="00736197"/>
    <w:rsid w:val="00736C9F"/>
    <w:rsid w:val="00736DBF"/>
    <w:rsid w:val="0073708C"/>
    <w:rsid w:val="00740B2F"/>
    <w:rsid w:val="00740B4E"/>
    <w:rsid w:val="00740D98"/>
    <w:rsid w:val="00740E6D"/>
    <w:rsid w:val="00740FEE"/>
    <w:rsid w:val="00741063"/>
    <w:rsid w:val="0074200E"/>
    <w:rsid w:val="007421F6"/>
    <w:rsid w:val="00742C20"/>
    <w:rsid w:val="00743639"/>
    <w:rsid w:val="00743693"/>
    <w:rsid w:val="007437FE"/>
    <w:rsid w:val="00743A62"/>
    <w:rsid w:val="00743F05"/>
    <w:rsid w:val="0074530C"/>
    <w:rsid w:val="007457E0"/>
    <w:rsid w:val="0074583D"/>
    <w:rsid w:val="007464B7"/>
    <w:rsid w:val="00746668"/>
    <w:rsid w:val="00746762"/>
    <w:rsid w:val="00746A8A"/>
    <w:rsid w:val="00746D4D"/>
    <w:rsid w:val="00746DA1"/>
    <w:rsid w:val="00746FAD"/>
    <w:rsid w:val="007479AE"/>
    <w:rsid w:val="007507D1"/>
    <w:rsid w:val="007519B2"/>
    <w:rsid w:val="00751D59"/>
    <w:rsid w:val="007529EA"/>
    <w:rsid w:val="00752C4B"/>
    <w:rsid w:val="00753007"/>
    <w:rsid w:val="007530A0"/>
    <w:rsid w:val="007530C5"/>
    <w:rsid w:val="00753180"/>
    <w:rsid w:val="00753D21"/>
    <w:rsid w:val="00753FDF"/>
    <w:rsid w:val="00754C54"/>
    <w:rsid w:val="007559A1"/>
    <w:rsid w:val="00756163"/>
    <w:rsid w:val="00756A3E"/>
    <w:rsid w:val="00756AD1"/>
    <w:rsid w:val="00757221"/>
    <w:rsid w:val="0075782B"/>
    <w:rsid w:val="00757D54"/>
    <w:rsid w:val="00757E9C"/>
    <w:rsid w:val="00760B50"/>
    <w:rsid w:val="00760CBF"/>
    <w:rsid w:val="007618F3"/>
    <w:rsid w:val="007633BB"/>
    <w:rsid w:val="007634AD"/>
    <w:rsid w:val="007637F2"/>
    <w:rsid w:val="00763A04"/>
    <w:rsid w:val="00763F9A"/>
    <w:rsid w:val="00763FC6"/>
    <w:rsid w:val="007640C3"/>
    <w:rsid w:val="007642ED"/>
    <w:rsid w:val="00764A36"/>
    <w:rsid w:val="00766106"/>
    <w:rsid w:val="0076647F"/>
    <w:rsid w:val="00766552"/>
    <w:rsid w:val="00766604"/>
    <w:rsid w:val="00766CFA"/>
    <w:rsid w:val="007679C3"/>
    <w:rsid w:val="00770609"/>
    <w:rsid w:val="0077084C"/>
    <w:rsid w:val="00771581"/>
    <w:rsid w:val="007718C4"/>
    <w:rsid w:val="0077241B"/>
    <w:rsid w:val="00772687"/>
    <w:rsid w:val="00772977"/>
    <w:rsid w:val="00772A76"/>
    <w:rsid w:val="007731DB"/>
    <w:rsid w:val="007744C2"/>
    <w:rsid w:val="00774A7F"/>
    <w:rsid w:val="00776560"/>
    <w:rsid w:val="007767B5"/>
    <w:rsid w:val="00776C80"/>
    <w:rsid w:val="007770EA"/>
    <w:rsid w:val="007770F2"/>
    <w:rsid w:val="00777756"/>
    <w:rsid w:val="00777C22"/>
    <w:rsid w:val="00780EE8"/>
    <w:rsid w:val="007813C9"/>
    <w:rsid w:val="0078188F"/>
    <w:rsid w:val="00781D44"/>
    <w:rsid w:val="00781F86"/>
    <w:rsid w:val="007824B9"/>
    <w:rsid w:val="00782EB3"/>
    <w:rsid w:val="007831CF"/>
    <w:rsid w:val="00783CFB"/>
    <w:rsid w:val="00784407"/>
    <w:rsid w:val="00784AE7"/>
    <w:rsid w:val="007857D4"/>
    <w:rsid w:val="00785B84"/>
    <w:rsid w:val="00786148"/>
    <w:rsid w:val="007865C3"/>
    <w:rsid w:val="007868EB"/>
    <w:rsid w:val="00787127"/>
    <w:rsid w:val="007874C4"/>
    <w:rsid w:val="00787BA3"/>
    <w:rsid w:val="00787D1C"/>
    <w:rsid w:val="00787E7B"/>
    <w:rsid w:val="007910C5"/>
    <w:rsid w:val="00791412"/>
    <w:rsid w:val="00791D71"/>
    <w:rsid w:val="007921F4"/>
    <w:rsid w:val="0079233C"/>
    <w:rsid w:val="007938C4"/>
    <w:rsid w:val="00793A2D"/>
    <w:rsid w:val="00793B83"/>
    <w:rsid w:val="0079409D"/>
    <w:rsid w:val="00794E7C"/>
    <w:rsid w:val="0079518C"/>
    <w:rsid w:val="007957AD"/>
    <w:rsid w:val="007962C0"/>
    <w:rsid w:val="00796605"/>
    <w:rsid w:val="00796AC9"/>
    <w:rsid w:val="00796CC6"/>
    <w:rsid w:val="00796DB4"/>
    <w:rsid w:val="007975D1"/>
    <w:rsid w:val="00797958"/>
    <w:rsid w:val="00797BFD"/>
    <w:rsid w:val="00797D8B"/>
    <w:rsid w:val="007A0E9C"/>
    <w:rsid w:val="007A24EF"/>
    <w:rsid w:val="007A377E"/>
    <w:rsid w:val="007A3956"/>
    <w:rsid w:val="007A490C"/>
    <w:rsid w:val="007A4916"/>
    <w:rsid w:val="007A58D2"/>
    <w:rsid w:val="007A58FD"/>
    <w:rsid w:val="007A59E8"/>
    <w:rsid w:val="007A5A5B"/>
    <w:rsid w:val="007A5C30"/>
    <w:rsid w:val="007A70BC"/>
    <w:rsid w:val="007A70DE"/>
    <w:rsid w:val="007A7216"/>
    <w:rsid w:val="007A780C"/>
    <w:rsid w:val="007A7840"/>
    <w:rsid w:val="007A7AE5"/>
    <w:rsid w:val="007B0299"/>
    <w:rsid w:val="007B0E22"/>
    <w:rsid w:val="007B1019"/>
    <w:rsid w:val="007B1E65"/>
    <w:rsid w:val="007B2442"/>
    <w:rsid w:val="007B3843"/>
    <w:rsid w:val="007B3EFF"/>
    <w:rsid w:val="007B453A"/>
    <w:rsid w:val="007B55BA"/>
    <w:rsid w:val="007B5CE5"/>
    <w:rsid w:val="007B5FAF"/>
    <w:rsid w:val="007B636D"/>
    <w:rsid w:val="007B6AD9"/>
    <w:rsid w:val="007B7936"/>
    <w:rsid w:val="007C02BF"/>
    <w:rsid w:val="007C0435"/>
    <w:rsid w:val="007C0D57"/>
    <w:rsid w:val="007C1308"/>
    <w:rsid w:val="007C13C0"/>
    <w:rsid w:val="007C1C13"/>
    <w:rsid w:val="007C1DA2"/>
    <w:rsid w:val="007C1DAF"/>
    <w:rsid w:val="007C1E8F"/>
    <w:rsid w:val="007C3BA1"/>
    <w:rsid w:val="007C3C27"/>
    <w:rsid w:val="007C4537"/>
    <w:rsid w:val="007C4611"/>
    <w:rsid w:val="007C4A15"/>
    <w:rsid w:val="007C4BD7"/>
    <w:rsid w:val="007C53FC"/>
    <w:rsid w:val="007C57DA"/>
    <w:rsid w:val="007C5AE6"/>
    <w:rsid w:val="007C6291"/>
    <w:rsid w:val="007C6648"/>
    <w:rsid w:val="007C6CC0"/>
    <w:rsid w:val="007C6E8D"/>
    <w:rsid w:val="007C76C2"/>
    <w:rsid w:val="007C7A56"/>
    <w:rsid w:val="007C7EDB"/>
    <w:rsid w:val="007D020B"/>
    <w:rsid w:val="007D02BE"/>
    <w:rsid w:val="007D0979"/>
    <w:rsid w:val="007D0A04"/>
    <w:rsid w:val="007D0B67"/>
    <w:rsid w:val="007D0C20"/>
    <w:rsid w:val="007D0E71"/>
    <w:rsid w:val="007D0E9A"/>
    <w:rsid w:val="007D168D"/>
    <w:rsid w:val="007D1747"/>
    <w:rsid w:val="007D1B68"/>
    <w:rsid w:val="007D1FA4"/>
    <w:rsid w:val="007D205B"/>
    <w:rsid w:val="007D3BA7"/>
    <w:rsid w:val="007D3FB3"/>
    <w:rsid w:val="007D4981"/>
    <w:rsid w:val="007D534C"/>
    <w:rsid w:val="007D5E35"/>
    <w:rsid w:val="007D69BB"/>
    <w:rsid w:val="007D76F7"/>
    <w:rsid w:val="007D7938"/>
    <w:rsid w:val="007E021E"/>
    <w:rsid w:val="007E0585"/>
    <w:rsid w:val="007E05A7"/>
    <w:rsid w:val="007E05AB"/>
    <w:rsid w:val="007E0682"/>
    <w:rsid w:val="007E1233"/>
    <w:rsid w:val="007E15A9"/>
    <w:rsid w:val="007E193F"/>
    <w:rsid w:val="007E1C97"/>
    <w:rsid w:val="007E1E3B"/>
    <w:rsid w:val="007E1E3F"/>
    <w:rsid w:val="007E278B"/>
    <w:rsid w:val="007E2CCB"/>
    <w:rsid w:val="007E2FC5"/>
    <w:rsid w:val="007E3430"/>
    <w:rsid w:val="007E355B"/>
    <w:rsid w:val="007E37AE"/>
    <w:rsid w:val="007E414F"/>
    <w:rsid w:val="007E4582"/>
    <w:rsid w:val="007E4699"/>
    <w:rsid w:val="007E47E4"/>
    <w:rsid w:val="007E4BD3"/>
    <w:rsid w:val="007E4EA0"/>
    <w:rsid w:val="007E509E"/>
    <w:rsid w:val="007E5478"/>
    <w:rsid w:val="007E5A4A"/>
    <w:rsid w:val="007E67D8"/>
    <w:rsid w:val="007E6D03"/>
    <w:rsid w:val="007E74F9"/>
    <w:rsid w:val="007E78CA"/>
    <w:rsid w:val="007E7DF6"/>
    <w:rsid w:val="007E7EBC"/>
    <w:rsid w:val="007F012D"/>
    <w:rsid w:val="007F087E"/>
    <w:rsid w:val="007F0C0E"/>
    <w:rsid w:val="007F0D9A"/>
    <w:rsid w:val="007F1C8F"/>
    <w:rsid w:val="007F259B"/>
    <w:rsid w:val="007F334A"/>
    <w:rsid w:val="007F35AA"/>
    <w:rsid w:val="007F3B7B"/>
    <w:rsid w:val="007F4421"/>
    <w:rsid w:val="007F49FF"/>
    <w:rsid w:val="007F4A99"/>
    <w:rsid w:val="007F4E16"/>
    <w:rsid w:val="007F50D2"/>
    <w:rsid w:val="007F5605"/>
    <w:rsid w:val="007F59A5"/>
    <w:rsid w:val="007F59AD"/>
    <w:rsid w:val="007F5EBF"/>
    <w:rsid w:val="007F602B"/>
    <w:rsid w:val="007F6553"/>
    <w:rsid w:val="007F6873"/>
    <w:rsid w:val="007F68B8"/>
    <w:rsid w:val="007F6E8B"/>
    <w:rsid w:val="007F7388"/>
    <w:rsid w:val="007F7F8E"/>
    <w:rsid w:val="008000AF"/>
    <w:rsid w:val="0080023E"/>
    <w:rsid w:val="00800399"/>
    <w:rsid w:val="008013EF"/>
    <w:rsid w:val="0080159D"/>
    <w:rsid w:val="00801967"/>
    <w:rsid w:val="0080293F"/>
    <w:rsid w:val="00802A2D"/>
    <w:rsid w:val="00802A87"/>
    <w:rsid w:val="00802C8C"/>
    <w:rsid w:val="008038B8"/>
    <w:rsid w:val="00803CC3"/>
    <w:rsid w:val="008051B6"/>
    <w:rsid w:val="0080638F"/>
    <w:rsid w:val="00806790"/>
    <w:rsid w:val="008068E7"/>
    <w:rsid w:val="00806C48"/>
    <w:rsid w:val="00806E3F"/>
    <w:rsid w:val="00807E4B"/>
    <w:rsid w:val="0081038E"/>
    <w:rsid w:val="008108AB"/>
    <w:rsid w:val="00811357"/>
    <w:rsid w:val="00811777"/>
    <w:rsid w:val="0081183E"/>
    <w:rsid w:val="00811E56"/>
    <w:rsid w:val="00812A57"/>
    <w:rsid w:val="00812ACC"/>
    <w:rsid w:val="00814DB2"/>
    <w:rsid w:val="00815185"/>
    <w:rsid w:val="00815B31"/>
    <w:rsid w:val="00816199"/>
    <w:rsid w:val="008163C9"/>
    <w:rsid w:val="0081673F"/>
    <w:rsid w:val="00816A31"/>
    <w:rsid w:val="00816F61"/>
    <w:rsid w:val="0081725F"/>
    <w:rsid w:val="008174A7"/>
    <w:rsid w:val="0081779B"/>
    <w:rsid w:val="008213AD"/>
    <w:rsid w:val="0082156D"/>
    <w:rsid w:val="008216A7"/>
    <w:rsid w:val="00821D43"/>
    <w:rsid w:val="00822A95"/>
    <w:rsid w:val="00823619"/>
    <w:rsid w:val="008239F1"/>
    <w:rsid w:val="00823ADB"/>
    <w:rsid w:val="0082464B"/>
    <w:rsid w:val="008247F7"/>
    <w:rsid w:val="0082545F"/>
    <w:rsid w:val="00825ADA"/>
    <w:rsid w:val="00826477"/>
    <w:rsid w:val="00826AD3"/>
    <w:rsid w:val="00826C16"/>
    <w:rsid w:val="00827079"/>
    <w:rsid w:val="0082711B"/>
    <w:rsid w:val="00827C5F"/>
    <w:rsid w:val="00830EC6"/>
    <w:rsid w:val="00831723"/>
    <w:rsid w:val="0083182D"/>
    <w:rsid w:val="00831AC3"/>
    <w:rsid w:val="00831BC9"/>
    <w:rsid w:val="008324E4"/>
    <w:rsid w:val="00832742"/>
    <w:rsid w:val="00832EDE"/>
    <w:rsid w:val="008332EC"/>
    <w:rsid w:val="00833E18"/>
    <w:rsid w:val="00834852"/>
    <w:rsid w:val="00834B7A"/>
    <w:rsid w:val="00835E8C"/>
    <w:rsid w:val="00835F8E"/>
    <w:rsid w:val="0083608D"/>
    <w:rsid w:val="0083618F"/>
    <w:rsid w:val="0083630E"/>
    <w:rsid w:val="008367C1"/>
    <w:rsid w:val="008369DD"/>
    <w:rsid w:val="00836B05"/>
    <w:rsid w:val="00836DBE"/>
    <w:rsid w:val="00837250"/>
    <w:rsid w:val="00837DCD"/>
    <w:rsid w:val="00840AF9"/>
    <w:rsid w:val="00841E49"/>
    <w:rsid w:val="00842E90"/>
    <w:rsid w:val="00844917"/>
    <w:rsid w:val="0084544A"/>
    <w:rsid w:val="00847DC5"/>
    <w:rsid w:val="00847F37"/>
    <w:rsid w:val="00850084"/>
    <w:rsid w:val="00851039"/>
    <w:rsid w:val="008511AF"/>
    <w:rsid w:val="00851669"/>
    <w:rsid w:val="008518D8"/>
    <w:rsid w:val="008521A3"/>
    <w:rsid w:val="008541AC"/>
    <w:rsid w:val="008541D6"/>
    <w:rsid w:val="008542CD"/>
    <w:rsid w:val="008549CF"/>
    <w:rsid w:val="00854FB4"/>
    <w:rsid w:val="008555F2"/>
    <w:rsid w:val="0085574A"/>
    <w:rsid w:val="00855D2D"/>
    <w:rsid w:val="00856053"/>
    <w:rsid w:val="00856325"/>
    <w:rsid w:val="00856D97"/>
    <w:rsid w:val="0085735F"/>
    <w:rsid w:val="00857633"/>
    <w:rsid w:val="00857D58"/>
    <w:rsid w:val="00857E24"/>
    <w:rsid w:val="00860062"/>
    <w:rsid w:val="008607BC"/>
    <w:rsid w:val="00860D5B"/>
    <w:rsid w:val="008611D5"/>
    <w:rsid w:val="008613D3"/>
    <w:rsid w:val="008620E9"/>
    <w:rsid w:val="008626E9"/>
    <w:rsid w:val="00862AEE"/>
    <w:rsid w:val="00862C74"/>
    <w:rsid w:val="00863C22"/>
    <w:rsid w:val="00863CB8"/>
    <w:rsid w:val="00864079"/>
    <w:rsid w:val="008642F8"/>
    <w:rsid w:val="0086445E"/>
    <w:rsid w:val="00864B7A"/>
    <w:rsid w:val="008653FA"/>
    <w:rsid w:val="0086558C"/>
    <w:rsid w:val="00865C39"/>
    <w:rsid w:val="0086618B"/>
    <w:rsid w:val="008661BF"/>
    <w:rsid w:val="00866669"/>
    <w:rsid w:val="00866D42"/>
    <w:rsid w:val="008701B5"/>
    <w:rsid w:val="008702E2"/>
    <w:rsid w:val="008707C2"/>
    <w:rsid w:val="0087149D"/>
    <w:rsid w:val="00871A67"/>
    <w:rsid w:val="00872737"/>
    <w:rsid w:val="00872EC0"/>
    <w:rsid w:val="00873F5E"/>
    <w:rsid w:val="008740BD"/>
    <w:rsid w:val="00875E21"/>
    <w:rsid w:val="0087732B"/>
    <w:rsid w:val="008773F2"/>
    <w:rsid w:val="00877833"/>
    <w:rsid w:val="00877A13"/>
    <w:rsid w:val="008808D5"/>
    <w:rsid w:val="00881410"/>
    <w:rsid w:val="00881935"/>
    <w:rsid w:val="00881999"/>
    <w:rsid w:val="00881A6C"/>
    <w:rsid w:val="00881BB8"/>
    <w:rsid w:val="0088227C"/>
    <w:rsid w:val="00883A0D"/>
    <w:rsid w:val="00883C1D"/>
    <w:rsid w:val="00884342"/>
    <w:rsid w:val="0088460D"/>
    <w:rsid w:val="0088467C"/>
    <w:rsid w:val="0088480A"/>
    <w:rsid w:val="008850D1"/>
    <w:rsid w:val="008854F0"/>
    <w:rsid w:val="00886534"/>
    <w:rsid w:val="00886680"/>
    <w:rsid w:val="008867A1"/>
    <w:rsid w:val="0088767C"/>
    <w:rsid w:val="00887ACE"/>
    <w:rsid w:val="00890512"/>
    <w:rsid w:val="008907CD"/>
    <w:rsid w:val="0089117C"/>
    <w:rsid w:val="008911D5"/>
    <w:rsid w:val="0089157E"/>
    <w:rsid w:val="008918F2"/>
    <w:rsid w:val="00891983"/>
    <w:rsid w:val="008925C6"/>
    <w:rsid w:val="00892698"/>
    <w:rsid w:val="008927C9"/>
    <w:rsid w:val="00892B75"/>
    <w:rsid w:val="0089343B"/>
    <w:rsid w:val="0089344D"/>
    <w:rsid w:val="00893E93"/>
    <w:rsid w:val="00894713"/>
    <w:rsid w:val="00894B78"/>
    <w:rsid w:val="00894C77"/>
    <w:rsid w:val="00894EEB"/>
    <w:rsid w:val="00895B8F"/>
    <w:rsid w:val="00895F21"/>
    <w:rsid w:val="00896ACF"/>
    <w:rsid w:val="008971FD"/>
    <w:rsid w:val="008974B6"/>
    <w:rsid w:val="00897A1A"/>
    <w:rsid w:val="00897E4B"/>
    <w:rsid w:val="008A01AF"/>
    <w:rsid w:val="008A046B"/>
    <w:rsid w:val="008A2401"/>
    <w:rsid w:val="008A2959"/>
    <w:rsid w:val="008A2A50"/>
    <w:rsid w:val="008A3031"/>
    <w:rsid w:val="008A3E37"/>
    <w:rsid w:val="008A56A9"/>
    <w:rsid w:val="008A7866"/>
    <w:rsid w:val="008A7DBE"/>
    <w:rsid w:val="008A7FE6"/>
    <w:rsid w:val="008B050B"/>
    <w:rsid w:val="008B1049"/>
    <w:rsid w:val="008B14DF"/>
    <w:rsid w:val="008B1A8A"/>
    <w:rsid w:val="008B2504"/>
    <w:rsid w:val="008B36F1"/>
    <w:rsid w:val="008B3889"/>
    <w:rsid w:val="008B3A62"/>
    <w:rsid w:val="008B3E65"/>
    <w:rsid w:val="008B4078"/>
    <w:rsid w:val="008B41B3"/>
    <w:rsid w:val="008B43A8"/>
    <w:rsid w:val="008B4458"/>
    <w:rsid w:val="008B45CF"/>
    <w:rsid w:val="008B46F2"/>
    <w:rsid w:val="008B4A1C"/>
    <w:rsid w:val="008B4BAD"/>
    <w:rsid w:val="008B5387"/>
    <w:rsid w:val="008B5641"/>
    <w:rsid w:val="008B588C"/>
    <w:rsid w:val="008B59CB"/>
    <w:rsid w:val="008B5E9C"/>
    <w:rsid w:val="008B65B0"/>
    <w:rsid w:val="008B6CA8"/>
    <w:rsid w:val="008B74B7"/>
    <w:rsid w:val="008B7A38"/>
    <w:rsid w:val="008C042E"/>
    <w:rsid w:val="008C0558"/>
    <w:rsid w:val="008C0F81"/>
    <w:rsid w:val="008C13ED"/>
    <w:rsid w:val="008C2414"/>
    <w:rsid w:val="008C2C2F"/>
    <w:rsid w:val="008C2C61"/>
    <w:rsid w:val="008C2FCA"/>
    <w:rsid w:val="008C4779"/>
    <w:rsid w:val="008C4ED8"/>
    <w:rsid w:val="008C6047"/>
    <w:rsid w:val="008C6182"/>
    <w:rsid w:val="008C65AD"/>
    <w:rsid w:val="008C66A8"/>
    <w:rsid w:val="008C6AB6"/>
    <w:rsid w:val="008C74C6"/>
    <w:rsid w:val="008C75A2"/>
    <w:rsid w:val="008C78E7"/>
    <w:rsid w:val="008C7ACD"/>
    <w:rsid w:val="008C7ACF"/>
    <w:rsid w:val="008D0271"/>
    <w:rsid w:val="008D03A5"/>
    <w:rsid w:val="008D0816"/>
    <w:rsid w:val="008D0D8B"/>
    <w:rsid w:val="008D0E9A"/>
    <w:rsid w:val="008D12A4"/>
    <w:rsid w:val="008D1555"/>
    <w:rsid w:val="008D1BC0"/>
    <w:rsid w:val="008D1FA9"/>
    <w:rsid w:val="008D20D2"/>
    <w:rsid w:val="008D22DC"/>
    <w:rsid w:val="008D270A"/>
    <w:rsid w:val="008D29D6"/>
    <w:rsid w:val="008D2B95"/>
    <w:rsid w:val="008D2D3A"/>
    <w:rsid w:val="008D31CE"/>
    <w:rsid w:val="008D3221"/>
    <w:rsid w:val="008D353C"/>
    <w:rsid w:val="008D43DA"/>
    <w:rsid w:val="008D448E"/>
    <w:rsid w:val="008D4BF4"/>
    <w:rsid w:val="008D4F14"/>
    <w:rsid w:val="008D58F4"/>
    <w:rsid w:val="008D62B8"/>
    <w:rsid w:val="008D73C4"/>
    <w:rsid w:val="008D75CE"/>
    <w:rsid w:val="008D7DFA"/>
    <w:rsid w:val="008E0642"/>
    <w:rsid w:val="008E0A6C"/>
    <w:rsid w:val="008E15F7"/>
    <w:rsid w:val="008E1EB6"/>
    <w:rsid w:val="008E24E4"/>
    <w:rsid w:val="008E46D3"/>
    <w:rsid w:val="008E47B7"/>
    <w:rsid w:val="008E4A3E"/>
    <w:rsid w:val="008E4FEA"/>
    <w:rsid w:val="008E50D2"/>
    <w:rsid w:val="008E5442"/>
    <w:rsid w:val="008E563B"/>
    <w:rsid w:val="008E59D6"/>
    <w:rsid w:val="008E5BF9"/>
    <w:rsid w:val="008E5C51"/>
    <w:rsid w:val="008E681C"/>
    <w:rsid w:val="008E68AE"/>
    <w:rsid w:val="008E6E50"/>
    <w:rsid w:val="008E738B"/>
    <w:rsid w:val="008E759F"/>
    <w:rsid w:val="008E7985"/>
    <w:rsid w:val="008F02AA"/>
    <w:rsid w:val="008F03B5"/>
    <w:rsid w:val="008F0883"/>
    <w:rsid w:val="008F0924"/>
    <w:rsid w:val="008F0B4C"/>
    <w:rsid w:val="008F1106"/>
    <w:rsid w:val="008F1244"/>
    <w:rsid w:val="008F1F1C"/>
    <w:rsid w:val="008F1F6F"/>
    <w:rsid w:val="008F22A4"/>
    <w:rsid w:val="008F289E"/>
    <w:rsid w:val="008F305E"/>
    <w:rsid w:val="008F3677"/>
    <w:rsid w:val="008F3E8C"/>
    <w:rsid w:val="008F3FC5"/>
    <w:rsid w:val="008F43AB"/>
    <w:rsid w:val="008F4954"/>
    <w:rsid w:val="008F5494"/>
    <w:rsid w:val="008F5683"/>
    <w:rsid w:val="008F57B6"/>
    <w:rsid w:val="008F5ACF"/>
    <w:rsid w:val="008F5DB2"/>
    <w:rsid w:val="008F7EFF"/>
    <w:rsid w:val="00900412"/>
    <w:rsid w:val="0090118E"/>
    <w:rsid w:val="00902B22"/>
    <w:rsid w:val="00902C75"/>
    <w:rsid w:val="00902F17"/>
    <w:rsid w:val="00903E11"/>
    <w:rsid w:val="00904C83"/>
    <w:rsid w:val="00904E45"/>
    <w:rsid w:val="0090508B"/>
    <w:rsid w:val="009059A7"/>
    <w:rsid w:val="0090618B"/>
    <w:rsid w:val="00906B06"/>
    <w:rsid w:val="00907018"/>
    <w:rsid w:val="00907CC4"/>
    <w:rsid w:val="00907D61"/>
    <w:rsid w:val="009101E4"/>
    <w:rsid w:val="00911121"/>
    <w:rsid w:val="00911916"/>
    <w:rsid w:val="0091197D"/>
    <w:rsid w:val="00911C8C"/>
    <w:rsid w:val="0091231F"/>
    <w:rsid w:val="00912718"/>
    <w:rsid w:val="00912E92"/>
    <w:rsid w:val="009137E2"/>
    <w:rsid w:val="0091381E"/>
    <w:rsid w:val="009142E1"/>
    <w:rsid w:val="009144C9"/>
    <w:rsid w:val="00914729"/>
    <w:rsid w:val="00914B10"/>
    <w:rsid w:val="0091513E"/>
    <w:rsid w:val="0091570D"/>
    <w:rsid w:val="00915B5C"/>
    <w:rsid w:val="009206B5"/>
    <w:rsid w:val="009206D8"/>
    <w:rsid w:val="009210AE"/>
    <w:rsid w:val="00921412"/>
    <w:rsid w:val="00922589"/>
    <w:rsid w:val="00922A0B"/>
    <w:rsid w:val="009230AB"/>
    <w:rsid w:val="00923346"/>
    <w:rsid w:val="009237A1"/>
    <w:rsid w:val="009243C8"/>
    <w:rsid w:val="00924D6E"/>
    <w:rsid w:val="00925213"/>
    <w:rsid w:val="00925D4F"/>
    <w:rsid w:val="00925D9F"/>
    <w:rsid w:val="00925DE6"/>
    <w:rsid w:val="00925E6F"/>
    <w:rsid w:val="00925EF4"/>
    <w:rsid w:val="00926E6D"/>
    <w:rsid w:val="0092774F"/>
    <w:rsid w:val="0092779C"/>
    <w:rsid w:val="00930681"/>
    <w:rsid w:val="00930819"/>
    <w:rsid w:val="00930D94"/>
    <w:rsid w:val="009310B5"/>
    <w:rsid w:val="009316A9"/>
    <w:rsid w:val="00931B9D"/>
    <w:rsid w:val="00931FE1"/>
    <w:rsid w:val="009328C4"/>
    <w:rsid w:val="00932A95"/>
    <w:rsid w:val="00932CC4"/>
    <w:rsid w:val="00933778"/>
    <w:rsid w:val="009339A2"/>
    <w:rsid w:val="0093402E"/>
    <w:rsid w:val="00934CAC"/>
    <w:rsid w:val="00934D17"/>
    <w:rsid w:val="00935023"/>
    <w:rsid w:val="0093599E"/>
    <w:rsid w:val="00935C4A"/>
    <w:rsid w:val="00936849"/>
    <w:rsid w:val="009368B7"/>
    <w:rsid w:val="009368EB"/>
    <w:rsid w:val="009369C5"/>
    <w:rsid w:val="0093760A"/>
    <w:rsid w:val="009376F7"/>
    <w:rsid w:val="0094050E"/>
    <w:rsid w:val="00940F56"/>
    <w:rsid w:val="0094110C"/>
    <w:rsid w:val="009411DE"/>
    <w:rsid w:val="0094147D"/>
    <w:rsid w:val="00941DE6"/>
    <w:rsid w:val="009424FF"/>
    <w:rsid w:val="00942FDE"/>
    <w:rsid w:val="00943585"/>
    <w:rsid w:val="009436FB"/>
    <w:rsid w:val="0094424A"/>
    <w:rsid w:val="00944F92"/>
    <w:rsid w:val="009451CE"/>
    <w:rsid w:val="0094552B"/>
    <w:rsid w:val="00945686"/>
    <w:rsid w:val="00945706"/>
    <w:rsid w:val="00945FCB"/>
    <w:rsid w:val="009461E0"/>
    <w:rsid w:val="0094663D"/>
    <w:rsid w:val="00946895"/>
    <w:rsid w:val="00946A9F"/>
    <w:rsid w:val="00947010"/>
    <w:rsid w:val="00947159"/>
    <w:rsid w:val="009475D6"/>
    <w:rsid w:val="0095005C"/>
    <w:rsid w:val="0095124A"/>
    <w:rsid w:val="00951574"/>
    <w:rsid w:val="009515FA"/>
    <w:rsid w:val="0095179E"/>
    <w:rsid w:val="0095423C"/>
    <w:rsid w:val="00954E5B"/>
    <w:rsid w:val="00954F6F"/>
    <w:rsid w:val="0095508F"/>
    <w:rsid w:val="009551D0"/>
    <w:rsid w:val="0095568A"/>
    <w:rsid w:val="00955A1D"/>
    <w:rsid w:val="00955E1F"/>
    <w:rsid w:val="0095617C"/>
    <w:rsid w:val="0095661C"/>
    <w:rsid w:val="00956A68"/>
    <w:rsid w:val="00957546"/>
    <w:rsid w:val="00957699"/>
    <w:rsid w:val="00957B3B"/>
    <w:rsid w:val="0096013E"/>
    <w:rsid w:val="00960B76"/>
    <w:rsid w:val="00960DB6"/>
    <w:rsid w:val="0096114E"/>
    <w:rsid w:val="0096281D"/>
    <w:rsid w:val="00963E86"/>
    <w:rsid w:val="009643AE"/>
    <w:rsid w:val="00964C7E"/>
    <w:rsid w:val="009654DB"/>
    <w:rsid w:val="00965924"/>
    <w:rsid w:val="00965943"/>
    <w:rsid w:val="00965A99"/>
    <w:rsid w:val="00965E47"/>
    <w:rsid w:val="009660C7"/>
    <w:rsid w:val="00966282"/>
    <w:rsid w:val="00966E43"/>
    <w:rsid w:val="00971113"/>
    <w:rsid w:val="009719F5"/>
    <w:rsid w:val="00971F0A"/>
    <w:rsid w:val="00971F86"/>
    <w:rsid w:val="009720BA"/>
    <w:rsid w:val="009720C7"/>
    <w:rsid w:val="0097313D"/>
    <w:rsid w:val="0097343F"/>
    <w:rsid w:val="00973D1B"/>
    <w:rsid w:val="00974497"/>
    <w:rsid w:val="00974C1A"/>
    <w:rsid w:val="00976055"/>
    <w:rsid w:val="0097668B"/>
    <w:rsid w:val="00976848"/>
    <w:rsid w:val="00976CF9"/>
    <w:rsid w:val="00977330"/>
    <w:rsid w:val="00977789"/>
    <w:rsid w:val="00977868"/>
    <w:rsid w:val="00977D9B"/>
    <w:rsid w:val="009815DC"/>
    <w:rsid w:val="009824D3"/>
    <w:rsid w:val="00982AB2"/>
    <w:rsid w:val="00982B2D"/>
    <w:rsid w:val="00982D95"/>
    <w:rsid w:val="009833D4"/>
    <w:rsid w:val="00983510"/>
    <w:rsid w:val="009836C4"/>
    <w:rsid w:val="00984009"/>
    <w:rsid w:val="0098463B"/>
    <w:rsid w:val="0098491A"/>
    <w:rsid w:val="00986724"/>
    <w:rsid w:val="0098739B"/>
    <w:rsid w:val="0098775A"/>
    <w:rsid w:val="00987E65"/>
    <w:rsid w:val="00987E67"/>
    <w:rsid w:val="009901BA"/>
    <w:rsid w:val="0099115E"/>
    <w:rsid w:val="0099167B"/>
    <w:rsid w:val="00991C15"/>
    <w:rsid w:val="00991CC7"/>
    <w:rsid w:val="0099310C"/>
    <w:rsid w:val="009936E5"/>
    <w:rsid w:val="009941F4"/>
    <w:rsid w:val="009944E1"/>
    <w:rsid w:val="00995707"/>
    <w:rsid w:val="009965F6"/>
    <w:rsid w:val="0099719B"/>
    <w:rsid w:val="009973BE"/>
    <w:rsid w:val="009976DA"/>
    <w:rsid w:val="0099778D"/>
    <w:rsid w:val="009A02DD"/>
    <w:rsid w:val="009A23C3"/>
    <w:rsid w:val="009A2462"/>
    <w:rsid w:val="009A2621"/>
    <w:rsid w:val="009A275E"/>
    <w:rsid w:val="009A35A6"/>
    <w:rsid w:val="009A56ED"/>
    <w:rsid w:val="009A61E1"/>
    <w:rsid w:val="009A74FE"/>
    <w:rsid w:val="009B00FC"/>
    <w:rsid w:val="009B0F28"/>
    <w:rsid w:val="009B1CD6"/>
    <w:rsid w:val="009B3D24"/>
    <w:rsid w:val="009B4005"/>
    <w:rsid w:val="009B45E0"/>
    <w:rsid w:val="009B4F0D"/>
    <w:rsid w:val="009B51FB"/>
    <w:rsid w:val="009B5A86"/>
    <w:rsid w:val="009B5C0E"/>
    <w:rsid w:val="009B6781"/>
    <w:rsid w:val="009B69D3"/>
    <w:rsid w:val="009B6A81"/>
    <w:rsid w:val="009B6B11"/>
    <w:rsid w:val="009B70A6"/>
    <w:rsid w:val="009B748D"/>
    <w:rsid w:val="009B7748"/>
    <w:rsid w:val="009B7FB4"/>
    <w:rsid w:val="009C153A"/>
    <w:rsid w:val="009C18C4"/>
    <w:rsid w:val="009C19AC"/>
    <w:rsid w:val="009C1BB1"/>
    <w:rsid w:val="009C214C"/>
    <w:rsid w:val="009C2169"/>
    <w:rsid w:val="009C23A0"/>
    <w:rsid w:val="009C2B71"/>
    <w:rsid w:val="009C40B7"/>
    <w:rsid w:val="009C48AF"/>
    <w:rsid w:val="009C5800"/>
    <w:rsid w:val="009C59EC"/>
    <w:rsid w:val="009C5FE0"/>
    <w:rsid w:val="009C64D8"/>
    <w:rsid w:val="009C69D6"/>
    <w:rsid w:val="009C6B79"/>
    <w:rsid w:val="009C6C52"/>
    <w:rsid w:val="009D0003"/>
    <w:rsid w:val="009D0104"/>
    <w:rsid w:val="009D012E"/>
    <w:rsid w:val="009D0F1C"/>
    <w:rsid w:val="009D15AC"/>
    <w:rsid w:val="009D2EF7"/>
    <w:rsid w:val="009D2F89"/>
    <w:rsid w:val="009D5D72"/>
    <w:rsid w:val="009D6139"/>
    <w:rsid w:val="009D66B7"/>
    <w:rsid w:val="009D72F3"/>
    <w:rsid w:val="009E0592"/>
    <w:rsid w:val="009E099B"/>
    <w:rsid w:val="009E0ED0"/>
    <w:rsid w:val="009E0F6B"/>
    <w:rsid w:val="009E12E8"/>
    <w:rsid w:val="009E1E0A"/>
    <w:rsid w:val="009E23D1"/>
    <w:rsid w:val="009E2688"/>
    <w:rsid w:val="009E3DFE"/>
    <w:rsid w:val="009E413A"/>
    <w:rsid w:val="009E4903"/>
    <w:rsid w:val="009E5962"/>
    <w:rsid w:val="009E5BF8"/>
    <w:rsid w:val="009E698D"/>
    <w:rsid w:val="009E6EFC"/>
    <w:rsid w:val="009E6FBC"/>
    <w:rsid w:val="009E727E"/>
    <w:rsid w:val="009E74F3"/>
    <w:rsid w:val="009E7BC9"/>
    <w:rsid w:val="009E7CF8"/>
    <w:rsid w:val="009F0CA2"/>
    <w:rsid w:val="009F135F"/>
    <w:rsid w:val="009F2483"/>
    <w:rsid w:val="009F25D6"/>
    <w:rsid w:val="009F2DEE"/>
    <w:rsid w:val="009F2E33"/>
    <w:rsid w:val="009F3464"/>
    <w:rsid w:val="009F38DE"/>
    <w:rsid w:val="009F4012"/>
    <w:rsid w:val="009F4456"/>
    <w:rsid w:val="009F4808"/>
    <w:rsid w:val="009F4B62"/>
    <w:rsid w:val="009F4E05"/>
    <w:rsid w:val="009F50B4"/>
    <w:rsid w:val="009F5630"/>
    <w:rsid w:val="009F6242"/>
    <w:rsid w:val="009F72E6"/>
    <w:rsid w:val="009F7879"/>
    <w:rsid w:val="00A001F7"/>
    <w:rsid w:val="00A00A06"/>
    <w:rsid w:val="00A00CE0"/>
    <w:rsid w:val="00A00DA1"/>
    <w:rsid w:val="00A00F31"/>
    <w:rsid w:val="00A010CF"/>
    <w:rsid w:val="00A01910"/>
    <w:rsid w:val="00A024C1"/>
    <w:rsid w:val="00A02529"/>
    <w:rsid w:val="00A02819"/>
    <w:rsid w:val="00A02840"/>
    <w:rsid w:val="00A02EED"/>
    <w:rsid w:val="00A0330A"/>
    <w:rsid w:val="00A037B6"/>
    <w:rsid w:val="00A03CCE"/>
    <w:rsid w:val="00A03DA5"/>
    <w:rsid w:val="00A04734"/>
    <w:rsid w:val="00A04B80"/>
    <w:rsid w:val="00A0553E"/>
    <w:rsid w:val="00A05A50"/>
    <w:rsid w:val="00A05AF6"/>
    <w:rsid w:val="00A05BF6"/>
    <w:rsid w:val="00A06033"/>
    <w:rsid w:val="00A0608C"/>
    <w:rsid w:val="00A061D0"/>
    <w:rsid w:val="00A06384"/>
    <w:rsid w:val="00A06BA9"/>
    <w:rsid w:val="00A06C6D"/>
    <w:rsid w:val="00A06DC7"/>
    <w:rsid w:val="00A0709D"/>
    <w:rsid w:val="00A07AC8"/>
    <w:rsid w:val="00A07B61"/>
    <w:rsid w:val="00A10468"/>
    <w:rsid w:val="00A104C8"/>
    <w:rsid w:val="00A132FA"/>
    <w:rsid w:val="00A133FA"/>
    <w:rsid w:val="00A13E56"/>
    <w:rsid w:val="00A14609"/>
    <w:rsid w:val="00A151CF"/>
    <w:rsid w:val="00A16775"/>
    <w:rsid w:val="00A17AA1"/>
    <w:rsid w:val="00A17E3C"/>
    <w:rsid w:val="00A20251"/>
    <w:rsid w:val="00A20A61"/>
    <w:rsid w:val="00A21051"/>
    <w:rsid w:val="00A21A71"/>
    <w:rsid w:val="00A22427"/>
    <w:rsid w:val="00A225E6"/>
    <w:rsid w:val="00A23478"/>
    <w:rsid w:val="00A2406C"/>
    <w:rsid w:val="00A241B4"/>
    <w:rsid w:val="00A24284"/>
    <w:rsid w:val="00A24A95"/>
    <w:rsid w:val="00A24BF7"/>
    <w:rsid w:val="00A253EE"/>
    <w:rsid w:val="00A2608D"/>
    <w:rsid w:val="00A265C3"/>
    <w:rsid w:val="00A26E47"/>
    <w:rsid w:val="00A2721E"/>
    <w:rsid w:val="00A27294"/>
    <w:rsid w:val="00A301E4"/>
    <w:rsid w:val="00A30ABD"/>
    <w:rsid w:val="00A3152B"/>
    <w:rsid w:val="00A32A70"/>
    <w:rsid w:val="00A32B22"/>
    <w:rsid w:val="00A32C7A"/>
    <w:rsid w:val="00A32F1D"/>
    <w:rsid w:val="00A3355E"/>
    <w:rsid w:val="00A33BD3"/>
    <w:rsid w:val="00A3414F"/>
    <w:rsid w:val="00A34327"/>
    <w:rsid w:val="00A34B8B"/>
    <w:rsid w:val="00A34C64"/>
    <w:rsid w:val="00A3530B"/>
    <w:rsid w:val="00A35D9B"/>
    <w:rsid w:val="00A363A2"/>
    <w:rsid w:val="00A369B5"/>
    <w:rsid w:val="00A36A5F"/>
    <w:rsid w:val="00A36B63"/>
    <w:rsid w:val="00A374FA"/>
    <w:rsid w:val="00A405CC"/>
    <w:rsid w:val="00A4082B"/>
    <w:rsid w:val="00A40BFF"/>
    <w:rsid w:val="00A40CA0"/>
    <w:rsid w:val="00A40F4B"/>
    <w:rsid w:val="00A41747"/>
    <w:rsid w:val="00A42372"/>
    <w:rsid w:val="00A423E6"/>
    <w:rsid w:val="00A42614"/>
    <w:rsid w:val="00A426F8"/>
    <w:rsid w:val="00A42A44"/>
    <w:rsid w:val="00A42CDB"/>
    <w:rsid w:val="00A431C4"/>
    <w:rsid w:val="00A43D42"/>
    <w:rsid w:val="00A44B7F"/>
    <w:rsid w:val="00A457B9"/>
    <w:rsid w:val="00A45916"/>
    <w:rsid w:val="00A45E20"/>
    <w:rsid w:val="00A46777"/>
    <w:rsid w:val="00A47E39"/>
    <w:rsid w:val="00A51CC4"/>
    <w:rsid w:val="00A5212D"/>
    <w:rsid w:val="00A5227C"/>
    <w:rsid w:val="00A52E0D"/>
    <w:rsid w:val="00A533CB"/>
    <w:rsid w:val="00A53446"/>
    <w:rsid w:val="00A53725"/>
    <w:rsid w:val="00A53AEF"/>
    <w:rsid w:val="00A53E50"/>
    <w:rsid w:val="00A54437"/>
    <w:rsid w:val="00A54FB1"/>
    <w:rsid w:val="00A551B4"/>
    <w:rsid w:val="00A56513"/>
    <w:rsid w:val="00A56DB4"/>
    <w:rsid w:val="00A56E70"/>
    <w:rsid w:val="00A570F0"/>
    <w:rsid w:val="00A57205"/>
    <w:rsid w:val="00A57859"/>
    <w:rsid w:val="00A6016F"/>
    <w:rsid w:val="00A602D0"/>
    <w:rsid w:val="00A60529"/>
    <w:rsid w:val="00A608F0"/>
    <w:rsid w:val="00A6102D"/>
    <w:rsid w:val="00A61481"/>
    <w:rsid w:val="00A621F5"/>
    <w:rsid w:val="00A6229B"/>
    <w:rsid w:val="00A62B1D"/>
    <w:rsid w:val="00A62C75"/>
    <w:rsid w:val="00A6390E"/>
    <w:rsid w:val="00A640FD"/>
    <w:rsid w:val="00A65124"/>
    <w:rsid w:val="00A65B3B"/>
    <w:rsid w:val="00A65FF7"/>
    <w:rsid w:val="00A661BD"/>
    <w:rsid w:val="00A663E3"/>
    <w:rsid w:val="00A6714C"/>
    <w:rsid w:val="00A67959"/>
    <w:rsid w:val="00A70178"/>
    <w:rsid w:val="00A70188"/>
    <w:rsid w:val="00A703E7"/>
    <w:rsid w:val="00A708EE"/>
    <w:rsid w:val="00A7099F"/>
    <w:rsid w:val="00A70BD7"/>
    <w:rsid w:val="00A70D44"/>
    <w:rsid w:val="00A7161D"/>
    <w:rsid w:val="00A716C3"/>
    <w:rsid w:val="00A719D3"/>
    <w:rsid w:val="00A71D12"/>
    <w:rsid w:val="00A72FC3"/>
    <w:rsid w:val="00A73165"/>
    <w:rsid w:val="00A732AA"/>
    <w:rsid w:val="00A7339E"/>
    <w:rsid w:val="00A73A3E"/>
    <w:rsid w:val="00A73F1C"/>
    <w:rsid w:val="00A74146"/>
    <w:rsid w:val="00A74513"/>
    <w:rsid w:val="00A74894"/>
    <w:rsid w:val="00A74DCD"/>
    <w:rsid w:val="00A7569A"/>
    <w:rsid w:val="00A768F5"/>
    <w:rsid w:val="00A76C5E"/>
    <w:rsid w:val="00A76D37"/>
    <w:rsid w:val="00A7703A"/>
    <w:rsid w:val="00A775D0"/>
    <w:rsid w:val="00A77DEC"/>
    <w:rsid w:val="00A80591"/>
    <w:rsid w:val="00A8061C"/>
    <w:rsid w:val="00A80DF4"/>
    <w:rsid w:val="00A815F2"/>
    <w:rsid w:val="00A81746"/>
    <w:rsid w:val="00A81C6D"/>
    <w:rsid w:val="00A81ECF"/>
    <w:rsid w:val="00A81F18"/>
    <w:rsid w:val="00A81F36"/>
    <w:rsid w:val="00A821CD"/>
    <w:rsid w:val="00A82405"/>
    <w:rsid w:val="00A82592"/>
    <w:rsid w:val="00A8291E"/>
    <w:rsid w:val="00A82B98"/>
    <w:rsid w:val="00A83316"/>
    <w:rsid w:val="00A835D7"/>
    <w:rsid w:val="00A84297"/>
    <w:rsid w:val="00A84408"/>
    <w:rsid w:val="00A850D3"/>
    <w:rsid w:val="00A856FB"/>
    <w:rsid w:val="00A857DC"/>
    <w:rsid w:val="00A858AB"/>
    <w:rsid w:val="00A858D6"/>
    <w:rsid w:val="00A85936"/>
    <w:rsid w:val="00A862C0"/>
    <w:rsid w:val="00A866DC"/>
    <w:rsid w:val="00A86C19"/>
    <w:rsid w:val="00A87087"/>
    <w:rsid w:val="00A87633"/>
    <w:rsid w:val="00A87635"/>
    <w:rsid w:val="00A904CD"/>
    <w:rsid w:val="00A907F3"/>
    <w:rsid w:val="00A90C98"/>
    <w:rsid w:val="00A90F91"/>
    <w:rsid w:val="00A9144F"/>
    <w:rsid w:val="00A91C95"/>
    <w:rsid w:val="00A91FD3"/>
    <w:rsid w:val="00A92114"/>
    <w:rsid w:val="00A927B4"/>
    <w:rsid w:val="00A93868"/>
    <w:rsid w:val="00A938AF"/>
    <w:rsid w:val="00A93B8D"/>
    <w:rsid w:val="00A9437C"/>
    <w:rsid w:val="00A94AC2"/>
    <w:rsid w:val="00A9531A"/>
    <w:rsid w:val="00A962DA"/>
    <w:rsid w:val="00A96701"/>
    <w:rsid w:val="00A96D40"/>
    <w:rsid w:val="00A96D56"/>
    <w:rsid w:val="00A97A1F"/>
    <w:rsid w:val="00AA06F5"/>
    <w:rsid w:val="00AA0957"/>
    <w:rsid w:val="00AA0980"/>
    <w:rsid w:val="00AA0AE0"/>
    <w:rsid w:val="00AA1712"/>
    <w:rsid w:val="00AA1A56"/>
    <w:rsid w:val="00AA1B56"/>
    <w:rsid w:val="00AA1C11"/>
    <w:rsid w:val="00AA2480"/>
    <w:rsid w:val="00AA2850"/>
    <w:rsid w:val="00AA33F8"/>
    <w:rsid w:val="00AA3712"/>
    <w:rsid w:val="00AA37CF"/>
    <w:rsid w:val="00AA3A03"/>
    <w:rsid w:val="00AA3A77"/>
    <w:rsid w:val="00AA3EF4"/>
    <w:rsid w:val="00AA3F44"/>
    <w:rsid w:val="00AA410D"/>
    <w:rsid w:val="00AA49E7"/>
    <w:rsid w:val="00AA5029"/>
    <w:rsid w:val="00AA5F0F"/>
    <w:rsid w:val="00AA66B4"/>
    <w:rsid w:val="00AA67BE"/>
    <w:rsid w:val="00AA69D3"/>
    <w:rsid w:val="00AA6FC1"/>
    <w:rsid w:val="00AA79DD"/>
    <w:rsid w:val="00AB0912"/>
    <w:rsid w:val="00AB17A9"/>
    <w:rsid w:val="00AB1A8C"/>
    <w:rsid w:val="00AB1BC8"/>
    <w:rsid w:val="00AB1BFC"/>
    <w:rsid w:val="00AB2019"/>
    <w:rsid w:val="00AB23CA"/>
    <w:rsid w:val="00AB2881"/>
    <w:rsid w:val="00AB32B7"/>
    <w:rsid w:val="00AB430F"/>
    <w:rsid w:val="00AB4542"/>
    <w:rsid w:val="00AB4924"/>
    <w:rsid w:val="00AB5C1A"/>
    <w:rsid w:val="00AB6340"/>
    <w:rsid w:val="00AB6D04"/>
    <w:rsid w:val="00AB76CB"/>
    <w:rsid w:val="00AC0212"/>
    <w:rsid w:val="00AC052F"/>
    <w:rsid w:val="00AC17A4"/>
    <w:rsid w:val="00AC25FE"/>
    <w:rsid w:val="00AC2B72"/>
    <w:rsid w:val="00AC3542"/>
    <w:rsid w:val="00AC54AF"/>
    <w:rsid w:val="00AC5551"/>
    <w:rsid w:val="00AC6305"/>
    <w:rsid w:val="00AC686F"/>
    <w:rsid w:val="00AC6CA5"/>
    <w:rsid w:val="00AC790C"/>
    <w:rsid w:val="00AC7FDD"/>
    <w:rsid w:val="00AD0F34"/>
    <w:rsid w:val="00AD16DC"/>
    <w:rsid w:val="00AD1A14"/>
    <w:rsid w:val="00AD2368"/>
    <w:rsid w:val="00AD24E0"/>
    <w:rsid w:val="00AD2C86"/>
    <w:rsid w:val="00AD2F7A"/>
    <w:rsid w:val="00AD3791"/>
    <w:rsid w:val="00AD3C44"/>
    <w:rsid w:val="00AD4194"/>
    <w:rsid w:val="00AD4780"/>
    <w:rsid w:val="00AD4A4B"/>
    <w:rsid w:val="00AD507E"/>
    <w:rsid w:val="00AD653A"/>
    <w:rsid w:val="00AD7788"/>
    <w:rsid w:val="00AE0380"/>
    <w:rsid w:val="00AE05FA"/>
    <w:rsid w:val="00AE1060"/>
    <w:rsid w:val="00AE142A"/>
    <w:rsid w:val="00AE173E"/>
    <w:rsid w:val="00AE21E1"/>
    <w:rsid w:val="00AE2331"/>
    <w:rsid w:val="00AE2D6D"/>
    <w:rsid w:val="00AE37DE"/>
    <w:rsid w:val="00AE3D3C"/>
    <w:rsid w:val="00AE52F0"/>
    <w:rsid w:val="00AE5AE7"/>
    <w:rsid w:val="00AE5D1F"/>
    <w:rsid w:val="00AE63FD"/>
    <w:rsid w:val="00AE6514"/>
    <w:rsid w:val="00AE69DD"/>
    <w:rsid w:val="00AE710F"/>
    <w:rsid w:val="00AE7541"/>
    <w:rsid w:val="00AE757D"/>
    <w:rsid w:val="00AE77EF"/>
    <w:rsid w:val="00AE7A79"/>
    <w:rsid w:val="00AE7C0D"/>
    <w:rsid w:val="00AF0011"/>
    <w:rsid w:val="00AF0357"/>
    <w:rsid w:val="00AF0658"/>
    <w:rsid w:val="00AF13A3"/>
    <w:rsid w:val="00AF1559"/>
    <w:rsid w:val="00AF18C4"/>
    <w:rsid w:val="00AF1DC6"/>
    <w:rsid w:val="00AF2010"/>
    <w:rsid w:val="00AF24DE"/>
    <w:rsid w:val="00AF27A3"/>
    <w:rsid w:val="00AF30EB"/>
    <w:rsid w:val="00AF36D4"/>
    <w:rsid w:val="00AF3A89"/>
    <w:rsid w:val="00AF3C6F"/>
    <w:rsid w:val="00AF3D81"/>
    <w:rsid w:val="00AF4101"/>
    <w:rsid w:val="00AF477A"/>
    <w:rsid w:val="00AF4E0B"/>
    <w:rsid w:val="00AF5314"/>
    <w:rsid w:val="00AF5BB0"/>
    <w:rsid w:val="00AF7EFE"/>
    <w:rsid w:val="00B0030E"/>
    <w:rsid w:val="00B00947"/>
    <w:rsid w:val="00B009EC"/>
    <w:rsid w:val="00B00A1B"/>
    <w:rsid w:val="00B01ACA"/>
    <w:rsid w:val="00B01B2B"/>
    <w:rsid w:val="00B02785"/>
    <w:rsid w:val="00B029D7"/>
    <w:rsid w:val="00B032F1"/>
    <w:rsid w:val="00B03872"/>
    <w:rsid w:val="00B05D03"/>
    <w:rsid w:val="00B05F55"/>
    <w:rsid w:val="00B068D5"/>
    <w:rsid w:val="00B06A88"/>
    <w:rsid w:val="00B06C1B"/>
    <w:rsid w:val="00B071C8"/>
    <w:rsid w:val="00B10901"/>
    <w:rsid w:val="00B11F47"/>
    <w:rsid w:val="00B12D15"/>
    <w:rsid w:val="00B12F75"/>
    <w:rsid w:val="00B1362F"/>
    <w:rsid w:val="00B143B7"/>
    <w:rsid w:val="00B14D67"/>
    <w:rsid w:val="00B15C80"/>
    <w:rsid w:val="00B164ED"/>
    <w:rsid w:val="00B171C3"/>
    <w:rsid w:val="00B1769C"/>
    <w:rsid w:val="00B176DA"/>
    <w:rsid w:val="00B200C5"/>
    <w:rsid w:val="00B20418"/>
    <w:rsid w:val="00B20FA9"/>
    <w:rsid w:val="00B2138A"/>
    <w:rsid w:val="00B21468"/>
    <w:rsid w:val="00B22983"/>
    <w:rsid w:val="00B22DFB"/>
    <w:rsid w:val="00B23778"/>
    <w:rsid w:val="00B23B76"/>
    <w:rsid w:val="00B23BBD"/>
    <w:rsid w:val="00B2446B"/>
    <w:rsid w:val="00B244D2"/>
    <w:rsid w:val="00B24AC9"/>
    <w:rsid w:val="00B24F0D"/>
    <w:rsid w:val="00B250A0"/>
    <w:rsid w:val="00B25C09"/>
    <w:rsid w:val="00B25C65"/>
    <w:rsid w:val="00B268C0"/>
    <w:rsid w:val="00B2693D"/>
    <w:rsid w:val="00B27565"/>
    <w:rsid w:val="00B27E4F"/>
    <w:rsid w:val="00B307EB"/>
    <w:rsid w:val="00B30DAF"/>
    <w:rsid w:val="00B30ED7"/>
    <w:rsid w:val="00B31661"/>
    <w:rsid w:val="00B31E55"/>
    <w:rsid w:val="00B3203B"/>
    <w:rsid w:val="00B321A0"/>
    <w:rsid w:val="00B327DA"/>
    <w:rsid w:val="00B32A77"/>
    <w:rsid w:val="00B32C3D"/>
    <w:rsid w:val="00B3326E"/>
    <w:rsid w:val="00B33AF1"/>
    <w:rsid w:val="00B34AF9"/>
    <w:rsid w:val="00B34B61"/>
    <w:rsid w:val="00B35AE4"/>
    <w:rsid w:val="00B35CDE"/>
    <w:rsid w:val="00B35D47"/>
    <w:rsid w:val="00B368F0"/>
    <w:rsid w:val="00B36A5C"/>
    <w:rsid w:val="00B36C82"/>
    <w:rsid w:val="00B37391"/>
    <w:rsid w:val="00B373E9"/>
    <w:rsid w:val="00B3797D"/>
    <w:rsid w:val="00B37B49"/>
    <w:rsid w:val="00B40797"/>
    <w:rsid w:val="00B412E3"/>
    <w:rsid w:val="00B418B4"/>
    <w:rsid w:val="00B41CCA"/>
    <w:rsid w:val="00B41E50"/>
    <w:rsid w:val="00B4401F"/>
    <w:rsid w:val="00B4420D"/>
    <w:rsid w:val="00B445E2"/>
    <w:rsid w:val="00B453B5"/>
    <w:rsid w:val="00B453C8"/>
    <w:rsid w:val="00B45BA0"/>
    <w:rsid w:val="00B45CB8"/>
    <w:rsid w:val="00B4638B"/>
    <w:rsid w:val="00B477AF"/>
    <w:rsid w:val="00B50200"/>
    <w:rsid w:val="00B50589"/>
    <w:rsid w:val="00B50988"/>
    <w:rsid w:val="00B50B98"/>
    <w:rsid w:val="00B50FE0"/>
    <w:rsid w:val="00B51266"/>
    <w:rsid w:val="00B51550"/>
    <w:rsid w:val="00B519F1"/>
    <w:rsid w:val="00B5213A"/>
    <w:rsid w:val="00B5383E"/>
    <w:rsid w:val="00B53EFC"/>
    <w:rsid w:val="00B54583"/>
    <w:rsid w:val="00B54C41"/>
    <w:rsid w:val="00B54D6E"/>
    <w:rsid w:val="00B55686"/>
    <w:rsid w:val="00B55EC4"/>
    <w:rsid w:val="00B562A8"/>
    <w:rsid w:val="00B5633D"/>
    <w:rsid w:val="00B56F13"/>
    <w:rsid w:val="00B56F8B"/>
    <w:rsid w:val="00B57680"/>
    <w:rsid w:val="00B57A65"/>
    <w:rsid w:val="00B60D77"/>
    <w:rsid w:val="00B622CC"/>
    <w:rsid w:val="00B62388"/>
    <w:rsid w:val="00B624B0"/>
    <w:rsid w:val="00B62A51"/>
    <w:rsid w:val="00B6301F"/>
    <w:rsid w:val="00B6355C"/>
    <w:rsid w:val="00B63607"/>
    <w:rsid w:val="00B637CB"/>
    <w:rsid w:val="00B63B15"/>
    <w:rsid w:val="00B63B92"/>
    <w:rsid w:val="00B64247"/>
    <w:rsid w:val="00B646F5"/>
    <w:rsid w:val="00B64C4E"/>
    <w:rsid w:val="00B65041"/>
    <w:rsid w:val="00B65575"/>
    <w:rsid w:val="00B65810"/>
    <w:rsid w:val="00B65838"/>
    <w:rsid w:val="00B65B4A"/>
    <w:rsid w:val="00B660EF"/>
    <w:rsid w:val="00B6631A"/>
    <w:rsid w:val="00B66950"/>
    <w:rsid w:val="00B66F5C"/>
    <w:rsid w:val="00B671AF"/>
    <w:rsid w:val="00B6726F"/>
    <w:rsid w:val="00B67CF9"/>
    <w:rsid w:val="00B709D8"/>
    <w:rsid w:val="00B70DAD"/>
    <w:rsid w:val="00B70E61"/>
    <w:rsid w:val="00B71181"/>
    <w:rsid w:val="00B71EF9"/>
    <w:rsid w:val="00B72260"/>
    <w:rsid w:val="00B72307"/>
    <w:rsid w:val="00B730DD"/>
    <w:rsid w:val="00B73333"/>
    <w:rsid w:val="00B733B6"/>
    <w:rsid w:val="00B7387B"/>
    <w:rsid w:val="00B738F9"/>
    <w:rsid w:val="00B73D28"/>
    <w:rsid w:val="00B73F96"/>
    <w:rsid w:val="00B7452F"/>
    <w:rsid w:val="00B74557"/>
    <w:rsid w:val="00B74A13"/>
    <w:rsid w:val="00B753C2"/>
    <w:rsid w:val="00B75A6B"/>
    <w:rsid w:val="00B766A3"/>
    <w:rsid w:val="00B76A99"/>
    <w:rsid w:val="00B77312"/>
    <w:rsid w:val="00B77A1D"/>
    <w:rsid w:val="00B77A95"/>
    <w:rsid w:val="00B80DFE"/>
    <w:rsid w:val="00B80F22"/>
    <w:rsid w:val="00B813DE"/>
    <w:rsid w:val="00B818C1"/>
    <w:rsid w:val="00B81A9B"/>
    <w:rsid w:val="00B81B8E"/>
    <w:rsid w:val="00B81CD5"/>
    <w:rsid w:val="00B82122"/>
    <w:rsid w:val="00B83008"/>
    <w:rsid w:val="00B832C6"/>
    <w:rsid w:val="00B83EF0"/>
    <w:rsid w:val="00B85157"/>
    <w:rsid w:val="00B85359"/>
    <w:rsid w:val="00B8551F"/>
    <w:rsid w:val="00B85883"/>
    <w:rsid w:val="00B85CE4"/>
    <w:rsid w:val="00B86876"/>
    <w:rsid w:val="00B86885"/>
    <w:rsid w:val="00B86B9E"/>
    <w:rsid w:val="00B908C5"/>
    <w:rsid w:val="00B90D9C"/>
    <w:rsid w:val="00B90FBC"/>
    <w:rsid w:val="00B917C7"/>
    <w:rsid w:val="00B92E4F"/>
    <w:rsid w:val="00B94181"/>
    <w:rsid w:val="00B94922"/>
    <w:rsid w:val="00B94C68"/>
    <w:rsid w:val="00B9572F"/>
    <w:rsid w:val="00B95EB3"/>
    <w:rsid w:val="00B96C38"/>
    <w:rsid w:val="00B9702F"/>
    <w:rsid w:val="00B971CF"/>
    <w:rsid w:val="00B97689"/>
    <w:rsid w:val="00BA01D8"/>
    <w:rsid w:val="00BA02E3"/>
    <w:rsid w:val="00BA1888"/>
    <w:rsid w:val="00BA23A4"/>
    <w:rsid w:val="00BA2753"/>
    <w:rsid w:val="00BA2F05"/>
    <w:rsid w:val="00BA357F"/>
    <w:rsid w:val="00BA398C"/>
    <w:rsid w:val="00BA3A73"/>
    <w:rsid w:val="00BA3ACD"/>
    <w:rsid w:val="00BA4573"/>
    <w:rsid w:val="00BA509A"/>
    <w:rsid w:val="00BA523F"/>
    <w:rsid w:val="00BA65B2"/>
    <w:rsid w:val="00BA669D"/>
    <w:rsid w:val="00BA76B8"/>
    <w:rsid w:val="00BB01BB"/>
    <w:rsid w:val="00BB022F"/>
    <w:rsid w:val="00BB0FFA"/>
    <w:rsid w:val="00BB1251"/>
    <w:rsid w:val="00BB1D29"/>
    <w:rsid w:val="00BB1EA4"/>
    <w:rsid w:val="00BB28DD"/>
    <w:rsid w:val="00BB299F"/>
    <w:rsid w:val="00BB2B01"/>
    <w:rsid w:val="00BB2E15"/>
    <w:rsid w:val="00BB3D06"/>
    <w:rsid w:val="00BB3F9D"/>
    <w:rsid w:val="00BB42EA"/>
    <w:rsid w:val="00BB4353"/>
    <w:rsid w:val="00BB4661"/>
    <w:rsid w:val="00BB5168"/>
    <w:rsid w:val="00BB51AC"/>
    <w:rsid w:val="00BB53FF"/>
    <w:rsid w:val="00BB5794"/>
    <w:rsid w:val="00BB5B2D"/>
    <w:rsid w:val="00BB5D00"/>
    <w:rsid w:val="00BB5E57"/>
    <w:rsid w:val="00BB6024"/>
    <w:rsid w:val="00BB6062"/>
    <w:rsid w:val="00BB6945"/>
    <w:rsid w:val="00BB6A53"/>
    <w:rsid w:val="00BB7547"/>
    <w:rsid w:val="00BB7944"/>
    <w:rsid w:val="00BB7E14"/>
    <w:rsid w:val="00BC0505"/>
    <w:rsid w:val="00BC0AED"/>
    <w:rsid w:val="00BC10DA"/>
    <w:rsid w:val="00BC17FF"/>
    <w:rsid w:val="00BC1F3A"/>
    <w:rsid w:val="00BC1F52"/>
    <w:rsid w:val="00BC2049"/>
    <w:rsid w:val="00BC2188"/>
    <w:rsid w:val="00BC2587"/>
    <w:rsid w:val="00BC2A6C"/>
    <w:rsid w:val="00BC2CC6"/>
    <w:rsid w:val="00BC30A1"/>
    <w:rsid w:val="00BC32A2"/>
    <w:rsid w:val="00BC447E"/>
    <w:rsid w:val="00BC480E"/>
    <w:rsid w:val="00BC4A33"/>
    <w:rsid w:val="00BC4CAA"/>
    <w:rsid w:val="00BC55E8"/>
    <w:rsid w:val="00BC6AB8"/>
    <w:rsid w:val="00BC710B"/>
    <w:rsid w:val="00BD0A2B"/>
    <w:rsid w:val="00BD17C6"/>
    <w:rsid w:val="00BD1ADB"/>
    <w:rsid w:val="00BD1CE0"/>
    <w:rsid w:val="00BD2093"/>
    <w:rsid w:val="00BD23C0"/>
    <w:rsid w:val="00BD23E2"/>
    <w:rsid w:val="00BD29C0"/>
    <w:rsid w:val="00BD3A74"/>
    <w:rsid w:val="00BD3EFC"/>
    <w:rsid w:val="00BD3F65"/>
    <w:rsid w:val="00BD43E1"/>
    <w:rsid w:val="00BD43F6"/>
    <w:rsid w:val="00BD53D8"/>
    <w:rsid w:val="00BD65BF"/>
    <w:rsid w:val="00BD65F6"/>
    <w:rsid w:val="00BD66C2"/>
    <w:rsid w:val="00BD6AC9"/>
    <w:rsid w:val="00BD772F"/>
    <w:rsid w:val="00BD77D9"/>
    <w:rsid w:val="00BD7F79"/>
    <w:rsid w:val="00BE0427"/>
    <w:rsid w:val="00BE08C1"/>
    <w:rsid w:val="00BE14E2"/>
    <w:rsid w:val="00BE2A94"/>
    <w:rsid w:val="00BE2DAF"/>
    <w:rsid w:val="00BE3D35"/>
    <w:rsid w:val="00BE3FDB"/>
    <w:rsid w:val="00BE419F"/>
    <w:rsid w:val="00BE4C94"/>
    <w:rsid w:val="00BE51E7"/>
    <w:rsid w:val="00BE5D75"/>
    <w:rsid w:val="00BE5EA6"/>
    <w:rsid w:val="00BE660E"/>
    <w:rsid w:val="00BE69A2"/>
    <w:rsid w:val="00BE6BEC"/>
    <w:rsid w:val="00BE6D3E"/>
    <w:rsid w:val="00BE6F44"/>
    <w:rsid w:val="00BF00E6"/>
    <w:rsid w:val="00BF0303"/>
    <w:rsid w:val="00BF0A6F"/>
    <w:rsid w:val="00BF1A82"/>
    <w:rsid w:val="00BF2149"/>
    <w:rsid w:val="00BF268A"/>
    <w:rsid w:val="00BF2BF1"/>
    <w:rsid w:val="00BF2CD2"/>
    <w:rsid w:val="00BF2E3C"/>
    <w:rsid w:val="00BF439A"/>
    <w:rsid w:val="00BF4725"/>
    <w:rsid w:val="00BF4BE5"/>
    <w:rsid w:val="00BF4C82"/>
    <w:rsid w:val="00BF4E9A"/>
    <w:rsid w:val="00BF53EF"/>
    <w:rsid w:val="00BF6E4B"/>
    <w:rsid w:val="00BF7AAE"/>
    <w:rsid w:val="00C02ED3"/>
    <w:rsid w:val="00C03024"/>
    <w:rsid w:val="00C036E6"/>
    <w:rsid w:val="00C041C2"/>
    <w:rsid w:val="00C04E13"/>
    <w:rsid w:val="00C05036"/>
    <w:rsid w:val="00C05D77"/>
    <w:rsid w:val="00C05EAE"/>
    <w:rsid w:val="00C104B6"/>
    <w:rsid w:val="00C105E5"/>
    <w:rsid w:val="00C10D71"/>
    <w:rsid w:val="00C10F5C"/>
    <w:rsid w:val="00C1318B"/>
    <w:rsid w:val="00C13A41"/>
    <w:rsid w:val="00C13D4A"/>
    <w:rsid w:val="00C143E7"/>
    <w:rsid w:val="00C14A79"/>
    <w:rsid w:val="00C14B31"/>
    <w:rsid w:val="00C15579"/>
    <w:rsid w:val="00C16BFE"/>
    <w:rsid w:val="00C16CEC"/>
    <w:rsid w:val="00C175D1"/>
    <w:rsid w:val="00C176A6"/>
    <w:rsid w:val="00C17737"/>
    <w:rsid w:val="00C2092C"/>
    <w:rsid w:val="00C20CAB"/>
    <w:rsid w:val="00C21EFB"/>
    <w:rsid w:val="00C2249F"/>
    <w:rsid w:val="00C2271E"/>
    <w:rsid w:val="00C227ED"/>
    <w:rsid w:val="00C22E4A"/>
    <w:rsid w:val="00C22F6B"/>
    <w:rsid w:val="00C23556"/>
    <w:rsid w:val="00C23923"/>
    <w:rsid w:val="00C23DCB"/>
    <w:rsid w:val="00C2518A"/>
    <w:rsid w:val="00C25623"/>
    <w:rsid w:val="00C259EC"/>
    <w:rsid w:val="00C26CF7"/>
    <w:rsid w:val="00C26D0C"/>
    <w:rsid w:val="00C309E8"/>
    <w:rsid w:val="00C30EEC"/>
    <w:rsid w:val="00C31906"/>
    <w:rsid w:val="00C31DA7"/>
    <w:rsid w:val="00C32142"/>
    <w:rsid w:val="00C3255D"/>
    <w:rsid w:val="00C327C6"/>
    <w:rsid w:val="00C32A47"/>
    <w:rsid w:val="00C32D1F"/>
    <w:rsid w:val="00C32F16"/>
    <w:rsid w:val="00C33BEB"/>
    <w:rsid w:val="00C33F05"/>
    <w:rsid w:val="00C3467C"/>
    <w:rsid w:val="00C35B99"/>
    <w:rsid w:val="00C35BD3"/>
    <w:rsid w:val="00C36937"/>
    <w:rsid w:val="00C40540"/>
    <w:rsid w:val="00C405F0"/>
    <w:rsid w:val="00C415FC"/>
    <w:rsid w:val="00C41694"/>
    <w:rsid w:val="00C42C09"/>
    <w:rsid w:val="00C431CE"/>
    <w:rsid w:val="00C432DF"/>
    <w:rsid w:val="00C433B3"/>
    <w:rsid w:val="00C43812"/>
    <w:rsid w:val="00C43886"/>
    <w:rsid w:val="00C4434C"/>
    <w:rsid w:val="00C446D1"/>
    <w:rsid w:val="00C44AB0"/>
    <w:rsid w:val="00C4564C"/>
    <w:rsid w:val="00C45A4C"/>
    <w:rsid w:val="00C45DF4"/>
    <w:rsid w:val="00C46343"/>
    <w:rsid w:val="00C46887"/>
    <w:rsid w:val="00C4750B"/>
    <w:rsid w:val="00C47639"/>
    <w:rsid w:val="00C4783D"/>
    <w:rsid w:val="00C50946"/>
    <w:rsid w:val="00C51482"/>
    <w:rsid w:val="00C51AE3"/>
    <w:rsid w:val="00C52A74"/>
    <w:rsid w:val="00C534B2"/>
    <w:rsid w:val="00C535A2"/>
    <w:rsid w:val="00C5410F"/>
    <w:rsid w:val="00C548B9"/>
    <w:rsid w:val="00C54D1A"/>
    <w:rsid w:val="00C54D52"/>
    <w:rsid w:val="00C554C4"/>
    <w:rsid w:val="00C5682E"/>
    <w:rsid w:val="00C577C9"/>
    <w:rsid w:val="00C5788A"/>
    <w:rsid w:val="00C57B0A"/>
    <w:rsid w:val="00C57D74"/>
    <w:rsid w:val="00C6031C"/>
    <w:rsid w:val="00C60454"/>
    <w:rsid w:val="00C60475"/>
    <w:rsid w:val="00C60658"/>
    <w:rsid w:val="00C607C0"/>
    <w:rsid w:val="00C61483"/>
    <w:rsid w:val="00C62EA7"/>
    <w:rsid w:val="00C6416D"/>
    <w:rsid w:val="00C64D32"/>
    <w:rsid w:val="00C65B38"/>
    <w:rsid w:val="00C65FC5"/>
    <w:rsid w:val="00C66026"/>
    <w:rsid w:val="00C6658C"/>
    <w:rsid w:val="00C66957"/>
    <w:rsid w:val="00C6697B"/>
    <w:rsid w:val="00C67746"/>
    <w:rsid w:val="00C70E6E"/>
    <w:rsid w:val="00C7240E"/>
    <w:rsid w:val="00C73CC3"/>
    <w:rsid w:val="00C7414F"/>
    <w:rsid w:val="00C754FE"/>
    <w:rsid w:val="00C759D0"/>
    <w:rsid w:val="00C762D5"/>
    <w:rsid w:val="00C76670"/>
    <w:rsid w:val="00C769EB"/>
    <w:rsid w:val="00C76B15"/>
    <w:rsid w:val="00C76D0E"/>
    <w:rsid w:val="00C76D10"/>
    <w:rsid w:val="00C7709F"/>
    <w:rsid w:val="00C77436"/>
    <w:rsid w:val="00C777A9"/>
    <w:rsid w:val="00C80002"/>
    <w:rsid w:val="00C80816"/>
    <w:rsid w:val="00C808C4"/>
    <w:rsid w:val="00C80EE7"/>
    <w:rsid w:val="00C81A49"/>
    <w:rsid w:val="00C81A93"/>
    <w:rsid w:val="00C81C85"/>
    <w:rsid w:val="00C82A23"/>
    <w:rsid w:val="00C82DCD"/>
    <w:rsid w:val="00C82F10"/>
    <w:rsid w:val="00C83414"/>
    <w:rsid w:val="00C835B5"/>
    <w:rsid w:val="00C83C61"/>
    <w:rsid w:val="00C84125"/>
    <w:rsid w:val="00C85368"/>
    <w:rsid w:val="00C8581C"/>
    <w:rsid w:val="00C85F29"/>
    <w:rsid w:val="00C863A3"/>
    <w:rsid w:val="00C86482"/>
    <w:rsid w:val="00C877C6"/>
    <w:rsid w:val="00C90DF6"/>
    <w:rsid w:val="00C9138F"/>
    <w:rsid w:val="00C9168B"/>
    <w:rsid w:val="00C925E1"/>
    <w:rsid w:val="00C932D6"/>
    <w:rsid w:val="00C93462"/>
    <w:rsid w:val="00C934CC"/>
    <w:rsid w:val="00C93AC8"/>
    <w:rsid w:val="00C94226"/>
    <w:rsid w:val="00C947FB"/>
    <w:rsid w:val="00C94846"/>
    <w:rsid w:val="00C949B4"/>
    <w:rsid w:val="00C95320"/>
    <w:rsid w:val="00C96B1A"/>
    <w:rsid w:val="00C972B4"/>
    <w:rsid w:val="00C977A8"/>
    <w:rsid w:val="00CA0445"/>
    <w:rsid w:val="00CA054B"/>
    <w:rsid w:val="00CA05C8"/>
    <w:rsid w:val="00CA0A5C"/>
    <w:rsid w:val="00CA0B97"/>
    <w:rsid w:val="00CA1047"/>
    <w:rsid w:val="00CA129D"/>
    <w:rsid w:val="00CA1668"/>
    <w:rsid w:val="00CA1FAE"/>
    <w:rsid w:val="00CA226A"/>
    <w:rsid w:val="00CA292F"/>
    <w:rsid w:val="00CA2E63"/>
    <w:rsid w:val="00CA3E87"/>
    <w:rsid w:val="00CA46A5"/>
    <w:rsid w:val="00CA50E7"/>
    <w:rsid w:val="00CA5443"/>
    <w:rsid w:val="00CA54F6"/>
    <w:rsid w:val="00CA5733"/>
    <w:rsid w:val="00CA5F59"/>
    <w:rsid w:val="00CA64CF"/>
    <w:rsid w:val="00CA6AC8"/>
    <w:rsid w:val="00CA731F"/>
    <w:rsid w:val="00CA7ABB"/>
    <w:rsid w:val="00CA7E13"/>
    <w:rsid w:val="00CA7F44"/>
    <w:rsid w:val="00CB00EC"/>
    <w:rsid w:val="00CB018A"/>
    <w:rsid w:val="00CB0854"/>
    <w:rsid w:val="00CB2306"/>
    <w:rsid w:val="00CB24AF"/>
    <w:rsid w:val="00CB2C84"/>
    <w:rsid w:val="00CB3208"/>
    <w:rsid w:val="00CB3C3E"/>
    <w:rsid w:val="00CB3C52"/>
    <w:rsid w:val="00CB44F5"/>
    <w:rsid w:val="00CB4CCC"/>
    <w:rsid w:val="00CB58B4"/>
    <w:rsid w:val="00CB6096"/>
    <w:rsid w:val="00CB70D3"/>
    <w:rsid w:val="00CB72CB"/>
    <w:rsid w:val="00CB7510"/>
    <w:rsid w:val="00CB7DC4"/>
    <w:rsid w:val="00CC0F29"/>
    <w:rsid w:val="00CC13BE"/>
    <w:rsid w:val="00CC19BA"/>
    <w:rsid w:val="00CC1CDD"/>
    <w:rsid w:val="00CC1F48"/>
    <w:rsid w:val="00CC299F"/>
    <w:rsid w:val="00CC2AD7"/>
    <w:rsid w:val="00CC31F6"/>
    <w:rsid w:val="00CC3378"/>
    <w:rsid w:val="00CC344E"/>
    <w:rsid w:val="00CC3B90"/>
    <w:rsid w:val="00CC3BCC"/>
    <w:rsid w:val="00CC3C27"/>
    <w:rsid w:val="00CC43C1"/>
    <w:rsid w:val="00CC449C"/>
    <w:rsid w:val="00CC513A"/>
    <w:rsid w:val="00CC5EEC"/>
    <w:rsid w:val="00CC60C9"/>
    <w:rsid w:val="00CC6D85"/>
    <w:rsid w:val="00CC6F64"/>
    <w:rsid w:val="00CC77FD"/>
    <w:rsid w:val="00CC7807"/>
    <w:rsid w:val="00CD019B"/>
    <w:rsid w:val="00CD0529"/>
    <w:rsid w:val="00CD06D0"/>
    <w:rsid w:val="00CD1264"/>
    <w:rsid w:val="00CD2196"/>
    <w:rsid w:val="00CD22BD"/>
    <w:rsid w:val="00CD22F7"/>
    <w:rsid w:val="00CD2A00"/>
    <w:rsid w:val="00CD2B53"/>
    <w:rsid w:val="00CD35A3"/>
    <w:rsid w:val="00CD3AA7"/>
    <w:rsid w:val="00CD3C8E"/>
    <w:rsid w:val="00CD3D1A"/>
    <w:rsid w:val="00CD4BAE"/>
    <w:rsid w:val="00CD514E"/>
    <w:rsid w:val="00CD51DF"/>
    <w:rsid w:val="00CD53D0"/>
    <w:rsid w:val="00CD64E9"/>
    <w:rsid w:val="00CD7DC8"/>
    <w:rsid w:val="00CE01E6"/>
    <w:rsid w:val="00CE06EB"/>
    <w:rsid w:val="00CE136F"/>
    <w:rsid w:val="00CE181C"/>
    <w:rsid w:val="00CE1976"/>
    <w:rsid w:val="00CE1C89"/>
    <w:rsid w:val="00CE2760"/>
    <w:rsid w:val="00CE2AEA"/>
    <w:rsid w:val="00CE2B13"/>
    <w:rsid w:val="00CE2E51"/>
    <w:rsid w:val="00CE2FCA"/>
    <w:rsid w:val="00CE3503"/>
    <w:rsid w:val="00CE37F9"/>
    <w:rsid w:val="00CE3B51"/>
    <w:rsid w:val="00CE3BC8"/>
    <w:rsid w:val="00CE3FAF"/>
    <w:rsid w:val="00CE4151"/>
    <w:rsid w:val="00CE4ADE"/>
    <w:rsid w:val="00CE4D6C"/>
    <w:rsid w:val="00CE4FA1"/>
    <w:rsid w:val="00CE55EA"/>
    <w:rsid w:val="00CE5AB2"/>
    <w:rsid w:val="00CE5B84"/>
    <w:rsid w:val="00CE6583"/>
    <w:rsid w:val="00CE670B"/>
    <w:rsid w:val="00CE6834"/>
    <w:rsid w:val="00CF012A"/>
    <w:rsid w:val="00CF024B"/>
    <w:rsid w:val="00CF093E"/>
    <w:rsid w:val="00CF0AEC"/>
    <w:rsid w:val="00CF1666"/>
    <w:rsid w:val="00CF1890"/>
    <w:rsid w:val="00CF1973"/>
    <w:rsid w:val="00CF199F"/>
    <w:rsid w:val="00CF1A95"/>
    <w:rsid w:val="00CF1F13"/>
    <w:rsid w:val="00CF26EB"/>
    <w:rsid w:val="00CF2DD4"/>
    <w:rsid w:val="00CF2F21"/>
    <w:rsid w:val="00CF33D3"/>
    <w:rsid w:val="00CF3A3C"/>
    <w:rsid w:val="00CF42D6"/>
    <w:rsid w:val="00CF44AD"/>
    <w:rsid w:val="00CF4A02"/>
    <w:rsid w:val="00CF4A2C"/>
    <w:rsid w:val="00CF5ADE"/>
    <w:rsid w:val="00CF5FC6"/>
    <w:rsid w:val="00CF6282"/>
    <w:rsid w:val="00CF6780"/>
    <w:rsid w:val="00CF67F1"/>
    <w:rsid w:val="00CF7B43"/>
    <w:rsid w:val="00D00F0D"/>
    <w:rsid w:val="00D013BB"/>
    <w:rsid w:val="00D014F3"/>
    <w:rsid w:val="00D01672"/>
    <w:rsid w:val="00D01CEE"/>
    <w:rsid w:val="00D034B3"/>
    <w:rsid w:val="00D0357A"/>
    <w:rsid w:val="00D03873"/>
    <w:rsid w:val="00D03997"/>
    <w:rsid w:val="00D044A3"/>
    <w:rsid w:val="00D04A03"/>
    <w:rsid w:val="00D05C41"/>
    <w:rsid w:val="00D05D01"/>
    <w:rsid w:val="00D060CE"/>
    <w:rsid w:val="00D066FD"/>
    <w:rsid w:val="00D07B8E"/>
    <w:rsid w:val="00D10931"/>
    <w:rsid w:val="00D10E20"/>
    <w:rsid w:val="00D110B9"/>
    <w:rsid w:val="00D114DE"/>
    <w:rsid w:val="00D11C8D"/>
    <w:rsid w:val="00D12001"/>
    <w:rsid w:val="00D123B2"/>
    <w:rsid w:val="00D1287C"/>
    <w:rsid w:val="00D12F2E"/>
    <w:rsid w:val="00D138BA"/>
    <w:rsid w:val="00D143C1"/>
    <w:rsid w:val="00D14577"/>
    <w:rsid w:val="00D15630"/>
    <w:rsid w:val="00D169A2"/>
    <w:rsid w:val="00D16AED"/>
    <w:rsid w:val="00D16E04"/>
    <w:rsid w:val="00D172F2"/>
    <w:rsid w:val="00D17303"/>
    <w:rsid w:val="00D20149"/>
    <w:rsid w:val="00D20512"/>
    <w:rsid w:val="00D20BCE"/>
    <w:rsid w:val="00D2109E"/>
    <w:rsid w:val="00D2111A"/>
    <w:rsid w:val="00D21195"/>
    <w:rsid w:val="00D214BA"/>
    <w:rsid w:val="00D21BA6"/>
    <w:rsid w:val="00D22A5B"/>
    <w:rsid w:val="00D22A6F"/>
    <w:rsid w:val="00D22E10"/>
    <w:rsid w:val="00D23A9F"/>
    <w:rsid w:val="00D2467F"/>
    <w:rsid w:val="00D24935"/>
    <w:rsid w:val="00D24D31"/>
    <w:rsid w:val="00D25D34"/>
    <w:rsid w:val="00D268D0"/>
    <w:rsid w:val="00D272CC"/>
    <w:rsid w:val="00D2769F"/>
    <w:rsid w:val="00D27F7E"/>
    <w:rsid w:val="00D30B62"/>
    <w:rsid w:val="00D3118F"/>
    <w:rsid w:val="00D3121E"/>
    <w:rsid w:val="00D314C7"/>
    <w:rsid w:val="00D31F60"/>
    <w:rsid w:val="00D322B1"/>
    <w:rsid w:val="00D326D6"/>
    <w:rsid w:val="00D32A78"/>
    <w:rsid w:val="00D32BCC"/>
    <w:rsid w:val="00D33B6E"/>
    <w:rsid w:val="00D33C2E"/>
    <w:rsid w:val="00D3405E"/>
    <w:rsid w:val="00D3445F"/>
    <w:rsid w:val="00D3521C"/>
    <w:rsid w:val="00D35863"/>
    <w:rsid w:val="00D35A11"/>
    <w:rsid w:val="00D35B68"/>
    <w:rsid w:val="00D35CA4"/>
    <w:rsid w:val="00D375A8"/>
    <w:rsid w:val="00D377E0"/>
    <w:rsid w:val="00D37AD7"/>
    <w:rsid w:val="00D37C29"/>
    <w:rsid w:val="00D403A8"/>
    <w:rsid w:val="00D40923"/>
    <w:rsid w:val="00D4179D"/>
    <w:rsid w:val="00D41B90"/>
    <w:rsid w:val="00D41CA0"/>
    <w:rsid w:val="00D41D56"/>
    <w:rsid w:val="00D423F8"/>
    <w:rsid w:val="00D4269D"/>
    <w:rsid w:val="00D42729"/>
    <w:rsid w:val="00D43511"/>
    <w:rsid w:val="00D43C82"/>
    <w:rsid w:val="00D44295"/>
    <w:rsid w:val="00D44647"/>
    <w:rsid w:val="00D44DE5"/>
    <w:rsid w:val="00D4537F"/>
    <w:rsid w:val="00D453B0"/>
    <w:rsid w:val="00D458A9"/>
    <w:rsid w:val="00D4598B"/>
    <w:rsid w:val="00D45B2F"/>
    <w:rsid w:val="00D46085"/>
    <w:rsid w:val="00D46802"/>
    <w:rsid w:val="00D46BEA"/>
    <w:rsid w:val="00D470EA"/>
    <w:rsid w:val="00D4771F"/>
    <w:rsid w:val="00D47B05"/>
    <w:rsid w:val="00D50298"/>
    <w:rsid w:val="00D51AD0"/>
    <w:rsid w:val="00D51C5A"/>
    <w:rsid w:val="00D51ECA"/>
    <w:rsid w:val="00D54535"/>
    <w:rsid w:val="00D545C8"/>
    <w:rsid w:val="00D549DE"/>
    <w:rsid w:val="00D54B05"/>
    <w:rsid w:val="00D54C03"/>
    <w:rsid w:val="00D5566D"/>
    <w:rsid w:val="00D55DBE"/>
    <w:rsid w:val="00D55EE2"/>
    <w:rsid w:val="00D5617B"/>
    <w:rsid w:val="00D56656"/>
    <w:rsid w:val="00D5705D"/>
    <w:rsid w:val="00D5710C"/>
    <w:rsid w:val="00D57424"/>
    <w:rsid w:val="00D57961"/>
    <w:rsid w:val="00D6026A"/>
    <w:rsid w:val="00D606FA"/>
    <w:rsid w:val="00D60BC2"/>
    <w:rsid w:val="00D61EAC"/>
    <w:rsid w:val="00D61FA6"/>
    <w:rsid w:val="00D622A7"/>
    <w:rsid w:val="00D63812"/>
    <w:rsid w:val="00D63B1D"/>
    <w:rsid w:val="00D64334"/>
    <w:rsid w:val="00D64E17"/>
    <w:rsid w:val="00D64F06"/>
    <w:rsid w:val="00D64F34"/>
    <w:rsid w:val="00D651F2"/>
    <w:rsid w:val="00D65F94"/>
    <w:rsid w:val="00D66A20"/>
    <w:rsid w:val="00D6744C"/>
    <w:rsid w:val="00D67A17"/>
    <w:rsid w:val="00D704AF"/>
    <w:rsid w:val="00D70E78"/>
    <w:rsid w:val="00D70F66"/>
    <w:rsid w:val="00D711D0"/>
    <w:rsid w:val="00D714FE"/>
    <w:rsid w:val="00D71A4A"/>
    <w:rsid w:val="00D7201D"/>
    <w:rsid w:val="00D723CB"/>
    <w:rsid w:val="00D7281D"/>
    <w:rsid w:val="00D7292D"/>
    <w:rsid w:val="00D7294A"/>
    <w:rsid w:val="00D72E89"/>
    <w:rsid w:val="00D72F2F"/>
    <w:rsid w:val="00D73965"/>
    <w:rsid w:val="00D74E0F"/>
    <w:rsid w:val="00D7567B"/>
    <w:rsid w:val="00D7577C"/>
    <w:rsid w:val="00D7656E"/>
    <w:rsid w:val="00D769C8"/>
    <w:rsid w:val="00D76BEF"/>
    <w:rsid w:val="00D76CA9"/>
    <w:rsid w:val="00D76FF6"/>
    <w:rsid w:val="00D77E52"/>
    <w:rsid w:val="00D77E7B"/>
    <w:rsid w:val="00D80654"/>
    <w:rsid w:val="00D8149D"/>
    <w:rsid w:val="00D81857"/>
    <w:rsid w:val="00D81ED7"/>
    <w:rsid w:val="00D83626"/>
    <w:rsid w:val="00D838F0"/>
    <w:rsid w:val="00D83ABD"/>
    <w:rsid w:val="00D842D8"/>
    <w:rsid w:val="00D8577A"/>
    <w:rsid w:val="00D85A55"/>
    <w:rsid w:val="00D86CB8"/>
    <w:rsid w:val="00D87B43"/>
    <w:rsid w:val="00D90301"/>
    <w:rsid w:val="00D904BD"/>
    <w:rsid w:val="00D915C3"/>
    <w:rsid w:val="00D920D4"/>
    <w:rsid w:val="00D92331"/>
    <w:rsid w:val="00D92D2E"/>
    <w:rsid w:val="00D930EF"/>
    <w:rsid w:val="00D93463"/>
    <w:rsid w:val="00D943A9"/>
    <w:rsid w:val="00D94626"/>
    <w:rsid w:val="00D94B96"/>
    <w:rsid w:val="00D94C20"/>
    <w:rsid w:val="00D957B5"/>
    <w:rsid w:val="00D957FD"/>
    <w:rsid w:val="00D961E0"/>
    <w:rsid w:val="00D96339"/>
    <w:rsid w:val="00D96368"/>
    <w:rsid w:val="00D968BB"/>
    <w:rsid w:val="00D969A0"/>
    <w:rsid w:val="00D976AB"/>
    <w:rsid w:val="00D97833"/>
    <w:rsid w:val="00D97DF2"/>
    <w:rsid w:val="00DA067D"/>
    <w:rsid w:val="00DA0817"/>
    <w:rsid w:val="00DA0A26"/>
    <w:rsid w:val="00DA15B8"/>
    <w:rsid w:val="00DA1A2E"/>
    <w:rsid w:val="00DA22AE"/>
    <w:rsid w:val="00DA2905"/>
    <w:rsid w:val="00DA2A9B"/>
    <w:rsid w:val="00DA2B40"/>
    <w:rsid w:val="00DA3A00"/>
    <w:rsid w:val="00DA433F"/>
    <w:rsid w:val="00DA4365"/>
    <w:rsid w:val="00DA4B52"/>
    <w:rsid w:val="00DA4C4F"/>
    <w:rsid w:val="00DA5006"/>
    <w:rsid w:val="00DA55AB"/>
    <w:rsid w:val="00DA6858"/>
    <w:rsid w:val="00DB0111"/>
    <w:rsid w:val="00DB0128"/>
    <w:rsid w:val="00DB0541"/>
    <w:rsid w:val="00DB0BB0"/>
    <w:rsid w:val="00DB0BD6"/>
    <w:rsid w:val="00DB0DD2"/>
    <w:rsid w:val="00DB1135"/>
    <w:rsid w:val="00DB1443"/>
    <w:rsid w:val="00DB14DE"/>
    <w:rsid w:val="00DB1529"/>
    <w:rsid w:val="00DB1626"/>
    <w:rsid w:val="00DB1823"/>
    <w:rsid w:val="00DB1C33"/>
    <w:rsid w:val="00DB24A8"/>
    <w:rsid w:val="00DB2582"/>
    <w:rsid w:val="00DB28AD"/>
    <w:rsid w:val="00DB2A49"/>
    <w:rsid w:val="00DB351F"/>
    <w:rsid w:val="00DB3FBB"/>
    <w:rsid w:val="00DB40D4"/>
    <w:rsid w:val="00DB413F"/>
    <w:rsid w:val="00DB47A7"/>
    <w:rsid w:val="00DB4CE4"/>
    <w:rsid w:val="00DB5105"/>
    <w:rsid w:val="00DB6541"/>
    <w:rsid w:val="00DB6DAB"/>
    <w:rsid w:val="00DB7260"/>
    <w:rsid w:val="00DB79BC"/>
    <w:rsid w:val="00DB7EC7"/>
    <w:rsid w:val="00DC07EB"/>
    <w:rsid w:val="00DC13B6"/>
    <w:rsid w:val="00DC1F1E"/>
    <w:rsid w:val="00DC2D89"/>
    <w:rsid w:val="00DC2E61"/>
    <w:rsid w:val="00DC3102"/>
    <w:rsid w:val="00DC365B"/>
    <w:rsid w:val="00DC3A81"/>
    <w:rsid w:val="00DC4230"/>
    <w:rsid w:val="00DC4C9B"/>
    <w:rsid w:val="00DC4D4B"/>
    <w:rsid w:val="00DC4DC7"/>
    <w:rsid w:val="00DC61E6"/>
    <w:rsid w:val="00DC6774"/>
    <w:rsid w:val="00DC6D94"/>
    <w:rsid w:val="00DC74D7"/>
    <w:rsid w:val="00DC7846"/>
    <w:rsid w:val="00DD05D4"/>
    <w:rsid w:val="00DD0C7D"/>
    <w:rsid w:val="00DD0DA6"/>
    <w:rsid w:val="00DD15F4"/>
    <w:rsid w:val="00DD19E8"/>
    <w:rsid w:val="00DD1C1D"/>
    <w:rsid w:val="00DD1CF7"/>
    <w:rsid w:val="00DD25E0"/>
    <w:rsid w:val="00DD2735"/>
    <w:rsid w:val="00DD3077"/>
    <w:rsid w:val="00DD3418"/>
    <w:rsid w:val="00DD37A1"/>
    <w:rsid w:val="00DD39EA"/>
    <w:rsid w:val="00DD3EF7"/>
    <w:rsid w:val="00DD47E6"/>
    <w:rsid w:val="00DD482A"/>
    <w:rsid w:val="00DD5293"/>
    <w:rsid w:val="00DD52CD"/>
    <w:rsid w:val="00DD5B6F"/>
    <w:rsid w:val="00DD673E"/>
    <w:rsid w:val="00DD6875"/>
    <w:rsid w:val="00DD68C6"/>
    <w:rsid w:val="00DD6A4D"/>
    <w:rsid w:val="00DD7060"/>
    <w:rsid w:val="00DD70E5"/>
    <w:rsid w:val="00DD71A9"/>
    <w:rsid w:val="00DD7812"/>
    <w:rsid w:val="00DD79EB"/>
    <w:rsid w:val="00DD7F1F"/>
    <w:rsid w:val="00DE06F8"/>
    <w:rsid w:val="00DE0E53"/>
    <w:rsid w:val="00DE0EA4"/>
    <w:rsid w:val="00DE10B0"/>
    <w:rsid w:val="00DE1187"/>
    <w:rsid w:val="00DE17AB"/>
    <w:rsid w:val="00DE196B"/>
    <w:rsid w:val="00DE2BE4"/>
    <w:rsid w:val="00DE3155"/>
    <w:rsid w:val="00DE37E7"/>
    <w:rsid w:val="00DE397B"/>
    <w:rsid w:val="00DE3C49"/>
    <w:rsid w:val="00DE3DB4"/>
    <w:rsid w:val="00DE3DC8"/>
    <w:rsid w:val="00DE4068"/>
    <w:rsid w:val="00DE4850"/>
    <w:rsid w:val="00DE4B85"/>
    <w:rsid w:val="00DE5FF7"/>
    <w:rsid w:val="00DE6DEF"/>
    <w:rsid w:val="00DE6EA3"/>
    <w:rsid w:val="00DE7003"/>
    <w:rsid w:val="00DE748E"/>
    <w:rsid w:val="00DE76D8"/>
    <w:rsid w:val="00DE7D45"/>
    <w:rsid w:val="00DF1654"/>
    <w:rsid w:val="00DF269B"/>
    <w:rsid w:val="00DF2732"/>
    <w:rsid w:val="00DF27FE"/>
    <w:rsid w:val="00DF29CB"/>
    <w:rsid w:val="00DF29FF"/>
    <w:rsid w:val="00DF33B6"/>
    <w:rsid w:val="00DF3E31"/>
    <w:rsid w:val="00DF4585"/>
    <w:rsid w:val="00DF4975"/>
    <w:rsid w:val="00DF49F6"/>
    <w:rsid w:val="00DF4F2A"/>
    <w:rsid w:val="00DF50DB"/>
    <w:rsid w:val="00DF52B4"/>
    <w:rsid w:val="00DF624E"/>
    <w:rsid w:val="00DF632C"/>
    <w:rsid w:val="00DF7DFA"/>
    <w:rsid w:val="00E00D8E"/>
    <w:rsid w:val="00E01046"/>
    <w:rsid w:val="00E01387"/>
    <w:rsid w:val="00E033C0"/>
    <w:rsid w:val="00E03980"/>
    <w:rsid w:val="00E04223"/>
    <w:rsid w:val="00E04316"/>
    <w:rsid w:val="00E04C47"/>
    <w:rsid w:val="00E054EF"/>
    <w:rsid w:val="00E0602E"/>
    <w:rsid w:val="00E06F29"/>
    <w:rsid w:val="00E07DE5"/>
    <w:rsid w:val="00E1058D"/>
    <w:rsid w:val="00E109C8"/>
    <w:rsid w:val="00E10BA6"/>
    <w:rsid w:val="00E1108E"/>
    <w:rsid w:val="00E110B4"/>
    <w:rsid w:val="00E110F1"/>
    <w:rsid w:val="00E11689"/>
    <w:rsid w:val="00E12418"/>
    <w:rsid w:val="00E12C7E"/>
    <w:rsid w:val="00E1374C"/>
    <w:rsid w:val="00E142C4"/>
    <w:rsid w:val="00E14387"/>
    <w:rsid w:val="00E143D8"/>
    <w:rsid w:val="00E14506"/>
    <w:rsid w:val="00E147A1"/>
    <w:rsid w:val="00E152B8"/>
    <w:rsid w:val="00E154DA"/>
    <w:rsid w:val="00E15CAF"/>
    <w:rsid w:val="00E16146"/>
    <w:rsid w:val="00E1744C"/>
    <w:rsid w:val="00E17AB8"/>
    <w:rsid w:val="00E205DB"/>
    <w:rsid w:val="00E20DAA"/>
    <w:rsid w:val="00E232D7"/>
    <w:rsid w:val="00E2364D"/>
    <w:rsid w:val="00E23AD2"/>
    <w:rsid w:val="00E23ECB"/>
    <w:rsid w:val="00E24F94"/>
    <w:rsid w:val="00E2546C"/>
    <w:rsid w:val="00E25541"/>
    <w:rsid w:val="00E25666"/>
    <w:rsid w:val="00E25B4F"/>
    <w:rsid w:val="00E261F4"/>
    <w:rsid w:val="00E26A74"/>
    <w:rsid w:val="00E27BFB"/>
    <w:rsid w:val="00E3086A"/>
    <w:rsid w:val="00E308D5"/>
    <w:rsid w:val="00E3201D"/>
    <w:rsid w:val="00E3233D"/>
    <w:rsid w:val="00E32452"/>
    <w:rsid w:val="00E326AB"/>
    <w:rsid w:val="00E32875"/>
    <w:rsid w:val="00E33CA4"/>
    <w:rsid w:val="00E34043"/>
    <w:rsid w:val="00E34214"/>
    <w:rsid w:val="00E34728"/>
    <w:rsid w:val="00E3499E"/>
    <w:rsid w:val="00E35713"/>
    <w:rsid w:val="00E36414"/>
    <w:rsid w:val="00E37180"/>
    <w:rsid w:val="00E371BE"/>
    <w:rsid w:val="00E374BC"/>
    <w:rsid w:val="00E37671"/>
    <w:rsid w:val="00E37B12"/>
    <w:rsid w:val="00E37B6F"/>
    <w:rsid w:val="00E37BAE"/>
    <w:rsid w:val="00E37DD9"/>
    <w:rsid w:val="00E40160"/>
    <w:rsid w:val="00E40F8D"/>
    <w:rsid w:val="00E4188C"/>
    <w:rsid w:val="00E41CE6"/>
    <w:rsid w:val="00E42332"/>
    <w:rsid w:val="00E42C82"/>
    <w:rsid w:val="00E433DF"/>
    <w:rsid w:val="00E43454"/>
    <w:rsid w:val="00E43633"/>
    <w:rsid w:val="00E4373B"/>
    <w:rsid w:val="00E43C1A"/>
    <w:rsid w:val="00E43CE8"/>
    <w:rsid w:val="00E44056"/>
    <w:rsid w:val="00E44C56"/>
    <w:rsid w:val="00E44E05"/>
    <w:rsid w:val="00E44E6F"/>
    <w:rsid w:val="00E454E7"/>
    <w:rsid w:val="00E46988"/>
    <w:rsid w:val="00E47BDA"/>
    <w:rsid w:val="00E47C5D"/>
    <w:rsid w:val="00E47DF2"/>
    <w:rsid w:val="00E50C7B"/>
    <w:rsid w:val="00E5123C"/>
    <w:rsid w:val="00E5133A"/>
    <w:rsid w:val="00E51560"/>
    <w:rsid w:val="00E51F06"/>
    <w:rsid w:val="00E53036"/>
    <w:rsid w:val="00E5532E"/>
    <w:rsid w:val="00E55D4E"/>
    <w:rsid w:val="00E577E0"/>
    <w:rsid w:val="00E578BF"/>
    <w:rsid w:val="00E57BE1"/>
    <w:rsid w:val="00E60284"/>
    <w:rsid w:val="00E60491"/>
    <w:rsid w:val="00E60B4E"/>
    <w:rsid w:val="00E60BA5"/>
    <w:rsid w:val="00E61360"/>
    <w:rsid w:val="00E61B19"/>
    <w:rsid w:val="00E61C97"/>
    <w:rsid w:val="00E62186"/>
    <w:rsid w:val="00E63F6B"/>
    <w:rsid w:val="00E64074"/>
    <w:rsid w:val="00E647A5"/>
    <w:rsid w:val="00E64BAF"/>
    <w:rsid w:val="00E65A14"/>
    <w:rsid w:val="00E65F53"/>
    <w:rsid w:val="00E66CA2"/>
    <w:rsid w:val="00E66E1E"/>
    <w:rsid w:val="00E6705A"/>
    <w:rsid w:val="00E67CCD"/>
    <w:rsid w:val="00E704E1"/>
    <w:rsid w:val="00E7161A"/>
    <w:rsid w:val="00E71790"/>
    <w:rsid w:val="00E71C67"/>
    <w:rsid w:val="00E71CB1"/>
    <w:rsid w:val="00E71D83"/>
    <w:rsid w:val="00E71FEB"/>
    <w:rsid w:val="00E72356"/>
    <w:rsid w:val="00E729A6"/>
    <w:rsid w:val="00E72B4D"/>
    <w:rsid w:val="00E72B6D"/>
    <w:rsid w:val="00E7360E"/>
    <w:rsid w:val="00E73F7C"/>
    <w:rsid w:val="00E74370"/>
    <w:rsid w:val="00E74C17"/>
    <w:rsid w:val="00E74C28"/>
    <w:rsid w:val="00E75CC4"/>
    <w:rsid w:val="00E76C11"/>
    <w:rsid w:val="00E80C59"/>
    <w:rsid w:val="00E80F96"/>
    <w:rsid w:val="00E82115"/>
    <w:rsid w:val="00E826E3"/>
    <w:rsid w:val="00E83E19"/>
    <w:rsid w:val="00E84032"/>
    <w:rsid w:val="00E84BD0"/>
    <w:rsid w:val="00E851A7"/>
    <w:rsid w:val="00E8560B"/>
    <w:rsid w:val="00E85672"/>
    <w:rsid w:val="00E86939"/>
    <w:rsid w:val="00E90BA5"/>
    <w:rsid w:val="00E90FC2"/>
    <w:rsid w:val="00E91154"/>
    <w:rsid w:val="00E91692"/>
    <w:rsid w:val="00E91867"/>
    <w:rsid w:val="00E9186A"/>
    <w:rsid w:val="00E91B47"/>
    <w:rsid w:val="00E91F2C"/>
    <w:rsid w:val="00E92D6D"/>
    <w:rsid w:val="00E9352A"/>
    <w:rsid w:val="00E93DD6"/>
    <w:rsid w:val="00E94393"/>
    <w:rsid w:val="00E94693"/>
    <w:rsid w:val="00E95196"/>
    <w:rsid w:val="00E9538B"/>
    <w:rsid w:val="00E956A3"/>
    <w:rsid w:val="00E9580E"/>
    <w:rsid w:val="00E9589A"/>
    <w:rsid w:val="00E95A97"/>
    <w:rsid w:val="00E95B7E"/>
    <w:rsid w:val="00E95B95"/>
    <w:rsid w:val="00E9643C"/>
    <w:rsid w:val="00E96788"/>
    <w:rsid w:val="00E9679F"/>
    <w:rsid w:val="00E96A00"/>
    <w:rsid w:val="00E971DF"/>
    <w:rsid w:val="00E975FB"/>
    <w:rsid w:val="00E9789F"/>
    <w:rsid w:val="00EA01CB"/>
    <w:rsid w:val="00EA01EE"/>
    <w:rsid w:val="00EA0859"/>
    <w:rsid w:val="00EA140B"/>
    <w:rsid w:val="00EA1437"/>
    <w:rsid w:val="00EA1A97"/>
    <w:rsid w:val="00EA1F20"/>
    <w:rsid w:val="00EA2AFE"/>
    <w:rsid w:val="00EA2FBB"/>
    <w:rsid w:val="00EA3708"/>
    <w:rsid w:val="00EA3E72"/>
    <w:rsid w:val="00EA42A1"/>
    <w:rsid w:val="00EA4664"/>
    <w:rsid w:val="00EA534A"/>
    <w:rsid w:val="00EA558B"/>
    <w:rsid w:val="00EA5FFF"/>
    <w:rsid w:val="00EA6F20"/>
    <w:rsid w:val="00EB04A1"/>
    <w:rsid w:val="00EB0DF3"/>
    <w:rsid w:val="00EB10D3"/>
    <w:rsid w:val="00EB112A"/>
    <w:rsid w:val="00EB1603"/>
    <w:rsid w:val="00EB1A5A"/>
    <w:rsid w:val="00EB2F02"/>
    <w:rsid w:val="00EB2F44"/>
    <w:rsid w:val="00EB318F"/>
    <w:rsid w:val="00EB32A4"/>
    <w:rsid w:val="00EB3B36"/>
    <w:rsid w:val="00EB3E15"/>
    <w:rsid w:val="00EB40D4"/>
    <w:rsid w:val="00EB4547"/>
    <w:rsid w:val="00EB4753"/>
    <w:rsid w:val="00EB47DA"/>
    <w:rsid w:val="00EB4C12"/>
    <w:rsid w:val="00EB5047"/>
    <w:rsid w:val="00EB53F9"/>
    <w:rsid w:val="00EB5645"/>
    <w:rsid w:val="00EB72FE"/>
    <w:rsid w:val="00EB76CE"/>
    <w:rsid w:val="00EB7913"/>
    <w:rsid w:val="00EB7A85"/>
    <w:rsid w:val="00EC0A84"/>
    <w:rsid w:val="00EC11D4"/>
    <w:rsid w:val="00EC1943"/>
    <w:rsid w:val="00EC201E"/>
    <w:rsid w:val="00EC26F9"/>
    <w:rsid w:val="00EC30A7"/>
    <w:rsid w:val="00EC4582"/>
    <w:rsid w:val="00EC5ABA"/>
    <w:rsid w:val="00EC5E04"/>
    <w:rsid w:val="00EC6759"/>
    <w:rsid w:val="00EC68B0"/>
    <w:rsid w:val="00EC6A56"/>
    <w:rsid w:val="00ED0F0B"/>
    <w:rsid w:val="00ED1DA4"/>
    <w:rsid w:val="00ED290B"/>
    <w:rsid w:val="00ED31EF"/>
    <w:rsid w:val="00ED34A8"/>
    <w:rsid w:val="00ED3659"/>
    <w:rsid w:val="00ED3D62"/>
    <w:rsid w:val="00ED3DB4"/>
    <w:rsid w:val="00ED406B"/>
    <w:rsid w:val="00ED40AD"/>
    <w:rsid w:val="00ED4272"/>
    <w:rsid w:val="00ED4DB9"/>
    <w:rsid w:val="00ED50B5"/>
    <w:rsid w:val="00ED592C"/>
    <w:rsid w:val="00ED61F1"/>
    <w:rsid w:val="00ED6BB8"/>
    <w:rsid w:val="00ED6D28"/>
    <w:rsid w:val="00ED6FE2"/>
    <w:rsid w:val="00ED7344"/>
    <w:rsid w:val="00EE0871"/>
    <w:rsid w:val="00EE0B06"/>
    <w:rsid w:val="00EE1CA4"/>
    <w:rsid w:val="00EE2141"/>
    <w:rsid w:val="00EE21C3"/>
    <w:rsid w:val="00EE22B8"/>
    <w:rsid w:val="00EE22C5"/>
    <w:rsid w:val="00EE240E"/>
    <w:rsid w:val="00EE2773"/>
    <w:rsid w:val="00EE2C80"/>
    <w:rsid w:val="00EE3557"/>
    <w:rsid w:val="00EE37E9"/>
    <w:rsid w:val="00EE3B27"/>
    <w:rsid w:val="00EE3F76"/>
    <w:rsid w:val="00EE5332"/>
    <w:rsid w:val="00EE54B5"/>
    <w:rsid w:val="00EE57DE"/>
    <w:rsid w:val="00EE58A6"/>
    <w:rsid w:val="00EE676A"/>
    <w:rsid w:val="00EE7239"/>
    <w:rsid w:val="00EE74E6"/>
    <w:rsid w:val="00EF0307"/>
    <w:rsid w:val="00EF1B43"/>
    <w:rsid w:val="00EF288F"/>
    <w:rsid w:val="00EF2EBF"/>
    <w:rsid w:val="00EF3AF2"/>
    <w:rsid w:val="00EF3B7D"/>
    <w:rsid w:val="00EF57CA"/>
    <w:rsid w:val="00EF6C98"/>
    <w:rsid w:val="00EF6E63"/>
    <w:rsid w:val="00EF75A7"/>
    <w:rsid w:val="00EF75A9"/>
    <w:rsid w:val="00EF78DD"/>
    <w:rsid w:val="00EF7F7F"/>
    <w:rsid w:val="00F00A07"/>
    <w:rsid w:val="00F00A7A"/>
    <w:rsid w:val="00F01ACC"/>
    <w:rsid w:val="00F02A06"/>
    <w:rsid w:val="00F02B14"/>
    <w:rsid w:val="00F02DA7"/>
    <w:rsid w:val="00F0331F"/>
    <w:rsid w:val="00F03FAB"/>
    <w:rsid w:val="00F040C1"/>
    <w:rsid w:val="00F0417D"/>
    <w:rsid w:val="00F044C6"/>
    <w:rsid w:val="00F04A4E"/>
    <w:rsid w:val="00F04ED7"/>
    <w:rsid w:val="00F0571E"/>
    <w:rsid w:val="00F06845"/>
    <w:rsid w:val="00F06A26"/>
    <w:rsid w:val="00F07828"/>
    <w:rsid w:val="00F07D3E"/>
    <w:rsid w:val="00F07E1A"/>
    <w:rsid w:val="00F1027D"/>
    <w:rsid w:val="00F126BC"/>
    <w:rsid w:val="00F1360C"/>
    <w:rsid w:val="00F13669"/>
    <w:rsid w:val="00F13B80"/>
    <w:rsid w:val="00F13DC9"/>
    <w:rsid w:val="00F142DB"/>
    <w:rsid w:val="00F14699"/>
    <w:rsid w:val="00F14BC1"/>
    <w:rsid w:val="00F158C7"/>
    <w:rsid w:val="00F15CC9"/>
    <w:rsid w:val="00F15F79"/>
    <w:rsid w:val="00F16E5B"/>
    <w:rsid w:val="00F177FB"/>
    <w:rsid w:val="00F17DFD"/>
    <w:rsid w:val="00F201AF"/>
    <w:rsid w:val="00F20210"/>
    <w:rsid w:val="00F20573"/>
    <w:rsid w:val="00F20CE7"/>
    <w:rsid w:val="00F21673"/>
    <w:rsid w:val="00F216BC"/>
    <w:rsid w:val="00F21A03"/>
    <w:rsid w:val="00F21BBE"/>
    <w:rsid w:val="00F220A8"/>
    <w:rsid w:val="00F229B9"/>
    <w:rsid w:val="00F229C9"/>
    <w:rsid w:val="00F22ABA"/>
    <w:rsid w:val="00F231D1"/>
    <w:rsid w:val="00F23525"/>
    <w:rsid w:val="00F23535"/>
    <w:rsid w:val="00F235EE"/>
    <w:rsid w:val="00F23A95"/>
    <w:rsid w:val="00F240A9"/>
    <w:rsid w:val="00F25071"/>
    <w:rsid w:val="00F250EB"/>
    <w:rsid w:val="00F25400"/>
    <w:rsid w:val="00F25688"/>
    <w:rsid w:val="00F25709"/>
    <w:rsid w:val="00F264CE"/>
    <w:rsid w:val="00F2693C"/>
    <w:rsid w:val="00F27A9C"/>
    <w:rsid w:val="00F3077B"/>
    <w:rsid w:val="00F30AA5"/>
    <w:rsid w:val="00F30C83"/>
    <w:rsid w:val="00F31AEF"/>
    <w:rsid w:val="00F32180"/>
    <w:rsid w:val="00F32D4F"/>
    <w:rsid w:val="00F3300D"/>
    <w:rsid w:val="00F33E27"/>
    <w:rsid w:val="00F354A1"/>
    <w:rsid w:val="00F35C24"/>
    <w:rsid w:val="00F35E4F"/>
    <w:rsid w:val="00F35F1E"/>
    <w:rsid w:val="00F36C58"/>
    <w:rsid w:val="00F3709E"/>
    <w:rsid w:val="00F3744B"/>
    <w:rsid w:val="00F37608"/>
    <w:rsid w:val="00F37721"/>
    <w:rsid w:val="00F37762"/>
    <w:rsid w:val="00F37DC2"/>
    <w:rsid w:val="00F37F0D"/>
    <w:rsid w:val="00F4097E"/>
    <w:rsid w:val="00F40E3F"/>
    <w:rsid w:val="00F4214E"/>
    <w:rsid w:val="00F4250D"/>
    <w:rsid w:val="00F42534"/>
    <w:rsid w:val="00F428ED"/>
    <w:rsid w:val="00F4356B"/>
    <w:rsid w:val="00F437DD"/>
    <w:rsid w:val="00F442DB"/>
    <w:rsid w:val="00F445E2"/>
    <w:rsid w:val="00F44E6F"/>
    <w:rsid w:val="00F44EF9"/>
    <w:rsid w:val="00F4548E"/>
    <w:rsid w:val="00F47911"/>
    <w:rsid w:val="00F47C61"/>
    <w:rsid w:val="00F5065C"/>
    <w:rsid w:val="00F50E69"/>
    <w:rsid w:val="00F51A0C"/>
    <w:rsid w:val="00F51BA9"/>
    <w:rsid w:val="00F528B8"/>
    <w:rsid w:val="00F52D0F"/>
    <w:rsid w:val="00F53482"/>
    <w:rsid w:val="00F53A97"/>
    <w:rsid w:val="00F53FBF"/>
    <w:rsid w:val="00F549B7"/>
    <w:rsid w:val="00F54EC6"/>
    <w:rsid w:val="00F55B0B"/>
    <w:rsid w:val="00F55CBC"/>
    <w:rsid w:val="00F55DE0"/>
    <w:rsid w:val="00F560FB"/>
    <w:rsid w:val="00F56A80"/>
    <w:rsid w:val="00F56F06"/>
    <w:rsid w:val="00F60937"/>
    <w:rsid w:val="00F60DC8"/>
    <w:rsid w:val="00F611FB"/>
    <w:rsid w:val="00F6137A"/>
    <w:rsid w:val="00F621A9"/>
    <w:rsid w:val="00F621D9"/>
    <w:rsid w:val="00F63C4A"/>
    <w:rsid w:val="00F63DA5"/>
    <w:rsid w:val="00F6424E"/>
    <w:rsid w:val="00F64A6A"/>
    <w:rsid w:val="00F65D5B"/>
    <w:rsid w:val="00F66318"/>
    <w:rsid w:val="00F665B0"/>
    <w:rsid w:val="00F66F5F"/>
    <w:rsid w:val="00F67956"/>
    <w:rsid w:val="00F70929"/>
    <w:rsid w:val="00F70B27"/>
    <w:rsid w:val="00F70BEB"/>
    <w:rsid w:val="00F70E42"/>
    <w:rsid w:val="00F713AD"/>
    <w:rsid w:val="00F71FBC"/>
    <w:rsid w:val="00F724CD"/>
    <w:rsid w:val="00F72F6A"/>
    <w:rsid w:val="00F73319"/>
    <w:rsid w:val="00F73327"/>
    <w:rsid w:val="00F733A5"/>
    <w:rsid w:val="00F73699"/>
    <w:rsid w:val="00F73AED"/>
    <w:rsid w:val="00F7674F"/>
    <w:rsid w:val="00F7715B"/>
    <w:rsid w:val="00F77340"/>
    <w:rsid w:val="00F779DA"/>
    <w:rsid w:val="00F77D0C"/>
    <w:rsid w:val="00F77FD7"/>
    <w:rsid w:val="00F801F6"/>
    <w:rsid w:val="00F8037E"/>
    <w:rsid w:val="00F803BA"/>
    <w:rsid w:val="00F804AF"/>
    <w:rsid w:val="00F81757"/>
    <w:rsid w:val="00F81C24"/>
    <w:rsid w:val="00F8223C"/>
    <w:rsid w:val="00F82472"/>
    <w:rsid w:val="00F82646"/>
    <w:rsid w:val="00F826D5"/>
    <w:rsid w:val="00F82F55"/>
    <w:rsid w:val="00F82FB9"/>
    <w:rsid w:val="00F8403C"/>
    <w:rsid w:val="00F842B9"/>
    <w:rsid w:val="00F8438F"/>
    <w:rsid w:val="00F8505A"/>
    <w:rsid w:val="00F8514F"/>
    <w:rsid w:val="00F85296"/>
    <w:rsid w:val="00F85B4C"/>
    <w:rsid w:val="00F85E2F"/>
    <w:rsid w:val="00F8665B"/>
    <w:rsid w:val="00F871B3"/>
    <w:rsid w:val="00F87672"/>
    <w:rsid w:val="00F87D30"/>
    <w:rsid w:val="00F91639"/>
    <w:rsid w:val="00F91697"/>
    <w:rsid w:val="00F923A8"/>
    <w:rsid w:val="00F92492"/>
    <w:rsid w:val="00F925A2"/>
    <w:rsid w:val="00F92E43"/>
    <w:rsid w:val="00F932F5"/>
    <w:rsid w:val="00F938B4"/>
    <w:rsid w:val="00F939F5"/>
    <w:rsid w:val="00F93BF3"/>
    <w:rsid w:val="00F93DDB"/>
    <w:rsid w:val="00F94882"/>
    <w:rsid w:val="00F94C98"/>
    <w:rsid w:val="00F94ED4"/>
    <w:rsid w:val="00F951B5"/>
    <w:rsid w:val="00F9528C"/>
    <w:rsid w:val="00F95E3D"/>
    <w:rsid w:val="00F96202"/>
    <w:rsid w:val="00F966B4"/>
    <w:rsid w:val="00F97B04"/>
    <w:rsid w:val="00F97E4B"/>
    <w:rsid w:val="00F97ED2"/>
    <w:rsid w:val="00FA0045"/>
    <w:rsid w:val="00FA0279"/>
    <w:rsid w:val="00FA1A43"/>
    <w:rsid w:val="00FA1E8A"/>
    <w:rsid w:val="00FA26AE"/>
    <w:rsid w:val="00FA357C"/>
    <w:rsid w:val="00FA398C"/>
    <w:rsid w:val="00FA6F24"/>
    <w:rsid w:val="00FA6FF8"/>
    <w:rsid w:val="00FA746B"/>
    <w:rsid w:val="00FA7969"/>
    <w:rsid w:val="00FA7F81"/>
    <w:rsid w:val="00FB104E"/>
    <w:rsid w:val="00FB11FA"/>
    <w:rsid w:val="00FB2095"/>
    <w:rsid w:val="00FB22AB"/>
    <w:rsid w:val="00FB22AD"/>
    <w:rsid w:val="00FB28EE"/>
    <w:rsid w:val="00FB38FB"/>
    <w:rsid w:val="00FB434D"/>
    <w:rsid w:val="00FB46D9"/>
    <w:rsid w:val="00FB4A31"/>
    <w:rsid w:val="00FB4B69"/>
    <w:rsid w:val="00FB4F2F"/>
    <w:rsid w:val="00FB5493"/>
    <w:rsid w:val="00FB55AB"/>
    <w:rsid w:val="00FB5999"/>
    <w:rsid w:val="00FB5D38"/>
    <w:rsid w:val="00FB5D9F"/>
    <w:rsid w:val="00FB5DA2"/>
    <w:rsid w:val="00FB66DF"/>
    <w:rsid w:val="00FB674E"/>
    <w:rsid w:val="00FB7513"/>
    <w:rsid w:val="00FB7F5F"/>
    <w:rsid w:val="00FC0475"/>
    <w:rsid w:val="00FC06DC"/>
    <w:rsid w:val="00FC22E3"/>
    <w:rsid w:val="00FC2D36"/>
    <w:rsid w:val="00FC2EF2"/>
    <w:rsid w:val="00FC32E6"/>
    <w:rsid w:val="00FC3A43"/>
    <w:rsid w:val="00FC4309"/>
    <w:rsid w:val="00FC4D5B"/>
    <w:rsid w:val="00FC5480"/>
    <w:rsid w:val="00FC5839"/>
    <w:rsid w:val="00FC5A3B"/>
    <w:rsid w:val="00FC5E35"/>
    <w:rsid w:val="00FC639F"/>
    <w:rsid w:val="00FC6BD0"/>
    <w:rsid w:val="00FC7250"/>
    <w:rsid w:val="00FC7376"/>
    <w:rsid w:val="00FC76E2"/>
    <w:rsid w:val="00FC780E"/>
    <w:rsid w:val="00FC7B95"/>
    <w:rsid w:val="00FC7C90"/>
    <w:rsid w:val="00FD014D"/>
    <w:rsid w:val="00FD106C"/>
    <w:rsid w:val="00FD12EF"/>
    <w:rsid w:val="00FD1672"/>
    <w:rsid w:val="00FD213D"/>
    <w:rsid w:val="00FD24F5"/>
    <w:rsid w:val="00FD27FB"/>
    <w:rsid w:val="00FD2DD6"/>
    <w:rsid w:val="00FD3C1C"/>
    <w:rsid w:val="00FD3D55"/>
    <w:rsid w:val="00FD3EA8"/>
    <w:rsid w:val="00FD3EBC"/>
    <w:rsid w:val="00FD410E"/>
    <w:rsid w:val="00FD4F8F"/>
    <w:rsid w:val="00FD56FD"/>
    <w:rsid w:val="00FD704B"/>
    <w:rsid w:val="00FE07D8"/>
    <w:rsid w:val="00FE084D"/>
    <w:rsid w:val="00FE08D9"/>
    <w:rsid w:val="00FE130C"/>
    <w:rsid w:val="00FE13BB"/>
    <w:rsid w:val="00FE1BB5"/>
    <w:rsid w:val="00FE1E1F"/>
    <w:rsid w:val="00FE1E61"/>
    <w:rsid w:val="00FE20B1"/>
    <w:rsid w:val="00FE2423"/>
    <w:rsid w:val="00FE2EC9"/>
    <w:rsid w:val="00FE2F24"/>
    <w:rsid w:val="00FE3B13"/>
    <w:rsid w:val="00FE46A3"/>
    <w:rsid w:val="00FE49F7"/>
    <w:rsid w:val="00FE4E5C"/>
    <w:rsid w:val="00FE4E6B"/>
    <w:rsid w:val="00FE59BF"/>
    <w:rsid w:val="00FE61B3"/>
    <w:rsid w:val="00FE6E47"/>
    <w:rsid w:val="00FE77C3"/>
    <w:rsid w:val="00FE7AB4"/>
    <w:rsid w:val="00FF02B2"/>
    <w:rsid w:val="00FF0E2D"/>
    <w:rsid w:val="00FF1206"/>
    <w:rsid w:val="00FF1952"/>
    <w:rsid w:val="00FF2AC4"/>
    <w:rsid w:val="00FF2F67"/>
    <w:rsid w:val="00FF36B7"/>
    <w:rsid w:val="00FF3822"/>
    <w:rsid w:val="00FF3DD7"/>
    <w:rsid w:val="00FF3F6A"/>
    <w:rsid w:val="00FF41E7"/>
    <w:rsid w:val="00FF49E5"/>
    <w:rsid w:val="00FF4B65"/>
    <w:rsid w:val="00FF58D7"/>
    <w:rsid w:val="00FF5C4B"/>
    <w:rsid w:val="00FF5E1D"/>
    <w:rsid w:val="00FF6189"/>
    <w:rsid w:val="00FF6503"/>
    <w:rsid w:val="00FF6A5C"/>
    <w:rsid w:val="00FF6F2B"/>
    <w:rsid w:val="00FF7633"/>
    <w:rsid w:val="00FF7CA6"/>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8AD50C-7578-4949-9B89-825040E9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A71"/>
  </w:style>
  <w:style w:type="paragraph" w:styleId="1">
    <w:name w:val="heading 1"/>
    <w:basedOn w:val="a"/>
    <w:next w:val="a"/>
    <w:link w:val="10"/>
    <w:qFormat/>
    <w:rsid w:val="00434A2A"/>
    <w:pPr>
      <w:keepNext/>
      <w:keepLines/>
      <w:spacing w:before="360" w:after="0"/>
      <w:jc w:val="center"/>
      <w:outlineLvl w:val="0"/>
    </w:pPr>
    <w:rPr>
      <w:rFonts w:ascii="Times New Roman" w:eastAsiaTheme="majorEastAsia" w:hAnsi="Times New Roman" w:cstheme="majorBidi"/>
      <w:b/>
      <w:bCs/>
      <w:sz w:val="32"/>
      <w:szCs w:val="28"/>
    </w:rPr>
  </w:style>
  <w:style w:type="paragraph" w:styleId="2">
    <w:name w:val="heading 2"/>
    <w:basedOn w:val="a"/>
    <w:next w:val="a"/>
    <w:link w:val="20"/>
    <w:qFormat/>
    <w:rsid w:val="00434A2A"/>
    <w:pPr>
      <w:keepNext/>
      <w:spacing w:before="120" w:after="120" w:line="240" w:lineRule="auto"/>
      <w:jc w:val="center"/>
      <w:outlineLvl w:val="1"/>
    </w:pPr>
    <w:rPr>
      <w:rFonts w:ascii="Times New Roman" w:eastAsia="Arial Unicode MS" w:hAnsi="Times New Roman" w:cs="Times New Roman"/>
      <w:b/>
      <w:i/>
      <w:sz w:val="28"/>
      <w:szCs w:val="20"/>
      <w:lang w:eastAsia="ru-RU"/>
    </w:rPr>
  </w:style>
  <w:style w:type="paragraph" w:styleId="3">
    <w:name w:val="heading 3"/>
    <w:basedOn w:val="a"/>
    <w:next w:val="a"/>
    <w:link w:val="30"/>
    <w:unhideWhenUsed/>
    <w:qFormat/>
    <w:rsid w:val="00503418"/>
    <w:pPr>
      <w:keepNext/>
      <w:keepLines/>
      <w:spacing w:before="200" w:after="0"/>
      <w:jc w:val="center"/>
      <w:outlineLvl w:val="2"/>
    </w:pPr>
    <w:rPr>
      <w:rFonts w:ascii="Times New Roman" w:eastAsiaTheme="majorEastAsia" w:hAnsi="Times New Roman" w:cstheme="majorBidi"/>
      <w:b/>
      <w:bCs/>
      <w:sz w:val="28"/>
    </w:rPr>
  </w:style>
  <w:style w:type="paragraph" w:styleId="4">
    <w:name w:val="heading 4"/>
    <w:basedOn w:val="a"/>
    <w:next w:val="a"/>
    <w:link w:val="40"/>
    <w:qFormat/>
    <w:rsid w:val="00654281"/>
    <w:pPr>
      <w:keepNext/>
      <w:keepLines/>
      <w:suppressAutoHyphens/>
      <w:spacing w:before="240" w:after="40" w:line="1" w:lineRule="atLeast"/>
      <w:ind w:leftChars="-1" w:left="-1" w:hangingChars="1" w:hanging="1"/>
      <w:textDirection w:val="btLr"/>
      <w:textAlignment w:val="top"/>
      <w:outlineLvl w:val="3"/>
    </w:pPr>
    <w:rPr>
      <w:rFonts w:ascii="Times New Roman" w:eastAsia="Times New Roman" w:hAnsi="Times New Roman" w:cs="Times New Roman"/>
      <w:b/>
      <w:position w:val="-1"/>
      <w:sz w:val="24"/>
      <w:szCs w:val="24"/>
      <w:lang w:eastAsia="ru-RU"/>
    </w:rPr>
  </w:style>
  <w:style w:type="paragraph" w:styleId="5">
    <w:name w:val="heading 5"/>
    <w:basedOn w:val="a"/>
    <w:next w:val="a"/>
    <w:link w:val="50"/>
    <w:rsid w:val="00654281"/>
    <w:pPr>
      <w:keepNext/>
      <w:keepLines/>
      <w:suppressAutoHyphens/>
      <w:spacing w:before="220" w:after="40" w:line="1" w:lineRule="atLeast"/>
      <w:ind w:leftChars="-1" w:left="-1" w:hangingChars="1" w:hanging="1"/>
      <w:textDirection w:val="btLr"/>
      <w:textAlignment w:val="top"/>
      <w:outlineLvl w:val="4"/>
    </w:pPr>
    <w:rPr>
      <w:rFonts w:ascii="Times New Roman" w:eastAsia="Times New Roman" w:hAnsi="Times New Roman" w:cs="Times New Roman"/>
      <w:b/>
      <w:position w:val="-1"/>
      <w:lang w:eastAsia="ru-RU"/>
    </w:rPr>
  </w:style>
  <w:style w:type="paragraph" w:styleId="6">
    <w:name w:val="heading 6"/>
    <w:basedOn w:val="a"/>
    <w:next w:val="a"/>
    <w:link w:val="60"/>
    <w:rsid w:val="00654281"/>
    <w:pPr>
      <w:keepNext/>
      <w:keepLines/>
      <w:suppressAutoHyphens/>
      <w:spacing w:before="200" w:after="40" w:line="1" w:lineRule="atLeast"/>
      <w:ind w:leftChars="-1" w:left="-1" w:hangingChars="1" w:hanging="1"/>
      <w:textDirection w:val="btLr"/>
      <w:textAlignment w:val="top"/>
      <w:outlineLvl w:val="5"/>
    </w:pPr>
    <w:rPr>
      <w:rFonts w:ascii="Times New Roman" w:eastAsia="Times New Roman" w:hAnsi="Times New Roman" w:cs="Times New Roman"/>
      <w:b/>
      <w:position w:val="-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4A2A"/>
    <w:rPr>
      <w:rFonts w:ascii="Times New Roman" w:eastAsia="Arial Unicode MS" w:hAnsi="Times New Roman" w:cs="Times New Roman"/>
      <w:b/>
      <w:i/>
      <w:sz w:val="28"/>
      <w:szCs w:val="20"/>
      <w:lang w:eastAsia="ru-RU"/>
    </w:rPr>
  </w:style>
  <w:style w:type="paragraph" w:styleId="a3">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
    <w:link w:val="a4"/>
    <w:uiPriority w:val="34"/>
    <w:qFormat/>
    <w:rsid w:val="00A21A71"/>
    <w:pPr>
      <w:ind w:left="720"/>
      <w:contextualSpacing/>
    </w:pPr>
    <w:rPr>
      <w:rFonts w:ascii="Calibri" w:eastAsia="Calibri" w:hAnsi="Calibri" w:cs="Times New Roman"/>
      <w:sz w:val="20"/>
      <w:szCs w:val="20"/>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
    <w:basedOn w:val="a"/>
    <w:link w:val="a6"/>
    <w:uiPriority w:val="99"/>
    <w:unhideWhenUsed/>
    <w:qFormat/>
    <w:rsid w:val="00A21A71"/>
    <w:pPr>
      <w:spacing w:after="0" w:line="240" w:lineRule="auto"/>
    </w:pPr>
    <w:rPr>
      <w:rFonts w:ascii="Calibri" w:eastAsia="Calibri" w:hAnsi="Calibri" w:cs="Times New Roman"/>
      <w:sz w:val="20"/>
      <w:szCs w:val="20"/>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basedOn w:val="a0"/>
    <w:link w:val="a5"/>
    <w:uiPriority w:val="99"/>
    <w:rsid w:val="00A21A71"/>
    <w:rPr>
      <w:rFonts w:ascii="Calibri" w:eastAsia="Calibri" w:hAnsi="Calibri" w:cs="Times New Roman"/>
      <w:sz w:val="20"/>
      <w:szCs w:val="20"/>
    </w:rPr>
  </w:style>
  <w:style w:type="character" w:styleId="a7">
    <w:name w:val="footnote reference"/>
    <w:aliases w:val="Знак сноски 1,Знак сноски-FN,Ciae niinee-FN,SUPERS,Referencia nota al pie,fr,Used by Word for Help footnote symbols"/>
    <w:uiPriority w:val="99"/>
    <w:unhideWhenUsed/>
    <w:rsid w:val="00A21A71"/>
    <w:rPr>
      <w:rFonts w:cs="Times New Roman"/>
      <w:vertAlign w:val="superscript"/>
    </w:rPr>
  </w:style>
  <w:style w:type="character" w:customStyle="1" w:styleId="a4">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3"/>
    <w:uiPriority w:val="34"/>
    <w:locked/>
    <w:rsid w:val="00A21A71"/>
    <w:rPr>
      <w:rFonts w:ascii="Calibri" w:eastAsia="Calibri" w:hAnsi="Calibri" w:cs="Times New Roman"/>
      <w:sz w:val="20"/>
      <w:szCs w:val="20"/>
    </w:rPr>
  </w:style>
  <w:style w:type="paragraph" w:styleId="a8">
    <w:name w:val="Balloon Text"/>
    <w:basedOn w:val="a"/>
    <w:link w:val="a9"/>
    <w:uiPriority w:val="99"/>
    <w:unhideWhenUsed/>
    <w:qFormat/>
    <w:rsid w:val="00A21A71"/>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A21A71"/>
    <w:rPr>
      <w:rFonts w:ascii="Tahoma" w:hAnsi="Tahoma" w:cs="Tahoma"/>
      <w:sz w:val="16"/>
      <w:szCs w:val="16"/>
    </w:rPr>
  </w:style>
  <w:style w:type="character" w:customStyle="1" w:styleId="wbformattributevalue">
    <w:name w:val="wbform_attributevalue"/>
    <w:basedOn w:val="a0"/>
    <w:rsid w:val="00A21A71"/>
  </w:style>
  <w:style w:type="character" w:styleId="aa">
    <w:name w:val="Hyperlink"/>
    <w:basedOn w:val="a0"/>
    <w:uiPriority w:val="99"/>
    <w:unhideWhenUsed/>
    <w:qFormat/>
    <w:rsid w:val="0083608D"/>
    <w:rPr>
      <w:color w:val="0000FF" w:themeColor="hyperlink"/>
      <w:u w:val="single"/>
    </w:rPr>
  </w:style>
  <w:style w:type="paragraph" w:styleId="ab">
    <w:name w:val="Normal (Web)"/>
    <w:basedOn w:val="a"/>
    <w:uiPriority w:val="99"/>
    <w:unhideWhenUsed/>
    <w:qFormat/>
    <w:rsid w:val="008360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Plain Text"/>
    <w:basedOn w:val="a"/>
    <w:link w:val="ad"/>
    <w:uiPriority w:val="99"/>
    <w:unhideWhenUsed/>
    <w:rsid w:val="0083608D"/>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rsid w:val="0083608D"/>
    <w:rPr>
      <w:rFonts w:ascii="Consolas" w:eastAsia="Calibri" w:hAnsi="Consolas" w:cs="Times New Roman"/>
      <w:sz w:val="21"/>
      <w:szCs w:val="21"/>
    </w:rPr>
  </w:style>
  <w:style w:type="paragraph" w:customStyle="1" w:styleId="Default">
    <w:name w:val="Default"/>
    <w:rsid w:val="0083608D"/>
    <w:pPr>
      <w:autoSpaceDE w:val="0"/>
      <w:autoSpaceDN w:val="0"/>
      <w:adjustRightInd w:val="0"/>
      <w:spacing w:after="0" w:line="240" w:lineRule="auto"/>
    </w:pPr>
    <w:rPr>
      <w:rFonts w:ascii="Times New Roman" w:hAnsi="Times New Roman" w:cs="Times New Roman"/>
      <w:color w:val="000000"/>
      <w:sz w:val="24"/>
      <w:szCs w:val="24"/>
    </w:rPr>
  </w:style>
  <w:style w:type="table" w:styleId="ae">
    <w:name w:val="Table Grid"/>
    <w:basedOn w:val="a1"/>
    <w:uiPriority w:val="59"/>
    <w:rsid w:val="0083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83608D"/>
    <w:pPr>
      <w:autoSpaceDE w:val="0"/>
      <w:autoSpaceDN w:val="0"/>
      <w:adjustRightInd w:val="0"/>
      <w:spacing w:after="0" w:line="240" w:lineRule="auto"/>
    </w:pPr>
    <w:rPr>
      <w:rFonts w:ascii="Arial" w:hAnsi="Arial" w:cs="Arial"/>
      <w:b/>
      <w:bCs/>
      <w:sz w:val="20"/>
      <w:szCs w:val="20"/>
    </w:rPr>
  </w:style>
  <w:style w:type="character" w:customStyle="1" w:styleId="af">
    <w:name w:val="Основной текст_"/>
    <w:basedOn w:val="a0"/>
    <w:link w:val="31"/>
    <w:rsid w:val="0083608D"/>
    <w:rPr>
      <w:sz w:val="26"/>
      <w:szCs w:val="26"/>
      <w:shd w:val="clear" w:color="auto" w:fill="FFFFFF"/>
    </w:rPr>
  </w:style>
  <w:style w:type="character" w:customStyle="1" w:styleId="125pt">
    <w:name w:val="Основной текст + 12;5 pt"/>
    <w:basedOn w:val="af"/>
    <w:rsid w:val="0083608D"/>
    <w:rPr>
      <w:color w:val="000000"/>
      <w:spacing w:val="0"/>
      <w:w w:val="100"/>
      <w:position w:val="0"/>
      <w:sz w:val="25"/>
      <w:szCs w:val="25"/>
      <w:shd w:val="clear" w:color="auto" w:fill="FFFFFF"/>
      <w:lang w:val="ru-RU"/>
    </w:rPr>
  </w:style>
  <w:style w:type="character" w:customStyle="1" w:styleId="af0">
    <w:name w:val="Основной текст + Полужирный"/>
    <w:basedOn w:val="af"/>
    <w:rsid w:val="0083608D"/>
    <w:rPr>
      <w:b/>
      <w:bCs/>
      <w:color w:val="000000"/>
      <w:spacing w:val="0"/>
      <w:w w:val="100"/>
      <w:position w:val="0"/>
      <w:sz w:val="26"/>
      <w:szCs w:val="26"/>
      <w:shd w:val="clear" w:color="auto" w:fill="FFFFFF"/>
      <w:lang w:val="ru-RU"/>
    </w:rPr>
  </w:style>
  <w:style w:type="paragraph" w:customStyle="1" w:styleId="31">
    <w:name w:val="Основной текст3"/>
    <w:basedOn w:val="a"/>
    <w:link w:val="af"/>
    <w:rsid w:val="0083608D"/>
    <w:pPr>
      <w:widowControl w:val="0"/>
      <w:shd w:val="clear" w:color="auto" w:fill="FFFFFF"/>
      <w:spacing w:before="360" w:after="240" w:line="288" w:lineRule="exact"/>
    </w:pPr>
    <w:rPr>
      <w:sz w:val="26"/>
      <w:szCs w:val="26"/>
    </w:rPr>
  </w:style>
  <w:style w:type="character" w:customStyle="1" w:styleId="30">
    <w:name w:val="Заголовок 3 Знак"/>
    <w:basedOn w:val="a0"/>
    <w:link w:val="3"/>
    <w:rsid w:val="00503418"/>
    <w:rPr>
      <w:rFonts w:ascii="Times New Roman" w:eastAsiaTheme="majorEastAsia" w:hAnsi="Times New Roman" w:cstheme="majorBidi"/>
      <w:b/>
      <w:bCs/>
      <w:sz w:val="28"/>
    </w:rPr>
  </w:style>
  <w:style w:type="character" w:customStyle="1" w:styleId="10">
    <w:name w:val="Заголовок 1 Знак"/>
    <w:basedOn w:val="a0"/>
    <w:link w:val="1"/>
    <w:rsid w:val="00434A2A"/>
    <w:rPr>
      <w:rFonts w:ascii="Times New Roman" w:eastAsiaTheme="majorEastAsia" w:hAnsi="Times New Roman" w:cstheme="majorBidi"/>
      <w:b/>
      <w:bCs/>
      <w:sz w:val="32"/>
      <w:szCs w:val="28"/>
    </w:rPr>
  </w:style>
  <w:style w:type="paragraph" w:styleId="af1">
    <w:name w:val="Body Text Indent"/>
    <w:basedOn w:val="a"/>
    <w:link w:val="af2"/>
    <w:uiPriority w:val="99"/>
    <w:unhideWhenUsed/>
    <w:qFormat/>
    <w:rsid w:val="00275C1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275C1D"/>
    <w:rPr>
      <w:rFonts w:ascii="Times New Roman" w:eastAsia="Times New Roman" w:hAnsi="Times New Roman" w:cs="Times New Roman"/>
      <w:sz w:val="24"/>
      <w:szCs w:val="24"/>
      <w:lang w:eastAsia="ru-RU"/>
    </w:rPr>
  </w:style>
  <w:style w:type="table" w:customStyle="1" w:styleId="11">
    <w:name w:val="Сетка таблицы1"/>
    <w:basedOn w:val="a1"/>
    <w:next w:val="ae"/>
    <w:uiPriority w:val="59"/>
    <w:rsid w:val="009550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92EB7"/>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884342"/>
  </w:style>
  <w:style w:type="table" w:customStyle="1" w:styleId="21">
    <w:name w:val="Сетка таблицы2"/>
    <w:basedOn w:val="a1"/>
    <w:next w:val="ae"/>
    <w:uiPriority w:val="59"/>
    <w:rsid w:val="00B81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e"/>
    <w:uiPriority w:val="59"/>
    <w:rsid w:val="00C5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qFormat/>
    <w:rsid w:val="00FA1A43"/>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A1A43"/>
  </w:style>
  <w:style w:type="paragraph" w:styleId="af5">
    <w:name w:val="footer"/>
    <w:basedOn w:val="a"/>
    <w:link w:val="af6"/>
    <w:uiPriority w:val="99"/>
    <w:unhideWhenUsed/>
    <w:qFormat/>
    <w:rsid w:val="00FA1A43"/>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A1A43"/>
  </w:style>
  <w:style w:type="paragraph" w:customStyle="1" w:styleId="DAAFBC045A234F388343B1A25E857B74">
    <w:name w:val="DAAFBC045A234F388343B1A25E857B74"/>
    <w:rsid w:val="0093760A"/>
    <w:rPr>
      <w:rFonts w:eastAsiaTheme="minorEastAsia"/>
      <w:lang w:eastAsia="ru-RU"/>
    </w:rPr>
  </w:style>
  <w:style w:type="table" w:customStyle="1" w:styleId="41">
    <w:name w:val="Сетка таблицы4"/>
    <w:basedOn w:val="a1"/>
    <w:next w:val="ae"/>
    <w:uiPriority w:val="59"/>
    <w:rsid w:val="00710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EB72FE"/>
    <w:rPr>
      <w:rFonts w:ascii="Calibri" w:eastAsia="Times New Roman" w:hAnsi="Calibri" w:cs="Calibri"/>
      <w:szCs w:val="20"/>
      <w:lang w:eastAsia="ru-RU"/>
    </w:rPr>
  </w:style>
  <w:style w:type="paragraph" w:styleId="af7">
    <w:name w:val="TOC Heading"/>
    <w:basedOn w:val="1"/>
    <w:next w:val="a"/>
    <w:uiPriority w:val="39"/>
    <w:unhideWhenUsed/>
    <w:qFormat/>
    <w:rsid w:val="005D5162"/>
    <w:pPr>
      <w:spacing w:before="240"/>
      <w:jc w:val="left"/>
      <w:outlineLvl w:val="9"/>
    </w:pPr>
    <w:rPr>
      <w:rFonts w:asciiTheme="majorHAnsi" w:hAnsiTheme="majorHAnsi"/>
      <w:b w:val="0"/>
      <w:bCs w:val="0"/>
      <w:color w:val="365F91" w:themeColor="accent1" w:themeShade="BF"/>
      <w:szCs w:val="32"/>
      <w:lang w:eastAsia="ru-RU"/>
    </w:rPr>
  </w:style>
  <w:style w:type="paragraph" w:styleId="12">
    <w:name w:val="toc 1"/>
    <w:basedOn w:val="a"/>
    <w:next w:val="a"/>
    <w:autoRedefine/>
    <w:uiPriority w:val="39"/>
    <w:unhideWhenUsed/>
    <w:rsid w:val="00257A04"/>
    <w:pPr>
      <w:tabs>
        <w:tab w:val="left" w:pos="10065"/>
        <w:tab w:val="right" w:leader="dot" w:pos="10206"/>
      </w:tabs>
      <w:spacing w:after="0" w:line="240" w:lineRule="auto"/>
      <w:jc w:val="both"/>
    </w:pPr>
    <w:rPr>
      <w:rFonts w:ascii="Times New Roman" w:eastAsia="Calibri" w:hAnsi="Times New Roman" w:cs="Times New Roman"/>
      <w:bCs/>
      <w:noProof/>
      <w:sz w:val="24"/>
      <w:szCs w:val="24"/>
    </w:rPr>
  </w:style>
  <w:style w:type="paragraph" w:styleId="22">
    <w:name w:val="toc 2"/>
    <w:basedOn w:val="a"/>
    <w:next w:val="a"/>
    <w:autoRedefine/>
    <w:uiPriority w:val="39"/>
    <w:unhideWhenUsed/>
    <w:rsid w:val="0026259B"/>
    <w:pPr>
      <w:tabs>
        <w:tab w:val="left" w:pos="284"/>
        <w:tab w:val="right" w:leader="dot" w:pos="10206"/>
      </w:tabs>
      <w:spacing w:after="0" w:line="240" w:lineRule="auto"/>
      <w:jc w:val="both"/>
    </w:pPr>
    <w:rPr>
      <w:rFonts w:ascii="Times New Roman" w:hAnsi="Times New Roman" w:cs="Times New Roman"/>
      <w:noProof/>
    </w:rPr>
  </w:style>
  <w:style w:type="paragraph" w:styleId="33">
    <w:name w:val="toc 3"/>
    <w:basedOn w:val="a"/>
    <w:next w:val="a"/>
    <w:autoRedefine/>
    <w:uiPriority w:val="39"/>
    <w:unhideWhenUsed/>
    <w:rsid w:val="00A56E70"/>
    <w:pPr>
      <w:tabs>
        <w:tab w:val="right" w:leader="dot" w:pos="10206"/>
      </w:tabs>
      <w:spacing w:after="0"/>
      <w:ind w:firstLine="567"/>
    </w:pPr>
    <w:rPr>
      <w:rFonts w:ascii="Times New Roman" w:eastAsia="Calibri" w:hAnsi="Times New Roman" w:cs="Times New Roman"/>
      <w:noProof/>
      <w:sz w:val="24"/>
      <w:szCs w:val="24"/>
    </w:rPr>
  </w:style>
  <w:style w:type="paragraph" w:styleId="34">
    <w:name w:val="Body Text Indent 3"/>
    <w:basedOn w:val="a"/>
    <w:link w:val="35"/>
    <w:uiPriority w:val="99"/>
    <w:semiHidden/>
    <w:unhideWhenUsed/>
    <w:rsid w:val="009E5962"/>
    <w:pPr>
      <w:spacing w:after="120"/>
      <w:ind w:left="283"/>
    </w:pPr>
    <w:rPr>
      <w:sz w:val="16"/>
      <w:szCs w:val="16"/>
    </w:rPr>
  </w:style>
  <w:style w:type="character" w:customStyle="1" w:styleId="35">
    <w:name w:val="Основной текст с отступом 3 Знак"/>
    <w:basedOn w:val="a0"/>
    <w:link w:val="34"/>
    <w:uiPriority w:val="99"/>
    <w:semiHidden/>
    <w:rsid w:val="009E5962"/>
    <w:rPr>
      <w:sz w:val="16"/>
      <w:szCs w:val="16"/>
    </w:rPr>
  </w:style>
  <w:style w:type="character" w:customStyle="1" w:styleId="23">
    <w:name w:val="Основной текст2"/>
    <w:basedOn w:val="a0"/>
    <w:rsid w:val="009E596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Pa3">
    <w:name w:val="Pa3"/>
    <w:basedOn w:val="a"/>
    <w:next w:val="a"/>
    <w:uiPriority w:val="99"/>
    <w:rsid w:val="00115ACB"/>
    <w:pPr>
      <w:autoSpaceDE w:val="0"/>
      <w:autoSpaceDN w:val="0"/>
      <w:adjustRightInd w:val="0"/>
      <w:spacing w:after="0" w:line="241" w:lineRule="atLeast"/>
    </w:pPr>
    <w:rPr>
      <w:rFonts w:ascii="BodoniC" w:hAnsi="BodoniC"/>
      <w:sz w:val="24"/>
      <w:szCs w:val="24"/>
    </w:rPr>
  </w:style>
  <w:style w:type="character" w:customStyle="1" w:styleId="A90">
    <w:name w:val="A9"/>
    <w:uiPriority w:val="99"/>
    <w:rsid w:val="00115ACB"/>
    <w:rPr>
      <w:rFonts w:ascii="Tahoma" w:hAnsi="Tahoma" w:cs="Tahoma"/>
      <w:color w:val="000000"/>
      <w:sz w:val="18"/>
      <w:szCs w:val="18"/>
    </w:rPr>
  </w:style>
  <w:style w:type="paragraph" w:styleId="af8">
    <w:name w:val="No Spacing"/>
    <w:link w:val="af9"/>
    <w:uiPriority w:val="1"/>
    <w:qFormat/>
    <w:rsid w:val="00115ACB"/>
    <w:pPr>
      <w:spacing w:after="0" w:line="240" w:lineRule="auto"/>
    </w:pPr>
  </w:style>
  <w:style w:type="character" w:customStyle="1" w:styleId="af9">
    <w:name w:val="Без интервала Знак"/>
    <w:link w:val="af8"/>
    <w:uiPriority w:val="1"/>
    <w:locked/>
    <w:rsid w:val="00115ACB"/>
  </w:style>
  <w:style w:type="character" w:customStyle="1" w:styleId="extended-textshort">
    <w:name w:val="extended-text__short"/>
    <w:basedOn w:val="a0"/>
    <w:rsid w:val="007D4981"/>
  </w:style>
  <w:style w:type="paragraph" w:customStyle="1" w:styleId="Style7">
    <w:name w:val="Style7"/>
    <w:basedOn w:val="a"/>
    <w:rsid w:val="007D49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D4981"/>
    <w:rPr>
      <w:rFonts w:ascii="Times New Roman" w:hAnsi="Times New Roman" w:cs="Times New Roman"/>
      <w:sz w:val="26"/>
      <w:szCs w:val="26"/>
    </w:rPr>
  </w:style>
  <w:style w:type="paragraph" w:customStyle="1" w:styleId="42">
    <w:name w:val="Основной текст4"/>
    <w:basedOn w:val="a"/>
    <w:rsid w:val="0038112E"/>
    <w:pPr>
      <w:shd w:val="clear" w:color="auto" w:fill="FFFFFF"/>
      <w:spacing w:before="420" w:after="0" w:line="322" w:lineRule="exact"/>
      <w:ind w:hanging="700"/>
      <w:jc w:val="both"/>
    </w:pPr>
    <w:rPr>
      <w:rFonts w:ascii="Times New Roman" w:eastAsia="Times New Roman" w:hAnsi="Times New Roman" w:cs="Times New Roman"/>
      <w:color w:val="000000"/>
      <w:sz w:val="26"/>
      <w:szCs w:val="26"/>
      <w:lang w:eastAsia="ru-RU"/>
    </w:rPr>
  </w:style>
  <w:style w:type="paragraph" w:styleId="afa">
    <w:name w:val="Body Text"/>
    <w:basedOn w:val="a"/>
    <w:link w:val="afb"/>
    <w:uiPriority w:val="99"/>
    <w:semiHidden/>
    <w:unhideWhenUsed/>
    <w:rsid w:val="00875E21"/>
    <w:pPr>
      <w:spacing w:after="120"/>
    </w:pPr>
  </w:style>
  <w:style w:type="character" w:customStyle="1" w:styleId="afb">
    <w:name w:val="Основной текст Знак"/>
    <w:basedOn w:val="a0"/>
    <w:link w:val="afa"/>
    <w:uiPriority w:val="99"/>
    <w:semiHidden/>
    <w:rsid w:val="00875E21"/>
  </w:style>
  <w:style w:type="paragraph" w:customStyle="1" w:styleId="13">
    <w:name w:val="Абзац списка1"/>
    <w:basedOn w:val="a"/>
    <w:rsid w:val="00450ED8"/>
    <w:pPr>
      <w:ind w:left="720"/>
      <w:contextualSpacing/>
    </w:pPr>
    <w:rPr>
      <w:rFonts w:ascii="Calibri" w:eastAsia="Times New Roman" w:hAnsi="Calibri" w:cs="Times New Roman"/>
    </w:rPr>
  </w:style>
  <w:style w:type="character" w:styleId="afc">
    <w:name w:val="Emphasis"/>
    <w:basedOn w:val="a0"/>
    <w:uiPriority w:val="20"/>
    <w:qFormat/>
    <w:rsid w:val="00450ED8"/>
    <w:rPr>
      <w:i/>
      <w:iCs/>
    </w:rPr>
  </w:style>
  <w:style w:type="numbering" w:customStyle="1" w:styleId="14">
    <w:name w:val="Нет списка1"/>
    <w:next w:val="a2"/>
    <w:unhideWhenUsed/>
    <w:qFormat/>
    <w:rsid w:val="00925EF4"/>
  </w:style>
  <w:style w:type="paragraph" w:styleId="afd">
    <w:name w:val="caption"/>
    <w:basedOn w:val="a"/>
    <w:next w:val="a"/>
    <w:uiPriority w:val="35"/>
    <w:unhideWhenUsed/>
    <w:qFormat/>
    <w:rsid w:val="00925EF4"/>
    <w:pPr>
      <w:spacing w:line="240" w:lineRule="auto"/>
    </w:pPr>
    <w:rPr>
      <w:rFonts w:ascii="Times New Roman" w:eastAsia="Times New Roman" w:hAnsi="Times New Roman" w:cs="Times New Roman"/>
      <w:b/>
      <w:bCs/>
      <w:color w:val="4F81BD" w:themeColor="accent1"/>
      <w:sz w:val="18"/>
      <w:szCs w:val="18"/>
      <w:lang w:eastAsia="ru-RU"/>
    </w:rPr>
  </w:style>
  <w:style w:type="table" w:customStyle="1" w:styleId="51">
    <w:name w:val="Сетка таблицы5"/>
    <w:basedOn w:val="a1"/>
    <w:next w:val="ae"/>
    <w:uiPriority w:val="59"/>
    <w:rsid w:val="005D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59"/>
    <w:rsid w:val="00B453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73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D9233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B77312"/>
    <w:pPr>
      <w:spacing w:after="100"/>
      <w:ind w:left="660"/>
    </w:pPr>
    <w:rPr>
      <w:rFonts w:eastAsiaTheme="minorEastAsia"/>
      <w:lang w:eastAsia="ru-RU"/>
    </w:rPr>
  </w:style>
  <w:style w:type="paragraph" w:styleId="52">
    <w:name w:val="toc 5"/>
    <w:basedOn w:val="a"/>
    <w:next w:val="a"/>
    <w:autoRedefine/>
    <w:uiPriority w:val="39"/>
    <w:unhideWhenUsed/>
    <w:rsid w:val="00B77312"/>
    <w:pPr>
      <w:spacing w:after="100"/>
      <w:ind w:left="880"/>
    </w:pPr>
    <w:rPr>
      <w:rFonts w:eastAsiaTheme="minorEastAsia"/>
      <w:lang w:eastAsia="ru-RU"/>
    </w:rPr>
  </w:style>
  <w:style w:type="paragraph" w:styleId="62">
    <w:name w:val="toc 6"/>
    <w:basedOn w:val="a"/>
    <w:next w:val="a"/>
    <w:autoRedefine/>
    <w:uiPriority w:val="39"/>
    <w:unhideWhenUsed/>
    <w:rsid w:val="00B77312"/>
    <w:pPr>
      <w:spacing w:after="100"/>
      <w:ind w:left="1100"/>
    </w:pPr>
    <w:rPr>
      <w:rFonts w:eastAsiaTheme="minorEastAsia"/>
      <w:lang w:eastAsia="ru-RU"/>
    </w:rPr>
  </w:style>
  <w:style w:type="paragraph" w:styleId="70">
    <w:name w:val="toc 7"/>
    <w:basedOn w:val="a"/>
    <w:next w:val="a"/>
    <w:autoRedefine/>
    <w:uiPriority w:val="39"/>
    <w:unhideWhenUsed/>
    <w:rsid w:val="00B77312"/>
    <w:pPr>
      <w:spacing w:after="100"/>
      <w:ind w:left="1320"/>
    </w:pPr>
    <w:rPr>
      <w:rFonts w:eastAsiaTheme="minorEastAsia"/>
      <w:lang w:eastAsia="ru-RU"/>
    </w:rPr>
  </w:style>
  <w:style w:type="paragraph" w:styleId="8">
    <w:name w:val="toc 8"/>
    <w:basedOn w:val="a"/>
    <w:next w:val="a"/>
    <w:autoRedefine/>
    <w:uiPriority w:val="39"/>
    <w:unhideWhenUsed/>
    <w:rsid w:val="00B77312"/>
    <w:pPr>
      <w:spacing w:after="100"/>
      <w:ind w:left="1540"/>
    </w:pPr>
    <w:rPr>
      <w:rFonts w:eastAsiaTheme="minorEastAsia"/>
      <w:lang w:eastAsia="ru-RU"/>
    </w:rPr>
  </w:style>
  <w:style w:type="paragraph" w:styleId="9">
    <w:name w:val="toc 9"/>
    <w:basedOn w:val="a"/>
    <w:next w:val="a"/>
    <w:autoRedefine/>
    <w:uiPriority w:val="39"/>
    <w:unhideWhenUsed/>
    <w:rsid w:val="00B77312"/>
    <w:pPr>
      <w:spacing w:after="100"/>
      <w:ind w:left="1760"/>
    </w:pPr>
    <w:rPr>
      <w:rFonts w:eastAsiaTheme="minorEastAsia"/>
      <w:lang w:eastAsia="ru-RU"/>
    </w:rPr>
  </w:style>
  <w:style w:type="character" w:customStyle="1" w:styleId="40">
    <w:name w:val="Заголовок 4 Знак"/>
    <w:basedOn w:val="a0"/>
    <w:link w:val="4"/>
    <w:rsid w:val="00654281"/>
    <w:rPr>
      <w:rFonts w:ascii="Times New Roman" w:eastAsia="Times New Roman" w:hAnsi="Times New Roman" w:cs="Times New Roman"/>
      <w:b/>
      <w:position w:val="-1"/>
      <w:sz w:val="24"/>
      <w:szCs w:val="24"/>
      <w:lang w:eastAsia="ru-RU"/>
    </w:rPr>
  </w:style>
  <w:style w:type="character" w:customStyle="1" w:styleId="50">
    <w:name w:val="Заголовок 5 Знак"/>
    <w:basedOn w:val="a0"/>
    <w:link w:val="5"/>
    <w:rsid w:val="00654281"/>
    <w:rPr>
      <w:rFonts w:ascii="Times New Roman" w:eastAsia="Times New Roman" w:hAnsi="Times New Roman" w:cs="Times New Roman"/>
      <w:b/>
      <w:position w:val="-1"/>
      <w:lang w:eastAsia="ru-RU"/>
    </w:rPr>
  </w:style>
  <w:style w:type="character" w:customStyle="1" w:styleId="60">
    <w:name w:val="Заголовок 6 Знак"/>
    <w:basedOn w:val="a0"/>
    <w:link w:val="6"/>
    <w:rsid w:val="00654281"/>
    <w:rPr>
      <w:rFonts w:ascii="Times New Roman" w:eastAsia="Times New Roman" w:hAnsi="Times New Roman" w:cs="Times New Roman"/>
      <w:b/>
      <w:position w:val="-1"/>
      <w:sz w:val="20"/>
      <w:szCs w:val="20"/>
      <w:lang w:eastAsia="ru-RU"/>
    </w:rPr>
  </w:style>
  <w:style w:type="numbering" w:customStyle="1" w:styleId="24">
    <w:name w:val="Нет списка2"/>
    <w:next w:val="a2"/>
    <w:uiPriority w:val="99"/>
    <w:semiHidden/>
    <w:unhideWhenUsed/>
    <w:rsid w:val="00654281"/>
  </w:style>
  <w:style w:type="table" w:customStyle="1" w:styleId="TableNormal">
    <w:name w:val="Table Normal"/>
    <w:rsid w:val="0065428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paragraph" w:styleId="afe">
    <w:name w:val="Title"/>
    <w:basedOn w:val="a"/>
    <w:next w:val="a"/>
    <w:link w:val="aff"/>
    <w:rsid w:val="00654281"/>
    <w:pPr>
      <w:keepNext/>
      <w:keepLines/>
      <w:suppressAutoHyphens/>
      <w:spacing w:before="480" w:after="120" w:line="1" w:lineRule="atLeast"/>
      <w:ind w:leftChars="-1" w:left="-1" w:hangingChars="1" w:hanging="1"/>
      <w:textDirection w:val="btLr"/>
      <w:textAlignment w:val="top"/>
      <w:outlineLvl w:val="0"/>
    </w:pPr>
    <w:rPr>
      <w:rFonts w:ascii="Times New Roman" w:eastAsia="Times New Roman" w:hAnsi="Times New Roman" w:cs="Times New Roman"/>
      <w:b/>
      <w:position w:val="-1"/>
      <w:sz w:val="72"/>
      <w:szCs w:val="72"/>
      <w:lang w:eastAsia="ru-RU"/>
    </w:rPr>
  </w:style>
  <w:style w:type="character" w:customStyle="1" w:styleId="aff">
    <w:name w:val="Название Знак"/>
    <w:basedOn w:val="a0"/>
    <w:link w:val="afe"/>
    <w:rsid w:val="00654281"/>
    <w:rPr>
      <w:rFonts w:ascii="Times New Roman" w:eastAsia="Times New Roman" w:hAnsi="Times New Roman" w:cs="Times New Roman"/>
      <w:b/>
      <w:position w:val="-1"/>
      <w:sz w:val="72"/>
      <w:szCs w:val="72"/>
      <w:lang w:eastAsia="ru-RU"/>
    </w:rPr>
  </w:style>
  <w:style w:type="table" w:customStyle="1" w:styleId="NormalTable0">
    <w:name w:val="Normal Table0"/>
    <w:rsid w:val="0065428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paragraph" w:styleId="aff0">
    <w:name w:val="Subtitle"/>
    <w:basedOn w:val="a"/>
    <w:next w:val="a"/>
    <w:link w:val="aff1"/>
    <w:rsid w:val="00654281"/>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lang w:eastAsia="ru-RU"/>
    </w:rPr>
  </w:style>
  <w:style w:type="character" w:customStyle="1" w:styleId="aff1">
    <w:name w:val="Подзаголовок Знак"/>
    <w:basedOn w:val="a0"/>
    <w:link w:val="aff0"/>
    <w:rsid w:val="00654281"/>
    <w:rPr>
      <w:rFonts w:ascii="Georgia" w:eastAsia="Georgia" w:hAnsi="Georgia" w:cs="Georgia"/>
      <w:i/>
      <w:color w:val="666666"/>
      <w:position w:val="-1"/>
      <w:sz w:val="48"/>
      <w:szCs w:val="48"/>
      <w:lang w:eastAsia="ru-RU"/>
    </w:rPr>
  </w:style>
  <w:style w:type="numbering" w:customStyle="1" w:styleId="110">
    <w:name w:val="Нет списка11"/>
    <w:next w:val="a2"/>
    <w:qFormat/>
    <w:rsid w:val="00654281"/>
  </w:style>
  <w:style w:type="table" w:customStyle="1" w:styleId="80">
    <w:name w:val="Сетка таблицы8"/>
    <w:basedOn w:val="a1"/>
    <w:next w:val="ae"/>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qFormat/>
    <w:rsid w:val="00654281"/>
    <w:rPr>
      <w:color w:val="0000FF"/>
      <w:w w:val="100"/>
      <w:position w:val="-1"/>
      <w:u w:val="single"/>
      <w:effect w:val="none"/>
      <w:vertAlign w:val="baseline"/>
      <w:cs w:val="0"/>
      <w:em w:val="none"/>
    </w:rPr>
  </w:style>
  <w:style w:type="numbering" w:customStyle="1" w:styleId="111">
    <w:name w:val="Нет списка111"/>
    <w:next w:val="a2"/>
    <w:qFormat/>
    <w:rsid w:val="00654281"/>
  </w:style>
  <w:style w:type="table" w:customStyle="1" w:styleId="112">
    <w:name w:val="Сетка таблицы11"/>
    <w:basedOn w:val="a1"/>
    <w:next w:val="ae"/>
    <w:uiPriority w:val="59"/>
    <w:rsid w:val="0065428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 объекта1"/>
    <w:basedOn w:val="a"/>
    <w:next w:val="a"/>
    <w:qFormat/>
    <w:rsid w:val="00654281"/>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b/>
      <w:bCs/>
      <w:color w:val="4F81BD"/>
      <w:position w:val="-1"/>
      <w:sz w:val="18"/>
      <w:szCs w:val="18"/>
      <w:lang w:eastAsia="ru-RU"/>
    </w:rPr>
  </w:style>
  <w:style w:type="character" w:customStyle="1" w:styleId="11pt0pt">
    <w:name w:val="Основной текст + 11 pt;Не полужирный;Интервал 0 pt"/>
    <w:rsid w:val="00654281"/>
    <w:rPr>
      <w:rFonts w:ascii="Times New Roman" w:eastAsia="Times New Roman" w:hAnsi="Times New Roman" w:cs="Times New Roman"/>
      <w:b/>
      <w:bCs/>
      <w:color w:val="000000"/>
      <w:spacing w:val="0"/>
      <w:w w:val="100"/>
      <w:position w:val="0"/>
      <w:sz w:val="22"/>
      <w:szCs w:val="22"/>
      <w:u w:val="none"/>
      <w:effect w:val="none"/>
      <w:vertAlign w:val="baseline"/>
      <w:cs w:val="0"/>
      <w:em w:val="none"/>
      <w:lang w:val="ru-RU" w:eastAsia="ru-RU" w:bidi="ru-RU"/>
    </w:rPr>
  </w:style>
  <w:style w:type="numbering" w:customStyle="1" w:styleId="211">
    <w:name w:val="Нет списка21"/>
    <w:next w:val="a2"/>
    <w:uiPriority w:val="99"/>
    <w:semiHidden/>
    <w:unhideWhenUsed/>
    <w:rsid w:val="00654281"/>
  </w:style>
  <w:style w:type="table" w:customStyle="1" w:styleId="230">
    <w:name w:val="Сетка таблицы23"/>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54281"/>
  </w:style>
  <w:style w:type="table" w:customStyle="1" w:styleId="1110">
    <w:name w:val="Сетка таблицы11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 объекта2"/>
    <w:basedOn w:val="a"/>
    <w:next w:val="a"/>
    <w:uiPriority w:val="35"/>
    <w:unhideWhenUsed/>
    <w:qFormat/>
    <w:rsid w:val="00654281"/>
    <w:pPr>
      <w:spacing w:line="240" w:lineRule="auto"/>
    </w:pPr>
    <w:rPr>
      <w:rFonts w:ascii="Times New Roman" w:eastAsia="Times New Roman" w:hAnsi="Times New Roman" w:cs="Times New Roman"/>
      <w:b/>
      <w:bCs/>
      <w:color w:val="4F81BD"/>
      <w:sz w:val="18"/>
      <w:szCs w:val="18"/>
      <w:lang w:eastAsia="ru-RU"/>
    </w:rPr>
  </w:style>
  <w:style w:type="character" w:customStyle="1" w:styleId="17">
    <w:name w:val="Слабое выделение1"/>
    <w:basedOn w:val="a0"/>
    <w:uiPriority w:val="19"/>
    <w:qFormat/>
    <w:rsid w:val="00654281"/>
    <w:rPr>
      <w:i/>
      <w:iCs/>
      <w:color w:val="808080"/>
    </w:rPr>
  </w:style>
  <w:style w:type="table" w:customStyle="1" w:styleId="310">
    <w:name w:val="Сетка таблицы3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654281"/>
  </w:style>
  <w:style w:type="table" w:customStyle="1" w:styleId="410">
    <w:name w:val="Сетка таблицы41"/>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54281"/>
  </w:style>
  <w:style w:type="table" w:customStyle="1" w:styleId="121">
    <w:name w:val="Сетка таблицы12"/>
    <w:basedOn w:val="a1"/>
    <w:next w:val="ae"/>
    <w:uiPriority w:val="59"/>
    <w:rsid w:val="00654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Название объекта3"/>
    <w:basedOn w:val="a"/>
    <w:next w:val="a"/>
    <w:uiPriority w:val="35"/>
    <w:unhideWhenUsed/>
    <w:qFormat/>
    <w:rsid w:val="00654281"/>
    <w:pPr>
      <w:spacing w:line="240" w:lineRule="auto"/>
    </w:pPr>
    <w:rPr>
      <w:rFonts w:ascii="Times New Roman" w:eastAsia="Times New Roman" w:hAnsi="Times New Roman" w:cs="Times New Roman"/>
      <w:b/>
      <w:bCs/>
      <w:color w:val="4F81BD"/>
      <w:sz w:val="18"/>
      <w:szCs w:val="18"/>
      <w:lang w:eastAsia="ru-RU"/>
    </w:rPr>
  </w:style>
  <w:style w:type="character" w:styleId="aff2">
    <w:name w:val="Subtle Emphasis"/>
    <w:basedOn w:val="a0"/>
    <w:uiPriority w:val="19"/>
    <w:qFormat/>
    <w:rsid w:val="00654281"/>
    <w:rPr>
      <w:i/>
      <w:iCs/>
      <w:color w:val="808080" w:themeColor="text1" w:themeTint="7F"/>
    </w:rPr>
  </w:style>
  <w:style w:type="numbering" w:customStyle="1" w:styleId="44">
    <w:name w:val="Нет списка4"/>
    <w:next w:val="a2"/>
    <w:uiPriority w:val="99"/>
    <w:semiHidden/>
    <w:unhideWhenUsed/>
    <w:rsid w:val="00B009EC"/>
  </w:style>
  <w:style w:type="numbering" w:customStyle="1" w:styleId="140">
    <w:name w:val="Нет списка14"/>
    <w:next w:val="a2"/>
    <w:qFormat/>
    <w:rsid w:val="00B009EC"/>
  </w:style>
  <w:style w:type="table" w:customStyle="1" w:styleId="90">
    <w:name w:val="Сетка таблицы9"/>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qFormat/>
    <w:rsid w:val="00B009EC"/>
  </w:style>
  <w:style w:type="table" w:customStyle="1" w:styleId="131">
    <w:name w:val="Сетка таблицы13"/>
    <w:basedOn w:val="a1"/>
    <w:next w:val="ae"/>
    <w:rsid w:val="00B009E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B009EC"/>
  </w:style>
  <w:style w:type="table" w:customStyle="1" w:styleId="240">
    <w:name w:val="Сетка таблицы24"/>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B009EC"/>
  </w:style>
  <w:style w:type="table" w:customStyle="1" w:styleId="1121">
    <w:name w:val="Сетка таблицы11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B009EC"/>
  </w:style>
  <w:style w:type="table" w:customStyle="1" w:styleId="420">
    <w:name w:val="Сетка таблицы42"/>
    <w:basedOn w:val="a1"/>
    <w:next w:val="ae"/>
    <w:uiPriority w:val="59"/>
    <w:rsid w:val="00B009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uiPriority w:val="99"/>
    <w:semiHidden/>
    <w:unhideWhenUsed/>
    <w:rsid w:val="00B009EC"/>
  </w:style>
  <w:style w:type="character" w:customStyle="1" w:styleId="45">
    <w:name w:val="Основной текст (4) + Не полужирный"/>
    <w:rsid w:val="001B1C4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msonormalcxspfirstmrcssattr">
    <w:name w:val="msonormalcxspfirst_mr_css_attr"/>
    <w:basedOn w:val="a"/>
    <w:rsid w:val="003A6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_"/>
    <w:link w:val="27"/>
    <w:rsid w:val="00A05AF6"/>
    <w:rPr>
      <w:i/>
      <w:iCs/>
      <w:shd w:val="clear" w:color="auto" w:fill="FFFFFF"/>
    </w:rPr>
  </w:style>
  <w:style w:type="paragraph" w:customStyle="1" w:styleId="27">
    <w:name w:val="Основной текст (2)"/>
    <w:basedOn w:val="a"/>
    <w:link w:val="26"/>
    <w:rsid w:val="00A05AF6"/>
    <w:pPr>
      <w:widowControl w:val="0"/>
      <w:shd w:val="clear" w:color="auto" w:fill="FFFFFF"/>
      <w:spacing w:before="360" w:after="0" w:line="269" w:lineRule="exact"/>
      <w:jc w:val="center"/>
    </w:pPr>
    <w:rPr>
      <w:i/>
      <w:iCs/>
    </w:rPr>
  </w:style>
  <w:style w:type="numbering" w:customStyle="1" w:styleId="53">
    <w:name w:val="Нет списка5"/>
    <w:next w:val="a2"/>
    <w:uiPriority w:val="99"/>
    <w:semiHidden/>
    <w:unhideWhenUsed/>
    <w:rsid w:val="009B00FC"/>
  </w:style>
  <w:style w:type="table" w:customStyle="1" w:styleId="100">
    <w:name w:val="Сетка таблицы10"/>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e"/>
    <w:uiPriority w:val="59"/>
    <w:rsid w:val="009B00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9B00FC"/>
  </w:style>
  <w:style w:type="table" w:customStyle="1" w:styleId="510">
    <w:name w:val="Сетка таблицы51"/>
    <w:basedOn w:val="a1"/>
    <w:next w:val="ae"/>
    <w:uiPriority w:val="5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e"/>
    <w:uiPriority w:val="59"/>
    <w:rsid w:val="009B00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2"/>
    <w:uiPriority w:val="99"/>
    <w:semiHidden/>
    <w:unhideWhenUsed/>
    <w:rsid w:val="009B00FC"/>
  </w:style>
  <w:style w:type="table" w:customStyle="1" w:styleId="TableNormal1">
    <w:name w:val="Table Normal1"/>
    <w:rsid w:val="009B00FC"/>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table" w:customStyle="1" w:styleId="NormalTable01">
    <w:name w:val="Normal Table01"/>
    <w:rsid w:val="009B00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13">
    <w:name w:val="Нет списка113"/>
    <w:next w:val="a2"/>
    <w:qFormat/>
    <w:rsid w:val="009B00FC"/>
  </w:style>
  <w:style w:type="table" w:customStyle="1" w:styleId="81">
    <w:name w:val="Сетка таблицы8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qFormat/>
    <w:rsid w:val="009B00FC"/>
  </w:style>
  <w:style w:type="table" w:customStyle="1" w:styleId="1130">
    <w:name w:val="Сетка таблицы113"/>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9B00FC"/>
  </w:style>
  <w:style w:type="table" w:customStyle="1" w:styleId="2310">
    <w:name w:val="Сетка таблицы23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uiPriority w:val="99"/>
    <w:semiHidden/>
    <w:unhideWhenUsed/>
    <w:rsid w:val="009B00FC"/>
  </w:style>
  <w:style w:type="table" w:customStyle="1" w:styleId="11110">
    <w:name w:val="Сетка таблицы11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9B00FC"/>
  </w:style>
  <w:style w:type="table" w:customStyle="1" w:styleId="411">
    <w:name w:val="Сетка таблицы41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uiPriority w:val="99"/>
    <w:semiHidden/>
    <w:unhideWhenUsed/>
    <w:rsid w:val="009B00FC"/>
  </w:style>
  <w:style w:type="table" w:customStyle="1" w:styleId="1211">
    <w:name w:val="Сетка таблицы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2"/>
    <w:uiPriority w:val="99"/>
    <w:semiHidden/>
    <w:unhideWhenUsed/>
    <w:rsid w:val="009B00FC"/>
  </w:style>
  <w:style w:type="numbering" w:customStyle="1" w:styleId="1410">
    <w:name w:val="Нет списка141"/>
    <w:next w:val="a2"/>
    <w:qFormat/>
    <w:rsid w:val="009B00FC"/>
  </w:style>
  <w:style w:type="table" w:customStyle="1" w:styleId="91">
    <w:name w:val="Сетка таблицы9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Нет списка1121"/>
    <w:next w:val="a2"/>
    <w:qFormat/>
    <w:rsid w:val="009B00FC"/>
  </w:style>
  <w:style w:type="table" w:customStyle="1" w:styleId="1311">
    <w:name w:val="Сетка таблицы131"/>
    <w:basedOn w:val="a1"/>
    <w:next w:val="ae"/>
    <w:rsid w:val="009B00FC"/>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2"/>
    <w:uiPriority w:val="99"/>
    <w:semiHidden/>
    <w:unhideWhenUsed/>
    <w:rsid w:val="009B00FC"/>
  </w:style>
  <w:style w:type="table" w:customStyle="1" w:styleId="241">
    <w:name w:val="Сетка таблицы24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2"/>
    <w:uiPriority w:val="99"/>
    <w:semiHidden/>
    <w:unhideWhenUsed/>
    <w:rsid w:val="009B00FC"/>
  </w:style>
  <w:style w:type="table" w:customStyle="1" w:styleId="11211">
    <w:name w:val="Сетка таблицы11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9B00FC"/>
  </w:style>
  <w:style w:type="table" w:customStyle="1" w:styleId="421">
    <w:name w:val="Сетка таблицы421"/>
    <w:basedOn w:val="a1"/>
    <w:next w:val="ae"/>
    <w:uiPriority w:val="59"/>
    <w:rsid w:val="009B00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2"/>
    <w:uiPriority w:val="99"/>
    <w:semiHidden/>
    <w:unhideWhenUsed/>
    <w:rsid w:val="009B00FC"/>
  </w:style>
  <w:style w:type="character" w:customStyle="1" w:styleId="markedcontent">
    <w:name w:val="markedcontent"/>
    <w:basedOn w:val="a0"/>
    <w:rsid w:val="009B00FC"/>
  </w:style>
  <w:style w:type="character" w:customStyle="1" w:styleId="extendedtext-short">
    <w:name w:val="extendedtext-short"/>
    <w:basedOn w:val="a0"/>
    <w:rsid w:val="009B00FC"/>
  </w:style>
  <w:style w:type="table" w:customStyle="1" w:styleId="151">
    <w:name w:val="Сетка таблицы15"/>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e"/>
    <w:uiPriority w:val="39"/>
    <w:rsid w:val="009B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e"/>
    <w:rsid w:val="00465C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746FAD"/>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e"/>
    <w:rsid w:val="00141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68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A17AA1"/>
  </w:style>
  <w:style w:type="table" w:customStyle="1" w:styleId="TableNormal2">
    <w:name w:val="Table Normal2"/>
    <w:rsid w:val="00A17AA1"/>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TableNormal3">
    <w:name w:val="Table Normal3"/>
    <w:rsid w:val="00A17AA1"/>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NormalTable02">
    <w:name w:val="Normal Table02"/>
    <w:rsid w:val="00A17AA1"/>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ru-RU"/>
    </w:rPr>
    <w:tblPr>
      <w:tblCellMar>
        <w:top w:w="0" w:type="dxa"/>
        <w:left w:w="0" w:type="dxa"/>
        <w:bottom w:w="0" w:type="dxa"/>
        <w:right w:w="0" w:type="dxa"/>
      </w:tblCellMar>
    </w:tblPr>
  </w:style>
  <w:style w:type="numbering" w:customStyle="1" w:styleId="161">
    <w:name w:val="Нет списка16"/>
    <w:next w:val="a2"/>
    <w:qFormat/>
    <w:rsid w:val="00A17AA1"/>
  </w:style>
  <w:style w:type="table" w:customStyle="1" w:styleId="200">
    <w:name w:val="Сетка таблицы20"/>
    <w:basedOn w:val="a1"/>
    <w:next w:val="ae"/>
    <w:uiPriority w:val="59"/>
    <w:rsid w:val="00A17AA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qFormat/>
    <w:rsid w:val="00A17AA1"/>
  </w:style>
  <w:style w:type="table" w:customStyle="1" w:styleId="1100">
    <w:name w:val="Сетка таблицы110"/>
    <w:basedOn w:val="a1"/>
    <w:next w:val="ae"/>
    <w:rsid w:val="00A17AA1"/>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2"/>
    <w:uiPriority w:val="99"/>
    <w:semiHidden/>
    <w:unhideWhenUsed/>
    <w:rsid w:val="00A17AA1"/>
  </w:style>
  <w:style w:type="table" w:customStyle="1" w:styleId="260">
    <w:name w:val="Сетка таблицы26"/>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2"/>
    <w:uiPriority w:val="99"/>
    <w:semiHidden/>
    <w:unhideWhenUsed/>
    <w:rsid w:val="00A17AA1"/>
  </w:style>
  <w:style w:type="table" w:customStyle="1" w:styleId="1140">
    <w:name w:val="Сетка таблицы114"/>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A17AA1"/>
  </w:style>
  <w:style w:type="table" w:customStyle="1" w:styleId="440">
    <w:name w:val="Сетка таблицы44"/>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A17AA1"/>
  </w:style>
  <w:style w:type="table" w:customStyle="1" w:styleId="1220">
    <w:name w:val="Сетка таблицы122"/>
    <w:basedOn w:val="a1"/>
    <w:next w:val="ae"/>
    <w:uiPriority w:val="59"/>
    <w:rsid w:val="00A17AA1"/>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full">
    <w:name w:val="extendedtext-full"/>
    <w:basedOn w:val="a0"/>
    <w:rsid w:val="00AA1B56"/>
  </w:style>
  <w:style w:type="paragraph" w:styleId="38">
    <w:name w:val="Body Text 3"/>
    <w:basedOn w:val="a"/>
    <w:link w:val="39"/>
    <w:uiPriority w:val="99"/>
    <w:unhideWhenUsed/>
    <w:rsid w:val="00AA1B56"/>
    <w:pPr>
      <w:spacing w:after="120" w:line="240" w:lineRule="auto"/>
    </w:pPr>
    <w:rPr>
      <w:rFonts w:ascii="Times New Roman" w:eastAsia="Times New Roman" w:hAnsi="Times New Roman" w:cs="Times New Roman"/>
      <w:sz w:val="16"/>
      <w:szCs w:val="16"/>
      <w:lang w:val="x-none" w:eastAsia="x-none"/>
    </w:rPr>
  </w:style>
  <w:style w:type="character" w:customStyle="1" w:styleId="39">
    <w:name w:val="Основной текст 3 Знак"/>
    <w:basedOn w:val="a0"/>
    <w:link w:val="38"/>
    <w:uiPriority w:val="99"/>
    <w:rsid w:val="00AA1B56"/>
    <w:rPr>
      <w:rFonts w:ascii="Times New Roman" w:eastAsia="Times New Roman" w:hAnsi="Times New Roman" w:cs="Times New Roman"/>
      <w:sz w:val="16"/>
      <w:szCs w:val="16"/>
      <w:lang w:val="x-none" w:eastAsia="x-none"/>
    </w:rPr>
  </w:style>
  <w:style w:type="table" w:customStyle="1" w:styleId="270">
    <w:name w:val="Сетка таблицы27"/>
    <w:basedOn w:val="a1"/>
    <w:next w:val="ae"/>
    <w:uiPriority w:val="59"/>
    <w:rsid w:val="002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e"/>
    <w:uiPriority w:val="59"/>
    <w:rsid w:val="002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e"/>
    <w:uiPriority w:val="59"/>
    <w:rsid w:val="002E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E2D6D"/>
    <w:rPr>
      <w:rFonts w:ascii="GOST 2.304 type A" w:hAnsi="GOST 2.304 type A" w:hint="default"/>
      <w:b w:val="0"/>
      <w:bCs w:val="0"/>
      <w:i w:val="0"/>
      <w:iCs w:val="0"/>
      <w:color w:val="000000"/>
      <w:sz w:val="24"/>
      <w:szCs w:val="24"/>
    </w:rPr>
  </w:style>
  <w:style w:type="character" w:styleId="aff3">
    <w:name w:val="annotation reference"/>
    <w:basedOn w:val="a0"/>
    <w:uiPriority w:val="99"/>
    <w:semiHidden/>
    <w:unhideWhenUsed/>
    <w:rsid w:val="00D14577"/>
    <w:rPr>
      <w:sz w:val="16"/>
      <w:szCs w:val="16"/>
    </w:rPr>
  </w:style>
  <w:style w:type="paragraph" w:styleId="aff4">
    <w:name w:val="annotation text"/>
    <w:basedOn w:val="a"/>
    <w:link w:val="aff5"/>
    <w:uiPriority w:val="99"/>
    <w:semiHidden/>
    <w:unhideWhenUsed/>
    <w:rsid w:val="00D14577"/>
    <w:pPr>
      <w:spacing w:line="240" w:lineRule="auto"/>
    </w:pPr>
    <w:rPr>
      <w:sz w:val="20"/>
      <w:szCs w:val="20"/>
    </w:rPr>
  </w:style>
  <w:style w:type="character" w:customStyle="1" w:styleId="aff5">
    <w:name w:val="Текст примечания Знак"/>
    <w:basedOn w:val="a0"/>
    <w:link w:val="aff4"/>
    <w:uiPriority w:val="99"/>
    <w:semiHidden/>
    <w:rsid w:val="00D14577"/>
    <w:rPr>
      <w:sz w:val="20"/>
      <w:szCs w:val="20"/>
    </w:rPr>
  </w:style>
  <w:style w:type="paragraph" w:styleId="aff6">
    <w:name w:val="annotation subject"/>
    <w:basedOn w:val="aff4"/>
    <w:next w:val="aff4"/>
    <w:link w:val="aff7"/>
    <w:uiPriority w:val="99"/>
    <w:semiHidden/>
    <w:unhideWhenUsed/>
    <w:rsid w:val="00D14577"/>
    <w:rPr>
      <w:b/>
      <w:bCs/>
    </w:rPr>
  </w:style>
  <w:style w:type="character" w:customStyle="1" w:styleId="aff7">
    <w:name w:val="Тема примечания Знак"/>
    <w:basedOn w:val="aff5"/>
    <w:link w:val="aff6"/>
    <w:uiPriority w:val="99"/>
    <w:semiHidden/>
    <w:rsid w:val="00D14577"/>
    <w:rPr>
      <w:b/>
      <w:bCs/>
      <w:sz w:val="20"/>
      <w:szCs w:val="20"/>
    </w:rPr>
  </w:style>
  <w:style w:type="character" w:customStyle="1" w:styleId="currenttext">
    <w:name w:val="current_text"/>
    <w:basedOn w:val="a0"/>
    <w:rsid w:val="001D6477"/>
  </w:style>
  <w:style w:type="character" w:customStyle="1" w:styleId="FontStyle17">
    <w:name w:val="Font Style17"/>
    <w:basedOn w:val="a0"/>
    <w:uiPriority w:val="99"/>
    <w:rsid w:val="00C6416D"/>
    <w:rPr>
      <w:rFonts w:ascii="Times New Roman" w:hAnsi="Times New Roman" w:cs="Times New Roman"/>
      <w:color w:val="000000"/>
      <w:sz w:val="22"/>
      <w:szCs w:val="22"/>
    </w:rPr>
  </w:style>
  <w:style w:type="paragraph" w:customStyle="1" w:styleId="1a">
    <w:name w:val="Основной текст1"/>
    <w:basedOn w:val="a"/>
    <w:rsid w:val="007227C4"/>
    <w:pPr>
      <w:widowControl w:val="0"/>
      <w:shd w:val="clear" w:color="auto" w:fill="FFFFFF"/>
      <w:spacing w:after="240" w:line="345" w:lineRule="exact"/>
    </w:pPr>
    <w:rPr>
      <w:rFonts w:ascii="Verdana" w:eastAsia="Verdana" w:hAnsi="Verdana" w:cs="Verdana"/>
      <w:i/>
      <w:iCs/>
      <w:spacing w:val="11"/>
      <w:sz w:val="20"/>
      <w:szCs w:val="20"/>
    </w:rPr>
  </w:style>
  <w:style w:type="character" w:customStyle="1" w:styleId="1b">
    <w:name w:val="Неразрешенное упоминание1"/>
    <w:basedOn w:val="a0"/>
    <w:uiPriority w:val="99"/>
    <w:semiHidden/>
    <w:unhideWhenUsed/>
    <w:rsid w:val="00150516"/>
    <w:rPr>
      <w:color w:val="605E5C"/>
      <w:shd w:val="clear" w:color="auto" w:fill="E1DFDD"/>
    </w:rPr>
  </w:style>
  <w:style w:type="character" w:styleId="aff8">
    <w:name w:val="FollowedHyperlink"/>
    <w:basedOn w:val="a0"/>
    <w:uiPriority w:val="99"/>
    <w:semiHidden/>
    <w:unhideWhenUsed/>
    <w:rsid w:val="00150516"/>
    <w:rPr>
      <w:color w:val="800080" w:themeColor="followedHyperlink"/>
      <w:u w:val="single"/>
    </w:rPr>
  </w:style>
  <w:style w:type="character" w:customStyle="1" w:styleId="hgkelc">
    <w:name w:val="hgkelc"/>
    <w:basedOn w:val="a0"/>
    <w:rsid w:val="00150516"/>
  </w:style>
  <w:style w:type="numbering" w:customStyle="1" w:styleId="72">
    <w:name w:val="Нет списка7"/>
    <w:next w:val="a2"/>
    <w:uiPriority w:val="99"/>
    <w:semiHidden/>
    <w:unhideWhenUsed/>
    <w:rsid w:val="00420213"/>
  </w:style>
  <w:style w:type="table" w:customStyle="1" w:styleId="TableNormal4">
    <w:name w:val="Table Normal4"/>
    <w:rsid w:val="00420213"/>
    <w:pPr>
      <w:spacing w:after="0" w:line="240" w:lineRule="auto"/>
      <w:ind w:hanging="1"/>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numbering" w:customStyle="1" w:styleId="172">
    <w:name w:val="Нет списка17"/>
    <w:next w:val="a2"/>
    <w:qFormat/>
    <w:rsid w:val="00420213"/>
  </w:style>
  <w:style w:type="table" w:customStyle="1" w:styleId="300">
    <w:name w:val="Сетка таблицы30"/>
    <w:basedOn w:val="a1"/>
    <w:next w:val="ae"/>
    <w:uiPriority w:val="59"/>
    <w:rsid w:val="0042021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qFormat/>
    <w:rsid w:val="00420213"/>
  </w:style>
  <w:style w:type="table" w:customStyle="1" w:styleId="1150">
    <w:name w:val="Сетка таблицы115"/>
    <w:basedOn w:val="a1"/>
    <w:next w:val="ae"/>
    <w:rsid w:val="0042021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2"/>
    <w:uiPriority w:val="99"/>
    <w:semiHidden/>
    <w:unhideWhenUsed/>
    <w:rsid w:val="00420213"/>
  </w:style>
  <w:style w:type="table" w:customStyle="1" w:styleId="2100">
    <w:name w:val="Сетка таблицы210"/>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2"/>
    <w:uiPriority w:val="99"/>
    <w:semiHidden/>
    <w:unhideWhenUsed/>
    <w:rsid w:val="00420213"/>
  </w:style>
  <w:style w:type="table" w:customStyle="1" w:styleId="116">
    <w:name w:val="Сетка таблицы116"/>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2"/>
    <w:uiPriority w:val="99"/>
    <w:semiHidden/>
    <w:unhideWhenUsed/>
    <w:rsid w:val="00420213"/>
  </w:style>
  <w:style w:type="table" w:customStyle="1" w:styleId="450">
    <w:name w:val="Сетка таблицы45"/>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uiPriority w:val="99"/>
    <w:semiHidden/>
    <w:unhideWhenUsed/>
    <w:rsid w:val="00420213"/>
  </w:style>
  <w:style w:type="table" w:customStyle="1" w:styleId="1230">
    <w:name w:val="Сетка таблицы123"/>
    <w:basedOn w:val="a1"/>
    <w:next w:val="ae"/>
    <w:uiPriority w:val="59"/>
    <w:rsid w:val="00420213"/>
    <w:pPr>
      <w:spacing w:after="0" w:line="240" w:lineRule="auto"/>
      <w:ind w:hanging="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0"/>
    <w:uiPriority w:val="22"/>
    <w:qFormat/>
    <w:rsid w:val="00014835"/>
    <w:rPr>
      <w:b/>
      <w:bCs/>
    </w:rPr>
  </w:style>
  <w:style w:type="table" w:customStyle="1" w:styleId="360">
    <w:name w:val="Сетка таблицы36"/>
    <w:basedOn w:val="a1"/>
    <w:next w:val="ae"/>
    <w:uiPriority w:val="59"/>
    <w:rsid w:val="002B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B7230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3a">
    <w:name w:val="Основной шрифт абзаца3"/>
    <w:qFormat/>
    <w:rsid w:val="002A1969"/>
  </w:style>
  <w:style w:type="table" w:customStyle="1" w:styleId="312">
    <w:name w:val="Сетка таблицы312"/>
    <w:basedOn w:val="a1"/>
    <w:next w:val="ae"/>
    <w:uiPriority w:val="59"/>
    <w:rsid w:val="00B730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e"/>
    <w:uiPriority w:val="59"/>
    <w:rsid w:val="00BD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e"/>
    <w:rsid w:val="00BD77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e"/>
    <w:uiPriority w:val="59"/>
    <w:rsid w:val="0093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50">
      <w:bodyDiv w:val="1"/>
      <w:marLeft w:val="0"/>
      <w:marRight w:val="0"/>
      <w:marTop w:val="0"/>
      <w:marBottom w:val="0"/>
      <w:divBdr>
        <w:top w:val="none" w:sz="0" w:space="0" w:color="auto"/>
        <w:left w:val="none" w:sz="0" w:space="0" w:color="auto"/>
        <w:bottom w:val="none" w:sz="0" w:space="0" w:color="auto"/>
        <w:right w:val="none" w:sz="0" w:space="0" w:color="auto"/>
      </w:divBdr>
    </w:div>
    <w:div w:id="16547121">
      <w:bodyDiv w:val="1"/>
      <w:marLeft w:val="0"/>
      <w:marRight w:val="0"/>
      <w:marTop w:val="0"/>
      <w:marBottom w:val="0"/>
      <w:divBdr>
        <w:top w:val="none" w:sz="0" w:space="0" w:color="auto"/>
        <w:left w:val="none" w:sz="0" w:space="0" w:color="auto"/>
        <w:bottom w:val="none" w:sz="0" w:space="0" w:color="auto"/>
        <w:right w:val="none" w:sz="0" w:space="0" w:color="auto"/>
      </w:divBdr>
    </w:div>
    <w:div w:id="52391130">
      <w:bodyDiv w:val="1"/>
      <w:marLeft w:val="0"/>
      <w:marRight w:val="0"/>
      <w:marTop w:val="0"/>
      <w:marBottom w:val="0"/>
      <w:divBdr>
        <w:top w:val="none" w:sz="0" w:space="0" w:color="auto"/>
        <w:left w:val="none" w:sz="0" w:space="0" w:color="auto"/>
        <w:bottom w:val="none" w:sz="0" w:space="0" w:color="auto"/>
        <w:right w:val="none" w:sz="0" w:space="0" w:color="auto"/>
      </w:divBdr>
    </w:div>
    <w:div w:id="55279264">
      <w:bodyDiv w:val="1"/>
      <w:marLeft w:val="0"/>
      <w:marRight w:val="0"/>
      <w:marTop w:val="0"/>
      <w:marBottom w:val="0"/>
      <w:divBdr>
        <w:top w:val="none" w:sz="0" w:space="0" w:color="auto"/>
        <w:left w:val="none" w:sz="0" w:space="0" w:color="auto"/>
        <w:bottom w:val="none" w:sz="0" w:space="0" w:color="auto"/>
        <w:right w:val="none" w:sz="0" w:space="0" w:color="auto"/>
      </w:divBdr>
    </w:div>
    <w:div w:id="63141657">
      <w:bodyDiv w:val="1"/>
      <w:marLeft w:val="0"/>
      <w:marRight w:val="0"/>
      <w:marTop w:val="0"/>
      <w:marBottom w:val="0"/>
      <w:divBdr>
        <w:top w:val="none" w:sz="0" w:space="0" w:color="auto"/>
        <w:left w:val="none" w:sz="0" w:space="0" w:color="auto"/>
        <w:bottom w:val="none" w:sz="0" w:space="0" w:color="auto"/>
        <w:right w:val="none" w:sz="0" w:space="0" w:color="auto"/>
      </w:divBdr>
    </w:div>
    <w:div w:id="95104267">
      <w:bodyDiv w:val="1"/>
      <w:marLeft w:val="0"/>
      <w:marRight w:val="0"/>
      <w:marTop w:val="0"/>
      <w:marBottom w:val="0"/>
      <w:divBdr>
        <w:top w:val="none" w:sz="0" w:space="0" w:color="auto"/>
        <w:left w:val="none" w:sz="0" w:space="0" w:color="auto"/>
        <w:bottom w:val="none" w:sz="0" w:space="0" w:color="auto"/>
        <w:right w:val="none" w:sz="0" w:space="0" w:color="auto"/>
      </w:divBdr>
    </w:div>
    <w:div w:id="102767431">
      <w:bodyDiv w:val="1"/>
      <w:marLeft w:val="0"/>
      <w:marRight w:val="0"/>
      <w:marTop w:val="0"/>
      <w:marBottom w:val="0"/>
      <w:divBdr>
        <w:top w:val="none" w:sz="0" w:space="0" w:color="auto"/>
        <w:left w:val="none" w:sz="0" w:space="0" w:color="auto"/>
        <w:bottom w:val="none" w:sz="0" w:space="0" w:color="auto"/>
        <w:right w:val="none" w:sz="0" w:space="0" w:color="auto"/>
      </w:divBdr>
    </w:div>
    <w:div w:id="108203666">
      <w:bodyDiv w:val="1"/>
      <w:marLeft w:val="0"/>
      <w:marRight w:val="0"/>
      <w:marTop w:val="0"/>
      <w:marBottom w:val="0"/>
      <w:divBdr>
        <w:top w:val="none" w:sz="0" w:space="0" w:color="auto"/>
        <w:left w:val="none" w:sz="0" w:space="0" w:color="auto"/>
        <w:bottom w:val="none" w:sz="0" w:space="0" w:color="auto"/>
        <w:right w:val="none" w:sz="0" w:space="0" w:color="auto"/>
      </w:divBdr>
    </w:div>
    <w:div w:id="120927085">
      <w:bodyDiv w:val="1"/>
      <w:marLeft w:val="0"/>
      <w:marRight w:val="0"/>
      <w:marTop w:val="0"/>
      <w:marBottom w:val="0"/>
      <w:divBdr>
        <w:top w:val="none" w:sz="0" w:space="0" w:color="auto"/>
        <w:left w:val="none" w:sz="0" w:space="0" w:color="auto"/>
        <w:bottom w:val="none" w:sz="0" w:space="0" w:color="auto"/>
        <w:right w:val="none" w:sz="0" w:space="0" w:color="auto"/>
      </w:divBdr>
    </w:div>
    <w:div w:id="130100169">
      <w:bodyDiv w:val="1"/>
      <w:marLeft w:val="0"/>
      <w:marRight w:val="0"/>
      <w:marTop w:val="0"/>
      <w:marBottom w:val="0"/>
      <w:divBdr>
        <w:top w:val="none" w:sz="0" w:space="0" w:color="auto"/>
        <w:left w:val="none" w:sz="0" w:space="0" w:color="auto"/>
        <w:bottom w:val="none" w:sz="0" w:space="0" w:color="auto"/>
        <w:right w:val="none" w:sz="0" w:space="0" w:color="auto"/>
      </w:divBdr>
    </w:div>
    <w:div w:id="141778995">
      <w:bodyDiv w:val="1"/>
      <w:marLeft w:val="0"/>
      <w:marRight w:val="0"/>
      <w:marTop w:val="0"/>
      <w:marBottom w:val="0"/>
      <w:divBdr>
        <w:top w:val="none" w:sz="0" w:space="0" w:color="auto"/>
        <w:left w:val="none" w:sz="0" w:space="0" w:color="auto"/>
        <w:bottom w:val="none" w:sz="0" w:space="0" w:color="auto"/>
        <w:right w:val="none" w:sz="0" w:space="0" w:color="auto"/>
      </w:divBdr>
    </w:div>
    <w:div w:id="146098826">
      <w:bodyDiv w:val="1"/>
      <w:marLeft w:val="0"/>
      <w:marRight w:val="0"/>
      <w:marTop w:val="0"/>
      <w:marBottom w:val="0"/>
      <w:divBdr>
        <w:top w:val="none" w:sz="0" w:space="0" w:color="auto"/>
        <w:left w:val="none" w:sz="0" w:space="0" w:color="auto"/>
        <w:bottom w:val="none" w:sz="0" w:space="0" w:color="auto"/>
        <w:right w:val="none" w:sz="0" w:space="0" w:color="auto"/>
      </w:divBdr>
    </w:div>
    <w:div w:id="147282721">
      <w:bodyDiv w:val="1"/>
      <w:marLeft w:val="0"/>
      <w:marRight w:val="0"/>
      <w:marTop w:val="0"/>
      <w:marBottom w:val="0"/>
      <w:divBdr>
        <w:top w:val="none" w:sz="0" w:space="0" w:color="auto"/>
        <w:left w:val="none" w:sz="0" w:space="0" w:color="auto"/>
        <w:bottom w:val="none" w:sz="0" w:space="0" w:color="auto"/>
        <w:right w:val="none" w:sz="0" w:space="0" w:color="auto"/>
      </w:divBdr>
    </w:div>
    <w:div w:id="173038577">
      <w:bodyDiv w:val="1"/>
      <w:marLeft w:val="0"/>
      <w:marRight w:val="0"/>
      <w:marTop w:val="0"/>
      <w:marBottom w:val="0"/>
      <w:divBdr>
        <w:top w:val="none" w:sz="0" w:space="0" w:color="auto"/>
        <w:left w:val="none" w:sz="0" w:space="0" w:color="auto"/>
        <w:bottom w:val="none" w:sz="0" w:space="0" w:color="auto"/>
        <w:right w:val="none" w:sz="0" w:space="0" w:color="auto"/>
      </w:divBdr>
    </w:div>
    <w:div w:id="180242633">
      <w:bodyDiv w:val="1"/>
      <w:marLeft w:val="0"/>
      <w:marRight w:val="0"/>
      <w:marTop w:val="0"/>
      <w:marBottom w:val="0"/>
      <w:divBdr>
        <w:top w:val="none" w:sz="0" w:space="0" w:color="auto"/>
        <w:left w:val="none" w:sz="0" w:space="0" w:color="auto"/>
        <w:bottom w:val="none" w:sz="0" w:space="0" w:color="auto"/>
        <w:right w:val="none" w:sz="0" w:space="0" w:color="auto"/>
      </w:divBdr>
    </w:div>
    <w:div w:id="180823315">
      <w:bodyDiv w:val="1"/>
      <w:marLeft w:val="0"/>
      <w:marRight w:val="0"/>
      <w:marTop w:val="0"/>
      <w:marBottom w:val="0"/>
      <w:divBdr>
        <w:top w:val="none" w:sz="0" w:space="0" w:color="auto"/>
        <w:left w:val="none" w:sz="0" w:space="0" w:color="auto"/>
        <w:bottom w:val="none" w:sz="0" w:space="0" w:color="auto"/>
        <w:right w:val="none" w:sz="0" w:space="0" w:color="auto"/>
      </w:divBdr>
    </w:div>
    <w:div w:id="191381211">
      <w:bodyDiv w:val="1"/>
      <w:marLeft w:val="0"/>
      <w:marRight w:val="0"/>
      <w:marTop w:val="0"/>
      <w:marBottom w:val="0"/>
      <w:divBdr>
        <w:top w:val="none" w:sz="0" w:space="0" w:color="auto"/>
        <w:left w:val="none" w:sz="0" w:space="0" w:color="auto"/>
        <w:bottom w:val="none" w:sz="0" w:space="0" w:color="auto"/>
        <w:right w:val="none" w:sz="0" w:space="0" w:color="auto"/>
      </w:divBdr>
    </w:div>
    <w:div w:id="201988702">
      <w:bodyDiv w:val="1"/>
      <w:marLeft w:val="0"/>
      <w:marRight w:val="0"/>
      <w:marTop w:val="0"/>
      <w:marBottom w:val="0"/>
      <w:divBdr>
        <w:top w:val="none" w:sz="0" w:space="0" w:color="auto"/>
        <w:left w:val="none" w:sz="0" w:space="0" w:color="auto"/>
        <w:bottom w:val="none" w:sz="0" w:space="0" w:color="auto"/>
        <w:right w:val="none" w:sz="0" w:space="0" w:color="auto"/>
      </w:divBdr>
    </w:div>
    <w:div w:id="202253216">
      <w:bodyDiv w:val="1"/>
      <w:marLeft w:val="0"/>
      <w:marRight w:val="0"/>
      <w:marTop w:val="0"/>
      <w:marBottom w:val="0"/>
      <w:divBdr>
        <w:top w:val="none" w:sz="0" w:space="0" w:color="auto"/>
        <w:left w:val="none" w:sz="0" w:space="0" w:color="auto"/>
        <w:bottom w:val="none" w:sz="0" w:space="0" w:color="auto"/>
        <w:right w:val="none" w:sz="0" w:space="0" w:color="auto"/>
      </w:divBdr>
    </w:div>
    <w:div w:id="203057951">
      <w:bodyDiv w:val="1"/>
      <w:marLeft w:val="0"/>
      <w:marRight w:val="0"/>
      <w:marTop w:val="0"/>
      <w:marBottom w:val="0"/>
      <w:divBdr>
        <w:top w:val="none" w:sz="0" w:space="0" w:color="auto"/>
        <w:left w:val="none" w:sz="0" w:space="0" w:color="auto"/>
        <w:bottom w:val="none" w:sz="0" w:space="0" w:color="auto"/>
        <w:right w:val="none" w:sz="0" w:space="0" w:color="auto"/>
      </w:divBdr>
    </w:div>
    <w:div w:id="205531912">
      <w:bodyDiv w:val="1"/>
      <w:marLeft w:val="0"/>
      <w:marRight w:val="0"/>
      <w:marTop w:val="0"/>
      <w:marBottom w:val="0"/>
      <w:divBdr>
        <w:top w:val="none" w:sz="0" w:space="0" w:color="auto"/>
        <w:left w:val="none" w:sz="0" w:space="0" w:color="auto"/>
        <w:bottom w:val="none" w:sz="0" w:space="0" w:color="auto"/>
        <w:right w:val="none" w:sz="0" w:space="0" w:color="auto"/>
      </w:divBdr>
    </w:div>
    <w:div w:id="214775062">
      <w:bodyDiv w:val="1"/>
      <w:marLeft w:val="0"/>
      <w:marRight w:val="0"/>
      <w:marTop w:val="0"/>
      <w:marBottom w:val="0"/>
      <w:divBdr>
        <w:top w:val="none" w:sz="0" w:space="0" w:color="auto"/>
        <w:left w:val="none" w:sz="0" w:space="0" w:color="auto"/>
        <w:bottom w:val="none" w:sz="0" w:space="0" w:color="auto"/>
        <w:right w:val="none" w:sz="0" w:space="0" w:color="auto"/>
      </w:divBdr>
    </w:div>
    <w:div w:id="217669479">
      <w:bodyDiv w:val="1"/>
      <w:marLeft w:val="0"/>
      <w:marRight w:val="0"/>
      <w:marTop w:val="0"/>
      <w:marBottom w:val="0"/>
      <w:divBdr>
        <w:top w:val="none" w:sz="0" w:space="0" w:color="auto"/>
        <w:left w:val="none" w:sz="0" w:space="0" w:color="auto"/>
        <w:bottom w:val="none" w:sz="0" w:space="0" w:color="auto"/>
        <w:right w:val="none" w:sz="0" w:space="0" w:color="auto"/>
      </w:divBdr>
    </w:div>
    <w:div w:id="218130801">
      <w:bodyDiv w:val="1"/>
      <w:marLeft w:val="0"/>
      <w:marRight w:val="0"/>
      <w:marTop w:val="0"/>
      <w:marBottom w:val="0"/>
      <w:divBdr>
        <w:top w:val="none" w:sz="0" w:space="0" w:color="auto"/>
        <w:left w:val="none" w:sz="0" w:space="0" w:color="auto"/>
        <w:bottom w:val="none" w:sz="0" w:space="0" w:color="auto"/>
        <w:right w:val="none" w:sz="0" w:space="0" w:color="auto"/>
      </w:divBdr>
    </w:div>
    <w:div w:id="243416300">
      <w:bodyDiv w:val="1"/>
      <w:marLeft w:val="0"/>
      <w:marRight w:val="0"/>
      <w:marTop w:val="0"/>
      <w:marBottom w:val="0"/>
      <w:divBdr>
        <w:top w:val="none" w:sz="0" w:space="0" w:color="auto"/>
        <w:left w:val="none" w:sz="0" w:space="0" w:color="auto"/>
        <w:bottom w:val="none" w:sz="0" w:space="0" w:color="auto"/>
        <w:right w:val="none" w:sz="0" w:space="0" w:color="auto"/>
      </w:divBdr>
    </w:div>
    <w:div w:id="266086339">
      <w:bodyDiv w:val="1"/>
      <w:marLeft w:val="0"/>
      <w:marRight w:val="0"/>
      <w:marTop w:val="0"/>
      <w:marBottom w:val="0"/>
      <w:divBdr>
        <w:top w:val="none" w:sz="0" w:space="0" w:color="auto"/>
        <w:left w:val="none" w:sz="0" w:space="0" w:color="auto"/>
        <w:bottom w:val="none" w:sz="0" w:space="0" w:color="auto"/>
        <w:right w:val="none" w:sz="0" w:space="0" w:color="auto"/>
      </w:divBdr>
    </w:div>
    <w:div w:id="273438442">
      <w:bodyDiv w:val="1"/>
      <w:marLeft w:val="0"/>
      <w:marRight w:val="0"/>
      <w:marTop w:val="0"/>
      <w:marBottom w:val="0"/>
      <w:divBdr>
        <w:top w:val="none" w:sz="0" w:space="0" w:color="auto"/>
        <w:left w:val="none" w:sz="0" w:space="0" w:color="auto"/>
        <w:bottom w:val="none" w:sz="0" w:space="0" w:color="auto"/>
        <w:right w:val="none" w:sz="0" w:space="0" w:color="auto"/>
      </w:divBdr>
    </w:div>
    <w:div w:id="313949459">
      <w:bodyDiv w:val="1"/>
      <w:marLeft w:val="0"/>
      <w:marRight w:val="0"/>
      <w:marTop w:val="0"/>
      <w:marBottom w:val="0"/>
      <w:divBdr>
        <w:top w:val="none" w:sz="0" w:space="0" w:color="auto"/>
        <w:left w:val="none" w:sz="0" w:space="0" w:color="auto"/>
        <w:bottom w:val="none" w:sz="0" w:space="0" w:color="auto"/>
        <w:right w:val="none" w:sz="0" w:space="0" w:color="auto"/>
      </w:divBdr>
    </w:div>
    <w:div w:id="322511758">
      <w:bodyDiv w:val="1"/>
      <w:marLeft w:val="0"/>
      <w:marRight w:val="0"/>
      <w:marTop w:val="0"/>
      <w:marBottom w:val="0"/>
      <w:divBdr>
        <w:top w:val="none" w:sz="0" w:space="0" w:color="auto"/>
        <w:left w:val="none" w:sz="0" w:space="0" w:color="auto"/>
        <w:bottom w:val="none" w:sz="0" w:space="0" w:color="auto"/>
        <w:right w:val="none" w:sz="0" w:space="0" w:color="auto"/>
      </w:divBdr>
    </w:div>
    <w:div w:id="344871229">
      <w:bodyDiv w:val="1"/>
      <w:marLeft w:val="0"/>
      <w:marRight w:val="0"/>
      <w:marTop w:val="0"/>
      <w:marBottom w:val="0"/>
      <w:divBdr>
        <w:top w:val="none" w:sz="0" w:space="0" w:color="auto"/>
        <w:left w:val="none" w:sz="0" w:space="0" w:color="auto"/>
        <w:bottom w:val="none" w:sz="0" w:space="0" w:color="auto"/>
        <w:right w:val="none" w:sz="0" w:space="0" w:color="auto"/>
      </w:divBdr>
    </w:div>
    <w:div w:id="354578687">
      <w:bodyDiv w:val="1"/>
      <w:marLeft w:val="0"/>
      <w:marRight w:val="0"/>
      <w:marTop w:val="0"/>
      <w:marBottom w:val="0"/>
      <w:divBdr>
        <w:top w:val="none" w:sz="0" w:space="0" w:color="auto"/>
        <w:left w:val="none" w:sz="0" w:space="0" w:color="auto"/>
        <w:bottom w:val="none" w:sz="0" w:space="0" w:color="auto"/>
        <w:right w:val="none" w:sz="0" w:space="0" w:color="auto"/>
      </w:divBdr>
    </w:div>
    <w:div w:id="376854566">
      <w:bodyDiv w:val="1"/>
      <w:marLeft w:val="0"/>
      <w:marRight w:val="0"/>
      <w:marTop w:val="0"/>
      <w:marBottom w:val="0"/>
      <w:divBdr>
        <w:top w:val="none" w:sz="0" w:space="0" w:color="auto"/>
        <w:left w:val="none" w:sz="0" w:space="0" w:color="auto"/>
        <w:bottom w:val="none" w:sz="0" w:space="0" w:color="auto"/>
        <w:right w:val="none" w:sz="0" w:space="0" w:color="auto"/>
      </w:divBdr>
    </w:div>
    <w:div w:id="410203419">
      <w:bodyDiv w:val="1"/>
      <w:marLeft w:val="0"/>
      <w:marRight w:val="0"/>
      <w:marTop w:val="0"/>
      <w:marBottom w:val="0"/>
      <w:divBdr>
        <w:top w:val="none" w:sz="0" w:space="0" w:color="auto"/>
        <w:left w:val="none" w:sz="0" w:space="0" w:color="auto"/>
        <w:bottom w:val="none" w:sz="0" w:space="0" w:color="auto"/>
        <w:right w:val="none" w:sz="0" w:space="0" w:color="auto"/>
      </w:divBdr>
    </w:div>
    <w:div w:id="411005520">
      <w:bodyDiv w:val="1"/>
      <w:marLeft w:val="0"/>
      <w:marRight w:val="0"/>
      <w:marTop w:val="0"/>
      <w:marBottom w:val="0"/>
      <w:divBdr>
        <w:top w:val="none" w:sz="0" w:space="0" w:color="auto"/>
        <w:left w:val="none" w:sz="0" w:space="0" w:color="auto"/>
        <w:bottom w:val="none" w:sz="0" w:space="0" w:color="auto"/>
        <w:right w:val="none" w:sz="0" w:space="0" w:color="auto"/>
      </w:divBdr>
    </w:div>
    <w:div w:id="418406257">
      <w:bodyDiv w:val="1"/>
      <w:marLeft w:val="0"/>
      <w:marRight w:val="0"/>
      <w:marTop w:val="0"/>
      <w:marBottom w:val="0"/>
      <w:divBdr>
        <w:top w:val="none" w:sz="0" w:space="0" w:color="auto"/>
        <w:left w:val="none" w:sz="0" w:space="0" w:color="auto"/>
        <w:bottom w:val="none" w:sz="0" w:space="0" w:color="auto"/>
        <w:right w:val="none" w:sz="0" w:space="0" w:color="auto"/>
      </w:divBdr>
    </w:div>
    <w:div w:id="431782653">
      <w:bodyDiv w:val="1"/>
      <w:marLeft w:val="0"/>
      <w:marRight w:val="0"/>
      <w:marTop w:val="0"/>
      <w:marBottom w:val="0"/>
      <w:divBdr>
        <w:top w:val="none" w:sz="0" w:space="0" w:color="auto"/>
        <w:left w:val="none" w:sz="0" w:space="0" w:color="auto"/>
        <w:bottom w:val="none" w:sz="0" w:space="0" w:color="auto"/>
        <w:right w:val="none" w:sz="0" w:space="0" w:color="auto"/>
      </w:divBdr>
    </w:div>
    <w:div w:id="451100651">
      <w:bodyDiv w:val="1"/>
      <w:marLeft w:val="0"/>
      <w:marRight w:val="0"/>
      <w:marTop w:val="0"/>
      <w:marBottom w:val="0"/>
      <w:divBdr>
        <w:top w:val="none" w:sz="0" w:space="0" w:color="auto"/>
        <w:left w:val="none" w:sz="0" w:space="0" w:color="auto"/>
        <w:bottom w:val="none" w:sz="0" w:space="0" w:color="auto"/>
        <w:right w:val="none" w:sz="0" w:space="0" w:color="auto"/>
      </w:divBdr>
    </w:div>
    <w:div w:id="466047780">
      <w:bodyDiv w:val="1"/>
      <w:marLeft w:val="0"/>
      <w:marRight w:val="0"/>
      <w:marTop w:val="0"/>
      <w:marBottom w:val="0"/>
      <w:divBdr>
        <w:top w:val="none" w:sz="0" w:space="0" w:color="auto"/>
        <w:left w:val="none" w:sz="0" w:space="0" w:color="auto"/>
        <w:bottom w:val="none" w:sz="0" w:space="0" w:color="auto"/>
        <w:right w:val="none" w:sz="0" w:space="0" w:color="auto"/>
      </w:divBdr>
    </w:div>
    <w:div w:id="472135868">
      <w:bodyDiv w:val="1"/>
      <w:marLeft w:val="0"/>
      <w:marRight w:val="0"/>
      <w:marTop w:val="0"/>
      <w:marBottom w:val="0"/>
      <w:divBdr>
        <w:top w:val="none" w:sz="0" w:space="0" w:color="auto"/>
        <w:left w:val="none" w:sz="0" w:space="0" w:color="auto"/>
        <w:bottom w:val="none" w:sz="0" w:space="0" w:color="auto"/>
        <w:right w:val="none" w:sz="0" w:space="0" w:color="auto"/>
      </w:divBdr>
    </w:div>
    <w:div w:id="482543999">
      <w:bodyDiv w:val="1"/>
      <w:marLeft w:val="0"/>
      <w:marRight w:val="0"/>
      <w:marTop w:val="0"/>
      <w:marBottom w:val="0"/>
      <w:divBdr>
        <w:top w:val="none" w:sz="0" w:space="0" w:color="auto"/>
        <w:left w:val="none" w:sz="0" w:space="0" w:color="auto"/>
        <w:bottom w:val="none" w:sz="0" w:space="0" w:color="auto"/>
        <w:right w:val="none" w:sz="0" w:space="0" w:color="auto"/>
      </w:divBdr>
    </w:div>
    <w:div w:id="495388466">
      <w:bodyDiv w:val="1"/>
      <w:marLeft w:val="0"/>
      <w:marRight w:val="0"/>
      <w:marTop w:val="0"/>
      <w:marBottom w:val="0"/>
      <w:divBdr>
        <w:top w:val="none" w:sz="0" w:space="0" w:color="auto"/>
        <w:left w:val="none" w:sz="0" w:space="0" w:color="auto"/>
        <w:bottom w:val="none" w:sz="0" w:space="0" w:color="auto"/>
        <w:right w:val="none" w:sz="0" w:space="0" w:color="auto"/>
      </w:divBdr>
    </w:div>
    <w:div w:id="500781245">
      <w:bodyDiv w:val="1"/>
      <w:marLeft w:val="0"/>
      <w:marRight w:val="0"/>
      <w:marTop w:val="0"/>
      <w:marBottom w:val="0"/>
      <w:divBdr>
        <w:top w:val="none" w:sz="0" w:space="0" w:color="auto"/>
        <w:left w:val="none" w:sz="0" w:space="0" w:color="auto"/>
        <w:bottom w:val="none" w:sz="0" w:space="0" w:color="auto"/>
        <w:right w:val="none" w:sz="0" w:space="0" w:color="auto"/>
      </w:divBdr>
    </w:div>
    <w:div w:id="531847995">
      <w:bodyDiv w:val="1"/>
      <w:marLeft w:val="0"/>
      <w:marRight w:val="0"/>
      <w:marTop w:val="0"/>
      <w:marBottom w:val="0"/>
      <w:divBdr>
        <w:top w:val="none" w:sz="0" w:space="0" w:color="auto"/>
        <w:left w:val="none" w:sz="0" w:space="0" w:color="auto"/>
        <w:bottom w:val="none" w:sz="0" w:space="0" w:color="auto"/>
        <w:right w:val="none" w:sz="0" w:space="0" w:color="auto"/>
      </w:divBdr>
    </w:div>
    <w:div w:id="537158000">
      <w:bodyDiv w:val="1"/>
      <w:marLeft w:val="0"/>
      <w:marRight w:val="0"/>
      <w:marTop w:val="0"/>
      <w:marBottom w:val="0"/>
      <w:divBdr>
        <w:top w:val="none" w:sz="0" w:space="0" w:color="auto"/>
        <w:left w:val="none" w:sz="0" w:space="0" w:color="auto"/>
        <w:bottom w:val="none" w:sz="0" w:space="0" w:color="auto"/>
        <w:right w:val="none" w:sz="0" w:space="0" w:color="auto"/>
      </w:divBdr>
    </w:div>
    <w:div w:id="547182147">
      <w:bodyDiv w:val="1"/>
      <w:marLeft w:val="0"/>
      <w:marRight w:val="0"/>
      <w:marTop w:val="0"/>
      <w:marBottom w:val="0"/>
      <w:divBdr>
        <w:top w:val="none" w:sz="0" w:space="0" w:color="auto"/>
        <w:left w:val="none" w:sz="0" w:space="0" w:color="auto"/>
        <w:bottom w:val="none" w:sz="0" w:space="0" w:color="auto"/>
        <w:right w:val="none" w:sz="0" w:space="0" w:color="auto"/>
      </w:divBdr>
    </w:div>
    <w:div w:id="561985817">
      <w:bodyDiv w:val="1"/>
      <w:marLeft w:val="0"/>
      <w:marRight w:val="0"/>
      <w:marTop w:val="0"/>
      <w:marBottom w:val="0"/>
      <w:divBdr>
        <w:top w:val="none" w:sz="0" w:space="0" w:color="auto"/>
        <w:left w:val="none" w:sz="0" w:space="0" w:color="auto"/>
        <w:bottom w:val="none" w:sz="0" w:space="0" w:color="auto"/>
        <w:right w:val="none" w:sz="0" w:space="0" w:color="auto"/>
      </w:divBdr>
    </w:div>
    <w:div w:id="584922255">
      <w:bodyDiv w:val="1"/>
      <w:marLeft w:val="0"/>
      <w:marRight w:val="0"/>
      <w:marTop w:val="0"/>
      <w:marBottom w:val="0"/>
      <w:divBdr>
        <w:top w:val="none" w:sz="0" w:space="0" w:color="auto"/>
        <w:left w:val="none" w:sz="0" w:space="0" w:color="auto"/>
        <w:bottom w:val="none" w:sz="0" w:space="0" w:color="auto"/>
        <w:right w:val="none" w:sz="0" w:space="0" w:color="auto"/>
      </w:divBdr>
    </w:div>
    <w:div w:id="594214993">
      <w:bodyDiv w:val="1"/>
      <w:marLeft w:val="0"/>
      <w:marRight w:val="0"/>
      <w:marTop w:val="0"/>
      <w:marBottom w:val="0"/>
      <w:divBdr>
        <w:top w:val="none" w:sz="0" w:space="0" w:color="auto"/>
        <w:left w:val="none" w:sz="0" w:space="0" w:color="auto"/>
        <w:bottom w:val="none" w:sz="0" w:space="0" w:color="auto"/>
        <w:right w:val="none" w:sz="0" w:space="0" w:color="auto"/>
      </w:divBdr>
    </w:div>
    <w:div w:id="602349034">
      <w:bodyDiv w:val="1"/>
      <w:marLeft w:val="0"/>
      <w:marRight w:val="0"/>
      <w:marTop w:val="0"/>
      <w:marBottom w:val="0"/>
      <w:divBdr>
        <w:top w:val="none" w:sz="0" w:space="0" w:color="auto"/>
        <w:left w:val="none" w:sz="0" w:space="0" w:color="auto"/>
        <w:bottom w:val="none" w:sz="0" w:space="0" w:color="auto"/>
        <w:right w:val="none" w:sz="0" w:space="0" w:color="auto"/>
      </w:divBdr>
    </w:div>
    <w:div w:id="614599035">
      <w:bodyDiv w:val="1"/>
      <w:marLeft w:val="0"/>
      <w:marRight w:val="0"/>
      <w:marTop w:val="0"/>
      <w:marBottom w:val="0"/>
      <w:divBdr>
        <w:top w:val="none" w:sz="0" w:space="0" w:color="auto"/>
        <w:left w:val="none" w:sz="0" w:space="0" w:color="auto"/>
        <w:bottom w:val="none" w:sz="0" w:space="0" w:color="auto"/>
        <w:right w:val="none" w:sz="0" w:space="0" w:color="auto"/>
      </w:divBdr>
    </w:div>
    <w:div w:id="623275410">
      <w:bodyDiv w:val="1"/>
      <w:marLeft w:val="0"/>
      <w:marRight w:val="0"/>
      <w:marTop w:val="0"/>
      <w:marBottom w:val="0"/>
      <w:divBdr>
        <w:top w:val="none" w:sz="0" w:space="0" w:color="auto"/>
        <w:left w:val="none" w:sz="0" w:space="0" w:color="auto"/>
        <w:bottom w:val="none" w:sz="0" w:space="0" w:color="auto"/>
        <w:right w:val="none" w:sz="0" w:space="0" w:color="auto"/>
      </w:divBdr>
    </w:div>
    <w:div w:id="626081746">
      <w:bodyDiv w:val="1"/>
      <w:marLeft w:val="0"/>
      <w:marRight w:val="0"/>
      <w:marTop w:val="0"/>
      <w:marBottom w:val="0"/>
      <w:divBdr>
        <w:top w:val="none" w:sz="0" w:space="0" w:color="auto"/>
        <w:left w:val="none" w:sz="0" w:space="0" w:color="auto"/>
        <w:bottom w:val="none" w:sz="0" w:space="0" w:color="auto"/>
        <w:right w:val="none" w:sz="0" w:space="0" w:color="auto"/>
      </w:divBdr>
    </w:div>
    <w:div w:id="650331757">
      <w:bodyDiv w:val="1"/>
      <w:marLeft w:val="0"/>
      <w:marRight w:val="0"/>
      <w:marTop w:val="0"/>
      <w:marBottom w:val="0"/>
      <w:divBdr>
        <w:top w:val="none" w:sz="0" w:space="0" w:color="auto"/>
        <w:left w:val="none" w:sz="0" w:space="0" w:color="auto"/>
        <w:bottom w:val="none" w:sz="0" w:space="0" w:color="auto"/>
        <w:right w:val="none" w:sz="0" w:space="0" w:color="auto"/>
      </w:divBdr>
    </w:div>
    <w:div w:id="663776633">
      <w:bodyDiv w:val="1"/>
      <w:marLeft w:val="0"/>
      <w:marRight w:val="0"/>
      <w:marTop w:val="0"/>
      <w:marBottom w:val="0"/>
      <w:divBdr>
        <w:top w:val="none" w:sz="0" w:space="0" w:color="auto"/>
        <w:left w:val="none" w:sz="0" w:space="0" w:color="auto"/>
        <w:bottom w:val="none" w:sz="0" w:space="0" w:color="auto"/>
        <w:right w:val="none" w:sz="0" w:space="0" w:color="auto"/>
      </w:divBdr>
    </w:div>
    <w:div w:id="734082231">
      <w:bodyDiv w:val="1"/>
      <w:marLeft w:val="0"/>
      <w:marRight w:val="0"/>
      <w:marTop w:val="0"/>
      <w:marBottom w:val="0"/>
      <w:divBdr>
        <w:top w:val="none" w:sz="0" w:space="0" w:color="auto"/>
        <w:left w:val="none" w:sz="0" w:space="0" w:color="auto"/>
        <w:bottom w:val="none" w:sz="0" w:space="0" w:color="auto"/>
        <w:right w:val="none" w:sz="0" w:space="0" w:color="auto"/>
      </w:divBdr>
    </w:div>
    <w:div w:id="742146039">
      <w:bodyDiv w:val="1"/>
      <w:marLeft w:val="0"/>
      <w:marRight w:val="0"/>
      <w:marTop w:val="0"/>
      <w:marBottom w:val="0"/>
      <w:divBdr>
        <w:top w:val="none" w:sz="0" w:space="0" w:color="auto"/>
        <w:left w:val="none" w:sz="0" w:space="0" w:color="auto"/>
        <w:bottom w:val="none" w:sz="0" w:space="0" w:color="auto"/>
        <w:right w:val="none" w:sz="0" w:space="0" w:color="auto"/>
      </w:divBdr>
    </w:div>
    <w:div w:id="746683347">
      <w:bodyDiv w:val="1"/>
      <w:marLeft w:val="0"/>
      <w:marRight w:val="0"/>
      <w:marTop w:val="0"/>
      <w:marBottom w:val="0"/>
      <w:divBdr>
        <w:top w:val="none" w:sz="0" w:space="0" w:color="auto"/>
        <w:left w:val="none" w:sz="0" w:space="0" w:color="auto"/>
        <w:bottom w:val="none" w:sz="0" w:space="0" w:color="auto"/>
        <w:right w:val="none" w:sz="0" w:space="0" w:color="auto"/>
      </w:divBdr>
    </w:div>
    <w:div w:id="750152612">
      <w:bodyDiv w:val="1"/>
      <w:marLeft w:val="0"/>
      <w:marRight w:val="0"/>
      <w:marTop w:val="0"/>
      <w:marBottom w:val="0"/>
      <w:divBdr>
        <w:top w:val="none" w:sz="0" w:space="0" w:color="auto"/>
        <w:left w:val="none" w:sz="0" w:space="0" w:color="auto"/>
        <w:bottom w:val="none" w:sz="0" w:space="0" w:color="auto"/>
        <w:right w:val="none" w:sz="0" w:space="0" w:color="auto"/>
      </w:divBdr>
    </w:div>
    <w:div w:id="761266737">
      <w:bodyDiv w:val="1"/>
      <w:marLeft w:val="0"/>
      <w:marRight w:val="0"/>
      <w:marTop w:val="0"/>
      <w:marBottom w:val="0"/>
      <w:divBdr>
        <w:top w:val="none" w:sz="0" w:space="0" w:color="auto"/>
        <w:left w:val="none" w:sz="0" w:space="0" w:color="auto"/>
        <w:bottom w:val="none" w:sz="0" w:space="0" w:color="auto"/>
        <w:right w:val="none" w:sz="0" w:space="0" w:color="auto"/>
      </w:divBdr>
    </w:div>
    <w:div w:id="776485075">
      <w:bodyDiv w:val="1"/>
      <w:marLeft w:val="0"/>
      <w:marRight w:val="0"/>
      <w:marTop w:val="0"/>
      <w:marBottom w:val="0"/>
      <w:divBdr>
        <w:top w:val="none" w:sz="0" w:space="0" w:color="auto"/>
        <w:left w:val="none" w:sz="0" w:space="0" w:color="auto"/>
        <w:bottom w:val="none" w:sz="0" w:space="0" w:color="auto"/>
        <w:right w:val="none" w:sz="0" w:space="0" w:color="auto"/>
      </w:divBdr>
    </w:div>
    <w:div w:id="780958402">
      <w:bodyDiv w:val="1"/>
      <w:marLeft w:val="0"/>
      <w:marRight w:val="0"/>
      <w:marTop w:val="0"/>
      <w:marBottom w:val="0"/>
      <w:divBdr>
        <w:top w:val="none" w:sz="0" w:space="0" w:color="auto"/>
        <w:left w:val="none" w:sz="0" w:space="0" w:color="auto"/>
        <w:bottom w:val="none" w:sz="0" w:space="0" w:color="auto"/>
        <w:right w:val="none" w:sz="0" w:space="0" w:color="auto"/>
      </w:divBdr>
    </w:div>
    <w:div w:id="802042036">
      <w:bodyDiv w:val="1"/>
      <w:marLeft w:val="0"/>
      <w:marRight w:val="0"/>
      <w:marTop w:val="0"/>
      <w:marBottom w:val="0"/>
      <w:divBdr>
        <w:top w:val="none" w:sz="0" w:space="0" w:color="auto"/>
        <w:left w:val="none" w:sz="0" w:space="0" w:color="auto"/>
        <w:bottom w:val="none" w:sz="0" w:space="0" w:color="auto"/>
        <w:right w:val="none" w:sz="0" w:space="0" w:color="auto"/>
      </w:divBdr>
    </w:div>
    <w:div w:id="807669956">
      <w:bodyDiv w:val="1"/>
      <w:marLeft w:val="0"/>
      <w:marRight w:val="0"/>
      <w:marTop w:val="0"/>
      <w:marBottom w:val="0"/>
      <w:divBdr>
        <w:top w:val="none" w:sz="0" w:space="0" w:color="auto"/>
        <w:left w:val="none" w:sz="0" w:space="0" w:color="auto"/>
        <w:bottom w:val="none" w:sz="0" w:space="0" w:color="auto"/>
        <w:right w:val="none" w:sz="0" w:space="0" w:color="auto"/>
      </w:divBdr>
    </w:div>
    <w:div w:id="817965007">
      <w:bodyDiv w:val="1"/>
      <w:marLeft w:val="0"/>
      <w:marRight w:val="0"/>
      <w:marTop w:val="0"/>
      <w:marBottom w:val="0"/>
      <w:divBdr>
        <w:top w:val="none" w:sz="0" w:space="0" w:color="auto"/>
        <w:left w:val="none" w:sz="0" w:space="0" w:color="auto"/>
        <w:bottom w:val="none" w:sz="0" w:space="0" w:color="auto"/>
        <w:right w:val="none" w:sz="0" w:space="0" w:color="auto"/>
      </w:divBdr>
    </w:div>
    <w:div w:id="859665118">
      <w:bodyDiv w:val="1"/>
      <w:marLeft w:val="0"/>
      <w:marRight w:val="0"/>
      <w:marTop w:val="0"/>
      <w:marBottom w:val="0"/>
      <w:divBdr>
        <w:top w:val="none" w:sz="0" w:space="0" w:color="auto"/>
        <w:left w:val="none" w:sz="0" w:space="0" w:color="auto"/>
        <w:bottom w:val="none" w:sz="0" w:space="0" w:color="auto"/>
        <w:right w:val="none" w:sz="0" w:space="0" w:color="auto"/>
      </w:divBdr>
    </w:div>
    <w:div w:id="877282390">
      <w:bodyDiv w:val="1"/>
      <w:marLeft w:val="0"/>
      <w:marRight w:val="0"/>
      <w:marTop w:val="0"/>
      <w:marBottom w:val="0"/>
      <w:divBdr>
        <w:top w:val="none" w:sz="0" w:space="0" w:color="auto"/>
        <w:left w:val="none" w:sz="0" w:space="0" w:color="auto"/>
        <w:bottom w:val="none" w:sz="0" w:space="0" w:color="auto"/>
        <w:right w:val="none" w:sz="0" w:space="0" w:color="auto"/>
      </w:divBdr>
    </w:div>
    <w:div w:id="887886271">
      <w:bodyDiv w:val="1"/>
      <w:marLeft w:val="0"/>
      <w:marRight w:val="0"/>
      <w:marTop w:val="0"/>
      <w:marBottom w:val="0"/>
      <w:divBdr>
        <w:top w:val="none" w:sz="0" w:space="0" w:color="auto"/>
        <w:left w:val="none" w:sz="0" w:space="0" w:color="auto"/>
        <w:bottom w:val="none" w:sz="0" w:space="0" w:color="auto"/>
        <w:right w:val="none" w:sz="0" w:space="0" w:color="auto"/>
      </w:divBdr>
    </w:div>
    <w:div w:id="910426787">
      <w:bodyDiv w:val="1"/>
      <w:marLeft w:val="0"/>
      <w:marRight w:val="0"/>
      <w:marTop w:val="0"/>
      <w:marBottom w:val="0"/>
      <w:divBdr>
        <w:top w:val="none" w:sz="0" w:space="0" w:color="auto"/>
        <w:left w:val="none" w:sz="0" w:space="0" w:color="auto"/>
        <w:bottom w:val="none" w:sz="0" w:space="0" w:color="auto"/>
        <w:right w:val="none" w:sz="0" w:space="0" w:color="auto"/>
      </w:divBdr>
    </w:div>
    <w:div w:id="919561058">
      <w:bodyDiv w:val="1"/>
      <w:marLeft w:val="0"/>
      <w:marRight w:val="0"/>
      <w:marTop w:val="0"/>
      <w:marBottom w:val="0"/>
      <w:divBdr>
        <w:top w:val="none" w:sz="0" w:space="0" w:color="auto"/>
        <w:left w:val="none" w:sz="0" w:space="0" w:color="auto"/>
        <w:bottom w:val="none" w:sz="0" w:space="0" w:color="auto"/>
        <w:right w:val="none" w:sz="0" w:space="0" w:color="auto"/>
      </w:divBdr>
    </w:div>
    <w:div w:id="940181854">
      <w:bodyDiv w:val="1"/>
      <w:marLeft w:val="0"/>
      <w:marRight w:val="0"/>
      <w:marTop w:val="0"/>
      <w:marBottom w:val="0"/>
      <w:divBdr>
        <w:top w:val="none" w:sz="0" w:space="0" w:color="auto"/>
        <w:left w:val="none" w:sz="0" w:space="0" w:color="auto"/>
        <w:bottom w:val="none" w:sz="0" w:space="0" w:color="auto"/>
        <w:right w:val="none" w:sz="0" w:space="0" w:color="auto"/>
      </w:divBdr>
    </w:div>
    <w:div w:id="951399506">
      <w:bodyDiv w:val="1"/>
      <w:marLeft w:val="0"/>
      <w:marRight w:val="0"/>
      <w:marTop w:val="0"/>
      <w:marBottom w:val="0"/>
      <w:divBdr>
        <w:top w:val="none" w:sz="0" w:space="0" w:color="auto"/>
        <w:left w:val="none" w:sz="0" w:space="0" w:color="auto"/>
        <w:bottom w:val="none" w:sz="0" w:space="0" w:color="auto"/>
        <w:right w:val="none" w:sz="0" w:space="0" w:color="auto"/>
      </w:divBdr>
    </w:div>
    <w:div w:id="970747261">
      <w:bodyDiv w:val="1"/>
      <w:marLeft w:val="0"/>
      <w:marRight w:val="0"/>
      <w:marTop w:val="0"/>
      <w:marBottom w:val="0"/>
      <w:divBdr>
        <w:top w:val="none" w:sz="0" w:space="0" w:color="auto"/>
        <w:left w:val="none" w:sz="0" w:space="0" w:color="auto"/>
        <w:bottom w:val="none" w:sz="0" w:space="0" w:color="auto"/>
        <w:right w:val="none" w:sz="0" w:space="0" w:color="auto"/>
      </w:divBdr>
    </w:div>
    <w:div w:id="984357963">
      <w:bodyDiv w:val="1"/>
      <w:marLeft w:val="0"/>
      <w:marRight w:val="0"/>
      <w:marTop w:val="0"/>
      <w:marBottom w:val="0"/>
      <w:divBdr>
        <w:top w:val="none" w:sz="0" w:space="0" w:color="auto"/>
        <w:left w:val="none" w:sz="0" w:space="0" w:color="auto"/>
        <w:bottom w:val="none" w:sz="0" w:space="0" w:color="auto"/>
        <w:right w:val="none" w:sz="0" w:space="0" w:color="auto"/>
      </w:divBdr>
    </w:div>
    <w:div w:id="985889390">
      <w:bodyDiv w:val="1"/>
      <w:marLeft w:val="0"/>
      <w:marRight w:val="0"/>
      <w:marTop w:val="0"/>
      <w:marBottom w:val="0"/>
      <w:divBdr>
        <w:top w:val="none" w:sz="0" w:space="0" w:color="auto"/>
        <w:left w:val="none" w:sz="0" w:space="0" w:color="auto"/>
        <w:bottom w:val="none" w:sz="0" w:space="0" w:color="auto"/>
        <w:right w:val="none" w:sz="0" w:space="0" w:color="auto"/>
      </w:divBdr>
    </w:div>
    <w:div w:id="1016007859">
      <w:bodyDiv w:val="1"/>
      <w:marLeft w:val="0"/>
      <w:marRight w:val="0"/>
      <w:marTop w:val="0"/>
      <w:marBottom w:val="0"/>
      <w:divBdr>
        <w:top w:val="none" w:sz="0" w:space="0" w:color="auto"/>
        <w:left w:val="none" w:sz="0" w:space="0" w:color="auto"/>
        <w:bottom w:val="none" w:sz="0" w:space="0" w:color="auto"/>
        <w:right w:val="none" w:sz="0" w:space="0" w:color="auto"/>
      </w:divBdr>
    </w:div>
    <w:div w:id="1051727091">
      <w:bodyDiv w:val="1"/>
      <w:marLeft w:val="0"/>
      <w:marRight w:val="0"/>
      <w:marTop w:val="0"/>
      <w:marBottom w:val="0"/>
      <w:divBdr>
        <w:top w:val="none" w:sz="0" w:space="0" w:color="auto"/>
        <w:left w:val="none" w:sz="0" w:space="0" w:color="auto"/>
        <w:bottom w:val="none" w:sz="0" w:space="0" w:color="auto"/>
        <w:right w:val="none" w:sz="0" w:space="0" w:color="auto"/>
      </w:divBdr>
    </w:div>
    <w:div w:id="1058749027">
      <w:bodyDiv w:val="1"/>
      <w:marLeft w:val="0"/>
      <w:marRight w:val="0"/>
      <w:marTop w:val="0"/>
      <w:marBottom w:val="0"/>
      <w:divBdr>
        <w:top w:val="none" w:sz="0" w:space="0" w:color="auto"/>
        <w:left w:val="none" w:sz="0" w:space="0" w:color="auto"/>
        <w:bottom w:val="none" w:sz="0" w:space="0" w:color="auto"/>
        <w:right w:val="none" w:sz="0" w:space="0" w:color="auto"/>
      </w:divBdr>
    </w:div>
    <w:div w:id="1083145033">
      <w:bodyDiv w:val="1"/>
      <w:marLeft w:val="0"/>
      <w:marRight w:val="0"/>
      <w:marTop w:val="0"/>
      <w:marBottom w:val="0"/>
      <w:divBdr>
        <w:top w:val="none" w:sz="0" w:space="0" w:color="auto"/>
        <w:left w:val="none" w:sz="0" w:space="0" w:color="auto"/>
        <w:bottom w:val="none" w:sz="0" w:space="0" w:color="auto"/>
        <w:right w:val="none" w:sz="0" w:space="0" w:color="auto"/>
      </w:divBdr>
    </w:div>
    <w:div w:id="1084110013">
      <w:bodyDiv w:val="1"/>
      <w:marLeft w:val="0"/>
      <w:marRight w:val="0"/>
      <w:marTop w:val="0"/>
      <w:marBottom w:val="0"/>
      <w:divBdr>
        <w:top w:val="none" w:sz="0" w:space="0" w:color="auto"/>
        <w:left w:val="none" w:sz="0" w:space="0" w:color="auto"/>
        <w:bottom w:val="none" w:sz="0" w:space="0" w:color="auto"/>
        <w:right w:val="none" w:sz="0" w:space="0" w:color="auto"/>
      </w:divBdr>
    </w:div>
    <w:div w:id="1085610905">
      <w:bodyDiv w:val="1"/>
      <w:marLeft w:val="0"/>
      <w:marRight w:val="0"/>
      <w:marTop w:val="0"/>
      <w:marBottom w:val="0"/>
      <w:divBdr>
        <w:top w:val="none" w:sz="0" w:space="0" w:color="auto"/>
        <w:left w:val="none" w:sz="0" w:space="0" w:color="auto"/>
        <w:bottom w:val="none" w:sz="0" w:space="0" w:color="auto"/>
        <w:right w:val="none" w:sz="0" w:space="0" w:color="auto"/>
      </w:divBdr>
    </w:div>
    <w:div w:id="1092555990">
      <w:bodyDiv w:val="1"/>
      <w:marLeft w:val="0"/>
      <w:marRight w:val="0"/>
      <w:marTop w:val="0"/>
      <w:marBottom w:val="0"/>
      <w:divBdr>
        <w:top w:val="none" w:sz="0" w:space="0" w:color="auto"/>
        <w:left w:val="none" w:sz="0" w:space="0" w:color="auto"/>
        <w:bottom w:val="none" w:sz="0" w:space="0" w:color="auto"/>
        <w:right w:val="none" w:sz="0" w:space="0" w:color="auto"/>
      </w:divBdr>
    </w:div>
    <w:div w:id="1101029450">
      <w:bodyDiv w:val="1"/>
      <w:marLeft w:val="0"/>
      <w:marRight w:val="0"/>
      <w:marTop w:val="0"/>
      <w:marBottom w:val="0"/>
      <w:divBdr>
        <w:top w:val="none" w:sz="0" w:space="0" w:color="auto"/>
        <w:left w:val="none" w:sz="0" w:space="0" w:color="auto"/>
        <w:bottom w:val="none" w:sz="0" w:space="0" w:color="auto"/>
        <w:right w:val="none" w:sz="0" w:space="0" w:color="auto"/>
      </w:divBdr>
    </w:div>
    <w:div w:id="1117485569">
      <w:bodyDiv w:val="1"/>
      <w:marLeft w:val="0"/>
      <w:marRight w:val="0"/>
      <w:marTop w:val="0"/>
      <w:marBottom w:val="0"/>
      <w:divBdr>
        <w:top w:val="none" w:sz="0" w:space="0" w:color="auto"/>
        <w:left w:val="none" w:sz="0" w:space="0" w:color="auto"/>
        <w:bottom w:val="none" w:sz="0" w:space="0" w:color="auto"/>
        <w:right w:val="none" w:sz="0" w:space="0" w:color="auto"/>
      </w:divBdr>
    </w:div>
    <w:div w:id="1118793446">
      <w:bodyDiv w:val="1"/>
      <w:marLeft w:val="0"/>
      <w:marRight w:val="0"/>
      <w:marTop w:val="0"/>
      <w:marBottom w:val="0"/>
      <w:divBdr>
        <w:top w:val="none" w:sz="0" w:space="0" w:color="auto"/>
        <w:left w:val="none" w:sz="0" w:space="0" w:color="auto"/>
        <w:bottom w:val="none" w:sz="0" w:space="0" w:color="auto"/>
        <w:right w:val="none" w:sz="0" w:space="0" w:color="auto"/>
      </w:divBdr>
    </w:div>
    <w:div w:id="1123691740">
      <w:bodyDiv w:val="1"/>
      <w:marLeft w:val="0"/>
      <w:marRight w:val="0"/>
      <w:marTop w:val="0"/>
      <w:marBottom w:val="0"/>
      <w:divBdr>
        <w:top w:val="none" w:sz="0" w:space="0" w:color="auto"/>
        <w:left w:val="none" w:sz="0" w:space="0" w:color="auto"/>
        <w:bottom w:val="none" w:sz="0" w:space="0" w:color="auto"/>
        <w:right w:val="none" w:sz="0" w:space="0" w:color="auto"/>
      </w:divBdr>
    </w:div>
    <w:div w:id="1130897604">
      <w:bodyDiv w:val="1"/>
      <w:marLeft w:val="0"/>
      <w:marRight w:val="0"/>
      <w:marTop w:val="0"/>
      <w:marBottom w:val="0"/>
      <w:divBdr>
        <w:top w:val="none" w:sz="0" w:space="0" w:color="auto"/>
        <w:left w:val="none" w:sz="0" w:space="0" w:color="auto"/>
        <w:bottom w:val="none" w:sz="0" w:space="0" w:color="auto"/>
        <w:right w:val="none" w:sz="0" w:space="0" w:color="auto"/>
      </w:divBdr>
    </w:div>
    <w:div w:id="1141770579">
      <w:bodyDiv w:val="1"/>
      <w:marLeft w:val="0"/>
      <w:marRight w:val="0"/>
      <w:marTop w:val="0"/>
      <w:marBottom w:val="0"/>
      <w:divBdr>
        <w:top w:val="none" w:sz="0" w:space="0" w:color="auto"/>
        <w:left w:val="none" w:sz="0" w:space="0" w:color="auto"/>
        <w:bottom w:val="none" w:sz="0" w:space="0" w:color="auto"/>
        <w:right w:val="none" w:sz="0" w:space="0" w:color="auto"/>
      </w:divBdr>
    </w:div>
    <w:div w:id="1145581327">
      <w:bodyDiv w:val="1"/>
      <w:marLeft w:val="0"/>
      <w:marRight w:val="0"/>
      <w:marTop w:val="0"/>
      <w:marBottom w:val="0"/>
      <w:divBdr>
        <w:top w:val="none" w:sz="0" w:space="0" w:color="auto"/>
        <w:left w:val="none" w:sz="0" w:space="0" w:color="auto"/>
        <w:bottom w:val="none" w:sz="0" w:space="0" w:color="auto"/>
        <w:right w:val="none" w:sz="0" w:space="0" w:color="auto"/>
      </w:divBdr>
    </w:div>
    <w:div w:id="1152870331">
      <w:bodyDiv w:val="1"/>
      <w:marLeft w:val="0"/>
      <w:marRight w:val="0"/>
      <w:marTop w:val="0"/>
      <w:marBottom w:val="0"/>
      <w:divBdr>
        <w:top w:val="none" w:sz="0" w:space="0" w:color="auto"/>
        <w:left w:val="none" w:sz="0" w:space="0" w:color="auto"/>
        <w:bottom w:val="none" w:sz="0" w:space="0" w:color="auto"/>
        <w:right w:val="none" w:sz="0" w:space="0" w:color="auto"/>
      </w:divBdr>
    </w:div>
    <w:div w:id="1173033081">
      <w:bodyDiv w:val="1"/>
      <w:marLeft w:val="0"/>
      <w:marRight w:val="0"/>
      <w:marTop w:val="0"/>
      <w:marBottom w:val="0"/>
      <w:divBdr>
        <w:top w:val="none" w:sz="0" w:space="0" w:color="auto"/>
        <w:left w:val="none" w:sz="0" w:space="0" w:color="auto"/>
        <w:bottom w:val="none" w:sz="0" w:space="0" w:color="auto"/>
        <w:right w:val="none" w:sz="0" w:space="0" w:color="auto"/>
      </w:divBdr>
    </w:div>
    <w:div w:id="1196695827">
      <w:bodyDiv w:val="1"/>
      <w:marLeft w:val="0"/>
      <w:marRight w:val="0"/>
      <w:marTop w:val="0"/>
      <w:marBottom w:val="0"/>
      <w:divBdr>
        <w:top w:val="none" w:sz="0" w:space="0" w:color="auto"/>
        <w:left w:val="none" w:sz="0" w:space="0" w:color="auto"/>
        <w:bottom w:val="none" w:sz="0" w:space="0" w:color="auto"/>
        <w:right w:val="none" w:sz="0" w:space="0" w:color="auto"/>
      </w:divBdr>
    </w:div>
    <w:div w:id="1208908214">
      <w:bodyDiv w:val="1"/>
      <w:marLeft w:val="0"/>
      <w:marRight w:val="0"/>
      <w:marTop w:val="0"/>
      <w:marBottom w:val="0"/>
      <w:divBdr>
        <w:top w:val="none" w:sz="0" w:space="0" w:color="auto"/>
        <w:left w:val="none" w:sz="0" w:space="0" w:color="auto"/>
        <w:bottom w:val="none" w:sz="0" w:space="0" w:color="auto"/>
        <w:right w:val="none" w:sz="0" w:space="0" w:color="auto"/>
      </w:divBdr>
    </w:div>
    <w:div w:id="1230994717">
      <w:bodyDiv w:val="1"/>
      <w:marLeft w:val="0"/>
      <w:marRight w:val="0"/>
      <w:marTop w:val="0"/>
      <w:marBottom w:val="0"/>
      <w:divBdr>
        <w:top w:val="none" w:sz="0" w:space="0" w:color="auto"/>
        <w:left w:val="none" w:sz="0" w:space="0" w:color="auto"/>
        <w:bottom w:val="none" w:sz="0" w:space="0" w:color="auto"/>
        <w:right w:val="none" w:sz="0" w:space="0" w:color="auto"/>
      </w:divBdr>
    </w:div>
    <w:div w:id="1237789337">
      <w:bodyDiv w:val="1"/>
      <w:marLeft w:val="0"/>
      <w:marRight w:val="0"/>
      <w:marTop w:val="0"/>
      <w:marBottom w:val="0"/>
      <w:divBdr>
        <w:top w:val="none" w:sz="0" w:space="0" w:color="auto"/>
        <w:left w:val="none" w:sz="0" w:space="0" w:color="auto"/>
        <w:bottom w:val="none" w:sz="0" w:space="0" w:color="auto"/>
        <w:right w:val="none" w:sz="0" w:space="0" w:color="auto"/>
      </w:divBdr>
    </w:div>
    <w:div w:id="1253513784">
      <w:bodyDiv w:val="1"/>
      <w:marLeft w:val="0"/>
      <w:marRight w:val="0"/>
      <w:marTop w:val="0"/>
      <w:marBottom w:val="0"/>
      <w:divBdr>
        <w:top w:val="none" w:sz="0" w:space="0" w:color="auto"/>
        <w:left w:val="none" w:sz="0" w:space="0" w:color="auto"/>
        <w:bottom w:val="none" w:sz="0" w:space="0" w:color="auto"/>
        <w:right w:val="none" w:sz="0" w:space="0" w:color="auto"/>
      </w:divBdr>
    </w:div>
    <w:div w:id="1255742083">
      <w:bodyDiv w:val="1"/>
      <w:marLeft w:val="0"/>
      <w:marRight w:val="0"/>
      <w:marTop w:val="0"/>
      <w:marBottom w:val="0"/>
      <w:divBdr>
        <w:top w:val="none" w:sz="0" w:space="0" w:color="auto"/>
        <w:left w:val="none" w:sz="0" w:space="0" w:color="auto"/>
        <w:bottom w:val="none" w:sz="0" w:space="0" w:color="auto"/>
        <w:right w:val="none" w:sz="0" w:space="0" w:color="auto"/>
      </w:divBdr>
    </w:div>
    <w:div w:id="1262372557">
      <w:bodyDiv w:val="1"/>
      <w:marLeft w:val="0"/>
      <w:marRight w:val="0"/>
      <w:marTop w:val="0"/>
      <w:marBottom w:val="0"/>
      <w:divBdr>
        <w:top w:val="none" w:sz="0" w:space="0" w:color="auto"/>
        <w:left w:val="none" w:sz="0" w:space="0" w:color="auto"/>
        <w:bottom w:val="none" w:sz="0" w:space="0" w:color="auto"/>
        <w:right w:val="none" w:sz="0" w:space="0" w:color="auto"/>
      </w:divBdr>
    </w:div>
    <w:div w:id="1262757970">
      <w:bodyDiv w:val="1"/>
      <w:marLeft w:val="0"/>
      <w:marRight w:val="0"/>
      <w:marTop w:val="0"/>
      <w:marBottom w:val="0"/>
      <w:divBdr>
        <w:top w:val="none" w:sz="0" w:space="0" w:color="auto"/>
        <w:left w:val="none" w:sz="0" w:space="0" w:color="auto"/>
        <w:bottom w:val="none" w:sz="0" w:space="0" w:color="auto"/>
        <w:right w:val="none" w:sz="0" w:space="0" w:color="auto"/>
      </w:divBdr>
    </w:div>
    <w:div w:id="1279070869">
      <w:bodyDiv w:val="1"/>
      <w:marLeft w:val="0"/>
      <w:marRight w:val="0"/>
      <w:marTop w:val="0"/>
      <w:marBottom w:val="0"/>
      <w:divBdr>
        <w:top w:val="none" w:sz="0" w:space="0" w:color="auto"/>
        <w:left w:val="none" w:sz="0" w:space="0" w:color="auto"/>
        <w:bottom w:val="none" w:sz="0" w:space="0" w:color="auto"/>
        <w:right w:val="none" w:sz="0" w:space="0" w:color="auto"/>
      </w:divBdr>
    </w:div>
    <w:div w:id="1289777102">
      <w:bodyDiv w:val="1"/>
      <w:marLeft w:val="0"/>
      <w:marRight w:val="0"/>
      <w:marTop w:val="0"/>
      <w:marBottom w:val="0"/>
      <w:divBdr>
        <w:top w:val="none" w:sz="0" w:space="0" w:color="auto"/>
        <w:left w:val="none" w:sz="0" w:space="0" w:color="auto"/>
        <w:bottom w:val="none" w:sz="0" w:space="0" w:color="auto"/>
        <w:right w:val="none" w:sz="0" w:space="0" w:color="auto"/>
      </w:divBdr>
    </w:div>
    <w:div w:id="1311784147">
      <w:bodyDiv w:val="1"/>
      <w:marLeft w:val="0"/>
      <w:marRight w:val="0"/>
      <w:marTop w:val="0"/>
      <w:marBottom w:val="0"/>
      <w:divBdr>
        <w:top w:val="none" w:sz="0" w:space="0" w:color="auto"/>
        <w:left w:val="none" w:sz="0" w:space="0" w:color="auto"/>
        <w:bottom w:val="none" w:sz="0" w:space="0" w:color="auto"/>
        <w:right w:val="none" w:sz="0" w:space="0" w:color="auto"/>
      </w:divBdr>
    </w:div>
    <w:div w:id="1317758012">
      <w:bodyDiv w:val="1"/>
      <w:marLeft w:val="0"/>
      <w:marRight w:val="0"/>
      <w:marTop w:val="0"/>
      <w:marBottom w:val="0"/>
      <w:divBdr>
        <w:top w:val="none" w:sz="0" w:space="0" w:color="auto"/>
        <w:left w:val="none" w:sz="0" w:space="0" w:color="auto"/>
        <w:bottom w:val="none" w:sz="0" w:space="0" w:color="auto"/>
        <w:right w:val="none" w:sz="0" w:space="0" w:color="auto"/>
      </w:divBdr>
    </w:div>
    <w:div w:id="1325476525">
      <w:bodyDiv w:val="1"/>
      <w:marLeft w:val="0"/>
      <w:marRight w:val="0"/>
      <w:marTop w:val="0"/>
      <w:marBottom w:val="0"/>
      <w:divBdr>
        <w:top w:val="none" w:sz="0" w:space="0" w:color="auto"/>
        <w:left w:val="none" w:sz="0" w:space="0" w:color="auto"/>
        <w:bottom w:val="none" w:sz="0" w:space="0" w:color="auto"/>
        <w:right w:val="none" w:sz="0" w:space="0" w:color="auto"/>
      </w:divBdr>
    </w:div>
    <w:div w:id="1327511967">
      <w:bodyDiv w:val="1"/>
      <w:marLeft w:val="0"/>
      <w:marRight w:val="0"/>
      <w:marTop w:val="0"/>
      <w:marBottom w:val="0"/>
      <w:divBdr>
        <w:top w:val="none" w:sz="0" w:space="0" w:color="auto"/>
        <w:left w:val="none" w:sz="0" w:space="0" w:color="auto"/>
        <w:bottom w:val="none" w:sz="0" w:space="0" w:color="auto"/>
        <w:right w:val="none" w:sz="0" w:space="0" w:color="auto"/>
      </w:divBdr>
    </w:div>
    <w:div w:id="1338070559">
      <w:bodyDiv w:val="1"/>
      <w:marLeft w:val="0"/>
      <w:marRight w:val="0"/>
      <w:marTop w:val="0"/>
      <w:marBottom w:val="0"/>
      <w:divBdr>
        <w:top w:val="none" w:sz="0" w:space="0" w:color="auto"/>
        <w:left w:val="none" w:sz="0" w:space="0" w:color="auto"/>
        <w:bottom w:val="none" w:sz="0" w:space="0" w:color="auto"/>
        <w:right w:val="none" w:sz="0" w:space="0" w:color="auto"/>
      </w:divBdr>
    </w:div>
    <w:div w:id="1360011530">
      <w:bodyDiv w:val="1"/>
      <w:marLeft w:val="0"/>
      <w:marRight w:val="0"/>
      <w:marTop w:val="0"/>
      <w:marBottom w:val="0"/>
      <w:divBdr>
        <w:top w:val="none" w:sz="0" w:space="0" w:color="auto"/>
        <w:left w:val="none" w:sz="0" w:space="0" w:color="auto"/>
        <w:bottom w:val="none" w:sz="0" w:space="0" w:color="auto"/>
        <w:right w:val="none" w:sz="0" w:space="0" w:color="auto"/>
      </w:divBdr>
    </w:div>
    <w:div w:id="1389067661">
      <w:bodyDiv w:val="1"/>
      <w:marLeft w:val="0"/>
      <w:marRight w:val="0"/>
      <w:marTop w:val="0"/>
      <w:marBottom w:val="0"/>
      <w:divBdr>
        <w:top w:val="none" w:sz="0" w:space="0" w:color="auto"/>
        <w:left w:val="none" w:sz="0" w:space="0" w:color="auto"/>
        <w:bottom w:val="none" w:sz="0" w:space="0" w:color="auto"/>
        <w:right w:val="none" w:sz="0" w:space="0" w:color="auto"/>
      </w:divBdr>
    </w:div>
    <w:div w:id="1410081919">
      <w:bodyDiv w:val="1"/>
      <w:marLeft w:val="0"/>
      <w:marRight w:val="0"/>
      <w:marTop w:val="0"/>
      <w:marBottom w:val="0"/>
      <w:divBdr>
        <w:top w:val="none" w:sz="0" w:space="0" w:color="auto"/>
        <w:left w:val="none" w:sz="0" w:space="0" w:color="auto"/>
        <w:bottom w:val="none" w:sz="0" w:space="0" w:color="auto"/>
        <w:right w:val="none" w:sz="0" w:space="0" w:color="auto"/>
      </w:divBdr>
    </w:div>
    <w:div w:id="1410732373">
      <w:bodyDiv w:val="1"/>
      <w:marLeft w:val="0"/>
      <w:marRight w:val="0"/>
      <w:marTop w:val="0"/>
      <w:marBottom w:val="0"/>
      <w:divBdr>
        <w:top w:val="none" w:sz="0" w:space="0" w:color="auto"/>
        <w:left w:val="none" w:sz="0" w:space="0" w:color="auto"/>
        <w:bottom w:val="none" w:sz="0" w:space="0" w:color="auto"/>
        <w:right w:val="none" w:sz="0" w:space="0" w:color="auto"/>
      </w:divBdr>
    </w:div>
    <w:div w:id="1418668368">
      <w:bodyDiv w:val="1"/>
      <w:marLeft w:val="0"/>
      <w:marRight w:val="0"/>
      <w:marTop w:val="0"/>
      <w:marBottom w:val="0"/>
      <w:divBdr>
        <w:top w:val="none" w:sz="0" w:space="0" w:color="auto"/>
        <w:left w:val="none" w:sz="0" w:space="0" w:color="auto"/>
        <w:bottom w:val="none" w:sz="0" w:space="0" w:color="auto"/>
        <w:right w:val="none" w:sz="0" w:space="0" w:color="auto"/>
      </w:divBdr>
    </w:div>
    <w:div w:id="1433089791">
      <w:bodyDiv w:val="1"/>
      <w:marLeft w:val="0"/>
      <w:marRight w:val="0"/>
      <w:marTop w:val="0"/>
      <w:marBottom w:val="0"/>
      <w:divBdr>
        <w:top w:val="none" w:sz="0" w:space="0" w:color="auto"/>
        <w:left w:val="none" w:sz="0" w:space="0" w:color="auto"/>
        <w:bottom w:val="none" w:sz="0" w:space="0" w:color="auto"/>
        <w:right w:val="none" w:sz="0" w:space="0" w:color="auto"/>
      </w:divBdr>
    </w:div>
    <w:div w:id="1468275834">
      <w:bodyDiv w:val="1"/>
      <w:marLeft w:val="0"/>
      <w:marRight w:val="0"/>
      <w:marTop w:val="0"/>
      <w:marBottom w:val="0"/>
      <w:divBdr>
        <w:top w:val="none" w:sz="0" w:space="0" w:color="auto"/>
        <w:left w:val="none" w:sz="0" w:space="0" w:color="auto"/>
        <w:bottom w:val="none" w:sz="0" w:space="0" w:color="auto"/>
        <w:right w:val="none" w:sz="0" w:space="0" w:color="auto"/>
      </w:divBdr>
    </w:div>
    <w:div w:id="1470368249">
      <w:bodyDiv w:val="1"/>
      <w:marLeft w:val="0"/>
      <w:marRight w:val="0"/>
      <w:marTop w:val="0"/>
      <w:marBottom w:val="0"/>
      <w:divBdr>
        <w:top w:val="none" w:sz="0" w:space="0" w:color="auto"/>
        <w:left w:val="none" w:sz="0" w:space="0" w:color="auto"/>
        <w:bottom w:val="none" w:sz="0" w:space="0" w:color="auto"/>
        <w:right w:val="none" w:sz="0" w:space="0" w:color="auto"/>
      </w:divBdr>
    </w:div>
    <w:div w:id="1478763807">
      <w:bodyDiv w:val="1"/>
      <w:marLeft w:val="0"/>
      <w:marRight w:val="0"/>
      <w:marTop w:val="0"/>
      <w:marBottom w:val="0"/>
      <w:divBdr>
        <w:top w:val="none" w:sz="0" w:space="0" w:color="auto"/>
        <w:left w:val="none" w:sz="0" w:space="0" w:color="auto"/>
        <w:bottom w:val="none" w:sz="0" w:space="0" w:color="auto"/>
        <w:right w:val="none" w:sz="0" w:space="0" w:color="auto"/>
      </w:divBdr>
    </w:div>
    <w:div w:id="1517691765">
      <w:bodyDiv w:val="1"/>
      <w:marLeft w:val="0"/>
      <w:marRight w:val="0"/>
      <w:marTop w:val="0"/>
      <w:marBottom w:val="0"/>
      <w:divBdr>
        <w:top w:val="none" w:sz="0" w:space="0" w:color="auto"/>
        <w:left w:val="none" w:sz="0" w:space="0" w:color="auto"/>
        <w:bottom w:val="none" w:sz="0" w:space="0" w:color="auto"/>
        <w:right w:val="none" w:sz="0" w:space="0" w:color="auto"/>
      </w:divBdr>
    </w:div>
    <w:div w:id="1551573927">
      <w:bodyDiv w:val="1"/>
      <w:marLeft w:val="0"/>
      <w:marRight w:val="0"/>
      <w:marTop w:val="0"/>
      <w:marBottom w:val="0"/>
      <w:divBdr>
        <w:top w:val="none" w:sz="0" w:space="0" w:color="auto"/>
        <w:left w:val="none" w:sz="0" w:space="0" w:color="auto"/>
        <w:bottom w:val="none" w:sz="0" w:space="0" w:color="auto"/>
        <w:right w:val="none" w:sz="0" w:space="0" w:color="auto"/>
      </w:divBdr>
    </w:div>
    <w:div w:id="1561015790">
      <w:bodyDiv w:val="1"/>
      <w:marLeft w:val="0"/>
      <w:marRight w:val="0"/>
      <w:marTop w:val="0"/>
      <w:marBottom w:val="0"/>
      <w:divBdr>
        <w:top w:val="none" w:sz="0" w:space="0" w:color="auto"/>
        <w:left w:val="none" w:sz="0" w:space="0" w:color="auto"/>
        <w:bottom w:val="none" w:sz="0" w:space="0" w:color="auto"/>
        <w:right w:val="none" w:sz="0" w:space="0" w:color="auto"/>
      </w:divBdr>
    </w:div>
    <w:div w:id="1562250297">
      <w:bodyDiv w:val="1"/>
      <w:marLeft w:val="0"/>
      <w:marRight w:val="0"/>
      <w:marTop w:val="0"/>
      <w:marBottom w:val="0"/>
      <w:divBdr>
        <w:top w:val="none" w:sz="0" w:space="0" w:color="auto"/>
        <w:left w:val="none" w:sz="0" w:space="0" w:color="auto"/>
        <w:bottom w:val="none" w:sz="0" w:space="0" w:color="auto"/>
        <w:right w:val="none" w:sz="0" w:space="0" w:color="auto"/>
      </w:divBdr>
    </w:div>
    <w:div w:id="1572734853">
      <w:bodyDiv w:val="1"/>
      <w:marLeft w:val="0"/>
      <w:marRight w:val="0"/>
      <w:marTop w:val="0"/>
      <w:marBottom w:val="0"/>
      <w:divBdr>
        <w:top w:val="none" w:sz="0" w:space="0" w:color="auto"/>
        <w:left w:val="none" w:sz="0" w:space="0" w:color="auto"/>
        <w:bottom w:val="none" w:sz="0" w:space="0" w:color="auto"/>
        <w:right w:val="none" w:sz="0" w:space="0" w:color="auto"/>
      </w:divBdr>
    </w:div>
    <w:div w:id="1594506708">
      <w:bodyDiv w:val="1"/>
      <w:marLeft w:val="0"/>
      <w:marRight w:val="0"/>
      <w:marTop w:val="0"/>
      <w:marBottom w:val="0"/>
      <w:divBdr>
        <w:top w:val="none" w:sz="0" w:space="0" w:color="auto"/>
        <w:left w:val="none" w:sz="0" w:space="0" w:color="auto"/>
        <w:bottom w:val="none" w:sz="0" w:space="0" w:color="auto"/>
        <w:right w:val="none" w:sz="0" w:space="0" w:color="auto"/>
      </w:divBdr>
    </w:div>
    <w:div w:id="1602104819">
      <w:bodyDiv w:val="1"/>
      <w:marLeft w:val="0"/>
      <w:marRight w:val="0"/>
      <w:marTop w:val="0"/>
      <w:marBottom w:val="0"/>
      <w:divBdr>
        <w:top w:val="none" w:sz="0" w:space="0" w:color="auto"/>
        <w:left w:val="none" w:sz="0" w:space="0" w:color="auto"/>
        <w:bottom w:val="none" w:sz="0" w:space="0" w:color="auto"/>
        <w:right w:val="none" w:sz="0" w:space="0" w:color="auto"/>
      </w:divBdr>
    </w:div>
    <w:div w:id="1622031505">
      <w:bodyDiv w:val="1"/>
      <w:marLeft w:val="0"/>
      <w:marRight w:val="0"/>
      <w:marTop w:val="0"/>
      <w:marBottom w:val="0"/>
      <w:divBdr>
        <w:top w:val="none" w:sz="0" w:space="0" w:color="auto"/>
        <w:left w:val="none" w:sz="0" w:space="0" w:color="auto"/>
        <w:bottom w:val="none" w:sz="0" w:space="0" w:color="auto"/>
        <w:right w:val="none" w:sz="0" w:space="0" w:color="auto"/>
      </w:divBdr>
    </w:div>
    <w:div w:id="1679649504">
      <w:bodyDiv w:val="1"/>
      <w:marLeft w:val="0"/>
      <w:marRight w:val="0"/>
      <w:marTop w:val="0"/>
      <w:marBottom w:val="0"/>
      <w:divBdr>
        <w:top w:val="none" w:sz="0" w:space="0" w:color="auto"/>
        <w:left w:val="none" w:sz="0" w:space="0" w:color="auto"/>
        <w:bottom w:val="none" w:sz="0" w:space="0" w:color="auto"/>
        <w:right w:val="none" w:sz="0" w:space="0" w:color="auto"/>
      </w:divBdr>
    </w:div>
    <w:div w:id="1679964038">
      <w:bodyDiv w:val="1"/>
      <w:marLeft w:val="0"/>
      <w:marRight w:val="0"/>
      <w:marTop w:val="0"/>
      <w:marBottom w:val="0"/>
      <w:divBdr>
        <w:top w:val="none" w:sz="0" w:space="0" w:color="auto"/>
        <w:left w:val="none" w:sz="0" w:space="0" w:color="auto"/>
        <w:bottom w:val="none" w:sz="0" w:space="0" w:color="auto"/>
        <w:right w:val="none" w:sz="0" w:space="0" w:color="auto"/>
      </w:divBdr>
    </w:div>
    <w:div w:id="1689258272">
      <w:bodyDiv w:val="1"/>
      <w:marLeft w:val="0"/>
      <w:marRight w:val="0"/>
      <w:marTop w:val="0"/>
      <w:marBottom w:val="0"/>
      <w:divBdr>
        <w:top w:val="none" w:sz="0" w:space="0" w:color="auto"/>
        <w:left w:val="none" w:sz="0" w:space="0" w:color="auto"/>
        <w:bottom w:val="none" w:sz="0" w:space="0" w:color="auto"/>
        <w:right w:val="none" w:sz="0" w:space="0" w:color="auto"/>
      </w:divBdr>
    </w:div>
    <w:div w:id="1699424170">
      <w:bodyDiv w:val="1"/>
      <w:marLeft w:val="0"/>
      <w:marRight w:val="0"/>
      <w:marTop w:val="0"/>
      <w:marBottom w:val="0"/>
      <w:divBdr>
        <w:top w:val="none" w:sz="0" w:space="0" w:color="auto"/>
        <w:left w:val="none" w:sz="0" w:space="0" w:color="auto"/>
        <w:bottom w:val="none" w:sz="0" w:space="0" w:color="auto"/>
        <w:right w:val="none" w:sz="0" w:space="0" w:color="auto"/>
      </w:divBdr>
    </w:div>
    <w:div w:id="1708525597">
      <w:bodyDiv w:val="1"/>
      <w:marLeft w:val="0"/>
      <w:marRight w:val="0"/>
      <w:marTop w:val="0"/>
      <w:marBottom w:val="0"/>
      <w:divBdr>
        <w:top w:val="none" w:sz="0" w:space="0" w:color="auto"/>
        <w:left w:val="none" w:sz="0" w:space="0" w:color="auto"/>
        <w:bottom w:val="none" w:sz="0" w:space="0" w:color="auto"/>
        <w:right w:val="none" w:sz="0" w:space="0" w:color="auto"/>
      </w:divBdr>
    </w:div>
    <w:div w:id="1712680811">
      <w:bodyDiv w:val="1"/>
      <w:marLeft w:val="0"/>
      <w:marRight w:val="0"/>
      <w:marTop w:val="0"/>
      <w:marBottom w:val="0"/>
      <w:divBdr>
        <w:top w:val="none" w:sz="0" w:space="0" w:color="auto"/>
        <w:left w:val="none" w:sz="0" w:space="0" w:color="auto"/>
        <w:bottom w:val="none" w:sz="0" w:space="0" w:color="auto"/>
        <w:right w:val="none" w:sz="0" w:space="0" w:color="auto"/>
      </w:divBdr>
    </w:div>
    <w:div w:id="1726023582">
      <w:bodyDiv w:val="1"/>
      <w:marLeft w:val="0"/>
      <w:marRight w:val="0"/>
      <w:marTop w:val="0"/>
      <w:marBottom w:val="0"/>
      <w:divBdr>
        <w:top w:val="none" w:sz="0" w:space="0" w:color="auto"/>
        <w:left w:val="none" w:sz="0" w:space="0" w:color="auto"/>
        <w:bottom w:val="none" w:sz="0" w:space="0" w:color="auto"/>
        <w:right w:val="none" w:sz="0" w:space="0" w:color="auto"/>
      </w:divBdr>
    </w:div>
    <w:div w:id="1733692560">
      <w:bodyDiv w:val="1"/>
      <w:marLeft w:val="0"/>
      <w:marRight w:val="0"/>
      <w:marTop w:val="0"/>
      <w:marBottom w:val="0"/>
      <w:divBdr>
        <w:top w:val="none" w:sz="0" w:space="0" w:color="auto"/>
        <w:left w:val="none" w:sz="0" w:space="0" w:color="auto"/>
        <w:bottom w:val="none" w:sz="0" w:space="0" w:color="auto"/>
        <w:right w:val="none" w:sz="0" w:space="0" w:color="auto"/>
      </w:divBdr>
    </w:div>
    <w:div w:id="1736783500">
      <w:bodyDiv w:val="1"/>
      <w:marLeft w:val="0"/>
      <w:marRight w:val="0"/>
      <w:marTop w:val="0"/>
      <w:marBottom w:val="0"/>
      <w:divBdr>
        <w:top w:val="none" w:sz="0" w:space="0" w:color="auto"/>
        <w:left w:val="none" w:sz="0" w:space="0" w:color="auto"/>
        <w:bottom w:val="none" w:sz="0" w:space="0" w:color="auto"/>
        <w:right w:val="none" w:sz="0" w:space="0" w:color="auto"/>
      </w:divBdr>
    </w:div>
    <w:div w:id="1762674650">
      <w:bodyDiv w:val="1"/>
      <w:marLeft w:val="0"/>
      <w:marRight w:val="0"/>
      <w:marTop w:val="0"/>
      <w:marBottom w:val="0"/>
      <w:divBdr>
        <w:top w:val="none" w:sz="0" w:space="0" w:color="auto"/>
        <w:left w:val="none" w:sz="0" w:space="0" w:color="auto"/>
        <w:bottom w:val="none" w:sz="0" w:space="0" w:color="auto"/>
        <w:right w:val="none" w:sz="0" w:space="0" w:color="auto"/>
      </w:divBdr>
    </w:div>
    <w:div w:id="1782912230">
      <w:bodyDiv w:val="1"/>
      <w:marLeft w:val="0"/>
      <w:marRight w:val="0"/>
      <w:marTop w:val="0"/>
      <w:marBottom w:val="0"/>
      <w:divBdr>
        <w:top w:val="none" w:sz="0" w:space="0" w:color="auto"/>
        <w:left w:val="none" w:sz="0" w:space="0" w:color="auto"/>
        <w:bottom w:val="none" w:sz="0" w:space="0" w:color="auto"/>
        <w:right w:val="none" w:sz="0" w:space="0" w:color="auto"/>
      </w:divBdr>
    </w:div>
    <w:div w:id="1794473298">
      <w:bodyDiv w:val="1"/>
      <w:marLeft w:val="0"/>
      <w:marRight w:val="0"/>
      <w:marTop w:val="0"/>
      <w:marBottom w:val="0"/>
      <w:divBdr>
        <w:top w:val="none" w:sz="0" w:space="0" w:color="auto"/>
        <w:left w:val="none" w:sz="0" w:space="0" w:color="auto"/>
        <w:bottom w:val="none" w:sz="0" w:space="0" w:color="auto"/>
        <w:right w:val="none" w:sz="0" w:space="0" w:color="auto"/>
      </w:divBdr>
    </w:div>
    <w:div w:id="1794595435">
      <w:bodyDiv w:val="1"/>
      <w:marLeft w:val="0"/>
      <w:marRight w:val="0"/>
      <w:marTop w:val="0"/>
      <w:marBottom w:val="0"/>
      <w:divBdr>
        <w:top w:val="none" w:sz="0" w:space="0" w:color="auto"/>
        <w:left w:val="none" w:sz="0" w:space="0" w:color="auto"/>
        <w:bottom w:val="none" w:sz="0" w:space="0" w:color="auto"/>
        <w:right w:val="none" w:sz="0" w:space="0" w:color="auto"/>
      </w:divBdr>
    </w:div>
    <w:div w:id="1812937588">
      <w:bodyDiv w:val="1"/>
      <w:marLeft w:val="0"/>
      <w:marRight w:val="0"/>
      <w:marTop w:val="0"/>
      <w:marBottom w:val="0"/>
      <w:divBdr>
        <w:top w:val="none" w:sz="0" w:space="0" w:color="auto"/>
        <w:left w:val="none" w:sz="0" w:space="0" w:color="auto"/>
        <w:bottom w:val="none" w:sz="0" w:space="0" w:color="auto"/>
        <w:right w:val="none" w:sz="0" w:space="0" w:color="auto"/>
      </w:divBdr>
    </w:div>
    <w:div w:id="1826848364">
      <w:bodyDiv w:val="1"/>
      <w:marLeft w:val="0"/>
      <w:marRight w:val="0"/>
      <w:marTop w:val="0"/>
      <w:marBottom w:val="0"/>
      <w:divBdr>
        <w:top w:val="none" w:sz="0" w:space="0" w:color="auto"/>
        <w:left w:val="none" w:sz="0" w:space="0" w:color="auto"/>
        <w:bottom w:val="none" w:sz="0" w:space="0" w:color="auto"/>
        <w:right w:val="none" w:sz="0" w:space="0" w:color="auto"/>
      </w:divBdr>
    </w:div>
    <w:div w:id="1852455450">
      <w:bodyDiv w:val="1"/>
      <w:marLeft w:val="0"/>
      <w:marRight w:val="0"/>
      <w:marTop w:val="0"/>
      <w:marBottom w:val="0"/>
      <w:divBdr>
        <w:top w:val="none" w:sz="0" w:space="0" w:color="auto"/>
        <w:left w:val="none" w:sz="0" w:space="0" w:color="auto"/>
        <w:bottom w:val="none" w:sz="0" w:space="0" w:color="auto"/>
        <w:right w:val="none" w:sz="0" w:space="0" w:color="auto"/>
      </w:divBdr>
    </w:div>
    <w:div w:id="1853377575">
      <w:bodyDiv w:val="1"/>
      <w:marLeft w:val="0"/>
      <w:marRight w:val="0"/>
      <w:marTop w:val="0"/>
      <w:marBottom w:val="0"/>
      <w:divBdr>
        <w:top w:val="none" w:sz="0" w:space="0" w:color="auto"/>
        <w:left w:val="none" w:sz="0" w:space="0" w:color="auto"/>
        <w:bottom w:val="none" w:sz="0" w:space="0" w:color="auto"/>
        <w:right w:val="none" w:sz="0" w:space="0" w:color="auto"/>
      </w:divBdr>
    </w:div>
    <w:div w:id="1865510480">
      <w:bodyDiv w:val="1"/>
      <w:marLeft w:val="0"/>
      <w:marRight w:val="0"/>
      <w:marTop w:val="0"/>
      <w:marBottom w:val="0"/>
      <w:divBdr>
        <w:top w:val="none" w:sz="0" w:space="0" w:color="auto"/>
        <w:left w:val="none" w:sz="0" w:space="0" w:color="auto"/>
        <w:bottom w:val="none" w:sz="0" w:space="0" w:color="auto"/>
        <w:right w:val="none" w:sz="0" w:space="0" w:color="auto"/>
      </w:divBdr>
    </w:div>
    <w:div w:id="1898971184">
      <w:bodyDiv w:val="1"/>
      <w:marLeft w:val="0"/>
      <w:marRight w:val="0"/>
      <w:marTop w:val="0"/>
      <w:marBottom w:val="0"/>
      <w:divBdr>
        <w:top w:val="none" w:sz="0" w:space="0" w:color="auto"/>
        <w:left w:val="none" w:sz="0" w:space="0" w:color="auto"/>
        <w:bottom w:val="none" w:sz="0" w:space="0" w:color="auto"/>
        <w:right w:val="none" w:sz="0" w:space="0" w:color="auto"/>
      </w:divBdr>
    </w:div>
    <w:div w:id="1901087013">
      <w:bodyDiv w:val="1"/>
      <w:marLeft w:val="0"/>
      <w:marRight w:val="0"/>
      <w:marTop w:val="0"/>
      <w:marBottom w:val="0"/>
      <w:divBdr>
        <w:top w:val="none" w:sz="0" w:space="0" w:color="auto"/>
        <w:left w:val="none" w:sz="0" w:space="0" w:color="auto"/>
        <w:bottom w:val="none" w:sz="0" w:space="0" w:color="auto"/>
        <w:right w:val="none" w:sz="0" w:space="0" w:color="auto"/>
      </w:divBdr>
    </w:div>
    <w:div w:id="1902982673">
      <w:bodyDiv w:val="1"/>
      <w:marLeft w:val="0"/>
      <w:marRight w:val="0"/>
      <w:marTop w:val="0"/>
      <w:marBottom w:val="0"/>
      <w:divBdr>
        <w:top w:val="none" w:sz="0" w:space="0" w:color="auto"/>
        <w:left w:val="none" w:sz="0" w:space="0" w:color="auto"/>
        <w:bottom w:val="none" w:sz="0" w:space="0" w:color="auto"/>
        <w:right w:val="none" w:sz="0" w:space="0" w:color="auto"/>
      </w:divBdr>
    </w:div>
    <w:div w:id="1923946787">
      <w:bodyDiv w:val="1"/>
      <w:marLeft w:val="0"/>
      <w:marRight w:val="0"/>
      <w:marTop w:val="0"/>
      <w:marBottom w:val="0"/>
      <w:divBdr>
        <w:top w:val="none" w:sz="0" w:space="0" w:color="auto"/>
        <w:left w:val="none" w:sz="0" w:space="0" w:color="auto"/>
        <w:bottom w:val="none" w:sz="0" w:space="0" w:color="auto"/>
        <w:right w:val="none" w:sz="0" w:space="0" w:color="auto"/>
      </w:divBdr>
    </w:div>
    <w:div w:id="1927374670">
      <w:bodyDiv w:val="1"/>
      <w:marLeft w:val="0"/>
      <w:marRight w:val="0"/>
      <w:marTop w:val="0"/>
      <w:marBottom w:val="0"/>
      <w:divBdr>
        <w:top w:val="none" w:sz="0" w:space="0" w:color="auto"/>
        <w:left w:val="none" w:sz="0" w:space="0" w:color="auto"/>
        <w:bottom w:val="none" w:sz="0" w:space="0" w:color="auto"/>
        <w:right w:val="none" w:sz="0" w:space="0" w:color="auto"/>
      </w:divBdr>
    </w:div>
    <w:div w:id="1955750793">
      <w:bodyDiv w:val="1"/>
      <w:marLeft w:val="0"/>
      <w:marRight w:val="0"/>
      <w:marTop w:val="0"/>
      <w:marBottom w:val="0"/>
      <w:divBdr>
        <w:top w:val="none" w:sz="0" w:space="0" w:color="auto"/>
        <w:left w:val="none" w:sz="0" w:space="0" w:color="auto"/>
        <w:bottom w:val="none" w:sz="0" w:space="0" w:color="auto"/>
        <w:right w:val="none" w:sz="0" w:space="0" w:color="auto"/>
      </w:divBdr>
    </w:div>
    <w:div w:id="1959096276">
      <w:bodyDiv w:val="1"/>
      <w:marLeft w:val="0"/>
      <w:marRight w:val="0"/>
      <w:marTop w:val="0"/>
      <w:marBottom w:val="0"/>
      <w:divBdr>
        <w:top w:val="none" w:sz="0" w:space="0" w:color="auto"/>
        <w:left w:val="none" w:sz="0" w:space="0" w:color="auto"/>
        <w:bottom w:val="none" w:sz="0" w:space="0" w:color="auto"/>
        <w:right w:val="none" w:sz="0" w:space="0" w:color="auto"/>
      </w:divBdr>
    </w:div>
    <w:div w:id="1983078899">
      <w:bodyDiv w:val="1"/>
      <w:marLeft w:val="0"/>
      <w:marRight w:val="0"/>
      <w:marTop w:val="0"/>
      <w:marBottom w:val="0"/>
      <w:divBdr>
        <w:top w:val="none" w:sz="0" w:space="0" w:color="auto"/>
        <w:left w:val="none" w:sz="0" w:space="0" w:color="auto"/>
        <w:bottom w:val="none" w:sz="0" w:space="0" w:color="auto"/>
        <w:right w:val="none" w:sz="0" w:space="0" w:color="auto"/>
      </w:divBdr>
    </w:div>
    <w:div w:id="2013484388">
      <w:bodyDiv w:val="1"/>
      <w:marLeft w:val="0"/>
      <w:marRight w:val="0"/>
      <w:marTop w:val="0"/>
      <w:marBottom w:val="0"/>
      <w:divBdr>
        <w:top w:val="none" w:sz="0" w:space="0" w:color="auto"/>
        <w:left w:val="none" w:sz="0" w:space="0" w:color="auto"/>
        <w:bottom w:val="none" w:sz="0" w:space="0" w:color="auto"/>
        <w:right w:val="none" w:sz="0" w:space="0" w:color="auto"/>
      </w:divBdr>
    </w:div>
    <w:div w:id="2045056452">
      <w:bodyDiv w:val="1"/>
      <w:marLeft w:val="0"/>
      <w:marRight w:val="0"/>
      <w:marTop w:val="0"/>
      <w:marBottom w:val="0"/>
      <w:divBdr>
        <w:top w:val="none" w:sz="0" w:space="0" w:color="auto"/>
        <w:left w:val="none" w:sz="0" w:space="0" w:color="auto"/>
        <w:bottom w:val="none" w:sz="0" w:space="0" w:color="auto"/>
        <w:right w:val="none" w:sz="0" w:space="0" w:color="auto"/>
      </w:divBdr>
    </w:div>
    <w:div w:id="2059544326">
      <w:bodyDiv w:val="1"/>
      <w:marLeft w:val="0"/>
      <w:marRight w:val="0"/>
      <w:marTop w:val="0"/>
      <w:marBottom w:val="0"/>
      <w:divBdr>
        <w:top w:val="none" w:sz="0" w:space="0" w:color="auto"/>
        <w:left w:val="none" w:sz="0" w:space="0" w:color="auto"/>
        <w:bottom w:val="none" w:sz="0" w:space="0" w:color="auto"/>
        <w:right w:val="none" w:sz="0" w:space="0" w:color="auto"/>
      </w:divBdr>
    </w:div>
    <w:div w:id="2073235751">
      <w:bodyDiv w:val="1"/>
      <w:marLeft w:val="0"/>
      <w:marRight w:val="0"/>
      <w:marTop w:val="0"/>
      <w:marBottom w:val="0"/>
      <w:divBdr>
        <w:top w:val="none" w:sz="0" w:space="0" w:color="auto"/>
        <w:left w:val="none" w:sz="0" w:space="0" w:color="auto"/>
        <w:bottom w:val="none" w:sz="0" w:space="0" w:color="auto"/>
        <w:right w:val="none" w:sz="0" w:space="0" w:color="auto"/>
      </w:divBdr>
    </w:div>
    <w:div w:id="2080210576">
      <w:bodyDiv w:val="1"/>
      <w:marLeft w:val="0"/>
      <w:marRight w:val="0"/>
      <w:marTop w:val="0"/>
      <w:marBottom w:val="0"/>
      <w:divBdr>
        <w:top w:val="none" w:sz="0" w:space="0" w:color="auto"/>
        <w:left w:val="none" w:sz="0" w:space="0" w:color="auto"/>
        <w:bottom w:val="none" w:sz="0" w:space="0" w:color="auto"/>
        <w:right w:val="none" w:sz="0" w:space="0" w:color="auto"/>
      </w:divBdr>
    </w:div>
    <w:div w:id="2105952102">
      <w:bodyDiv w:val="1"/>
      <w:marLeft w:val="0"/>
      <w:marRight w:val="0"/>
      <w:marTop w:val="0"/>
      <w:marBottom w:val="0"/>
      <w:divBdr>
        <w:top w:val="none" w:sz="0" w:space="0" w:color="auto"/>
        <w:left w:val="none" w:sz="0" w:space="0" w:color="auto"/>
        <w:bottom w:val="none" w:sz="0" w:space="0" w:color="auto"/>
        <w:right w:val="none" w:sz="0" w:space="0" w:color="auto"/>
      </w:divBdr>
    </w:div>
    <w:div w:id="2115444375">
      <w:bodyDiv w:val="1"/>
      <w:marLeft w:val="0"/>
      <w:marRight w:val="0"/>
      <w:marTop w:val="0"/>
      <w:marBottom w:val="0"/>
      <w:divBdr>
        <w:top w:val="none" w:sz="0" w:space="0" w:color="auto"/>
        <w:left w:val="none" w:sz="0" w:space="0" w:color="auto"/>
        <w:bottom w:val="none" w:sz="0" w:space="0" w:color="auto"/>
        <w:right w:val="none" w:sz="0" w:space="0" w:color="auto"/>
      </w:divBdr>
    </w:div>
    <w:div w:id="21339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dmhmansy.ru/anti-corruption/komissiya-po-soblyudeniyu-trebovaniy-k-sluzhebnomu-povedeniyu-i-uregulirovaniyu-konflikta-interesov/"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consultantplus://offline/ref=6F94F8464D02D5915F5435C86085DA5C0617F0AA25823DC89FF1D9EE8ABAB56D4E861E99D6DC355ED954E83CC8V9t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1.xml"/><Relationship Id="rId10" Type="http://schemas.openxmlformats.org/officeDocument/2006/relationships/chart" Target="charts/chart3.xml"/><Relationship Id="rId19" Type="http://schemas.openxmlformats.org/officeDocument/2006/relationships/hyperlink" Target="https://vk.com/hmreabilitaciy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ugramegasport.ru/event/boks2024/" TargetMode="External"/><Relationship Id="rId22" Type="http://schemas.openxmlformats.org/officeDocument/2006/relationships/hyperlink" Target="consultantplus://offline/ref=E5B595C870C622B6864EF1D2081FE5B627CD85711DBC25AA5CAF81ABCD8C9297B39CF15C7FB332CE9AAAD5X2m5I"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12.xlsx"/><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6.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945829687955672E-2"/>
          <c:y val="3.299699733273706E-2"/>
          <c:w val="0.92593126074754806"/>
          <c:h val="0.58900373507642279"/>
        </c:manualLayout>
      </c:layout>
      <c:barChart>
        <c:barDir val="col"/>
        <c:grouping val="clustered"/>
        <c:varyColors val="0"/>
        <c:ser>
          <c:idx val="0"/>
          <c:order val="0"/>
          <c:tx>
            <c:strRef>
              <c:f>Лист1!$B$1</c:f>
              <c:strCache>
                <c:ptCount val="1"/>
                <c:pt idx="0">
                  <c:v>Обрабатывающие производства</c:v>
                </c:pt>
              </c:strCache>
            </c:strRef>
          </c:tx>
          <c:invertIfNegative val="0"/>
          <c:dLbls>
            <c:dLbl>
              <c:idx val="0"/>
              <c:layout>
                <c:manualLayout>
                  <c:x val="-2.774432105708256E-2"/>
                  <c:y val="-3.22841000807102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919-4D7C-B3D0-BEEB59C2C30F}"/>
                </c:ext>
                <c:ext xmlns:c15="http://schemas.microsoft.com/office/drawing/2012/chart" uri="{CE6537A1-D6FC-4f65-9D91-7224C49458BB}"/>
              </c:extLst>
            </c:dLbl>
            <c:dLbl>
              <c:idx val="1"/>
              <c:layout>
                <c:manualLayout>
                  <c:x val="-1.8655402449693787E-2"/>
                  <c:y val="5.119301904581949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19-4D7C-B3D0-BEEB59C2C30F}"/>
                </c:ext>
                <c:ext xmlns:c15="http://schemas.microsoft.com/office/drawing/2012/chart" uri="{CE6537A1-D6FC-4f65-9D91-7224C49458BB}"/>
              </c:extLst>
            </c:dLbl>
            <c:dLbl>
              <c:idx val="2"/>
              <c:layout>
                <c:manualLayout>
                  <c:x val="-1.8771689997083698E-2"/>
                  <c:y val="1.7776473542681877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19-4D7C-B3D0-BEEB59C2C30F}"/>
                </c:ext>
                <c:ext xmlns:c15="http://schemas.microsoft.com/office/drawing/2012/chart" uri="{CE6537A1-D6FC-4f65-9D91-7224C49458BB}"/>
              </c:extLst>
            </c:dLbl>
            <c:dLbl>
              <c:idx val="3"/>
              <c:layout>
                <c:manualLayout>
                  <c:x val="-1.7340414002384306E-2"/>
                  <c:y val="3.228410008071024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19-4D7C-B3D0-BEEB59C2C30F}"/>
                </c:ext>
                <c:ext xmlns:c15="http://schemas.microsoft.com/office/drawing/2012/chart" uri="{CE6537A1-D6FC-4f65-9D91-7224C49458BB}"/>
              </c:extLst>
            </c:dLbl>
            <c:dLbl>
              <c:idx val="4"/>
              <c:layout>
                <c:manualLayout>
                  <c:x val="-6.5026552508941149E-3"/>
                  <c:y val="0"/>
                </c:manualLayout>
              </c:layout>
              <c:tx>
                <c:rich>
                  <a:bodyPr/>
                  <a:lstStyle/>
                  <a:p>
                    <a:r>
                      <a:rPr lang="en-US"/>
                      <a:t>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919-4D7C-B3D0-BEEB59C2C30F}"/>
                </c:ext>
                <c:ext xmlns:c15="http://schemas.microsoft.com/office/drawing/2012/chart" uri="{CE6537A1-D6FC-4f65-9D91-7224C49458BB}"/>
              </c:extLst>
            </c:dLbl>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0.000</c:formatCode>
                <c:ptCount val="5"/>
                <c:pt idx="0">
                  <c:v>0.64300000000000002</c:v>
                </c:pt>
                <c:pt idx="1">
                  <c:v>0.65500000000000003</c:v>
                </c:pt>
                <c:pt idx="2">
                  <c:v>0.68500000000000005</c:v>
                </c:pt>
                <c:pt idx="3">
                  <c:v>0.501</c:v>
                </c:pt>
                <c:pt idx="4">
                  <c:v>1.2</c:v>
                </c:pt>
              </c:numCache>
            </c:numRef>
          </c:val>
          <c:extLst xmlns:c16r2="http://schemas.microsoft.com/office/drawing/2015/06/chart">
            <c:ext xmlns:c16="http://schemas.microsoft.com/office/drawing/2014/chart" uri="{C3380CC4-5D6E-409C-BE32-E72D297353CC}">
              <c16:uniqueId val="{00000005-5919-4D7C-B3D0-BEEB59C2C30F}"/>
            </c:ext>
          </c:extLst>
        </c:ser>
        <c:ser>
          <c:idx val="1"/>
          <c:order val="1"/>
          <c:tx>
            <c:strRef>
              <c:f>Лист1!$C$1</c:f>
              <c:strCache>
                <c:ptCount val="1"/>
                <c:pt idx="0">
                  <c:v>Производство и распределение электроэнергии, газа и воды</c:v>
                </c:pt>
              </c:strCache>
            </c:strRef>
          </c:tx>
          <c:invertIfNegative val="0"/>
          <c:dLbls>
            <c:dLbl>
              <c:idx val="0"/>
              <c:layout>
                <c:manualLayout>
                  <c:x val="-4.6861329833770778E-4"/>
                  <c:y val="1.30110887304010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919-4D7C-B3D0-BEEB59C2C30F}"/>
                </c:ext>
                <c:ext xmlns:c15="http://schemas.microsoft.com/office/drawing/2012/chart" uri="{CE6537A1-D6FC-4f65-9D91-7224C49458BB}"/>
              </c:extLst>
            </c:dLbl>
            <c:dLbl>
              <c:idx val="1"/>
              <c:layout>
                <c:manualLayout>
                  <c:x val="-7.153689122193059E-3"/>
                  <c:y val="4.32712505811139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919-4D7C-B3D0-BEEB59C2C30F}"/>
                </c:ext>
                <c:ext xmlns:c15="http://schemas.microsoft.com/office/drawing/2012/chart" uri="{CE6537A1-D6FC-4f65-9D91-7224C49458BB}"/>
              </c:extLst>
            </c:dLbl>
            <c:dLbl>
              <c:idx val="2"/>
              <c:layout>
                <c:manualLayout>
                  <c:x val="-2.7757728200641586E-3"/>
                  <c:y val="1.334726965862318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919-4D7C-B3D0-BEEB59C2C30F}"/>
                </c:ext>
                <c:ext xmlns:c15="http://schemas.microsoft.com/office/drawing/2012/chart" uri="{CE6537A1-D6FC-4f65-9D91-7224C49458BB}"/>
              </c:extLst>
            </c:dLbl>
            <c:dLbl>
              <c:idx val="3"/>
              <c:layout>
                <c:manualLayout>
                  <c:x val="-3.4076990376202976E-3"/>
                  <c:y val="6.218137888195252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919-4D7C-B3D0-BEEB59C2C30F}"/>
                </c:ext>
                <c:ext xmlns:c15="http://schemas.microsoft.com/office/drawing/2012/chart" uri="{CE6537A1-D6FC-4f65-9D91-7224C49458BB}"/>
              </c:extLst>
            </c:dLbl>
            <c:dLbl>
              <c:idx val="4"/>
              <c:layout>
                <c:manualLayout>
                  <c:x val="-1.9132764654418198E-3"/>
                  <c:y val="8.2283708486794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919-4D7C-B3D0-BEEB59C2C30F}"/>
                </c:ext>
                <c:ext xmlns:c15="http://schemas.microsoft.com/office/drawing/2012/chart" uri="{CE6537A1-D6FC-4f65-9D91-7224C49458BB}"/>
              </c:extLst>
            </c:dLbl>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0.0</c:formatCode>
                <c:ptCount val="5"/>
                <c:pt idx="0">
                  <c:v>16</c:v>
                </c:pt>
                <c:pt idx="1">
                  <c:v>16</c:v>
                </c:pt>
                <c:pt idx="2">
                  <c:v>15.7</c:v>
                </c:pt>
                <c:pt idx="3">
                  <c:v>16.8</c:v>
                </c:pt>
                <c:pt idx="4">
                  <c:v>17.7</c:v>
                </c:pt>
              </c:numCache>
            </c:numRef>
          </c:val>
          <c:extLst xmlns:c16r2="http://schemas.microsoft.com/office/drawing/2015/06/chart">
            <c:ext xmlns:c16="http://schemas.microsoft.com/office/drawing/2014/chart" uri="{C3380CC4-5D6E-409C-BE32-E72D297353CC}">
              <c16:uniqueId val="{0000000B-5919-4D7C-B3D0-BEEB59C2C30F}"/>
            </c:ext>
          </c:extLst>
        </c:ser>
        <c:ser>
          <c:idx val="2"/>
          <c:order val="2"/>
          <c:tx>
            <c:strRef>
              <c:f>Лист1!$D$1</c:f>
              <c:strCache>
                <c:ptCount val="1"/>
                <c:pt idx="0">
                  <c:v>Добыча полезных ископаемых</c:v>
                </c:pt>
              </c:strCache>
            </c:strRef>
          </c:tx>
          <c:invertIfNegative val="0"/>
          <c:dPt>
            <c:idx val="2"/>
            <c:invertIfNegative val="0"/>
            <c:bubble3D val="0"/>
            <c:extLst xmlns:c16r2="http://schemas.microsoft.com/office/drawing/2015/06/chart">
              <c:ext xmlns:c16="http://schemas.microsoft.com/office/drawing/2014/chart" uri="{C3380CC4-5D6E-409C-BE32-E72D297353CC}">
                <c16:uniqueId val="{0000000E-5919-4D7C-B3D0-BEEB59C2C30F}"/>
              </c:ext>
            </c:extLst>
          </c:dPt>
          <c:dLbls>
            <c:dLbl>
              <c:idx val="0"/>
              <c:layout>
                <c:manualLayout>
                  <c:x val="2.4393044619422785E-3"/>
                  <c:y val="-8.5052968650926896E-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919-4D7C-B3D0-BEEB59C2C30F}"/>
                </c:ext>
                <c:ext xmlns:c15="http://schemas.microsoft.com/office/drawing/2012/chart" uri="{CE6537A1-D6FC-4f65-9D91-7224C49458BB}"/>
              </c:extLst>
            </c:dLbl>
            <c:dLbl>
              <c:idx val="1"/>
              <c:layout>
                <c:manualLayout>
                  <c:x val="-1.3943569553805774E-4"/>
                  <c:y val="4.09906937540888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919-4D7C-B3D0-BEEB59C2C30F}"/>
                </c:ext>
                <c:ext xmlns:c15="http://schemas.microsoft.com/office/drawing/2012/chart" uri="{CE6537A1-D6FC-4f65-9D91-7224C49458BB}"/>
              </c:extLst>
            </c:dLbl>
            <c:dLbl>
              <c:idx val="2"/>
              <c:layout>
                <c:manualLayout>
                  <c:x val="2.3348643919510062E-3"/>
                  <c:y val="4.91130507129333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5919-4D7C-B3D0-BEEB59C2C30F}"/>
                </c:ext>
                <c:ext xmlns:c15="http://schemas.microsoft.com/office/drawing/2012/chart" uri="{CE6537A1-D6FC-4f65-9D91-7224C49458BB}"/>
              </c:extLst>
            </c:dLbl>
            <c:dLbl>
              <c:idx val="3"/>
              <c:layout>
                <c:manualLayout>
                  <c:x val="1.0318241469816274E-3"/>
                  <c:y val="6.69217718266676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919-4D7C-B3D0-BEEB59C2C30F}"/>
                </c:ext>
                <c:ext xmlns:c15="http://schemas.microsoft.com/office/drawing/2012/chart" uri="{CE6537A1-D6FC-4f65-9D91-7224C49458BB}">
                  <c15:layout>
                    <c:manualLayout>
                      <c:w val="0.10512625988945486"/>
                      <c:h val="5.6208143473591217E-2"/>
                    </c:manualLayout>
                  </c15:layout>
                </c:ext>
              </c:extLst>
            </c:dLbl>
            <c:dLbl>
              <c:idx val="4"/>
              <c:layout>
                <c:manualLayout>
                  <c:x val="5.09149897929425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5919-4D7C-B3D0-BEEB59C2C30F}"/>
                </c:ext>
                <c:ext xmlns:c15="http://schemas.microsoft.com/office/drawing/2012/chart" uri="{CE6537A1-D6FC-4f65-9D91-7224C49458BB}"/>
              </c:extLst>
            </c:dLbl>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Лист1!$D$2:$D$6</c:f>
              <c:numCache>
                <c:formatCode>0.0</c:formatCode>
                <c:ptCount val="5"/>
                <c:pt idx="0">
                  <c:v>15.5</c:v>
                </c:pt>
                <c:pt idx="1">
                  <c:v>21.9</c:v>
                </c:pt>
                <c:pt idx="2">
                  <c:v>31</c:v>
                </c:pt>
                <c:pt idx="3">
                  <c:v>54</c:v>
                </c:pt>
                <c:pt idx="4">
                  <c:v>56.6</c:v>
                </c:pt>
              </c:numCache>
            </c:numRef>
          </c:val>
          <c:extLst xmlns:c16r2="http://schemas.microsoft.com/office/drawing/2015/06/chart">
            <c:ext xmlns:c16="http://schemas.microsoft.com/office/drawing/2014/chart" uri="{C3380CC4-5D6E-409C-BE32-E72D297353CC}">
              <c16:uniqueId val="{00000011-5919-4D7C-B3D0-BEEB59C2C30F}"/>
            </c:ext>
          </c:extLst>
        </c:ser>
        <c:dLbls>
          <c:showLegendKey val="0"/>
          <c:showVal val="0"/>
          <c:showCatName val="0"/>
          <c:showSerName val="0"/>
          <c:showPercent val="0"/>
          <c:showBubbleSize val="0"/>
        </c:dLbls>
        <c:gapWidth val="150"/>
        <c:axId val="-1376462752"/>
        <c:axId val="-1376453504"/>
      </c:barChart>
      <c:catAx>
        <c:axId val="-1376462752"/>
        <c:scaling>
          <c:orientation val="minMax"/>
        </c:scaling>
        <c:delete val="0"/>
        <c:axPos val="b"/>
        <c:numFmt formatCode="General" sourceLinked="1"/>
        <c:majorTickMark val="out"/>
        <c:minorTickMark val="none"/>
        <c:tickLblPos val="low"/>
        <c:txPr>
          <a:bodyPr rot="-60000000" vert="horz"/>
          <a:lstStyle/>
          <a:p>
            <a:pPr>
              <a:defRPr/>
            </a:pPr>
            <a:endParaRPr lang="ru-RU"/>
          </a:p>
        </c:txPr>
        <c:crossAx val="-1376453504"/>
        <c:crosses val="autoZero"/>
        <c:auto val="1"/>
        <c:lblAlgn val="ctr"/>
        <c:lblOffset val="100"/>
        <c:noMultiLvlLbl val="0"/>
      </c:catAx>
      <c:valAx>
        <c:axId val="-1376453504"/>
        <c:scaling>
          <c:orientation val="minMax"/>
        </c:scaling>
        <c:delete val="1"/>
        <c:axPos val="l"/>
        <c:numFmt formatCode="0.000" sourceLinked="1"/>
        <c:majorTickMark val="out"/>
        <c:minorTickMark val="none"/>
        <c:tickLblPos val="nextTo"/>
        <c:crossAx val="-1376462752"/>
        <c:crosses val="autoZero"/>
        <c:crossBetween val="between"/>
      </c:valAx>
      <c:spPr>
        <a:noFill/>
      </c:spPr>
    </c:plotArea>
    <c:legend>
      <c:legendPos val="b"/>
      <c:layout>
        <c:manualLayout>
          <c:xMode val="edge"/>
          <c:yMode val="edge"/>
          <c:x val="4.1063538932633419E-2"/>
          <c:y val="0.77741074552727074"/>
          <c:w val="0.87568186789151359"/>
          <c:h val="0.18069817543993441"/>
        </c:manualLayout>
      </c:layout>
      <c:overlay val="0"/>
      <c:txPr>
        <a:bodyPr rot="0" vert="horz"/>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b="0" i="0" baseline="0">
                <a:solidFill>
                  <a:sysClr val="windowText" lastClr="000000"/>
                </a:solidFill>
                <a:effectLst/>
                <a:latin typeface="Times New Roman" panose="02020603050405020304" pitchFamily="18" charset="0"/>
                <a:cs typeface="Times New Roman" panose="02020603050405020304" pitchFamily="18" charset="0"/>
              </a:rPr>
              <a:t>Количество спортивных сооружений спортивных сооружений, ед.</a:t>
            </a:r>
            <a:endParaRPr lang="ru-RU" sz="1200" b="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20232285571045192"/>
          <c:y val="3.7968994882833888E-3"/>
        </c:manualLayout>
      </c:layout>
      <c:overlay val="0"/>
      <c:spPr>
        <a:noFill/>
        <a:ln>
          <a:noFill/>
        </a:ln>
        <a:effectLst/>
      </c:spPr>
    </c:title>
    <c:autoTitleDeleted val="0"/>
    <c:plotArea>
      <c:layout>
        <c:manualLayout>
          <c:layoutTarget val="inner"/>
          <c:xMode val="edge"/>
          <c:yMode val="edge"/>
          <c:x val="5.9095301115604904E-2"/>
          <c:y val="0.17865926646342603"/>
          <c:w val="0.90849737532808394"/>
          <c:h val="0.5725767362911971"/>
        </c:manualLayout>
      </c:layout>
      <c:barChart>
        <c:barDir val="col"/>
        <c:grouping val="clustered"/>
        <c:varyColors val="0"/>
        <c:ser>
          <c:idx val="0"/>
          <c:order val="0"/>
          <c:tx>
            <c:strRef>
              <c:f>Лист1!$B$1</c:f>
              <c:strCache>
                <c:ptCount val="1"/>
                <c:pt idx="0">
                  <c:v>Количество объектов</c:v>
                </c:pt>
              </c:strCache>
            </c:strRef>
          </c:tx>
          <c:spPr>
            <a:solidFill>
              <a:schemeClr val="accent1"/>
            </a:solidFill>
            <a:ln>
              <a:noFill/>
            </a:ln>
            <a:effectLst/>
          </c:spPr>
          <c:invertIfNegative val="0"/>
          <c:dLbls>
            <c:dLbl>
              <c:idx val="4"/>
              <c:tx>
                <c:rich>
                  <a:bodyPr/>
                  <a:lstStyle/>
                  <a:p>
                    <a:r>
                      <a:rPr lang="en-US" sz="1100">
                        <a:latin typeface="Times New Roman" panose="02020603050405020304" pitchFamily="18" charset="0"/>
                        <a:cs typeface="Times New Roman" panose="02020603050405020304" pitchFamily="18" charset="0"/>
                      </a:rPr>
                      <a:t>274</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B62-42FF-96DF-EB724899DE84}"/>
                </c:ext>
                <c:ext xmlns:c15="http://schemas.microsoft.com/office/drawing/2012/chart" uri="{CE6537A1-D6FC-4f65-9D91-7224C49458BB}"/>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Лист1!$B$2:$B$7</c:f>
              <c:numCache>
                <c:formatCode>General</c:formatCode>
                <c:ptCount val="6"/>
                <c:pt idx="0">
                  <c:v>190</c:v>
                </c:pt>
                <c:pt idx="1">
                  <c:v>192</c:v>
                </c:pt>
                <c:pt idx="2">
                  <c:v>194</c:v>
                </c:pt>
                <c:pt idx="3">
                  <c:v>257</c:v>
                </c:pt>
                <c:pt idx="4">
                  <c:v>274</c:v>
                </c:pt>
                <c:pt idx="5">
                  <c:v>290</c:v>
                </c:pt>
              </c:numCache>
            </c:numRef>
          </c:val>
          <c:extLst xmlns:c16r2="http://schemas.microsoft.com/office/drawing/2015/06/chart">
            <c:ext xmlns:c16="http://schemas.microsoft.com/office/drawing/2014/chart" uri="{C3380CC4-5D6E-409C-BE32-E72D297353CC}">
              <c16:uniqueId val="{00000000-78BB-420A-BAA9-EF6FAC7C53AD}"/>
            </c:ext>
          </c:extLst>
        </c:ser>
        <c:ser>
          <c:idx val="1"/>
          <c:order val="1"/>
          <c:tx>
            <c:strRef>
              <c:f>Лист1!$C$1</c:f>
              <c:strCache>
                <c:ptCount val="1"/>
                <c:pt idx="0">
                  <c:v>Количество муниципальных</c:v>
                </c:pt>
              </c:strCache>
            </c:strRef>
          </c:tx>
          <c:spPr>
            <a:solidFill>
              <a:schemeClr val="accent2"/>
            </a:solidFill>
            <a:ln>
              <a:noFill/>
            </a:ln>
            <a:effectLst/>
          </c:spPr>
          <c:invertIfNegative val="0"/>
          <c:dLbls>
            <c:dLbl>
              <c:idx val="4"/>
              <c:tx>
                <c:rich>
                  <a:bodyPr/>
                  <a:lstStyle/>
                  <a:p>
                    <a:r>
                      <a:rPr lang="en-US" sz="1100">
                        <a:latin typeface="Times New Roman" panose="02020603050405020304" pitchFamily="18" charset="0"/>
                        <a:cs typeface="Times New Roman" panose="02020603050405020304" pitchFamily="18" charset="0"/>
                      </a:rPr>
                      <a:t>151</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B62-42FF-96DF-EB724899DE84}"/>
                </c:ext>
                <c:ext xmlns:c15="http://schemas.microsoft.com/office/drawing/2012/chart" uri="{CE6537A1-D6FC-4f65-9D91-7224C49458BB}"/>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Лист1!$C$2:$C$7</c:f>
              <c:numCache>
                <c:formatCode>General</c:formatCode>
                <c:ptCount val="6"/>
                <c:pt idx="0">
                  <c:v>118</c:v>
                </c:pt>
                <c:pt idx="1">
                  <c:v>118</c:v>
                </c:pt>
                <c:pt idx="2">
                  <c:v>119</c:v>
                </c:pt>
                <c:pt idx="3">
                  <c:v>146</c:v>
                </c:pt>
                <c:pt idx="4">
                  <c:v>151</c:v>
                </c:pt>
                <c:pt idx="5">
                  <c:v>163</c:v>
                </c:pt>
              </c:numCache>
            </c:numRef>
          </c:val>
          <c:extLst xmlns:c16r2="http://schemas.microsoft.com/office/drawing/2015/06/chart">
            <c:ext xmlns:c16="http://schemas.microsoft.com/office/drawing/2014/chart" uri="{C3380CC4-5D6E-409C-BE32-E72D297353CC}">
              <c16:uniqueId val="{00000001-78BB-420A-BAA9-EF6FAC7C53AD}"/>
            </c:ext>
          </c:extLst>
        </c:ser>
        <c:dLbls>
          <c:showLegendKey val="0"/>
          <c:showVal val="0"/>
          <c:showCatName val="0"/>
          <c:showSerName val="0"/>
          <c:showPercent val="0"/>
          <c:showBubbleSize val="0"/>
        </c:dLbls>
        <c:gapWidth val="219"/>
        <c:overlap val="-27"/>
        <c:axId val="-1376457856"/>
        <c:axId val="-1376464384"/>
      </c:barChart>
      <c:catAx>
        <c:axId val="-137645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6464384"/>
        <c:crossesAt val="0"/>
        <c:auto val="1"/>
        <c:lblAlgn val="ctr"/>
        <c:lblOffset val="100"/>
        <c:noMultiLvlLbl val="0"/>
      </c:catAx>
      <c:valAx>
        <c:axId val="-1376464384"/>
        <c:scaling>
          <c:orientation val="minMax"/>
          <c:max val="300"/>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76457856"/>
        <c:crosses val="autoZero"/>
        <c:crossBetween val="between"/>
        <c:majorUnit val="50"/>
        <c:minorUnit val="10"/>
      </c:valAx>
      <c:spPr>
        <a:noFill/>
        <a:ln>
          <a:noFill/>
        </a:ln>
        <a:effectLst/>
      </c:spPr>
    </c:plotArea>
    <c:legend>
      <c:legendPos val="b"/>
      <c:layout>
        <c:manualLayout>
          <c:xMode val="edge"/>
          <c:yMode val="edge"/>
          <c:x val="0.17137839459301274"/>
          <c:y val="0.91301195264261037"/>
          <c:w val="0.65724321081397452"/>
          <c:h val="8.664242742962838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176015369212868"/>
          <c:y val="2.8839142547454601E-2"/>
          <c:w val="0.71112391878850201"/>
          <c:h val="0.7223670420037086"/>
        </c:manualLayout>
      </c:layout>
      <c:barChart>
        <c:barDir val="col"/>
        <c:grouping val="clustered"/>
        <c:varyColors val="0"/>
        <c:ser>
          <c:idx val="0"/>
          <c:order val="0"/>
          <c:tx>
            <c:strRef>
              <c:f>Лист1!$B$1</c:f>
              <c:strCache>
                <c:ptCount val="1"/>
                <c:pt idx="0">
                  <c:v>Нормативные правовые акты</c:v>
                </c:pt>
              </c:strCache>
            </c:strRef>
          </c:tx>
          <c:invertIfNegative val="0"/>
          <c:dLbls>
            <c:dLbl>
              <c:idx val="1"/>
              <c:layout>
                <c:manualLayout>
                  <c:x val="0"/>
                  <c:y val="-2.351392459436165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8.2671002649480476E-17"/>
                  <c:y val="3.9189874323936093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351392459436165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5"/>
                <c:pt idx="0">
                  <c:v>2020</c:v>
                </c:pt>
                <c:pt idx="1">
                  <c:v>2021</c:v>
                </c:pt>
                <c:pt idx="2">
                  <c:v>2022</c:v>
                </c:pt>
                <c:pt idx="3">
                  <c:v>2023</c:v>
                </c:pt>
                <c:pt idx="4">
                  <c:v>2024</c:v>
                </c:pt>
              </c:numCache>
            </c:numRef>
          </c:cat>
          <c:val>
            <c:numRef>
              <c:f>Лист1!$B$2:$B$7</c:f>
              <c:numCache>
                <c:formatCode>General</c:formatCode>
                <c:ptCount val="5"/>
                <c:pt idx="0">
                  <c:v>505</c:v>
                </c:pt>
                <c:pt idx="1">
                  <c:v>444</c:v>
                </c:pt>
                <c:pt idx="2">
                  <c:v>518</c:v>
                </c:pt>
                <c:pt idx="3">
                  <c:v>269</c:v>
                </c:pt>
                <c:pt idx="4">
                  <c:v>251</c:v>
                </c:pt>
              </c:numCache>
            </c:numRef>
          </c:val>
        </c:ser>
        <c:ser>
          <c:idx val="1"/>
          <c:order val="1"/>
          <c:tx>
            <c:strRef>
              <c:f>Лист1!$C$1</c:f>
              <c:strCache>
                <c:ptCount val="1"/>
                <c:pt idx="0">
                  <c:v>Муниципальные правовые акты</c:v>
                </c:pt>
              </c:strCache>
            </c:strRef>
          </c:tx>
          <c:invertIfNegative val="0"/>
          <c:dLbls>
            <c:dLbl>
              <c:idx val="3"/>
              <c:layout>
                <c:manualLayout>
                  <c:x val="0"/>
                  <c:y val="1.175696229718082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39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5"/>
                <c:pt idx="0">
                  <c:v>2020</c:v>
                </c:pt>
                <c:pt idx="1">
                  <c:v>2021</c:v>
                </c:pt>
                <c:pt idx="2">
                  <c:v>2022</c:v>
                </c:pt>
                <c:pt idx="3">
                  <c:v>2023</c:v>
                </c:pt>
                <c:pt idx="4">
                  <c:v>2024</c:v>
                </c:pt>
              </c:numCache>
            </c:numRef>
          </c:cat>
          <c:val>
            <c:numRef>
              <c:f>Лист1!$C$2:$C$7</c:f>
              <c:numCache>
                <c:formatCode>General</c:formatCode>
                <c:ptCount val="5"/>
                <c:pt idx="0">
                  <c:v>2657</c:v>
                </c:pt>
                <c:pt idx="1">
                  <c:v>2222</c:v>
                </c:pt>
                <c:pt idx="2">
                  <c:v>2579</c:v>
                </c:pt>
                <c:pt idx="3">
                  <c:v>2257</c:v>
                </c:pt>
                <c:pt idx="4">
                  <c:v>2190</c:v>
                </c:pt>
              </c:numCache>
            </c:numRef>
          </c:val>
        </c:ser>
        <c:dLbls>
          <c:showLegendKey val="0"/>
          <c:showVal val="0"/>
          <c:showCatName val="0"/>
          <c:showSerName val="0"/>
          <c:showPercent val="0"/>
          <c:showBubbleSize val="0"/>
        </c:dLbls>
        <c:gapWidth val="150"/>
        <c:axId val="-1376454592"/>
        <c:axId val="-1376461664"/>
      </c:barChart>
      <c:catAx>
        <c:axId val="-1376454592"/>
        <c:scaling>
          <c:orientation val="minMax"/>
        </c:scaling>
        <c:delete val="0"/>
        <c:axPos val="b"/>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76461664"/>
        <c:crosses val="autoZero"/>
        <c:auto val="1"/>
        <c:lblAlgn val="ctr"/>
        <c:lblOffset val="100"/>
        <c:noMultiLvlLbl val="0"/>
      </c:catAx>
      <c:valAx>
        <c:axId val="-1376461664"/>
        <c:scaling>
          <c:orientation val="minMax"/>
        </c:scaling>
        <c:delete val="0"/>
        <c:axPos val="l"/>
        <c:majorGridlines/>
        <c:numFmt formatCode="General"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76454592"/>
        <c:crosses val="autoZero"/>
        <c:crossBetween val="between"/>
      </c:valAx>
    </c:plotArea>
    <c:legend>
      <c:legendPos val="b"/>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12582460758524"/>
          <c:y val="5.9321426285128986E-2"/>
          <c:w val="0.83004132084840743"/>
          <c:h val="0.84214358875872219"/>
        </c:manualLayout>
      </c:layout>
      <c:barChart>
        <c:barDir val="bar"/>
        <c:grouping val="clustered"/>
        <c:varyColors val="0"/>
        <c:ser>
          <c:idx val="0"/>
          <c:order val="0"/>
          <c:tx>
            <c:strRef>
              <c:f>Лист1!$B$1</c:f>
              <c:strCache>
                <c:ptCount val="1"/>
                <c:pt idx="0">
                  <c:v>Ряд 1</c:v>
                </c:pt>
              </c:strCache>
            </c:strRef>
          </c:tx>
          <c:invertIfNegative val="0"/>
          <c:dLbls>
            <c:spPr>
              <a:noFill/>
              <a:ln w="25389">
                <a:noFill/>
              </a:ln>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5"/>
                <c:pt idx="0">
                  <c:v>2020 год</c:v>
                </c:pt>
                <c:pt idx="1">
                  <c:v>2021 год</c:v>
                </c:pt>
                <c:pt idx="2">
                  <c:v>2022 год</c:v>
                </c:pt>
                <c:pt idx="3">
                  <c:v>2023 год</c:v>
                </c:pt>
                <c:pt idx="4">
                  <c:v>2024 год</c:v>
                </c:pt>
              </c:strCache>
            </c:strRef>
          </c:cat>
          <c:val>
            <c:numRef>
              <c:f>Лист1!$B$2:$B$8</c:f>
              <c:numCache>
                <c:formatCode>General</c:formatCode>
                <c:ptCount val="6"/>
                <c:pt idx="0">
                  <c:v>258</c:v>
                </c:pt>
                <c:pt idx="1">
                  <c:v>278</c:v>
                </c:pt>
                <c:pt idx="2">
                  <c:v>518</c:v>
                </c:pt>
                <c:pt idx="3">
                  <c:v>269</c:v>
                </c:pt>
                <c:pt idx="4">
                  <c:v>251</c:v>
                </c:pt>
              </c:numCache>
            </c:numRef>
          </c:val>
        </c:ser>
        <c:ser>
          <c:idx val="1"/>
          <c:order val="1"/>
          <c:tx>
            <c:strRef>
              <c:f>Лист1!$C$1</c:f>
              <c:strCache>
                <c:ptCount val="1"/>
                <c:pt idx="0">
                  <c:v>Ряд 2</c:v>
                </c:pt>
              </c:strCache>
            </c:strRef>
          </c:tx>
          <c:invertIfNegative val="0"/>
          <c:cat>
            <c:strRef>
              <c:f>Лист1!$A$2:$A$8</c:f>
              <c:strCache>
                <c:ptCount val="5"/>
                <c:pt idx="0">
                  <c:v>2020 год</c:v>
                </c:pt>
                <c:pt idx="1">
                  <c:v>2021 год</c:v>
                </c:pt>
                <c:pt idx="2">
                  <c:v>2022 год</c:v>
                </c:pt>
                <c:pt idx="3">
                  <c:v>2023 год</c:v>
                </c:pt>
                <c:pt idx="4">
                  <c:v>2024 год</c:v>
                </c:pt>
              </c:strCache>
            </c:strRef>
          </c:cat>
          <c:val>
            <c:numRef>
              <c:f>Лист1!$C$2:$C$8</c:f>
              <c:numCache>
                <c:formatCode>General</c:formatCode>
                <c:ptCount val="6"/>
              </c:numCache>
            </c:numRef>
          </c:val>
        </c:ser>
        <c:dLbls>
          <c:showLegendKey val="0"/>
          <c:showVal val="0"/>
          <c:showCatName val="0"/>
          <c:showSerName val="0"/>
          <c:showPercent val="0"/>
          <c:showBubbleSize val="0"/>
        </c:dLbls>
        <c:gapWidth val="75"/>
        <c:axId val="-1376466016"/>
        <c:axId val="-1376465472"/>
      </c:barChart>
      <c:catAx>
        <c:axId val="-1376466016"/>
        <c:scaling>
          <c:orientation val="minMax"/>
        </c:scaling>
        <c:delete val="0"/>
        <c:axPos val="l"/>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76465472"/>
        <c:crosses val="autoZero"/>
        <c:auto val="1"/>
        <c:lblAlgn val="ctr"/>
        <c:lblOffset val="100"/>
        <c:noMultiLvlLbl val="0"/>
      </c:catAx>
      <c:valAx>
        <c:axId val="-1376465472"/>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76466016"/>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0" i="0" u="none" strike="noStrike" kern="1200" baseline="0">
                <a:solidFill>
                  <a:schemeClr val="tx1">
                    <a:lumMod val="65000"/>
                    <a:lumOff val="35000"/>
                  </a:schemeClr>
                </a:solidFill>
                <a:latin typeface="+mn-lt"/>
                <a:ea typeface="+mn-ea"/>
                <a:cs typeface="+mn-cs"/>
              </a:defRPr>
            </a:pPr>
            <a:r>
              <a:rPr lang="ru-RU" sz="1200" b="0">
                <a:solidFill>
                  <a:sysClr val="windowText" lastClr="000000"/>
                </a:solidFill>
                <a:latin typeface="Times New Roman" panose="02020603050405020304" pitchFamily="18" charset="0"/>
                <a:cs typeface="Times New Roman" panose="02020603050405020304" pitchFamily="18" charset="0"/>
              </a:rPr>
              <a:t>Показатели уровня жизни</a:t>
            </a:r>
            <a:r>
              <a:rPr lang="ru-RU" sz="1200" b="0" baseline="0">
                <a:solidFill>
                  <a:sysClr val="windowText" lastClr="000000"/>
                </a:solidFill>
                <a:latin typeface="Times New Roman" panose="02020603050405020304" pitchFamily="18" charset="0"/>
                <a:cs typeface="Times New Roman" panose="02020603050405020304" pitchFamily="18" charset="0"/>
              </a:rPr>
              <a:t> населения, руб.</a:t>
            </a:r>
            <a:endParaRPr lang="ru-RU" sz="12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8074604773240552"/>
          <c:y val="0"/>
        </c:manualLayout>
      </c:layout>
      <c:overlay val="0"/>
      <c:spPr>
        <a:noFill/>
        <a:ln w="25370">
          <a:noFill/>
        </a:ln>
      </c:spPr>
    </c:title>
    <c:autoTitleDeleted val="0"/>
    <c:plotArea>
      <c:layout/>
      <c:barChart>
        <c:barDir val="col"/>
        <c:grouping val="clustered"/>
        <c:varyColors val="0"/>
        <c:ser>
          <c:idx val="0"/>
          <c:order val="0"/>
          <c:tx>
            <c:strRef>
              <c:f>Лист1!$B$1</c:f>
              <c:strCache>
                <c:ptCount val="1"/>
                <c:pt idx="0">
                  <c:v>Среднемесячная зарплата</c:v>
                </c:pt>
              </c:strCache>
            </c:strRef>
          </c:tx>
          <c:spPr>
            <a:solidFill>
              <a:srgbClr val="0070C0"/>
            </a:solidFill>
            <a:ln>
              <a:noFill/>
            </a:ln>
            <a:effectLst>
              <a:outerShdw blurRad="40000" dist="23000" dir="5400000" rotWithShape="0">
                <a:srgbClr val="000000">
                  <a:alpha val="35000"/>
                </a:srgbClr>
              </a:outerShdw>
            </a:effectLst>
            <a:scene3d>
              <a:camera prst="orthographicFront"/>
              <a:lightRig rig="threePt" dir="t"/>
            </a:scene3d>
          </c:spPr>
          <c:invertIfNegative val="0"/>
          <c:dLbls>
            <c:spPr>
              <a:noFill/>
              <a:ln w="25370">
                <a:noFill/>
              </a:ln>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Лист1!$B$2:$B$6</c:f>
              <c:numCache>
                <c:formatCode>0</c:formatCode>
                <c:ptCount val="5"/>
                <c:pt idx="0" formatCode="0.0">
                  <c:v>89443.9</c:v>
                </c:pt>
                <c:pt idx="1">
                  <c:v>94332</c:v>
                </c:pt>
                <c:pt idx="2" formatCode="0.0">
                  <c:v>102408.6</c:v>
                </c:pt>
                <c:pt idx="3" formatCode="0.0">
                  <c:v>119189.4</c:v>
                </c:pt>
                <c:pt idx="4">
                  <c:v>128865</c:v>
                </c:pt>
              </c:numCache>
            </c:numRef>
          </c:val>
          <c:extLst xmlns:c16r2="http://schemas.microsoft.com/office/drawing/2015/06/chart">
            <c:ext xmlns:c16="http://schemas.microsoft.com/office/drawing/2014/chart" uri="{C3380CC4-5D6E-409C-BE32-E72D297353CC}">
              <c16:uniqueId val="{00000000-6CDF-42C4-A913-C1BD7C8DD2C8}"/>
            </c:ext>
          </c:extLst>
        </c:ser>
        <c:ser>
          <c:idx val="1"/>
          <c:order val="1"/>
          <c:tx>
            <c:strRef>
              <c:f>Лист1!$C$1</c:f>
              <c:strCache>
                <c:ptCount val="1"/>
                <c:pt idx="0">
                  <c:v>Среднемесячный размер пенсии</c:v>
                </c:pt>
              </c:strCache>
            </c:strRef>
          </c:tx>
          <c:spPr>
            <a:solidFill>
              <a:srgbClr val="D27D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layout>
                <c:manualLayout>
                  <c:x val="-3.875968992248062E-3"/>
                  <c:y val="7.797270955165620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8139534883721285E-3"/>
                  <c:y val="3.8986354775828458E-3"/>
                </c:manualLayout>
              </c:layout>
              <c:tx>
                <c:rich>
                  <a:bodyPr/>
                  <a:lstStyle/>
                  <a:p>
                    <a:r>
                      <a:rPr lang="en-US"/>
                      <a:t>24464</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5.8139534883720929E-3"/>
                  <c:y val="7.797270955165691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3.87596899224806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5.8139534883722352E-3"/>
                  <c:y val="0"/>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70">
                <a:noFill/>
              </a:ln>
            </c:spPr>
            <c:txPr>
              <a:bodyPr rot="-540000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Лист1!$C$2:$C$6</c:f>
              <c:numCache>
                <c:formatCode>#,##0</c:formatCode>
                <c:ptCount val="5"/>
                <c:pt idx="0" formatCode="#\ ##0.0">
                  <c:v>22878.2</c:v>
                </c:pt>
                <c:pt idx="1">
                  <c:v>24464</c:v>
                </c:pt>
                <c:pt idx="2" formatCode="#\ ##0.0">
                  <c:v>27691.9</c:v>
                </c:pt>
                <c:pt idx="3" formatCode="#\ ##0.0">
                  <c:v>29726.9</c:v>
                </c:pt>
                <c:pt idx="4" formatCode="#\ ##0.0">
                  <c:v>32793.199999999997</c:v>
                </c:pt>
              </c:numCache>
            </c:numRef>
          </c:val>
          <c:extLst xmlns:c16r2="http://schemas.microsoft.com/office/drawing/2015/06/chart">
            <c:ext xmlns:c16="http://schemas.microsoft.com/office/drawing/2014/chart" uri="{C3380CC4-5D6E-409C-BE32-E72D297353CC}">
              <c16:uniqueId val="{00000006-6CDF-42C4-A913-C1BD7C8DD2C8}"/>
            </c:ext>
          </c:extLst>
        </c:ser>
        <c:ser>
          <c:idx val="2"/>
          <c:order val="2"/>
          <c:tx>
            <c:strRef>
              <c:f>Лист1!$D$1</c:f>
              <c:strCache>
                <c:ptCount val="1"/>
                <c:pt idx="0">
                  <c:v>Среднедушевой доход</c:v>
                </c:pt>
              </c:strCache>
            </c:strRef>
          </c:tx>
          <c:spPr>
            <a:solidFill>
              <a:srgbClr val="008000"/>
            </a:solidFill>
            <a:ln>
              <a:noFill/>
            </a:ln>
            <a:effectLst>
              <a:outerShdw blurRad="40000" dist="23000" dir="5400000" rotWithShape="0">
                <a:srgbClr val="000000">
                  <a:alpha val="35000"/>
                </a:srgbClr>
              </a:outerShdw>
            </a:effectLst>
            <a:scene3d>
              <a:camera prst="orthographicFront"/>
              <a:lightRig rig="threePt" dir="t"/>
            </a:scene3d>
          </c:spPr>
          <c:invertIfNegative val="0"/>
          <c:dLbls>
            <c:dLbl>
              <c:idx val="0"/>
              <c:tx>
                <c:rich>
                  <a:bodyPr/>
                  <a:lstStyle/>
                  <a:p>
                    <a:r>
                      <a:rPr lang="en-US"/>
                      <a:t>54336</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80374</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w="2537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2020</c:v>
                </c:pt>
                <c:pt idx="1">
                  <c:v>2021</c:v>
                </c:pt>
                <c:pt idx="2">
                  <c:v>2022</c:v>
                </c:pt>
                <c:pt idx="3">
                  <c:v>2023</c:v>
                </c:pt>
                <c:pt idx="4">
                  <c:v>2024</c:v>
                </c:pt>
              </c:numCache>
            </c:numRef>
          </c:cat>
          <c:val>
            <c:numRef>
              <c:f>Лист1!$D$2:$D$6</c:f>
              <c:numCache>
                <c:formatCode>#\ ##0.0</c:formatCode>
                <c:ptCount val="5"/>
                <c:pt idx="0" formatCode="#,##0">
                  <c:v>54336</c:v>
                </c:pt>
                <c:pt idx="1">
                  <c:v>57161.5</c:v>
                </c:pt>
                <c:pt idx="2">
                  <c:v>60294.8</c:v>
                </c:pt>
                <c:pt idx="3">
                  <c:v>65861.399999999994</c:v>
                </c:pt>
                <c:pt idx="4" formatCode="#,##0">
                  <c:v>80374</c:v>
                </c:pt>
              </c:numCache>
            </c:numRef>
          </c:val>
          <c:extLst xmlns:c16r2="http://schemas.microsoft.com/office/drawing/2015/06/chart">
            <c:ext xmlns:c16="http://schemas.microsoft.com/office/drawing/2014/chart" uri="{C3380CC4-5D6E-409C-BE32-E72D297353CC}">
              <c16:uniqueId val="{0000000C-6CDF-42C4-A913-C1BD7C8DD2C8}"/>
            </c:ext>
          </c:extLst>
        </c:ser>
        <c:dLbls>
          <c:showLegendKey val="0"/>
          <c:showVal val="0"/>
          <c:showCatName val="0"/>
          <c:showSerName val="0"/>
          <c:showPercent val="0"/>
          <c:showBubbleSize val="0"/>
        </c:dLbls>
        <c:gapWidth val="25"/>
        <c:axId val="-1376462208"/>
        <c:axId val="-1376461120"/>
      </c:barChart>
      <c:catAx>
        <c:axId val="-1376462208"/>
        <c:scaling>
          <c:orientation val="minMax"/>
        </c:scaling>
        <c:delete val="0"/>
        <c:axPos val="b"/>
        <c:numFmt formatCode="General" sourceLinked="1"/>
        <c:majorTickMark val="none"/>
        <c:minorTickMark val="none"/>
        <c:tickLblPos val="nextTo"/>
        <c:spPr>
          <a:noFill/>
          <a:ln w="1268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76461120"/>
        <c:crosses val="autoZero"/>
        <c:auto val="1"/>
        <c:lblAlgn val="ctr"/>
        <c:lblOffset val="100"/>
        <c:noMultiLvlLbl val="0"/>
      </c:catAx>
      <c:valAx>
        <c:axId val="-1376461120"/>
        <c:scaling>
          <c:orientation val="minMax"/>
        </c:scaling>
        <c:delete val="1"/>
        <c:axPos val="l"/>
        <c:numFmt formatCode="0.0" sourceLinked="1"/>
        <c:majorTickMark val="out"/>
        <c:minorTickMark val="none"/>
        <c:tickLblPos val="nextTo"/>
        <c:crossAx val="-1376462208"/>
        <c:crosses val="autoZero"/>
        <c:crossBetween val="between"/>
      </c:valAx>
      <c:spPr>
        <a:noFill/>
        <a:ln w="25370">
          <a:noFill/>
        </a:ln>
      </c:spPr>
    </c:plotArea>
    <c:legend>
      <c:legendPos val="b"/>
      <c:overlay val="0"/>
      <c:spPr>
        <a:noFill/>
        <a:ln w="25370">
          <a:noFill/>
        </a:ln>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a:noFill/>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232568535622783"/>
          <c:y val="5.0279856457148803E-2"/>
          <c:w val="0.39373085861383822"/>
          <c:h val="0.57148100628046494"/>
        </c:manualLayout>
      </c:layout>
      <c:doughnutChart>
        <c:varyColors val="1"/>
        <c:ser>
          <c:idx val="0"/>
          <c:order val="0"/>
          <c:tx>
            <c:strRef>
              <c:f>Лист1!$B$1</c:f>
              <c:strCache>
                <c:ptCount val="1"/>
                <c:pt idx="0">
                  <c:v>исполнение</c:v>
                </c:pt>
              </c:strCache>
            </c:strRef>
          </c:tx>
          <c:explosion val="14"/>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4.7326363957210217E-2"/>
                  <c:y val="-0.17273946019905406"/>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9.2999062906935701E-2"/>
                  <c:y val="-1.8532946539577291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6.40825615499762E-2"/>
                  <c:y val="9.1611706431432918E-2"/>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Социальная сфера - 6 муниципальных программ</c:v>
                </c:pt>
                <c:pt idx="1">
                  <c:v>Сфера развития отраслей экономики и жилищно-коммунального хозяйства - 6 муниципальных программ</c:v>
                </c:pt>
                <c:pt idx="2">
                  <c:v>Иные сферы - 4 муниципальные программы</c:v>
                </c:pt>
              </c:strCache>
            </c:strRef>
          </c:cat>
          <c:val>
            <c:numRef>
              <c:f>Лист1!$B$2:$B$4</c:f>
              <c:numCache>
                <c:formatCode>#\ ##0.0</c:formatCode>
                <c:ptCount val="3"/>
                <c:pt idx="0">
                  <c:v>11620</c:v>
                </c:pt>
                <c:pt idx="1">
                  <c:v>4267.1000000000004</c:v>
                </c:pt>
                <c:pt idx="2">
                  <c:v>1246.5999999999999</c:v>
                </c:pt>
              </c:numCache>
            </c:numRef>
          </c:val>
          <c:extLst xmlns:c16r2="http://schemas.microsoft.com/office/drawing/2015/06/chart">
            <c:ext xmlns:c16="http://schemas.microsoft.com/office/drawing/2014/chart" uri="{C3380CC4-5D6E-409C-BE32-E72D297353CC}">
              <c16:uniqueId val="{00000004-2956-4590-905F-5ACB751D30F7}"/>
            </c:ext>
          </c:extLst>
        </c:ser>
        <c:dLbls>
          <c:showLegendKey val="0"/>
          <c:showVal val="0"/>
          <c:showCatName val="0"/>
          <c:showSerName val="0"/>
          <c:showPercent val="0"/>
          <c:showBubbleSize val="0"/>
          <c:showLeaderLines val="0"/>
        </c:dLbls>
        <c:firstSliceAng val="158"/>
        <c:holeSize val="41"/>
      </c:doughnutChart>
      <c:spPr>
        <a:noFill/>
        <a:ln>
          <a:noFill/>
        </a:ln>
        <a:effectLst/>
      </c:spPr>
    </c:plotArea>
    <c:legend>
      <c:legendPos val="b"/>
      <c:layout>
        <c:manualLayout>
          <c:xMode val="edge"/>
          <c:yMode val="edge"/>
          <c:x val="1.7633839599346505E-2"/>
          <c:y val="0.6345340621484814"/>
          <c:w val="0.95392487840101903"/>
          <c:h val="0.3568086681472508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Протяженность городских сетей водоснабжения, км</a:t>
            </a:r>
          </a:p>
        </c:rich>
      </c:tx>
      <c:overlay val="0"/>
    </c:title>
    <c:autoTitleDeleted val="0"/>
    <c:plotArea>
      <c:layout/>
      <c:barChart>
        <c:barDir val="col"/>
        <c:grouping val="clustered"/>
        <c:varyColors val="0"/>
        <c:ser>
          <c:idx val="0"/>
          <c:order val="0"/>
          <c:invertIfNegative val="0"/>
          <c:dLbls>
            <c:dLbl>
              <c:idx val="0"/>
              <c:layout>
                <c:manualLayout>
                  <c:x val="-2.34000234000234E-3"/>
                  <c:y val="-6.50154392465647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4813315589072547E-2"/>
                </c:manualLayout>
              </c:layout>
              <c:spPr>
                <a:noFill/>
                <a:ln>
                  <a:noFill/>
                </a:ln>
                <a:effectLst/>
              </c:spPr>
              <c:txPr>
                <a:bodyPr wrap="square" lIns="38100" tIns="19050" rIns="38100" bIns="19050" anchor="ctr">
                  <a:no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8390078390078388E-2"/>
                      <c:h val="8.7936865839909797E-2"/>
                    </c:manualLayout>
                  </c15:layout>
                </c:ext>
              </c:extLst>
            </c:dLbl>
            <c:dLbl>
              <c:idx val="2"/>
              <c:layout>
                <c:manualLayout>
                  <c:x val="-8.579909464162298E-17"/>
                  <c:y val="-1.760563380281690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800046800046799E-3"/>
                  <c:y val="-5.0633009109155497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6039721079073999E-4"/>
                  <c:y val="-2.056670733059781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Лист1!$X$7:$AC$7</c:f>
              <c:strCache>
                <c:ptCount val="6"/>
                <c:pt idx="0">
                  <c:v>2019 год</c:v>
                </c:pt>
                <c:pt idx="1">
                  <c:v>2020 год</c:v>
                </c:pt>
                <c:pt idx="2">
                  <c:v>2021 год</c:v>
                </c:pt>
                <c:pt idx="3">
                  <c:v>2022 год</c:v>
                </c:pt>
                <c:pt idx="4">
                  <c:v>2023 год</c:v>
                </c:pt>
                <c:pt idx="5">
                  <c:v>2024 год</c:v>
                </c:pt>
              </c:strCache>
            </c:strRef>
          </c:cat>
          <c:val>
            <c:numRef>
              <c:f>Лист1!$X$8:$AC$8</c:f>
              <c:numCache>
                <c:formatCode>General</c:formatCode>
                <c:ptCount val="6"/>
                <c:pt idx="0">
                  <c:v>175.66</c:v>
                </c:pt>
                <c:pt idx="1">
                  <c:v>188.82</c:v>
                </c:pt>
                <c:pt idx="2">
                  <c:v>195.7</c:v>
                </c:pt>
                <c:pt idx="3">
                  <c:v>203.12</c:v>
                </c:pt>
                <c:pt idx="4" formatCode="#\ ##0.0">
                  <c:v>226.33</c:v>
                </c:pt>
                <c:pt idx="5">
                  <c:v>231.55</c:v>
                </c:pt>
              </c:numCache>
            </c:numRef>
          </c:val>
          <c:extLst xmlns:c16r2="http://schemas.microsoft.com/office/drawing/2015/06/chart">
            <c:ext xmlns:c16="http://schemas.microsoft.com/office/drawing/2014/chart" uri="{C3380CC4-5D6E-409C-BE32-E72D297353CC}">
              <c16:uniqueId val="{00000000-279E-4CA2-9F1B-E2C6EA56E9BC}"/>
            </c:ext>
          </c:extLst>
        </c:ser>
        <c:dLbls>
          <c:showLegendKey val="0"/>
          <c:showVal val="0"/>
          <c:showCatName val="0"/>
          <c:showSerName val="0"/>
          <c:showPercent val="0"/>
          <c:showBubbleSize val="0"/>
        </c:dLbls>
        <c:gapWidth val="150"/>
        <c:axId val="-1376456224"/>
        <c:axId val="-1376464928"/>
      </c:barChart>
      <c:catAx>
        <c:axId val="-1376456224"/>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76464928"/>
        <c:crosses val="autoZero"/>
        <c:auto val="1"/>
        <c:lblAlgn val="ctr"/>
        <c:lblOffset val="100"/>
        <c:noMultiLvlLbl val="0"/>
      </c:catAx>
      <c:valAx>
        <c:axId val="-1376464928"/>
        <c:scaling>
          <c:orientation val="minMax"/>
          <c:max val="270"/>
          <c:min val="0"/>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376456224"/>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Обеспеченность жилищного фонда центральным отоплением,</a:t>
            </a:r>
            <a:r>
              <a:rPr lang="ru-RU" sz="1200" b="0" baseline="0">
                <a:latin typeface="Times New Roman" panose="02020603050405020304" pitchFamily="18" charset="0"/>
                <a:cs typeface="Times New Roman" panose="02020603050405020304" pitchFamily="18" charset="0"/>
              </a:rPr>
              <a:t> %</a:t>
            </a:r>
            <a:endParaRPr lang="ru-RU" sz="1200" b="0">
              <a:latin typeface="Times New Roman" panose="02020603050405020304" pitchFamily="18" charset="0"/>
              <a:cs typeface="Times New Roman" panose="02020603050405020304" pitchFamily="18" charset="0"/>
            </a:endParaRPr>
          </a:p>
        </c:rich>
      </c:tx>
      <c:overlay val="0"/>
    </c:title>
    <c:autoTitleDeleted val="0"/>
    <c:view3D>
      <c:rotX val="30"/>
      <c:rotY val="20"/>
      <c:depthPercent val="140"/>
      <c:rAngAx val="1"/>
    </c:view3D>
    <c:floor>
      <c:thickness val="0"/>
    </c:floor>
    <c:sideWall>
      <c:thickness val="0"/>
    </c:sideWall>
    <c:backWall>
      <c:thickness val="0"/>
    </c:backWall>
    <c:plotArea>
      <c:layout>
        <c:manualLayout>
          <c:layoutTarget val="inner"/>
          <c:xMode val="edge"/>
          <c:yMode val="edge"/>
          <c:x val="1.5689999435554425E-2"/>
          <c:y val="4.0732635693265622E-2"/>
          <c:w val="0.95070028011204477"/>
          <c:h val="0.77432072548278474"/>
        </c:manualLayout>
      </c:layout>
      <c:bar3DChart>
        <c:barDir val="col"/>
        <c:grouping val="clustered"/>
        <c:varyColors val="0"/>
        <c:ser>
          <c:idx val="0"/>
          <c:order val="0"/>
          <c:invertIfNegative val="0"/>
          <c:dLbls>
            <c:dLbl>
              <c:idx val="0"/>
              <c:layout>
                <c:manualLayout>
                  <c:x val="1.3445378151260505E-2"/>
                  <c:y val="-3.936039360393604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445378151260505E-2"/>
                  <c:y val="-2.95202952029520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445378151260505E-2"/>
                  <c:y val="-2.952029520295202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168067226890758E-2"/>
                  <c:y val="-1.96801968019680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445378151260505E-2"/>
                  <c:y val="-1.96801968019680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Лист1!$C$112:$G$112</c:f>
              <c:strCache>
                <c:ptCount val="5"/>
                <c:pt idx="0">
                  <c:v>2020 год</c:v>
                </c:pt>
                <c:pt idx="1">
                  <c:v>2021 год</c:v>
                </c:pt>
                <c:pt idx="2">
                  <c:v>2022 год</c:v>
                </c:pt>
                <c:pt idx="3">
                  <c:v>2023 год</c:v>
                </c:pt>
                <c:pt idx="4">
                  <c:v>2024 год</c:v>
                </c:pt>
              </c:strCache>
            </c:strRef>
          </c:cat>
          <c:val>
            <c:numRef>
              <c:f>Лист1!$C$113:$G$113</c:f>
              <c:numCache>
                <c:formatCode>General</c:formatCode>
                <c:ptCount val="5"/>
                <c:pt idx="0">
                  <c:v>99</c:v>
                </c:pt>
                <c:pt idx="1">
                  <c:v>99.2</c:v>
                </c:pt>
                <c:pt idx="2">
                  <c:v>99.4</c:v>
                </c:pt>
                <c:pt idx="3">
                  <c:v>99.6</c:v>
                </c:pt>
                <c:pt idx="4">
                  <c:v>99.7</c:v>
                </c:pt>
              </c:numCache>
            </c:numRef>
          </c:val>
          <c:extLst xmlns:c16r2="http://schemas.microsoft.com/office/drawing/2015/06/chart">
            <c:ext xmlns:c16="http://schemas.microsoft.com/office/drawing/2014/chart" uri="{C3380CC4-5D6E-409C-BE32-E72D297353CC}">
              <c16:uniqueId val="{00000000-43D4-4C90-8C9F-31644794909D}"/>
            </c:ext>
          </c:extLst>
        </c:ser>
        <c:dLbls>
          <c:showLegendKey val="0"/>
          <c:showVal val="0"/>
          <c:showCatName val="0"/>
          <c:showSerName val="0"/>
          <c:showPercent val="0"/>
          <c:showBubbleSize val="0"/>
        </c:dLbls>
        <c:gapWidth val="150"/>
        <c:shape val="pyramid"/>
        <c:axId val="-1376451872"/>
        <c:axId val="-1376457312"/>
        <c:axId val="0"/>
      </c:bar3DChart>
      <c:catAx>
        <c:axId val="-1376451872"/>
        <c:scaling>
          <c:orientation val="minMax"/>
        </c:scaling>
        <c:delete val="0"/>
        <c:axPos val="b"/>
        <c:numFmt formatCode="General" sourceLinked="0"/>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1376457312"/>
        <c:crosses val="autoZero"/>
        <c:auto val="1"/>
        <c:lblAlgn val="ctr"/>
        <c:lblOffset val="100"/>
        <c:noMultiLvlLbl val="0"/>
      </c:catAx>
      <c:valAx>
        <c:axId val="-1376457312"/>
        <c:scaling>
          <c:orientation val="minMax"/>
        </c:scaling>
        <c:delete val="1"/>
        <c:axPos val="l"/>
        <c:numFmt formatCode="General" sourceLinked="1"/>
        <c:majorTickMark val="none"/>
        <c:minorTickMark val="none"/>
        <c:tickLblPos val="nextTo"/>
        <c:crossAx val="-1376451872"/>
        <c:crosses val="autoZero"/>
        <c:crossBetween val="between"/>
      </c:valAx>
      <c:spPr>
        <a:noFill/>
        <a:ln>
          <a:noFill/>
        </a:ln>
      </c:spPr>
    </c:plotArea>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aseline="0">
                <a:latin typeface="Times New Roman" panose="02020603050405020304" pitchFamily="18" charset="0"/>
                <a:cs typeface="Times New Roman" panose="02020603050405020304" pitchFamily="18" charset="0"/>
              </a:rPr>
              <a:t>Динамика баллов, полученных по итогам оценки Идекса качества городской среды</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результат по городу Ханты-Мансийску</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2018</c:v>
                </c:pt>
                <c:pt idx="1">
                  <c:v>2019</c:v>
                </c:pt>
                <c:pt idx="2">
                  <c:v>2020</c:v>
                </c:pt>
                <c:pt idx="3">
                  <c:v>2021</c:v>
                </c:pt>
                <c:pt idx="4">
                  <c:v>2022</c:v>
                </c:pt>
                <c:pt idx="5">
                  <c:v>2023</c:v>
                </c:pt>
              </c:numCache>
            </c:numRef>
          </c:cat>
          <c:val>
            <c:numRef>
              <c:f>Лист1!$B$2:$B$7</c:f>
              <c:numCache>
                <c:formatCode>General</c:formatCode>
                <c:ptCount val="6"/>
                <c:pt idx="0">
                  <c:v>187</c:v>
                </c:pt>
                <c:pt idx="1">
                  <c:v>220</c:v>
                </c:pt>
                <c:pt idx="2">
                  <c:v>232</c:v>
                </c:pt>
                <c:pt idx="3">
                  <c:v>237</c:v>
                </c:pt>
                <c:pt idx="4">
                  <c:v>247</c:v>
                </c:pt>
                <c:pt idx="5">
                  <c:v>252</c:v>
                </c:pt>
              </c:numCache>
            </c:numRef>
          </c:val>
        </c:ser>
        <c:ser>
          <c:idx val="1"/>
          <c:order val="1"/>
          <c:tx>
            <c:strRef>
              <c:f>Лист1!$C$1</c:f>
              <c:strCache>
                <c:ptCount val="1"/>
                <c:pt idx="0">
                  <c:v>средний балл по городам региона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Лист1!$A$2:$A$7</c:f>
              <c:numCache>
                <c:formatCode>General</c:formatCode>
                <c:ptCount val="6"/>
                <c:pt idx="0">
                  <c:v>2018</c:v>
                </c:pt>
                <c:pt idx="1">
                  <c:v>2019</c:v>
                </c:pt>
                <c:pt idx="2">
                  <c:v>2020</c:v>
                </c:pt>
                <c:pt idx="3">
                  <c:v>2021</c:v>
                </c:pt>
                <c:pt idx="4">
                  <c:v>2022</c:v>
                </c:pt>
                <c:pt idx="5">
                  <c:v>2023</c:v>
                </c:pt>
              </c:numCache>
            </c:numRef>
          </c:cat>
          <c:val>
            <c:numRef>
              <c:f>Лист1!$C$2:$C$7</c:f>
              <c:numCache>
                <c:formatCode>General</c:formatCode>
                <c:ptCount val="6"/>
                <c:pt idx="0">
                  <c:v>168</c:v>
                </c:pt>
                <c:pt idx="1">
                  <c:v>181</c:v>
                </c:pt>
                <c:pt idx="2">
                  <c:v>189</c:v>
                </c:pt>
                <c:pt idx="3">
                  <c:v>195</c:v>
                </c:pt>
                <c:pt idx="4">
                  <c:v>204</c:v>
                </c:pt>
                <c:pt idx="5">
                  <c:v>212</c:v>
                </c:pt>
              </c:numCache>
            </c:numRef>
          </c:val>
        </c:ser>
        <c:dLbls>
          <c:dLblPos val="outEnd"/>
          <c:showLegendKey val="0"/>
          <c:showVal val="1"/>
          <c:showCatName val="0"/>
          <c:showSerName val="0"/>
          <c:showPercent val="0"/>
          <c:showBubbleSize val="0"/>
        </c:dLbls>
        <c:gapWidth val="219"/>
        <c:overlap val="-27"/>
        <c:axId val="-1376454048"/>
        <c:axId val="-1376467104"/>
      </c:barChart>
      <c:catAx>
        <c:axId val="-13764540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6467104"/>
        <c:crosses val="autoZero"/>
        <c:auto val="1"/>
        <c:lblAlgn val="ctr"/>
        <c:lblOffset val="100"/>
        <c:noMultiLvlLbl val="0"/>
      </c:catAx>
      <c:valAx>
        <c:axId val="-137646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76454048"/>
        <c:crosses val="autoZero"/>
        <c:crossBetween val="between"/>
      </c:valAx>
      <c:spPr>
        <a:noFill/>
        <a:ln>
          <a:noFill/>
        </a:ln>
        <a:effectLst/>
      </c:spPr>
    </c:plotArea>
    <c:legend>
      <c:legendPos val="b"/>
      <c:layout>
        <c:manualLayout>
          <c:xMode val="edge"/>
          <c:yMode val="edge"/>
          <c:x val="8.8527996500437439E-2"/>
          <c:y val="0.90525746781652294"/>
          <c:w val="0.9"/>
          <c:h val="7.165916760404950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30"/>
      <c:depthPercent val="70"/>
      <c:rAngAx val="1"/>
    </c:view3D>
    <c:floor>
      <c:thickness val="0"/>
    </c:floor>
    <c:sideWall>
      <c:thickness val="0"/>
    </c:sideWall>
    <c:backWall>
      <c:thickness val="0"/>
    </c:backWall>
    <c:plotArea>
      <c:layout>
        <c:manualLayout>
          <c:layoutTarget val="inner"/>
          <c:xMode val="edge"/>
          <c:yMode val="edge"/>
          <c:x val="9.0407006415864688E-2"/>
          <c:y val="2.4216347956505437E-2"/>
          <c:w val="0.89107447506561677"/>
          <c:h val="0.8080986751656043"/>
        </c:manualLayout>
      </c:layout>
      <c:bar3DChart>
        <c:barDir val="col"/>
        <c:grouping val="stacked"/>
        <c:varyColors val="0"/>
        <c:ser>
          <c:idx val="0"/>
          <c:order val="0"/>
          <c:tx>
            <c:strRef>
              <c:f>Лист1!$B$1</c:f>
              <c:strCache>
                <c:ptCount val="1"/>
                <c:pt idx="0">
                  <c:v>Ряд 1</c:v>
                </c:pt>
              </c:strCache>
            </c:strRef>
          </c:tx>
          <c:invertIfNegative val="0"/>
          <c:dLbls>
            <c:dLbl>
              <c:idx val="0"/>
              <c:layout>
                <c:manualLayout>
                  <c:x val="1.4139044745155129E-3"/>
                  <c:y val="-0.3018924557507235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2592374306505101E-3"/>
                  <c:y val="-0.3899858671512214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133802125001754E-2"/>
                  <c:y val="-0.3823769783268109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297169440646267E-3"/>
                  <c:y val="-0.3427960607488166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573899445204081E-2"/>
                  <c:y val="-0.24063889449716228"/>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6.9444444444444441E-3"/>
                  <c:y val="-0.2817460317460318"/>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1574074074074158E-2"/>
                  <c:y val="-0.28968253968253971"/>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9444444444443599E-3"/>
                  <c:y val="-0.24603174603174596"/>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3148148148148147E-3"/>
                  <c:y val="-0.29761904761904756"/>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0"/>
                  <c:y val="-0.285714285714285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5"/>
                <c:pt idx="0">
                  <c:v>2020 год</c:v>
                </c:pt>
                <c:pt idx="1">
                  <c:v>2021 год</c:v>
                </c:pt>
                <c:pt idx="2">
                  <c:v>2022 год</c:v>
                </c:pt>
                <c:pt idx="3">
                  <c:v>2023 год</c:v>
                </c:pt>
                <c:pt idx="4">
                  <c:v>2024 год</c:v>
                </c:pt>
              </c:strCache>
            </c:strRef>
          </c:cat>
          <c:val>
            <c:numRef>
              <c:f>Лист1!$B$2:$B$7</c:f>
              <c:numCache>
                <c:formatCode>General</c:formatCode>
                <c:ptCount val="6"/>
                <c:pt idx="0">
                  <c:v>1098</c:v>
                </c:pt>
                <c:pt idx="1">
                  <c:v>1201</c:v>
                </c:pt>
                <c:pt idx="2">
                  <c:v>1237</c:v>
                </c:pt>
                <c:pt idx="3">
                  <c:v>1158</c:v>
                </c:pt>
                <c:pt idx="4">
                  <c:v>1061</c:v>
                </c:pt>
              </c:numCache>
            </c:numRef>
          </c:val>
        </c:ser>
        <c:dLbls>
          <c:showLegendKey val="0"/>
          <c:showVal val="0"/>
          <c:showCatName val="0"/>
          <c:showSerName val="0"/>
          <c:showPercent val="0"/>
          <c:showBubbleSize val="0"/>
        </c:dLbls>
        <c:gapWidth val="90"/>
        <c:gapDepth val="296"/>
        <c:shape val="cylinder"/>
        <c:axId val="-1376452960"/>
        <c:axId val="-1376466560"/>
        <c:axId val="0"/>
      </c:bar3DChart>
      <c:catAx>
        <c:axId val="-1376452960"/>
        <c:scaling>
          <c:orientation val="minMax"/>
        </c:scaling>
        <c:delete val="0"/>
        <c:axPos val="b"/>
        <c:numFmt formatCode="General" sourceLinked="0"/>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76466560"/>
        <c:crosses val="autoZero"/>
        <c:auto val="1"/>
        <c:lblAlgn val="ctr"/>
        <c:lblOffset val="100"/>
        <c:noMultiLvlLbl val="0"/>
      </c:catAx>
      <c:valAx>
        <c:axId val="-1376466560"/>
        <c:scaling>
          <c:orientation val="minMax"/>
        </c:scaling>
        <c:delete val="1"/>
        <c:axPos val="l"/>
        <c:majorGridlines/>
        <c:numFmt formatCode="General" sourceLinked="1"/>
        <c:majorTickMark val="out"/>
        <c:minorTickMark val="none"/>
        <c:tickLblPos val="nextTo"/>
        <c:crossAx val="-1376452960"/>
        <c:crosses val="autoZero"/>
        <c:crossBetween val="between"/>
      </c:valAx>
    </c:plotArea>
    <c:plotVisOnly val="1"/>
    <c:dispBlanksAs val="gap"/>
    <c:showDLblsOverMax val="0"/>
  </c:chart>
  <c:spPr>
    <a:noFill/>
    <a:ln w="0">
      <a:noFill/>
    </a:ln>
    <a:scene3d>
      <a:camera prst="orthographicFront"/>
      <a:lightRig rig="threePt" dir="t"/>
    </a:scene3d>
    <a:sp3d prstMaterial="matte">
      <a:bevelT w="50800"/>
    </a:sp3d>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Количество обучающихся, чел.</c:v>
                </c:pt>
              </c:strCache>
            </c:strRef>
          </c:tx>
          <c:invertIfNegative val="0"/>
          <c:dLbls>
            <c:dLbl>
              <c:idx val="1"/>
              <c:layout>
                <c:manualLayout>
                  <c:x val="-6.5345240688303398E-3"/>
                  <c:y val="1.450326323422770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28282860920510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6BC-4D5C-AA91-52F0B20F110C}"/>
                </c:ext>
                <c:ext xmlns:c15="http://schemas.microsoft.com/office/drawing/2012/chart" uri="{CE6537A1-D6FC-4f65-9D91-7224C49458BB}"/>
              </c:extLst>
            </c:dLbl>
            <c:dLbl>
              <c:idx val="3"/>
              <c:layout>
                <c:manualLayout>
                  <c:x val="-2.1754305325208741E-3"/>
                  <c:y val="-5.095555948907402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6BC-4D5C-AA91-52F0B20F110C}"/>
                </c:ext>
                <c:ext xmlns:c15="http://schemas.microsoft.com/office/drawing/2012/chart" uri="{CE6537A1-D6FC-4f65-9D91-7224C49458BB}"/>
              </c:extLst>
            </c:dLbl>
            <c:dLbl>
              <c:idx val="4"/>
              <c:layout>
                <c:manualLayout>
                  <c:x val="-7.9865482672832883E-17"/>
                  <c:y val="4.8344210780759001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4.8191945549957895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BEC-4600-831D-045656D2FDD9}"/>
                </c:ext>
                <c:ext xmlns:c15="http://schemas.microsoft.com/office/drawing/2012/chart" uri="{CE6537A1-D6FC-4f65-9D91-7224C49458BB}"/>
              </c:extLst>
            </c:dLbl>
            <c:dLbl>
              <c:idx val="6"/>
              <c:layout>
                <c:manualLayout>
                  <c:x val="0"/>
                  <c:y val="1.4339578111111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BEC-4600-831D-045656D2FDD9}"/>
                </c:ext>
                <c:ext xmlns:c15="http://schemas.microsoft.com/office/drawing/2012/chart" uri="{CE6537A1-D6FC-4f65-9D91-7224C49458BB}"/>
              </c:extLst>
            </c:dLbl>
            <c:dLbl>
              <c:idx val="7"/>
              <c:layout>
                <c:manualLayout>
                  <c:x val="-2.1785177092463457E-3"/>
                  <c:y val="5.1853924350826709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BEC-4600-831D-045656D2FDD9}"/>
                </c:ext>
                <c:ext xmlns:c15="http://schemas.microsoft.com/office/drawing/2012/chart" uri="{CE6537A1-D6FC-4f65-9D91-7224C49458BB}"/>
              </c:extLst>
            </c:dLbl>
            <c:dLbl>
              <c:idx val="8"/>
              <c:layout>
                <c:manualLayout>
                  <c:x val="-8.5754909047754535E-7"/>
                  <c:y val="-3.29323047816992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6BC-4D5C-AA91-52F0B20F110C}"/>
                </c:ext>
                <c:ext xmlns:c15="http://schemas.microsoft.com/office/drawing/2012/chart" uri="{CE6537A1-D6FC-4f65-9D91-7224C49458BB}"/>
              </c:extLst>
            </c:dLbl>
            <c:dLbl>
              <c:idx val="10"/>
              <c:layout>
                <c:manualLayout>
                  <c:x val="0"/>
                  <c:y val="1.4503263234227702E-2"/>
                </c:manualLayout>
              </c:layout>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1.93376843123036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Лист1!$B$2:$B$13</c:f>
              <c:numCache>
                <c:formatCode>General</c:formatCode>
                <c:ptCount val="12"/>
                <c:pt idx="0">
                  <c:v>9945</c:v>
                </c:pt>
                <c:pt idx="1">
                  <c:v>10622</c:v>
                </c:pt>
                <c:pt idx="2">
                  <c:v>11025</c:v>
                </c:pt>
                <c:pt idx="3">
                  <c:v>11684</c:v>
                </c:pt>
                <c:pt idx="4">
                  <c:v>12556</c:v>
                </c:pt>
                <c:pt idx="5">
                  <c:v>13362</c:v>
                </c:pt>
                <c:pt idx="6">
                  <c:v>14054</c:v>
                </c:pt>
                <c:pt idx="7">
                  <c:v>14547</c:v>
                </c:pt>
                <c:pt idx="8">
                  <c:v>15166</c:v>
                </c:pt>
                <c:pt idx="9">
                  <c:v>16135</c:v>
                </c:pt>
                <c:pt idx="10">
                  <c:v>16544</c:v>
                </c:pt>
                <c:pt idx="11">
                  <c:v>16863</c:v>
                </c:pt>
              </c:numCache>
            </c:numRef>
          </c:val>
          <c:extLst xmlns:c16r2="http://schemas.microsoft.com/office/drawing/2015/06/chart">
            <c:ext xmlns:c16="http://schemas.microsoft.com/office/drawing/2014/chart" uri="{C3380CC4-5D6E-409C-BE32-E72D297353CC}">
              <c16:uniqueId val="{00000003-0BEC-4600-831D-045656D2FDD9}"/>
            </c:ext>
          </c:extLst>
        </c:ser>
        <c:dLbls>
          <c:showLegendKey val="0"/>
          <c:showVal val="0"/>
          <c:showCatName val="0"/>
          <c:showSerName val="0"/>
          <c:showPercent val="0"/>
          <c:showBubbleSize val="0"/>
        </c:dLbls>
        <c:gapWidth val="150"/>
        <c:axId val="-1376460576"/>
        <c:axId val="-1376458400"/>
      </c:barChart>
      <c:catAx>
        <c:axId val="-1376460576"/>
        <c:scaling>
          <c:orientation val="minMax"/>
        </c:scaling>
        <c:delete val="0"/>
        <c:axPos val="b"/>
        <c:numFmt formatCode="General" sourceLinked="1"/>
        <c:majorTickMark val="none"/>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ru-RU"/>
          </a:p>
        </c:txPr>
        <c:crossAx val="-1376458400"/>
        <c:crosses val="autoZero"/>
        <c:auto val="1"/>
        <c:lblAlgn val="ctr"/>
        <c:lblOffset val="100"/>
        <c:noMultiLvlLbl val="0"/>
      </c:catAx>
      <c:valAx>
        <c:axId val="-1376458400"/>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ru-RU"/>
          </a:p>
        </c:txPr>
        <c:crossAx val="-1376460576"/>
        <c:crosses val="autoZero"/>
        <c:crossBetween val="between"/>
      </c:valAx>
    </c:plotArea>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sz="1100" b="0">
                <a:solidFill>
                  <a:sysClr val="windowText" lastClr="000000"/>
                </a:solidFill>
                <a:latin typeface="Times New Roman" panose="02020603050405020304" pitchFamily="18" charset="0"/>
                <a:cs typeface="Times New Roman" panose="02020603050405020304" pitchFamily="18" charset="0"/>
              </a:defRPr>
            </a:pPr>
            <a:r>
              <a:rPr lang="ru-RU" sz="1200" b="0">
                <a:solidFill>
                  <a:sysClr val="windowText" lastClr="000000"/>
                </a:solidFill>
                <a:latin typeface="Times New Roman" panose="02020603050405020304" pitchFamily="18" charset="0"/>
                <a:cs typeface="Times New Roman" panose="02020603050405020304" pitchFamily="18" charset="0"/>
              </a:rPr>
              <a:t>Доля населения, систематически занимающегося физической культурой и спортом, от общей численности населения, %</a:t>
            </a:r>
          </a:p>
        </c:rich>
      </c:tx>
      <c:layout>
        <c:manualLayout>
          <c:xMode val="edge"/>
          <c:yMode val="edge"/>
          <c:x val="0.1533231898037348"/>
          <c:y val="1.1095401748814548E-2"/>
        </c:manualLayout>
      </c:layout>
      <c:overlay val="0"/>
    </c:title>
    <c:autoTitleDeleted val="0"/>
    <c:plotArea>
      <c:layout>
        <c:manualLayout>
          <c:layoutTarget val="inner"/>
          <c:xMode val="edge"/>
          <c:yMode val="edge"/>
          <c:x val="0.1231519061074991"/>
          <c:y val="0.33136729455779351"/>
          <c:w val="0.78668091111726612"/>
          <c:h val="0.4978399282368185"/>
        </c:manualLayout>
      </c:layout>
      <c:barChart>
        <c:barDir val="col"/>
        <c:grouping val="clustered"/>
        <c:varyColors val="0"/>
        <c:ser>
          <c:idx val="1"/>
          <c:order val="0"/>
          <c:tx>
            <c:strRef>
              <c:f>Лист1!$B$1</c:f>
              <c:strCache>
                <c:ptCount val="1"/>
                <c:pt idx="0">
                  <c:v>Доля населения, систематически занимающихся физической культурой и спортом, от общей численности населения</c:v>
                </c:pt>
              </c:strCache>
            </c:strRef>
          </c:tx>
          <c:invertIfNegative val="0"/>
          <c:dLbls>
            <c:dLbl>
              <c:idx val="0"/>
              <c:layout>
                <c:manualLayout>
                  <c:x val="0"/>
                  <c:y val="6.203548880714234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8DA-4B7C-A700-F7D8CCD7D54D}"/>
                </c:ext>
                <c:ext xmlns:c15="http://schemas.microsoft.com/office/drawing/2012/chart" uri="{CE6537A1-D6FC-4f65-9D91-7224C49458BB}"/>
              </c:extLst>
            </c:dLbl>
            <c:dLbl>
              <c:idx val="1"/>
              <c:layout>
                <c:manualLayout>
                  <c:x val="5.2910052910052907E-3"/>
                  <c:y val="6.203548880714234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8DA-4B7C-A700-F7D8CCD7D54D}"/>
                </c:ext>
                <c:ext xmlns:c15="http://schemas.microsoft.com/office/drawing/2012/chart" uri="{CE6537A1-D6FC-4f65-9D91-7224C49458BB}"/>
              </c:extLst>
            </c:dLbl>
            <c:dLbl>
              <c:idx val="2"/>
              <c:layout>
                <c:manualLayout>
                  <c:x val="0"/>
                  <c:y val="1.649955917672453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8DA-4B7C-A700-F7D8CCD7D54D}"/>
                </c:ext>
                <c:ext xmlns:c15="http://schemas.microsoft.com/office/drawing/2012/chart" uri="{CE6537A1-D6FC-4f65-9D91-7224C49458BB}"/>
              </c:extLst>
            </c:dLbl>
            <c:dLbl>
              <c:idx val="3"/>
              <c:layout>
                <c:manualLayout>
                  <c:x val="0"/>
                  <c:y val="1.135155402871938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8DA-4B7C-A700-F7D8CCD7D54D}"/>
                </c:ext>
                <c:ext xmlns:c15="http://schemas.microsoft.com/office/drawing/2012/chart" uri="{CE6537A1-D6FC-4f65-9D91-7224C49458BB}"/>
              </c:extLst>
            </c:dLbl>
            <c:dLbl>
              <c:idx val="4"/>
              <c:layout>
                <c:manualLayout>
                  <c:x val="-4.850032155436188E-17"/>
                  <c:y val="6.2035488807141879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8DA-4B7C-A700-F7D8CCD7D54D}"/>
                </c:ext>
                <c:ext xmlns:c15="http://schemas.microsoft.com/office/drawing/2012/chart" uri="{CE6537A1-D6FC-4f65-9D91-7224C49458BB}"/>
              </c:extLst>
            </c:dLbl>
            <c:dLbl>
              <c:idx val="5"/>
              <c:layout>
                <c:manualLayout>
                  <c:x val="2.1177467174925877E-3"/>
                  <c:y val="5.5233682898763372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8DA-4B7C-A700-F7D8CCD7D54D}"/>
                </c:ext>
                <c:ext xmlns:c15="http://schemas.microsoft.com/office/drawing/2012/chart" uri="{CE6537A1-D6FC-4f65-9D91-7224C49458BB}"/>
              </c:extLst>
            </c:dLbl>
            <c:dLbl>
              <c:idx val="6"/>
              <c:layout>
                <c:manualLayout>
                  <c:x val="0"/>
                  <c:y val="2.6795569472734829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8DA-4B7C-A700-F7D8CCD7D54D}"/>
                </c:ext>
                <c:ext xmlns:c15="http://schemas.microsoft.com/office/drawing/2012/chart" uri="{CE6537A1-D6FC-4f65-9D91-7224C49458BB}"/>
              </c:extLst>
            </c:dLbl>
            <c:dLbl>
              <c:idx val="7"/>
              <c:layout>
                <c:manualLayout>
                  <c:x val="0"/>
                  <c:y val="1.649955917672453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8DA-4B7C-A700-F7D8CCD7D54D}"/>
                </c:ext>
                <c:ext xmlns:c15="http://schemas.microsoft.com/office/drawing/2012/chart" uri="{CE6537A1-D6FC-4f65-9D91-7224C49458BB}"/>
              </c:extLst>
            </c:dLbl>
            <c:dLbl>
              <c:idx val="8"/>
              <c:layout>
                <c:manualLayout>
                  <c:x val="-9.7000643108723759E-17"/>
                  <c:y val="1.649955917672453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8DA-4B7C-A700-F7D8CCD7D54D}"/>
                </c:ext>
                <c:ext xmlns:c15="http://schemas.microsoft.com/office/drawing/2012/chart" uri="{CE6537A1-D6FC-4f65-9D91-7224C49458BB}"/>
              </c:extLst>
            </c:dLbl>
            <c:dLbl>
              <c:idx val="9"/>
              <c:layout>
                <c:manualLayout>
                  <c:x val="0"/>
                  <c:y val="2.679556947273485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8DA-4B7C-A700-F7D8CCD7D54D}"/>
                </c:ext>
                <c:ext xmlns:c15="http://schemas.microsoft.com/office/drawing/2012/chart" uri="{CE6537A1-D6FC-4f65-9D91-7224C49458BB}"/>
              </c:extLst>
            </c:dLbl>
            <c:spPr>
              <a:noFill/>
              <a:ln>
                <a:noFill/>
              </a:ln>
              <a:effectLst/>
            </c:spPr>
            <c:txPr>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Лист1!$B$2:$B$7</c:f>
              <c:numCache>
                <c:formatCode>General</c:formatCode>
                <c:ptCount val="6"/>
                <c:pt idx="0">
                  <c:v>52.9</c:v>
                </c:pt>
                <c:pt idx="1">
                  <c:v>58</c:v>
                </c:pt>
                <c:pt idx="2">
                  <c:v>59.7</c:v>
                </c:pt>
                <c:pt idx="3">
                  <c:v>68.2</c:v>
                </c:pt>
                <c:pt idx="4">
                  <c:v>70.5</c:v>
                </c:pt>
                <c:pt idx="5">
                  <c:v>72</c:v>
                </c:pt>
              </c:numCache>
            </c:numRef>
          </c:val>
          <c:extLst xmlns:c16r2="http://schemas.microsoft.com/office/drawing/2015/06/chart">
            <c:ext xmlns:c16="http://schemas.microsoft.com/office/drawing/2014/chart" uri="{C3380CC4-5D6E-409C-BE32-E72D297353CC}">
              <c16:uniqueId val="{0000000A-A8DA-4B7C-A700-F7D8CCD7D54D}"/>
            </c:ext>
          </c:extLst>
        </c:ser>
        <c:dLbls>
          <c:showLegendKey val="0"/>
          <c:showVal val="0"/>
          <c:showCatName val="0"/>
          <c:showSerName val="0"/>
          <c:showPercent val="0"/>
          <c:showBubbleSize val="0"/>
        </c:dLbls>
        <c:gapWidth val="75"/>
        <c:overlap val="40"/>
        <c:axId val="-1376455680"/>
        <c:axId val="-1376455136"/>
      </c:barChart>
      <c:catAx>
        <c:axId val="-1376455680"/>
        <c:scaling>
          <c:orientation val="minMax"/>
        </c:scaling>
        <c:delete val="0"/>
        <c:axPos val="b"/>
        <c:numFmt formatCode="General" sourceLinked="1"/>
        <c:majorTickMark val="none"/>
        <c:minorTickMark val="none"/>
        <c:tickLblPos val="nextTo"/>
        <c:txPr>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ru-RU"/>
          </a:p>
        </c:txPr>
        <c:crossAx val="-1376455136"/>
        <c:crosses val="autoZero"/>
        <c:auto val="1"/>
        <c:lblAlgn val="ctr"/>
        <c:lblOffset val="100"/>
        <c:noMultiLvlLbl val="0"/>
      </c:catAx>
      <c:valAx>
        <c:axId val="-1376455136"/>
        <c:scaling>
          <c:orientation val="minMax"/>
        </c:scaling>
        <c:delete val="1"/>
        <c:axPos val="l"/>
        <c:numFmt formatCode="General" sourceLinked="1"/>
        <c:majorTickMark val="none"/>
        <c:minorTickMark val="none"/>
        <c:tickLblPos val="nextTo"/>
        <c:crossAx val="-1376455680"/>
        <c:crosses val="autoZero"/>
        <c:crossBetween val="between"/>
      </c:valAx>
    </c:plotArea>
    <c:plotVisOnly val="1"/>
    <c:dispBlanksAs val="gap"/>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976F9-AB16-4018-B32E-55BB443F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60419</Words>
  <Characters>344393</Characters>
  <Application>Microsoft Office Word</Application>
  <DocSecurity>0</DocSecurity>
  <Lines>2869</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AlimovaAR@admhmansy.ru</dc:creator>
  <cp:keywords/>
  <dc:description/>
  <cp:lastModifiedBy>Малюгина Людмила Анатольевна</cp:lastModifiedBy>
  <cp:revision>2</cp:revision>
  <cp:lastPrinted>2025-02-25T04:37:00Z</cp:lastPrinted>
  <dcterms:created xsi:type="dcterms:W3CDTF">2025-03-03T05:12:00Z</dcterms:created>
  <dcterms:modified xsi:type="dcterms:W3CDTF">2025-03-03T05:12:00Z</dcterms:modified>
</cp:coreProperties>
</file>