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0D" w:rsidRDefault="00A4600D" w:rsidP="00A460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4600D" w:rsidRDefault="00A4600D" w:rsidP="00A46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600D" w:rsidRDefault="00A4600D" w:rsidP="00A46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4600D" w:rsidRDefault="00A4600D" w:rsidP="00A46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p w:rsidR="00A4600D" w:rsidRDefault="00A4600D" w:rsidP="0080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C25" w:rsidRDefault="008011F7" w:rsidP="0080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общеобразовательные организации, подведомственные Департаменту образования Администрации города Ханты-Мансийска, закрепленные за определенными территориями город</w:t>
      </w:r>
      <w:r w:rsidR="00D42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80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</w:t>
      </w:r>
      <w:r w:rsidR="00D42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8011F7" w:rsidRPr="008011F7" w:rsidRDefault="008011F7" w:rsidP="00801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56"/>
        <w:gridCol w:w="5103"/>
      </w:tblGrid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A4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A46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  <w:r w:rsidR="00A460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Территории, за которыми закреплены  общеобразовательные организации (улица, дом)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 имени Созонова Юрия Георгиевича»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Энгельса: нечетная сторона с №3 по №15а, </w:t>
            </w:r>
          </w:p>
          <w:p w:rsidR="008011F7" w:rsidRPr="008011F7" w:rsidRDefault="001D13F9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четная сторона №12,</w:t>
            </w:r>
            <w:r w:rsidR="008011F7"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16;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Комсомольская: нечетная сторона с №29 по №63,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четная сторона с №28 по №56;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Ленина: нечетная сторона с №39 по №49а,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четная сторона с №40 по №52/1;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Пионерская: нечетная сторона с №25 по №67,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четная сторона с №22 по №68;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Дзержинского;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Елены </w:t>
            </w:r>
            <w:proofErr w:type="spellStart"/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Сагандуковой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: №1;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Лесная; </w:t>
            </w:r>
          </w:p>
          <w:p w:rsidR="008011F7" w:rsidRPr="008011F7" w:rsidRDefault="001A6F4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8 Марта;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Карла Маркса;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Павлика Морозова;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пер. Озерный;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Единства;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Сибирский;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Рознина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: нечетная сторона с №79 по №105,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четная сторона с №78 по №116;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Октябрьская: с № 1 по № 16;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пер. Весенний;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Безноскова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: нечетная сторона с №1 по 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15,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12;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Тургенева: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12;</w:t>
            </w:r>
          </w:p>
          <w:p w:rsidR="008011F7" w:rsidRPr="006F61CB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Мира: дома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F61C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Гагарина: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нечетная сторона с №27 по №35,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четная сторона с №26 по №48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Луговая: с №1 по №43;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Заречная;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Заводская;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Свободы;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Кирова: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нечетная сторона с №1 по 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61,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102;</w:t>
            </w:r>
            <w:r w:rsidRPr="008011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Некрасова;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Горького;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Курортный;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Иртышская;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Ермака;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Зырянова;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Никифорова;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Конева;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Пристанская;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Чапаева;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Пролетарская;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Матросова;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Советский; </w:t>
            </w:r>
          </w:p>
          <w:p w:rsidR="008011F7" w:rsidRPr="006C0A63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Гагарина: нечетная сторона с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255 по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A610A" w:rsidRPr="006C0A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B6F3B" w:rsidRPr="006C0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A610A" w:rsidRPr="006C0A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Мичурина;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Краснопартизанская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Рабочий;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Набережная;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Бориса Щербины;                                       </w:t>
            </w:r>
          </w:p>
          <w:p w:rsidR="008011F7" w:rsidRPr="006C0A63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Ледов</w:t>
            </w:r>
            <w:r w:rsidR="002541B5" w:rsidRPr="006C0A63">
              <w:rPr>
                <w:rFonts w:ascii="Times New Roman" w:eastAsia="Times New Roman" w:hAnsi="Times New Roman" w:cs="Times New Roman"/>
                <w:lang w:eastAsia="ru-RU"/>
              </w:rPr>
              <w:t>ая: нечетная сторона с №21 по №61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26 -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32;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Апрельский;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Есенина;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Шмидта;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Орджоникидзе;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Речников;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Флотский;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Комбинатский;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Труда; 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Садовая;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Кедровый;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Олега Кошевого;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проезд Первооткрывателей                         </w:t>
            </w:r>
          </w:p>
        </w:tc>
      </w:tr>
      <w:tr w:rsidR="008011F7" w:rsidRPr="008011F7" w:rsidTr="002569C7">
        <w:trPr>
          <w:trHeight w:val="841"/>
        </w:trPr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№3»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Доронина;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33,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A32B00" w:rsidRPr="006C0A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Лопарева;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Ленина: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65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97,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60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88;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Крупской: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3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12;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Мира: нечетная сторона 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61CB" w:rsidRPr="006C0A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12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48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68;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Чехова: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58;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Красноармейская: четная сторона;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Чкалова: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47,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56;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Маяковского;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Островского;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-Лумумбы: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="008537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43,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48;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Шевченко: нечетная сторона №1 по №29а,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2 по №22 а;</w:t>
            </w:r>
          </w:p>
          <w:p w:rsidR="008011F7" w:rsidRPr="008011F7" w:rsidRDefault="0028359C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Геофизиков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Парковая;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пер. Энергетиков;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Дунина-</w:t>
            </w: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Горкавича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4»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Улицы: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Объездная: </w:t>
            </w:r>
            <w:r w:rsidR="006139A3" w:rsidRPr="006C0A63">
              <w:rPr>
                <w:rFonts w:ascii="Times New Roman" w:eastAsia="Times New Roman" w:hAnsi="Times New Roman" w:cs="Times New Roman"/>
                <w:lang w:eastAsia="ru-RU"/>
              </w:rPr>
              <w:t>нечетная сторона</w:t>
            </w:r>
            <w:r w:rsidR="00952373"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 с №53 по №61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Анны Коньковой;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Георгия Величко;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Бориса Лосева;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пер. Майский;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Самаровская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Рыбацкая                   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5»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Свердлова;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Комсомольская: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65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79,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58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74;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Крупской: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9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31,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20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38;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Студенческая;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Чкалова: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53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61,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64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76;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Безноскова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17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71,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14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64;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Энтузиастов;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Титова;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Новая; 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17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55,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18 по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853739" w:rsidRPr="006C0A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Водопроводная;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57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113,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36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64;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Рознина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107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159,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118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160;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Колхозная;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Пионерская: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69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117,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70 по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E78C6" w:rsidRPr="006C0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Надежды;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Песчаная;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Тенистая;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Светлая;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Башмаковых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Звездная;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Боровая;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Раздольная;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Степная;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Межевая;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Осенняя;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Молодежная;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Тихая;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Кооперативная;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пер. Бобровский;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Загорская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Тепличный;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Малиновая;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пер. Дачный;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Аграрная;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пер. Юганский;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Новогодняя;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Новаторов;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пер. Рождественский;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Землеустроителей;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Васильковая;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Урожайная;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Ломоносова;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Олимпийская;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60 лет Победы;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Западная;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Подпругина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Учительская;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Арефьевой;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Кузьмы </w:t>
            </w: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Шагута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Лиственный проезд;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Михаила Знаменского;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Сиреневая;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Проезды: Хвойный, Зимний;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Иные территории: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ТСН «СОНТ «Надежда»; </w:t>
            </w:r>
          </w:p>
          <w:p w:rsid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СОК «Урожай»;</w:t>
            </w:r>
          </w:p>
          <w:p w:rsidR="008F53C7" w:rsidRPr="008011F7" w:rsidRDefault="008F53C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СОТ «Авиатор»;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«Связист-2»;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СОК «</w:t>
            </w: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Стрижкино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 «Учитель»;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«Электрон»;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«Кооператор»;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«Югра»;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СОНТ «Виктория»;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«Виктория-2»;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СНТ «Геофизик»;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ДТСН «Движенец»;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«Бытовик»;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СОК «Витамин»;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СНТ «Кедр»;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СТСН «Учитель-3»;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«Фиалка»;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СОНТ «Ясная поляна»;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СНТ «Учитель»;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«Стоматолог»;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СНТ «Родник»;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«Мир»;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«</w:t>
            </w:r>
            <w:r w:rsidR="00CD1D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НТ Маяк»;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«Светлана» зона 1;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«Светлана», зона 2;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«Спартак»;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 «Кузя»;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Медик-1, 2»;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«Следопыт»;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«Церковь»;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«Дружба»;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«Тайга-2»;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«Соболь»;</w:t>
            </w:r>
          </w:p>
          <w:p w:rsid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«Поплавок»;</w:t>
            </w:r>
          </w:p>
          <w:p w:rsidR="00CD1D60" w:rsidRPr="008011F7" w:rsidRDefault="00CD1D60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СОТ «Дорожник»;</w:t>
            </w:r>
          </w:p>
          <w:p w:rsid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«Дорожник-2»;</w:t>
            </w:r>
          </w:p>
          <w:p w:rsidR="00CD1D60" w:rsidRPr="008011F7" w:rsidRDefault="00CD1D60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СОТ «Дорожник-3»;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«Агата»;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«Белка»;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ТСН СОНТ «Нептун»;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«Рыбник»;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СОК «</w:t>
            </w: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СНТ «Автомобилист»;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«Заречный»;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«Геолог»;</w:t>
            </w:r>
          </w:p>
          <w:p w:rsidR="008011F7" w:rsidRPr="008011F7" w:rsidRDefault="00767C08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СОНТ </w:t>
            </w:r>
            <w:r w:rsidR="008011F7" w:rsidRPr="006C0A63">
              <w:rPr>
                <w:rFonts w:ascii="Times New Roman" w:eastAsia="Times New Roman" w:hAnsi="Times New Roman" w:cs="Times New Roman"/>
                <w:lang w:eastAsia="ru-RU"/>
              </w:rPr>
              <w:t>«Наука»;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СОК «Ветеран»;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СОК «Строитель»;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СОК «Садовый»;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СНТ «Геофизик-2»;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ТСН «СОК «Коммунальник»;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«Связист»;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СОК «Полет»;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СОК «Лесной»;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«Аграрник»;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«Аграрник»;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СОТ «Аграрник -2»;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«Здоровье»;</w:t>
            </w:r>
          </w:p>
          <w:p w:rsidR="008011F7" w:rsidRPr="008011F7" w:rsidRDefault="00CD1D60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СОТ </w:t>
            </w:r>
            <w:r w:rsidR="008011F7" w:rsidRPr="006C0A63">
              <w:rPr>
                <w:rFonts w:ascii="Times New Roman" w:eastAsia="Times New Roman" w:hAnsi="Times New Roman" w:cs="Times New Roman"/>
                <w:lang w:eastAsia="ru-RU"/>
              </w:rPr>
              <w:t>«Кооператор»;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СОНТ «Парус»;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СОК «Тайга»;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ДНТ «Разведчик»;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СНТ «</w:t>
            </w: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Геотранс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«Дорожник»;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ТСН СНТ «Дорожник-3»;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«Разлив»;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ТСН СОНТ «Речник 1, 2, 3»;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СНТ «Экспресс»;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</w:t>
            </w: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Киновидеопредприятие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«Лимпопо»;</w:t>
            </w:r>
          </w:p>
          <w:p w:rsidR="008011F7" w:rsidRPr="008011F7" w:rsidRDefault="00767C08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СОТ 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>«Приозерный»;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«Прогресс»;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СНТ «Прометей»;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СНТ «Рыбник – 2»;</w:t>
            </w:r>
          </w:p>
          <w:p w:rsidR="008011F7" w:rsidRPr="008011F7" w:rsidRDefault="00A4600D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ТСН СОНТ «</w:t>
            </w:r>
            <w:bookmarkStart w:id="0" w:name="_GoBack"/>
            <w:bookmarkEnd w:id="0"/>
            <w:proofErr w:type="spellStart"/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>УПТВСиИС</w:t>
            </w:r>
            <w:proofErr w:type="spellEnd"/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№2»;</w:t>
            </w:r>
          </w:p>
          <w:p w:rsid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СОТ «Эколог»;</w:t>
            </w:r>
          </w:p>
          <w:p w:rsidR="00CD1D60" w:rsidRPr="008011F7" w:rsidRDefault="00CD1D60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СОК «Лесной»;</w:t>
            </w:r>
            <w:r w:rsidRPr="00CD1D6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СОК «Лесной-2»                          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 имени Сирина Николая Ивановича» 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Пушкина;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Коминтерна;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Ленина: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23,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24;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Рознина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73,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76;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Энгельса: 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26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60,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23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45;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Комсомольская: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21,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18;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Большая Логовая;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Пионерская: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15,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18;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Первомайский;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Собянина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Механизаторов;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Обская;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Промышленная;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Сирина;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Северная;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Пискунова;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Затонская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Елены </w:t>
            </w: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Сагандуковой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: дом №18                                         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«Центр образования «Школа-сад №7»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11F7" w:rsidRPr="008011F7" w:rsidRDefault="008011F7" w:rsidP="00801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Улицы: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Мира: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51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="00D312B1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6C0A6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312B1" w:rsidRPr="006C0A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126;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Красноармейская: нечетная сторона;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Ленина: четная сторона с №90 по №106 а,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нечетная сторона №101 по №117;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Шевченко: нечетная сторона №31 по №59,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22 по №56;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Чехова: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61 по </w:t>
            </w: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F374C" w:rsidRPr="006C0A63">
              <w:rPr>
                <w:rFonts w:ascii="Times New Roman" w:eastAsia="Times New Roman" w:hAnsi="Times New Roman" w:cs="Times New Roman"/>
                <w:lang w:eastAsia="ru-RU"/>
              </w:rPr>
              <w:t>80;</w:t>
            </w:r>
            <w:r w:rsidR="005F37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11F7" w:rsidRPr="008011F7" w:rsidRDefault="00853739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Патриса</w:t>
            </w:r>
            <w:proofErr w:type="spellEnd"/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-Лумумбы: нечетная сторона с </w:t>
            </w:r>
            <w:r w:rsidR="008011F7"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45 по </w:t>
            </w:r>
            <w:r w:rsidR="008011F7"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83, четная сторона с </w:t>
            </w:r>
            <w:r w:rsidR="008011F7"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50 по </w:t>
            </w:r>
            <w:r w:rsidR="008011F7"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>82;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Строителей;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Менделеева;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пер. Геофизиков;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Тобольский тракт;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Газовиков;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Зеленая;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Рассветная;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Солнечная;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Сосновый бор;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Уренгойская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Таежная;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Радужная;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Грибная;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Родниковая;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Фестивальная;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Центральная;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Ягодная;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Почтовый;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Юности;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Горная;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Еловая;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Индустриальная;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Магистральная;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Микрорайон: Восточный                              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8»</w:t>
            </w:r>
          </w:p>
        </w:tc>
        <w:tc>
          <w:tcPr>
            <w:tcW w:w="510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Гагарина: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47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245,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50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236;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Посадская;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Рябиновая;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Полевая;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Снежная;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Югорская;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 Южный;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Отрадная;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пер. Нагорный;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Березовская;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Сургутская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Лермонтова;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Ключевая;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Красногвардейская;                               </w:t>
            </w:r>
          </w:p>
          <w:p w:rsidR="008011F7" w:rsidRPr="008011F7" w:rsidRDefault="001A6F4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Сутормина</w:t>
            </w:r>
            <w:proofErr w:type="spellEnd"/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</w:p>
        </w:tc>
      </w:tr>
      <w:tr w:rsidR="008011F7" w:rsidRPr="008011F7" w:rsidTr="002569C7">
        <w:tc>
          <w:tcPr>
            <w:tcW w:w="513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456" w:type="dxa"/>
            <w:shd w:val="clear" w:color="auto" w:fill="auto"/>
          </w:tcPr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«Гимназия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1» </w:t>
            </w:r>
          </w:p>
        </w:tc>
        <w:tc>
          <w:tcPr>
            <w:tcW w:w="5103" w:type="dxa"/>
            <w:shd w:val="clear" w:color="auto" w:fill="auto"/>
          </w:tcPr>
          <w:p w:rsidR="006139A3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Улицы:</w:t>
            </w:r>
          </w:p>
          <w:p w:rsidR="008011F7" w:rsidRPr="008011F7" w:rsidRDefault="006139A3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Объездная: четная сторона</w:t>
            </w:r>
            <w:r w:rsidR="00952373" w:rsidRPr="006C0A63">
              <w:rPr>
                <w:rFonts w:ascii="Times New Roman" w:eastAsia="Times New Roman" w:hAnsi="Times New Roman" w:cs="Times New Roman"/>
                <w:lang w:eastAsia="ru-RU"/>
              </w:rPr>
              <w:t xml:space="preserve"> с №6 до №2</w:t>
            </w:r>
            <w:r w:rsidR="00F8197E" w:rsidRPr="006C0A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52373" w:rsidRPr="006C0A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011F7"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Ямская;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Ледовая: нечетная сторона с №1 по №19,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№2 по №24; </w:t>
            </w:r>
          </w:p>
          <w:p w:rsid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Зеленодольская</w:t>
            </w:r>
            <w:proofErr w:type="spellEnd"/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197E" w:rsidRPr="008011F7" w:rsidRDefault="00F8197E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A63">
              <w:rPr>
                <w:rFonts w:ascii="Times New Roman" w:eastAsia="Times New Roman" w:hAnsi="Times New Roman" w:cs="Times New Roman"/>
                <w:lang w:eastAsia="ru-RU"/>
              </w:rPr>
              <w:t>Барабинская;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Кирова: нечетная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65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75,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четная сторона с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104 по </w:t>
            </w:r>
            <w:r w:rsidRPr="008011F7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№</w:t>
            </w: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 xml:space="preserve">120; </w:t>
            </w:r>
          </w:p>
          <w:p w:rsidR="008011F7" w:rsidRPr="008011F7" w:rsidRDefault="008011F7" w:rsidP="0080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1F7">
              <w:rPr>
                <w:rFonts w:ascii="Times New Roman" w:eastAsia="Times New Roman" w:hAnsi="Times New Roman" w:cs="Times New Roman"/>
                <w:lang w:eastAsia="ru-RU"/>
              </w:rPr>
              <w:t>Крылова</w:t>
            </w:r>
            <w:r w:rsidRPr="008011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7F0AB7" w:rsidRDefault="00A4600D"/>
    <w:sectPr w:rsidR="007F0AB7" w:rsidSect="00A4600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C9"/>
    <w:rsid w:val="00000DE5"/>
    <w:rsid w:val="00140872"/>
    <w:rsid w:val="00187F4E"/>
    <w:rsid w:val="001A6F47"/>
    <w:rsid w:val="001D13F9"/>
    <w:rsid w:val="002541B5"/>
    <w:rsid w:val="0028359C"/>
    <w:rsid w:val="002C3659"/>
    <w:rsid w:val="002E78C6"/>
    <w:rsid w:val="00300BD9"/>
    <w:rsid w:val="005F374C"/>
    <w:rsid w:val="006139A3"/>
    <w:rsid w:val="006C0A63"/>
    <w:rsid w:val="006F61CB"/>
    <w:rsid w:val="00767C08"/>
    <w:rsid w:val="007720DE"/>
    <w:rsid w:val="008011F7"/>
    <w:rsid w:val="00850EC9"/>
    <w:rsid w:val="00853739"/>
    <w:rsid w:val="008F53C7"/>
    <w:rsid w:val="00952373"/>
    <w:rsid w:val="009E699E"/>
    <w:rsid w:val="00A32B00"/>
    <w:rsid w:val="00A4600D"/>
    <w:rsid w:val="00B40073"/>
    <w:rsid w:val="00C44D4A"/>
    <w:rsid w:val="00C46E7C"/>
    <w:rsid w:val="00C776BE"/>
    <w:rsid w:val="00CD1D60"/>
    <w:rsid w:val="00D312B1"/>
    <w:rsid w:val="00D42C25"/>
    <w:rsid w:val="00D471E7"/>
    <w:rsid w:val="00DA610A"/>
    <w:rsid w:val="00E242CB"/>
    <w:rsid w:val="00E30F54"/>
    <w:rsid w:val="00E36B6F"/>
    <w:rsid w:val="00EB6F3B"/>
    <w:rsid w:val="00F058B1"/>
    <w:rsid w:val="00F41DE0"/>
    <w:rsid w:val="00F8197E"/>
    <w:rsid w:val="00F8362A"/>
    <w:rsid w:val="00FC33B5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Инесса Васильевна</dc:creator>
  <cp:lastModifiedBy>Парахин Андрей Анатольевич</cp:lastModifiedBy>
  <cp:revision>6</cp:revision>
  <dcterms:created xsi:type="dcterms:W3CDTF">2021-01-18T09:14:00Z</dcterms:created>
  <dcterms:modified xsi:type="dcterms:W3CDTF">2021-01-19T04:54:00Z</dcterms:modified>
</cp:coreProperties>
</file>