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B0" w:rsidRDefault="00EC77B0" w:rsidP="00EC77B0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Проект</w:t>
      </w:r>
    </w:p>
    <w:p w:rsidR="00EC77B0" w:rsidRDefault="00EC77B0" w:rsidP="00EC77B0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EC77B0" w:rsidRPr="00EC77B0" w:rsidRDefault="00EC77B0" w:rsidP="00EC77B0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EC77B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Городской округ Ханты-Мансийск</w:t>
      </w:r>
    </w:p>
    <w:p w:rsidR="00EC77B0" w:rsidRPr="00EC77B0" w:rsidRDefault="00EC77B0" w:rsidP="00EC77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EC77B0" w:rsidRPr="00EC77B0" w:rsidRDefault="00EC77B0" w:rsidP="00EC77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7B0" w:rsidRPr="00EC77B0" w:rsidRDefault="00EC77B0" w:rsidP="00EC77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77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EC77B0" w:rsidRPr="00EC77B0" w:rsidRDefault="00EC77B0" w:rsidP="00EC77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77B0" w:rsidRPr="00EC77B0" w:rsidRDefault="00EC77B0" w:rsidP="00EC77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77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C77B0" w:rsidRPr="00EC77B0" w:rsidRDefault="00EC77B0" w:rsidP="00EC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C77B0" w:rsidRPr="00EC77B0" w:rsidRDefault="00EC77B0" w:rsidP="00EC7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77B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«__</w:t>
      </w:r>
      <w:proofErr w:type="gramStart"/>
      <w:r w:rsidRPr="00EC77B0">
        <w:rPr>
          <w:rFonts w:ascii="Times New Roman" w:eastAsia="Times New Roman" w:hAnsi="Times New Roman" w:cs="Times New Roman"/>
          <w:sz w:val="28"/>
          <w:szCs w:val="20"/>
          <w:lang w:eastAsia="ru-RU"/>
        </w:rPr>
        <w:t>_»_</w:t>
      </w:r>
      <w:proofErr w:type="gramEnd"/>
      <w:r w:rsidRPr="00EC77B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EC77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№_____</w:t>
      </w:r>
    </w:p>
    <w:p w:rsidR="00EC77B0" w:rsidRPr="00EC77B0" w:rsidRDefault="00EC77B0" w:rsidP="00EC77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77B0" w:rsidRPr="00EC77B0" w:rsidRDefault="00EC77B0" w:rsidP="00EC77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77B0" w:rsidRDefault="00EC77B0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определения границ прилегающих территорий, </w:t>
      </w:r>
    </w:p>
    <w:p w:rsidR="00EC77B0" w:rsidRDefault="00EC77B0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не допускается розничная продажа </w:t>
      </w:r>
    </w:p>
    <w:p w:rsidR="00EC77B0" w:rsidRDefault="00EC77B0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алкогольной продукции и розничная продажа </w:t>
      </w:r>
    </w:p>
    <w:p w:rsidR="00EC77B0" w:rsidRDefault="00EC77B0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алкогольной продукции при оказании услуг </w:t>
      </w:r>
    </w:p>
    <w:p w:rsidR="00EC77B0" w:rsidRDefault="00EC77B0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питания на территории </w:t>
      </w:r>
    </w:p>
    <w:p w:rsidR="00EC77B0" w:rsidRPr="00EC77B0" w:rsidRDefault="00EC77B0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EC77B0" w:rsidRPr="00EC77B0" w:rsidRDefault="00EC77B0" w:rsidP="00EC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B0" w:rsidRPr="00EC77B0" w:rsidRDefault="00EC77B0" w:rsidP="00EC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 Федерального закона от 22.11.1995 №171-ФЗ «О государственном регулировании производства и оборота этилового спирта, алкогольной и спиртосодержащей проду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 </w:t>
      </w:r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 ограничении потребления (распития) алкогольной продукции»,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2220</w:t>
      </w:r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Правил определения</w:t>
      </w:r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границ прилегающих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</w:t>
      </w:r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не допускается розничная продажа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розничная продажа алкогольной продукции при оказании услуг общественного питания</w:t>
      </w:r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статьей 71 Устава города Ханты-Мансийска:</w:t>
      </w:r>
    </w:p>
    <w:p w:rsidR="00763661" w:rsidRPr="00763661" w:rsidRDefault="00F93942" w:rsidP="0076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Ханты-Мансийска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постановлению.</w:t>
      </w:r>
    </w:p>
    <w:p w:rsidR="008303D0" w:rsidRDefault="00763661" w:rsidP="0076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специальную комиссию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Ханты-Мансийска.</w:t>
      </w:r>
    </w:p>
    <w:p w:rsidR="008303D0" w:rsidRDefault="008303D0" w:rsidP="0076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3.Утвердить:</w:t>
      </w:r>
    </w:p>
    <w:p w:rsidR="00763661" w:rsidRPr="00763661" w:rsidRDefault="008303D0" w:rsidP="0076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A2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специальной 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A20822" w:rsidRPr="00A20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</w:t>
      </w:r>
      <w:r w:rsidR="00A20822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города Ханты-Мансийска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22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763661" w:rsidRPr="00763661" w:rsidRDefault="00A20822" w:rsidP="0076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A20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города Ханты-Мансийска </w:t>
      </w:r>
      <w:r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A20822" w:rsidRDefault="008303D0" w:rsidP="0076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0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0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0822" w:rsidRPr="00A20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по определению границ</w:t>
      </w:r>
      <w:r w:rsidR="00F4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974" w:rsidRPr="00F4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</w:t>
      </w:r>
      <w:r w:rsidR="00F4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22" w:rsidRPr="00A20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A2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A20822" w:rsidRPr="00A208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763661" w:rsidRPr="00763661" w:rsidRDefault="00C33133" w:rsidP="0076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после его официального опубликования.</w:t>
      </w:r>
    </w:p>
    <w:p w:rsidR="00EC77B0" w:rsidRPr="00EC77B0" w:rsidRDefault="00C33133" w:rsidP="00A2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выполнением настоящего постановления возложить на заместителя Главы города Ханты-Мансийска </w:t>
      </w:r>
      <w:proofErr w:type="spellStart"/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Марютина</w:t>
      </w:r>
      <w:proofErr w:type="spellEnd"/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EC77B0" w:rsidRPr="00EC77B0" w:rsidRDefault="00EC77B0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B0" w:rsidRPr="00EC77B0" w:rsidRDefault="00EC77B0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B0" w:rsidRPr="00EC77B0" w:rsidRDefault="00EC77B0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B0" w:rsidRPr="00EC77B0" w:rsidRDefault="00EC77B0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EC77B0" w:rsidRPr="00EC77B0" w:rsidRDefault="00EC77B0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proofErr w:type="spellStart"/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EC77B0" w:rsidRPr="00EC77B0" w:rsidRDefault="00EC77B0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03" w:rsidRDefault="00EC77B0" w:rsidP="00EC77B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77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F46941" w:rsidRPr="00F46941" w:rsidRDefault="00F46941" w:rsidP="00F46941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46941" w:rsidRPr="00F46941" w:rsidRDefault="00F46941" w:rsidP="00F46941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46941" w:rsidRPr="00F46941" w:rsidRDefault="00F46941" w:rsidP="00F46941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F46941" w:rsidRPr="00F46941" w:rsidRDefault="00F46941" w:rsidP="00F46941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№_____.</w:t>
      </w:r>
    </w:p>
    <w:p w:rsidR="00F46941" w:rsidRPr="00F46941" w:rsidRDefault="00F46941" w:rsidP="00F46941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41" w:rsidRPr="00F46941" w:rsidRDefault="00F46941" w:rsidP="00F46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F46941" w:rsidRPr="00F46941" w:rsidRDefault="00F46941" w:rsidP="00F46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</w:t>
      </w:r>
      <w:r w:rsidR="00275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Положение)</w:t>
      </w:r>
    </w:p>
    <w:p w:rsidR="00E1203E" w:rsidRPr="00336725" w:rsidRDefault="00E1203E" w:rsidP="00E1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203E" w:rsidRDefault="00E1203E" w:rsidP="00E1203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67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1.Общие положения</w:t>
      </w:r>
    </w:p>
    <w:p w:rsidR="00336725" w:rsidRPr="00336725" w:rsidRDefault="00336725" w:rsidP="00E1203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203E" w:rsidRPr="00E1203E" w:rsidRDefault="00E1203E" w:rsidP="00E120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120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A43A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Положение </w:t>
      </w:r>
      <w:r w:rsidRPr="00E120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разработан</w:t>
      </w:r>
      <w:r w:rsidR="00A43A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E120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</w:t>
      </w:r>
      <w:r w:rsidRPr="00E120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 </w:t>
      </w:r>
      <w:hyperlink r:id="rId5" w:history="1">
        <w:r w:rsidRPr="00E1203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</w:t>
        </w:r>
        <w:r w:rsidRPr="00E1203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ами </w:t>
        </w:r>
        <w:r w:rsidRPr="00E1203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06.10.2003 №131-ФЗ «Об общих принципах организации местного самоуправления в Российской Федерации</w:t>
        </w:r>
      </w:hyperlink>
      <w:r w:rsidRPr="00E120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E1203E">
        <w:t xml:space="preserve"> </w:t>
      </w:r>
      <w:r w:rsidRPr="00E120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" w:history="1">
        <w:r w:rsidRPr="00E1203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Уставом города Ханты-Мансийска</w:t>
        </w:r>
        <w:r w:rsidRPr="00E1203E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 xml:space="preserve">. </w:t>
        </w:r>
      </w:hyperlink>
    </w:p>
    <w:p w:rsidR="00275B6D" w:rsidRDefault="00E1203E" w:rsidP="00E120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120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Разработк</w:t>
      </w:r>
      <w:r w:rsidR="00275B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Pr="00E120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 </w:t>
      </w:r>
      <w:r w:rsidR="00D65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границы прилегающих территорий) </w:t>
      </w:r>
      <w:r w:rsidRPr="00E120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осуществляется Администрацией города Ханты-Мансийска в лице управления потребительского рынка и защиты прав потребителей Администрации города Ханты-Мансийска (далее </w:t>
      </w:r>
      <w:r w:rsidR="00275B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Pr="00E120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367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уполномоченный орган</w:t>
      </w:r>
      <w:r w:rsidRPr="00E120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в порядке, установленном настоящим Положением во взаимодействии с органами</w:t>
      </w:r>
      <w:r w:rsidR="00275B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75B6D" w:rsidRPr="00275B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государственной власти Ханты-Мансийского автономного округа – Югры, осуществляющие регулирование в сферах торговой деятельности, культуры, образования и охраны здоровья, и уполномоченн</w:t>
      </w:r>
      <w:r w:rsidR="00275B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ым </w:t>
      </w:r>
      <w:r w:rsidR="00275B6D" w:rsidRPr="00275B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защите прав предпринимателей в Ханты-Мансийском автономном округе – Югре</w:t>
      </w:r>
      <w:r w:rsidR="003367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– </w:t>
      </w:r>
      <w:r w:rsidR="00336725" w:rsidRPr="003367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</w:t>
      </w:r>
      <w:r w:rsidR="003367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ы </w:t>
      </w:r>
      <w:r w:rsidR="00336725" w:rsidRPr="003367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государственной власти</w:t>
      </w:r>
      <w:r w:rsidR="003367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ХМАО – Югры)</w:t>
      </w:r>
      <w:r w:rsidR="00275B6D" w:rsidRPr="00275B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65604" w:rsidRDefault="00D65604" w:rsidP="00D6560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65604" w:rsidRPr="00E1203E" w:rsidRDefault="00D65604" w:rsidP="00D6560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12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Pr="00E120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 и проведение </w:t>
      </w:r>
      <w:r w:rsidRPr="007F12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 по определению границ прилегающих территорий</w:t>
      </w:r>
    </w:p>
    <w:p w:rsidR="00D65604" w:rsidRPr="007F12BA" w:rsidRDefault="00D65604" w:rsidP="00D6560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5604" w:rsidRDefault="00336725" w:rsidP="00D6560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D65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D65604" w:rsidRPr="00D65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Границы прилегающих территорий устанавливаются </w:t>
      </w:r>
      <w:r w:rsidR="00D65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постановлением Администрации города Ханты-Мансийска </w:t>
      </w:r>
      <w:r w:rsidR="00D65604" w:rsidRPr="00D65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учетом результатов общественного обсуждения.</w:t>
      </w:r>
    </w:p>
    <w:p w:rsidR="00D65604" w:rsidRPr="00D65604" w:rsidRDefault="00336725" w:rsidP="00D6560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</w:t>
      </w:r>
      <w:r w:rsidR="00D65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D65604" w:rsidRPr="00D65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принятия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уполномоченным органом </w:t>
      </w:r>
      <w:r w:rsidR="00D65604" w:rsidRPr="00D65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решения о необходимости разработки проекта муниципального правового акта, в соответствии с которым планируется первоначаль</w:t>
      </w:r>
      <w:r w:rsidR="00037B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ное установление или увеличение, </w:t>
      </w:r>
      <w:r w:rsidR="00037B94" w:rsidRPr="00037B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отмена ранее установленных или уменьшение </w:t>
      </w:r>
      <w:r w:rsidR="00D65604" w:rsidRPr="00D65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границ прилегающих территорий,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уполномоченный орган</w:t>
      </w:r>
      <w:r w:rsidR="00D65604" w:rsidRPr="00D65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направляет проект муниципального правового акта в органы государственной власти </w:t>
      </w:r>
      <w:r w:rsidR="00037B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МАО - Югры</w:t>
      </w:r>
      <w:r w:rsidR="00037B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65604" w:rsidRPr="00D65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их рассмотрения.</w:t>
      </w:r>
    </w:p>
    <w:p w:rsidR="00D65604" w:rsidRPr="00D65604" w:rsidRDefault="00336725" w:rsidP="00D6560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037B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D65604" w:rsidRPr="00D65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проекту муниципального правового акта прилагается обоснование, содержащее следующие сведения:</w:t>
      </w:r>
    </w:p>
    <w:p w:rsidR="00D65604" w:rsidRPr="00D65604" w:rsidRDefault="00D65604" w:rsidP="00D6560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65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оценка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алкогольной продукции при оказании услуг общественного питания;</w:t>
      </w:r>
    </w:p>
    <w:p w:rsidR="00D65604" w:rsidRPr="00D65604" w:rsidRDefault="00D65604" w:rsidP="00D6560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65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оценка предполагаемых убытков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либо увеличением границ прилегающих территорий;</w:t>
      </w:r>
    </w:p>
    <w:p w:rsidR="00D65604" w:rsidRPr="00D65604" w:rsidRDefault="00D65604" w:rsidP="00D6560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65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оценка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территорий;</w:t>
      </w:r>
    </w:p>
    <w:p w:rsidR="00D65604" w:rsidRPr="00D65604" w:rsidRDefault="00D65604" w:rsidP="00D6560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65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иная информация о возможных последствиях принятия муниципального правового акта.</w:t>
      </w:r>
    </w:p>
    <w:p w:rsidR="00D65604" w:rsidRPr="00D65604" w:rsidRDefault="00336725" w:rsidP="00336725">
      <w:pPr>
        <w:shd w:val="clear" w:color="auto" w:fill="FFFFFF"/>
        <w:tabs>
          <w:tab w:val="left" w:pos="7727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037B94" w:rsidRPr="00037B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037B94" w:rsidRPr="00037B94">
        <w:rPr>
          <w:rFonts w:ascii="Times New Roman" w:hAnsi="Times New Roman" w:cs="Times New Roman"/>
          <w:sz w:val="28"/>
          <w:szCs w:val="28"/>
        </w:rPr>
        <w:t>О</w:t>
      </w:r>
      <w:r w:rsidR="00037B94" w:rsidRPr="00037B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рганы государственной власти Х</w:t>
      </w:r>
      <w:r w:rsidR="00A43A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МАО- Югры </w:t>
      </w:r>
      <w:r w:rsidR="00D65604" w:rsidRPr="00D65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срок не позднее 30 календарных дней со дня поступления проекта муниципального правового акта, направляют заключения на такой проект муниципального правового акта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уполномоченный </w:t>
      </w:r>
      <w:r w:rsidR="00D65604" w:rsidRPr="00D65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орган, осуществляющий его разработку.</w:t>
      </w:r>
    </w:p>
    <w:p w:rsidR="00D65604" w:rsidRDefault="00D65604" w:rsidP="00336725">
      <w:pPr>
        <w:shd w:val="clear" w:color="auto" w:fill="FFFFFF"/>
        <w:tabs>
          <w:tab w:val="left" w:pos="7727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65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Заключения </w:t>
      </w:r>
      <w:r w:rsidR="003367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037B94" w:rsidRPr="00037B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</w:t>
      </w:r>
      <w:r w:rsidR="00037B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</w:t>
      </w:r>
      <w:r w:rsidR="00037B94" w:rsidRPr="00037B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государственной власти ХМ</w:t>
      </w:r>
      <w:r w:rsidR="00A43A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АО -</w:t>
      </w:r>
      <w:r w:rsidR="00037B94" w:rsidRPr="00037B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Югры </w:t>
      </w:r>
      <w:r w:rsidRPr="00D65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носят рекомендательный характер.</w:t>
      </w:r>
    </w:p>
    <w:p w:rsidR="007F12BA" w:rsidRPr="007F12BA" w:rsidRDefault="00336725" w:rsidP="007F12B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7F12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Уполномоченный орган</w:t>
      </w:r>
      <w:r w:rsidR="007F12BA" w:rsidRPr="007F12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представляет на рассмотрение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</w:t>
      </w:r>
      <w:r w:rsidR="007F12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– специальная комиссия) </w:t>
      </w:r>
      <w:r w:rsidR="007F12BA" w:rsidRPr="007F12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заключения </w:t>
      </w:r>
      <w:r w:rsidR="00A43A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7F12BA" w:rsidRPr="007F12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рганов государственной власти Х</w:t>
      </w:r>
      <w:r w:rsidR="00A43A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МАО – Югры</w:t>
      </w:r>
      <w:r w:rsidR="007F12BA" w:rsidRPr="007F12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F12BA" w:rsidRPr="007F12BA" w:rsidRDefault="00A43A6F" w:rsidP="007F12B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A03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7F12BA" w:rsidRPr="007F12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состав специальной комиссии включаются представители органов местного самоуправления, заинтересованных физических </w:t>
      </w:r>
      <w:r w:rsidR="00437956" w:rsidRPr="007F12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лиц, представителей</w:t>
      </w:r>
      <w:r w:rsidR="007F12BA" w:rsidRPr="007F12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организаций культуры, образования и охраны здоровья, индивидуальных предпринимателей и юридических лиц, осуществляющих торговую деятельность на территории </w:t>
      </w:r>
      <w:r w:rsidR="00A03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города Ханты-Мансийска</w:t>
      </w:r>
      <w:r w:rsidR="007F12BA" w:rsidRPr="007F12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представители некоммерческих организаций, объединяющих хозяйствующих субъектов, осуществляющих торговую деятельность.</w:t>
      </w:r>
    </w:p>
    <w:p w:rsidR="007F12BA" w:rsidRPr="007F12BA" w:rsidRDefault="00A43A6F" w:rsidP="007F12B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A03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7F12BA" w:rsidRPr="007F12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вынесения специальной комиссией заключения об отказе в одобрении проект муниципального правового акта возвращается на </w:t>
      </w:r>
      <w:r w:rsidR="007F12BA" w:rsidRPr="007F12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доработку с последующим соблюдением этапов подготовки проекта муниципального правового акта, предусмотренных пунктами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7F12BA" w:rsidRPr="007F12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03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="007F12BA" w:rsidRPr="007F12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7F12BA" w:rsidRPr="007F12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</w:t>
      </w:r>
      <w:r w:rsidR="00A03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его Положения</w:t>
      </w:r>
      <w:r w:rsidR="007F12BA" w:rsidRPr="007F12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F12BA" w:rsidRPr="007F12BA" w:rsidRDefault="00A43A6F" w:rsidP="00E976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="00A03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7F12BA" w:rsidRPr="007F12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После получения заключения об одобрении специальной комиссии орган местного самоуправления направляет проект муниципального правового акта на общественное обсуждение</w:t>
      </w:r>
      <w:r w:rsidR="00A03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976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</w:t>
      </w:r>
      <w:r w:rsidR="00E97615" w:rsidRPr="00E976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 </w:t>
      </w:r>
      <w:r w:rsidR="00A03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– общественное обсуждение).</w:t>
      </w:r>
    </w:p>
    <w:p w:rsidR="007F12BA" w:rsidRPr="007F12BA" w:rsidRDefault="00A43A6F" w:rsidP="007F12B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</w:t>
      </w:r>
      <w:r w:rsidR="00A03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7F12BA" w:rsidRPr="007F12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результатам общественного обсуждения принимает</w:t>
      </w:r>
      <w:r w:rsidR="00A03D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ся</w:t>
      </w:r>
      <w:r w:rsidR="007F12BA" w:rsidRPr="007F12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муниципальный правовой акт.</w:t>
      </w:r>
    </w:p>
    <w:p w:rsidR="007F12BA" w:rsidRDefault="00A43A6F" w:rsidP="007F12B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7C1C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7F12BA" w:rsidRPr="007F12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Уполномоченный орган</w:t>
      </w:r>
      <w:r w:rsidR="007F12BA" w:rsidRPr="007F12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позднее 30 календарных дней со дня принятия муниципального правового акта, направляет копию муниципального правового акта в орган</w:t>
      </w:r>
      <w:r w:rsidR="007C1C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исполнительной власти Ханты-Мансийского автономного округа – Югры</w:t>
      </w:r>
      <w:r w:rsidR="007F12BA" w:rsidRPr="007F12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осуществляющий лицензирование розничной продажи алкогольной продукции.</w:t>
      </w:r>
    </w:p>
    <w:p w:rsidR="00437956" w:rsidRDefault="00437956" w:rsidP="004379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37956" w:rsidRDefault="00437956" w:rsidP="00A25FB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Pr="004379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Ответственность органа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</w:t>
      </w:r>
      <w:r w:rsidRPr="004379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разработки границ прилегающих территорий</w:t>
      </w:r>
    </w:p>
    <w:p w:rsidR="00437956" w:rsidRPr="00437956" w:rsidRDefault="00A43A6F" w:rsidP="004379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</w:t>
      </w:r>
      <w:r w:rsidR="00437956" w:rsidRPr="004379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Уполномоченый орган</w:t>
      </w:r>
      <w:r w:rsidR="00437956" w:rsidRPr="004379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его должностные лица в случае ненадлежащего исполнения полномочий при осуществлении </w:t>
      </w:r>
      <w:r w:rsidR="004379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разработки границ прилегающих территорий</w:t>
      </w:r>
      <w:r w:rsidR="00437956" w:rsidRPr="004379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несут ответственность в соответствии с законодательством Российской Федерации.</w:t>
      </w:r>
    </w:p>
    <w:p w:rsidR="00D100F9" w:rsidRDefault="00156A51" w:rsidP="00D100F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</w:t>
      </w:r>
      <w:r w:rsidR="00437956" w:rsidRPr="004379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.Руководитель </w:t>
      </w:r>
      <w:r w:rsidR="00A43A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уполномоченного органа </w:t>
      </w:r>
      <w:r w:rsidR="00437956" w:rsidRPr="004379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осуществляет контроль за исполнением должностными лицами </w:t>
      </w:r>
      <w:r w:rsidR="00A43A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уполномоченного органа</w:t>
      </w:r>
      <w:r w:rsidR="00A25F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37956" w:rsidRPr="004379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полномочий при осуществлении </w:t>
      </w:r>
      <w:r w:rsidR="00A25F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разработки границ прилегающих территорий, </w:t>
      </w:r>
      <w:r w:rsidR="00437956" w:rsidRPr="004379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лиц.</w:t>
      </w:r>
      <w:r w:rsidR="00D1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0F9" w:rsidRDefault="00D100F9" w:rsidP="00A25FB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F9" w:rsidRDefault="00D100F9" w:rsidP="00A25FB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F9" w:rsidRDefault="00D100F9" w:rsidP="00A25FB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F9" w:rsidRDefault="00D100F9" w:rsidP="00A25FB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F9" w:rsidRDefault="00D100F9" w:rsidP="00A25FB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F9" w:rsidRDefault="00D100F9" w:rsidP="00A25FB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F9" w:rsidRDefault="00D100F9" w:rsidP="00A25FB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F9" w:rsidRDefault="00D100F9" w:rsidP="00A25FB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F9" w:rsidRDefault="00D100F9" w:rsidP="00A25FB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F9" w:rsidRDefault="00D100F9" w:rsidP="00A25FB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F9" w:rsidRDefault="00D100F9" w:rsidP="00A25FB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F9" w:rsidRDefault="00D100F9" w:rsidP="00A25FB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F9" w:rsidRDefault="00D100F9" w:rsidP="00A25FB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F9" w:rsidRDefault="00D100F9" w:rsidP="00A25FB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F9" w:rsidRDefault="00D100F9" w:rsidP="00A25FB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B2" w:rsidRPr="00F46941" w:rsidRDefault="00A25FB2" w:rsidP="00A25FB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25FB2" w:rsidRPr="00F46941" w:rsidRDefault="00A25FB2" w:rsidP="00A25FB2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25FB2" w:rsidRPr="00F46941" w:rsidRDefault="00A25FB2" w:rsidP="00A25FB2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A25FB2" w:rsidRPr="00F46941" w:rsidRDefault="00A25FB2" w:rsidP="00A25FB2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№_____.</w:t>
      </w:r>
    </w:p>
    <w:p w:rsidR="00A25FB2" w:rsidRDefault="00A25FB2" w:rsidP="004379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25FB2" w:rsidRDefault="00A25FB2" w:rsidP="00A25FB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F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Положение о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</w:p>
    <w:p w:rsidR="00D100F9" w:rsidRDefault="00A25FB2" w:rsidP="00D100F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F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– Положение)</w:t>
      </w:r>
    </w:p>
    <w:p w:rsidR="00D100F9" w:rsidRDefault="00D100F9" w:rsidP="00D100F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00F9" w:rsidRPr="004666FE" w:rsidRDefault="00A25FB2" w:rsidP="004666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666FE" w:rsidRPr="004666FE" w:rsidRDefault="004666FE" w:rsidP="004666FE">
      <w:pPr>
        <w:pStyle w:val="a3"/>
        <w:shd w:val="clear" w:color="auto" w:fill="FFFFFF"/>
        <w:spacing w:after="0" w:line="240" w:lineRule="auto"/>
        <w:ind w:left="1069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00F9" w:rsidRDefault="00A25FB2" w:rsidP="00D100F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1.Настоящее Положение определяет цель, задачи, полномочия и порядок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специальной </w:t>
      </w:r>
      <w:r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(далее – </w:t>
      </w:r>
      <w:r w:rsidR="000F18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пециальная к</w:t>
      </w:r>
      <w:r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омиссия).</w:t>
      </w:r>
    </w:p>
    <w:p w:rsidR="00D100F9" w:rsidRDefault="00A25FB2" w:rsidP="00D100F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к</w:t>
      </w:r>
      <w:r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является постоянно действующим органом по </w:t>
      </w:r>
      <w:r w:rsidR="005B5765" w:rsidRPr="005B5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</w:t>
      </w:r>
      <w:r w:rsidR="005B57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5B5765" w:rsidRPr="005B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5B57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5765" w:rsidRPr="005B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 </w:t>
      </w:r>
      <w:r w:rsidR="005B57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5B5765" w:rsidRPr="005B57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</w:t>
      </w:r>
      <w:r w:rsidR="005B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Ханты-Мансийском автономном округе </w:t>
      </w:r>
      <w:r w:rsidR="00156A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15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56A51" w:rsidRPr="00156A5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органы государственной власти ХМАО – Югры</w:t>
      </w:r>
      <w:r w:rsidR="00156A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5765" w:rsidRPr="005B576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замечани</w:t>
      </w:r>
      <w:r w:rsidR="005B57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5765" w:rsidRPr="005B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</w:t>
      </w:r>
      <w:r w:rsidR="005B57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5765" w:rsidRPr="005B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 муниципального правового акта, представленные членами специальной комиссии, заинтересован</w:t>
      </w:r>
      <w:r w:rsidR="005B57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организациями и гражданами.</w:t>
      </w:r>
    </w:p>
    <w:p w:rsidR="00A25FB2" w:rsidRPr="00A25FB2" w:rsidRDefault="00A25FB2" w:rsidP="00D100F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F1857" w:rsidRPr="000F18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5765" w:rsidRPr="000F1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пециальная</w:t>
      </w:r>
      <w:r w:rsidR="005B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8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в своей деятельности руководствуется Конституцией Российской Федерации, </w:t>
      </w:r>
      <w:r w:rsidR="00D100F9" w:rsidRPr="00D10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06.10.2003 №131-ФЗ «Об общих принципах организации местного самоуправления в Российской Федерации»,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D1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нормативными правовыми актами Российской Федерации, Ханты-Мансийского автономного округа – Югры, постановлением Администрации города Ханты-Мансийска от</w:t>
      </w:r>
      <w:r w:rsidR="00D100F9" w:rsidRPr="00D1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03.07.2013 №751 «Об определении границ территорий, прилегающих к детским, образовательным, медицинским организациям и объектам спорта, оптовым и розничным рынкам, вокзалам, аэропортам и иным местам массового </w:t>
      </w:r>
      <w:r w:rsidR="00D100F9" w:rsidRPr="00D10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скопления граждан и местам нахождения источников повышенной опасности, определенным органами государственной власти субъектов Российской Федерации, объектам военного назначения, на которых не допускается розничная продажа алкогольной продукции, и определении способа расчета расстояний от соответствующих организаций и (или) объектов до границ прилегающих к ним территорий, на которых не допускается розничная продажа алкогольной продукции»</w:t>
      </w:r>
      <w:r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 муниципальными правовыми актами города Ханты-Мансийска. </w:t>
      </w:r>
    </w:p>
    <w:p w:rsidR="00A25FB2" w:rsidRPr="00A25FB2" w:rsidRDefault="00156A51" w:rsidP="00156A51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4.Задачей специальной к</w:t>
      </w:r>
      <w:r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DE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857" w:rsidRPr="000F1857" w:rsidRDefault="00156A51" w:rsidP="00A25FB2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 специальной комиссии являе</w:t>
      </w:r>
      <w:r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DE4D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4D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E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одобрении проекта муниципального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его одобрении</w:t>
      </w:r>
      <w:r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FB2" w:rsidRPr="00A25FB2" w:rsidRDefault="00A25FB2" w:rsidP="00A25FB2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5FB2" w:rsidRDefault="00156A51" w:rsidP="00A25FB2">
      <w:pPr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.Функции </w:t>
      </w:r>
      <w:r w:rsidR="000F18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пециальной 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4666FE" w:rsidRPr="00A25FB2" w:rsidRDefault="004666FE" w:rsidP="00A25FB2">
      <w:pPr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B2" w:rsidRPr="00A25FB2" w:rsidRDefault="00156A51" w:rsidP="00A25FB2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6.С</w:t>
      </w:r>
      <w:r w:rsidR="00DE4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пециальная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="00DE4D88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функции:</w:t>
      </w:r>
    </w:p>
    <w:p w:rsidR="00DE4D88" w:rsidRPr="00DE4D88" w:rsidRDefault="00DE4D88" w:rsidP="00DE4D88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DE4D88" w:rsidRPr="00DE4D88" w:rsidRDefault="00DE4D88" w:rsidP="00DE4D88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заключения органов 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156A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 – Югры</w:t>
      </w:r>
      <w:r w:rsidRPr="00DE4D8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замечания и предложения на проект муниципального правового акта, представленные членами специальной комиссии, заинтересованными организациями и гражданами;</w:t>
      </w:r>
    </w:p>
    <w:p w:rsidR="00DE4D88" w:rsidRPr="00DE4D88" w:rsidRDefault="00DE4D88" w:rsidP="00DE4D88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 заключение об одобрении проекта муниципального правового акта либо об отказе в его одобрении;</w:t>
      </w:r>
    </w:p>
    <w:p w:rsidR="00DE4D88" w:rsidRDefault="00DE4D88" w:rsidP="00DE4D88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полномочия.</w:t>
      </w:r>
    </w:p>
    <w:p w:rsidR="00A25FB2" w:rsidRPr="00A25FB2" w:rsidRDefault="00A25FB2" w:rsidP="00A25FB2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B2" w:rsidRDefault="00156A51" w:rsidP="00A25FB2">
      <w:pPr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.Организация работы </w:t>
      </w:r>
      <w:r w:rsidR="000F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специальной 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4666FE" w:rsidRPr="00A25FB2" w:rsidRDefault="004666FE" w:rsidP="00A25FB2">
      <w:pPr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B2" w:rsidRPr="00A25FB2" w:rsidRDefault="00156A51" w:rsidP="00A25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.Основной формой работы </w:t>
      </w:r>
      <w:r w:rsidR="000F1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является ее заседания, решения </w:t>
      </w:r>
      <w:r w:rsidR="000F1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оформляются протоколами.</w:t>
      </w:r>
    </w:p>
    <w:p w:rsidR="00A25FB2" w:rsidRPr="00A25FB2" w:rsidRDefault="00A721E3" w:rsidP="00A25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1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состоит из председателя </w:t>
      </w:r>
      <w:r w:rsidR="000F1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заместителя председателя </w:t>
      </w:r>
      <w:r w:rsidR="000F1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секретаря </w:t>
      </w:r>
      <w:r w:rsidR="000F1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FB2" w:rsidRPr="00A25FB2" w:rsidRDefault="00A721E3" w:rsidP="00A25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.Заседание </w:t>
      </w:r>
      <w:r w:rsidR="000F1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считается правомочным, если в нем участвует две трети от утвержденного состава членов </w:t>
      </w:r>
      <w:r w:rsidR="000F1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A25FB2" w:rsidRPr="00A25FB2" w:rsidRDefault="00A721E3" w:rsidP="00A25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.Председатель </w:t>
      </w:r>
      <w:r w:rsidR="000F1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руководит деятельностью </w:t>
      </w:r>
      <w:r w:rsidR="000F1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несет ответственность за выполнение возложенных на нее задач. В случае временного отсутствия председателя </w:t>
      </w:r>
      <w:r w:rsidR="000F1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его обязанности </w:t>
      </w:r>
      <w:r w:rsidR="000F1857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заместитель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="000F1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A25FB2" w:rsidRPr="00A25FB2" w:rsidRDefault="00A721E3" w:rsidP="00A25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.Секретарь </w:t>
      </w:r>
      <w:r w:rsidR="000F1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приглашает членов </w:t>
      </w:r>
      <w:r w:rsidR="000F1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на заседание </w:t>
      </w:r>
      <w:r w:rsidR="000F1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ведёт протоколы заседаний </w:t>
      </w:r>
      <w:r w:rsidR="000F1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 иные документы. В случае отсутствия секретаря </w:t>
      </w:r>
      <w:r w:rsidR="002B2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его обязанности выполняет член </w:t>
      </w:r>
      <w:r w:rsidR="002B2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определенный председателем </w:t>
      </w:r>
      <w:r w:rsidR="002B2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A25FB2" w:rsidRPr="00A25FB2" w:rsidRDefault="00A721E3" w:rsidP="00A25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.Члены </w:t>
      </w:r>
      <w:r w:rsidR="002B2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лично участвуют в заседаниях и подписывают протоколы заседаний </w:t>
      </w:r>
      <w:r w:rsidR="002B2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A25FB2" w:rsidRPr="00A25FB2" w:rsidRDefault="00A721E3" w:rsidP="00A25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.Решения </w:t>
      </w:r>
      <w:r w:rsidR="002B2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принимаются открытым голосованием простым большинством голосов членов </w:t>
      </w:r>
      <w:r w:rsidR="002B2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присутствующих на заседании. Каждый член </w:t>
      </w:r>
      <w:r w:rsidR="002B2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имеет один голос. Секретарь </w:t>
      </w:r>
      <w:r w:rsidR="002B2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имеет право голоса. При равенстве голосов, голос председателя </w:t>
      </w:r>
      <w:r w:rsidR="002B2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считается решающим. Член </w:t>
      </w:r>
      <w:r w:rsidR="002B2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несогласный с принятым решением, имеет право изложить свое мнение в письменном виде и приложить его к протоколу заседания </w:t>
      </w:r>
      <w:r w:rsidR="002B2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A25FB2" w:rsidRPr="00A25FB2" w:rsidRDefault="00A25FB2" w:rsidP="00A25FB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5FB2" w:rsidRDefault="00A721E3" w:rsidP="00A25FB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25FB2" w:rsidRPr="00A25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.Полномочия </w:t>
      </w:r>
      <w:r w:rsidR="002B2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специальной </w:t>
      </w:r>
      <w:r w:rsidR="00A25FB2" w:rsidRPr="00A25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комиссии.</w:t>
      </w:r>
    </w:p>
    <w:p w:rsidR="004666FE" w:rsidRPr="00A25FB2" w:rsidRDefault="004666FE" w:rsidP="00A25FB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5FB2" w:rsidRPr="00A25FB2" w:rsidRDefault="00A721E3" w:rsidP="00A25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2B2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правомочна рассматривать вопросы и принимать решения в пределах компетенции </w:t>
      </w:r>
      <w:r w:rsidR="002B2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определенной настоящим Положением и иными муниципальными правовыми актами города Ханты-Мансийска.</w:t>
      </w:r>
    </w:p>
    <w:p w:rsidR="00A25FB2" w:rsidRPr="00A25FB2" w:rsidRDefault="00A25FB2" w:rsidP="00A25FB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5FB2" w:rsidRDefault="00A721E3" w:rsidP="00A25FB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25FB2" w:rsidRPr="00A25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.Ответственность.</w:t>
      </w:r>
    </w:p>
    <w:p w:rsidR="004666FE" w:rsidRPr="00A25FB2" w:rsidRDefault="004666FE" w:rsidP="00A25FB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5FB2" w:rsidRPr="00A25FB2" w:rsidRDefault="00A721E3" w:rsidP="00A25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.Члены </w:t>
      </w:r>
      <w:r w:rsidR="002B2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обязаны не разглашать сведения, составляющие охраняемую законом или иными нормативными правовыми актами тайну, а также сведения конфиденциального характера, ставшие им известными в связи с работой в </w:t>
      </w:r>
      <w:r w:rsidR="002B2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A25FB2" w:rsidRDefault="00A721E3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.Члены </w:t>
      </w:r>
      <w:r w:rsidR="002B2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виновные в нарушении законодательства </w:t>
      </w:r>
      <w:r w:rsidR="002B24F8" w:rsidRPr="002B2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A25FB2" w:rsidRPr="00A25F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ответственность в соответствии с законодательством Российской Федерации.</w:t>
      </w:r>
    </w:p>
    <w:p w:rsidR="00496690" w:rsidRDefault="00496690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90" w:rsidRDefault="00496690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90" w:rsidRDefault="00496690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90" w:rsidRDefault="00496690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90" w:rsidRDefault="00496690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90" w:rsidRDefault="00496690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90" w:rsidRDefault="00496690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90" w:rsidRDefault="00496690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90" w:rsidRDefault="00496690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90" w:rsidRDefault="00496690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90" w:rsidRDefault="00496690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90" w:rsidRDefault="00496690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974" w:rsidRDefault="00F45974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3</w:t>
      </w:r>
    </w:p>
    <w:p w:rsidR="004937C5" w:rsidRPr="004937C5" w:rsidRDefault="004937C5" w:rsidP="004937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37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постановлению Администрации</w:t>
      </w:r>
    </w:p>
    <w:p w:rsidR="004937C5" w:rsidRPr="004937C5" w:rsidRDefault="004937C5" w:rsidP="004937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37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города Ханты-Мансийска</w:t>
      </w:r>
    </w:p>
    <w:p w:rsidR="00F45974" w:rsidRDefault="004937C5" w:rsidP="004937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37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_________ №_____.</w:t>
      </w:r>
    </w:p>
    <w:p w:rsidR="00F45974" w:rsidRDefault="00F45974" w:rsidP="00F45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45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Состав</w:t>
      </w:r>
    </w:p>
    <w:p w:rsidR="00F45974" w:rsidRDefault="00F45974" w:rsidP="00F45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45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</w:t>
      </w:r>
      <w:bookmarkStart w:id="0" w:name="_GoBack"/>
      <w:bookmarkEnd w:id="0"/>
      <w:r w:rsidRPr="00F45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алкогольной продукции при оказании услуг общественного питания на территории города Ханты-Мансийска</w:t>
      </w:r>
    </w:p>
    <w:p w:rsidR="004937C5" w:rsidRPr="004937C5" w:rsidRDefault="004937C5" w:rsidP="004937C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sub_3000"/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310"/>
        <w:gridCol w:w="395"/>
        <w:gridCol w:w="310"/>
        <w:gridCol w:w="4938"/>
      </w:tblGrid>
      <w:tr w:rsidR="004937C5" w:rsidRPr="004937C5" w:rsidTr="001F1F02">
        <w:tc>
          <w:tcPr>
            <w:tcW w:w="3402" w:type="dxa"/>
            <w:shd w:val="clear" w:color="auto" w:fill="auto"/>
          </w:tcPr>
          <w:p w:rsidR="004937C5" w:rsidRPr="004937C5" w:rsidRDefault="004937C5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10" w:type="dxa"/>
            <w:shd w:val="clear" w:color="auto" w:fill="auto"/>
          </w:tcPr>
          <w:p w:rsidR="004937C5" w:rsidRPr="004937C5" w:rsidRDefault="004937C5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3" w:type="dxa"/>
            <w:gridSpan w:val="3"/>
            <w:shd w:val="clear" w:color="auto" w:fill="auto"/>
          </w:tcPr>
          <w:p w:rsidR="004937C5" w:rsidRPr="004937C5" w:rsidRDefault="004937C5" w:rsidP="0049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города Ханты-Мансийска </w:t>
            </w:r>
            <w:r w:rsidR="00162E6F" w:rsidRPr="0016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координирующий и контролирующий деятельность управления потребительского рынка и защиты прав потребителей Администрации города Ханты-Мансийска</w:t>
            </w:r>
          </w:p>
        </w:tc>
      </w:tr>
      <w:tr w:rsidR="004937C5" w:rsidRPr="004937C5" w:rsidTr="001F1F02">
        <w:tc>
          <w:tcPr>
            <w:tcW w:w="3402" w:type="dxa"/>
            <w:shd w:val="clear" w:color="auto" w:fill="auto"/>
          </w:tcPr>
          <w:p w:rsidR="004937C5" w:rsidRPr="004937C5" w:rsidRDefault="004937C5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4937C5" w:rsidRPr="004937C5" w:rsidRDefault="004937C5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комиссии</w:t>
            </w:r>
          </w:p>
        </w:tc>
        <w:tc>
          <w:tcPr>
            <w:tcW w:w="310" w:type="dxa"/>
            <w:shd w:val="clear" w:color="auto" w:fill="auto"/>
          </w:tcPr>
          <w:p w:rsidR="004937C5" w:rsidRPr="004937C5" w:rsidRDefault="004937C5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3" w:type="dxa"/>
            <w:gridSpan w:val="3"/>
            <w:shd w:val="clear" w:color="auto" w:fill="auto"/>
          </w:tcPr>
          <w:p w:rsidR="004937C5" w:rsidRPr="004937C5" w:rsidRDefault="00162E6F" w:rsidP="0016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потребительского рынка и защиты прав потребителей</w:t>
            </w:r>
            <w:r w:rsidR="004937C5" w:rsidRPr="0049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Ханты-Мансийска</w:t>
            </w:r>
          </w:p>
        </w:tc>
      </w:tr>
      <w:tr w:rsidR="004937C5" w:rsidRPr="004937C5" w:rsidTr="001F1F02">
        <w:tc>
          <w:tcPr>
            <w:tcW w:w="3402" w:type="dxa"/>
            <w:shd w:val="clear" w:color="auto" w:fill="auto"/>
          </w:tcPr>
          <w:p w:rsidR="004937C5" w:rsidRPr="004937C5" w:rsidRDefault="004937C5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310" w:type="dxa"/>
            <w:shd w:val="clear" w:color="auto" w:fill="auto"/>
          </w:tcPr>
          <w:p w:rsidR="004937C5" w:rsidRPr="004937C5" w:rsidRDefault="004937C5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3" w:type="dxa"/>
            <w:gridSpan w:val="3"/>
            <w:shd w:val="clear" w:color="auto" w:fill="auto"/>
          </w:tcPr>
          <w:p w:rsidR="004937C5" w:rsidRPr="004937C5" w:rsidRDefault="004937C5" w:rsidP="0049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потребительского рынка и защиты прав потребителей Администрации города Ханты-Мансийска</w:t>
            </w:r>
          </w:p>
        </w:tc>
      </w:tr>
      <w:tr w:rsidR="004937C5" w:rsidRPr="004937C5" w:rsidTr="001F1F02">
        <w:tc>
          <w:tcPr>
            <w:tcW w:w="3402" w:type="dxa"/>
            <w:shd w:val="clear" w:color="auto" w:fill="auto"/>
          </w:tcPr>
          <w:p w:rsidR="004937C5" w:rsidRPr="004937C5" w:rsidRDefault="004937C5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10" w:type="dxa"/>
            <w:shd w:val="clear" w:color="auto" w:fill="auto"/>
          </w:tcPr>
          <w:p w:rsidR="004937C5" w:rsidRPr="004937C5" w:rsidRDefault="004937C5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3" w:type="dxa"/>
            <w:gridSpan w:val="3"/>
            <w:shd w:val="clear" w:color="auto" w:fill="auto"/>
          </w:tcPr>
          <w:p w:rsidR="004937C5" w:rsidRPr="004937C5" w:rsidRDefault="00162E6F" w:rsidP="0016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Департамента образования Администрации города Ханты-Мансийска </w:t>
            </w:r>
          </w:p>
        </w:tc>
      </w:tr>
      <w:tr w:rsidR="002C037F" w:rsidRPr="004937C5" w:rsidTr="001F1F02">
        <w:tc>
          <w:tcPr>
            <w:tcW w:w="3402" w:type="dxa"/>
            <w:shd w:val="clear" w:color="auto" w:fill="auto"/>
          </w:tcPr>
          <w:p w:rsidR="002C037F" w:rsidRPr="004937C5" w:rsidRDefault="002C037F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2C037F" w:rsidRPr="004937C5" w:rsidRDefault="002C037F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3" w:type="dxa"/>
            <w:gridSpan w:val="3"/>
            <w:shd w:val="clear" w:color="auto" w:fill="auto"/>
          </w:tcPr>
          <w:p w:rsidR="002C037F" w:rsidRDefault="002C037F" w:rsidP="0016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экономического развития и инвестиций Администрации города Ханты-</w:t>
            </w:r>
            <w:r w:rsidR="008E1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Мансийка</w:t>
            </w:r>
          </w:p>
        </w:tc>
      </w:tr>
      <w:tr w:rsidR="004937C5" w:rsidRPr="004937C5" w:rsidTr="001F1F02">
        <w:tc>
          <w:tcPr>
            <w:tcW w:w="3402" w:type="dxa"/>
            <w:shd w:val="clear" w:color="auto" w:fill="auto"/>
          </w:tcPr>
          <w:p w:rsidR="004937C5" w:rsidRPr="004937C5" w:rsidRDefault="004937C5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4937C5" w:rsidRPr="004937C5" w:rsidRDefault="004937C5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3" w:type="dxa"/>
            <w:gridSpan w:val="3"/>
            <w:shd w:val="clear" w:color="auto" w:fill="auto"/>
          </w:tcPr>
          <w:p w:rsidR="004937C5" w:rsidRPr="004937C5" w:rsidRDefault="00162E6F" w:rsidP="0049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культуры Администрации города Ханты-Мансийска </w:t>
            </w:r>
          </w:p>
        </w:tc>
      </w:tr>
      <w:tr w:rsidR="004937C5" w:rsidRPr="004937C5" w:rsidTr="001F1F02">
        <w:tc>
          <w:tcPr>
            <w:tcW w:w="3402" w:type="dxa"/>
            <w:shd w:val="clear" w:color="auto" w:fill="auto"/>
          </w:tcPr>
          <w:p w:rsidR="004937C5" w:rsidRPr="004937C5" w:rsidRDefault="004937C5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4937C5" w:rsidRPr="004937C5" w:rsidRDefault="004937C5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3" w:type="dxa"/>
            <w:gridSpan w:val="3"/>
            <w:shd w:val="clear" w:color="auto" w:fill="auto"/>
          </w:tcPr>
          <w:p w:rsidR="004937C5" w:rsidRPr="004937C5" w:rsidRDefault="00162E6F" w:rsidP="0049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физической культуры, спорта и молодежной политики</w:t>
            </w:r>
            <w:r w:rsidR="008E1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19E5" w:rsidRPr="008E1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</w:tc>
      </w:tr>
      <w:tr w:rsidR="004937C5" w:rsidRPr="004937C5" w:rsidTr="001F1F02">
        <w:tc>
          <w:tcPr>
            <w:tcW w:w="3402" w:type="dxa"/>
            <w:shd w:val="clear" w:color="auto" w:fill="auto"/>
          </w:tcPr>
          <w:p w:rsidR="004937C5" w:rsidRPr="004937C5" w:rsidRDefault="004937C5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4937C5" w:rsidRPr="004937C5" w:rsidRDefault="004937C5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3" w:type="dxa"/>
            <w:gridSpan w:val="3"/>
            <w:shd w:val="clear" w:color="auto" w:fill="auto"/>
          </w:tcPr>
          <w:p w:rsidR="004937C5" w:rsidRPr="004937C5" w:rsidRDefault="00A31B02" w:rsidP="0049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по здравоохранению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Ханты-Мансийска</w:t>
            </w:r>
          </w:p>
        </w:tc>
      </w:tr>
      <w:tr w:rsidR="00A31B02" w:rsidRPr="004937C5" w:rsidTr="001F1F02">
        <w:tc>
          <w:tcPr>
            <w:tcW w:w="3402" w:type="dxa"/>
            <w:shd w:val="clear" w:color="auto" w:fill="auto"/>
          </w:tcPr>
          <w:p w:rsidR="00A31B02" w:rsidRPr="004937C5" w:rsidRDefault="00A31B02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A31B02" w:rsidRPr="004937C5" w:rsidRDefault="00A31B02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3" w:type="dxa"/>
            <w:gridSpan w:val="3"/>
            <w:shd w:val="clear" w:color="auto" w:fill="auto"/>
          </w:tcPr>
          <w:p w:rsidR="00A31B02" w:rsidRDefault="002C037F" w:rsidP="002C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C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резидент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C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егиональной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патриотической о</w:t>
            </w:r>
            <w:r w:rsidRPr="002C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рганизации «Исток»</w:t>
            </w:r>
            <w:r w:rsidR="000E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937C5" w:rsidRPr="004937C5" w:rsidTr="001F1F02">
        <w:tc>
          <w:tcPr>
            <w:tcW w:w="3402" w:type="dxa"/>
            <w:shd w:val="clear" w:color="auto" w:fill="auto"/>
          </w:tcPr>
          <w:p w:rsidR="004937C5" w:rsidRPr="004937C5" w:rsidRDefault="004937C5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4937C5" w:rsidRPr="004937C5" w:rsidRDefault="004937C5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3" w:type="dxa"/>
            <w:gridSpan w:val="3"/>
            <w:shd w:val="clear" w:color="auto" w:fill="auto"/>
          </w:tcPr>
          <w:p w:rsidR="004937C5" w:rsidRPr="004937C5" w:rsidRDefault="002C037F" w:rsidP="0049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Общественной палаты Ханты-Мансийского автономного округа </w:t>
            </w:r>
            <w:r w:rsidR="000E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Югры</w:t>
            </w:r>
            <w:r w:rsidR="000E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31B02" w:rsidRPr="004937C5" w:rsidTr="001F1F02">
        <w:tc>
          <w:tcPr>
            <w:tcW w:w="4107" w:type="dxa"/>
            <w:gridSpan w:val="3"/>
            <w:shd w:val="clear" w:color="auto" w:fill="auto"/>
          </w:tcPr>
          <w:p w:rsidR="00A31B02" w:rsidRPr="004937C5" w:rsidRDefault="00A31B02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A31B02" w:rsidRPr="004937C5" w:rsidRDefault="00A31B02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8" w:type="dxa"/>
            <w:shd w:val="clear" w:color="auto" w:fill="auto"/>
          </w:tcPr>
          <w:p w:rsidR="00A31B02" w:rsidRPr="004937C5" w:rsidRDefault="00A31B02" w:rsidP="0049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:rsidR="004937C5" w:rsidRPr="004937C5" w:rsidRDefault="004937C5" w:rsidP="004937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5974" w:rsidRDefault="00F45974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666FE" w:rsidRDefault="004666FE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6690" w:rsidRDefault="00496690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F45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</w:p>
    <w:p w:rsidR="00496690" w:rsidRPr="00496690" w:rsidRDefault="00496690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постановлению Администрации</w:t>
      </w:r>
    </w:p>
    <w:p w:rsidR="00496690" w:rsidRPr="00496690" w:rsidRDefault="00496690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города Ханты-Мансийска</w:t>
      </w:r>
    </w:p>
    <w:p w:rsidR="00496690" w:rsidRDefault="00496690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_________ №_____.</w:t>
      </w:r>
    </w:p>
    <w:p w:rsidR="00496690" w:rsidRDefault="00496690" w:rsidP="004966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45974" w:rsidRDefault="00F45974" w:rsidP="00F45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45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</w:t>
      </w:r>
    </w:p>
    <w:p w:rsidR="00F45974" w:rsidRDefault="00F45974" w:rsidP="00F45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45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проведения общественных обсуждений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– Порядок)</w:t>
      </w:r>
    </w:p>
    <w:p w:rsidR="00F45974" w:rsidRPr="00496690" w:rsidRDefault="00F45974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6690" w:rsidRPr="00496690" w:rsidRDefault="00496690" w:rsidP="00F45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I. Общие положения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6690" w:rsidRPr="00496690" w:rsidRDefault="00F45974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Настоящий Порядок разработан в целях реализации пункта 8 статьи 16 Федерального закона от 22.11.1995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171-ФЗ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распития) алкогольной продукции»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устанавливает форму, сроки и порядок проведения общественных обсуждений по </w:t>
      </w:r>
      <w:r w:rsidRPr="00F45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 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общественные обсуждения).</w:t>
      </w:r>
    </w:p>
    <w:p w:rsidR="00496690" w:rsidRPr="00496690" w:rsidRDefault="00F45974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дминистрации города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Ханты-Мансийска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уполномоченным на организацию и проведение общественных обсуждений, является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 потребительского рынка и защиты прав потребителей Администрации города Ханты-Мансийска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Уполномоченный орган).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F45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Участниками общественных обсуждений являются физические лица, группы физических лиц, организации, представители различных профессиональных и социальных групп, права и законные интересы которых затрагивает или может затронуть решение, проект которого выносится на общественное обсуждение (далее - участники общественных обсуждений).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4.Участие в общественных обсуждениях является добровольным и свободным.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5.Целью проведения общественных обсуждений является выявление мнений участников общественных обсуждений по </w:t>
      </w:r>
      <w:r w:rsidR="00F45974" w:rsidRPr="00F45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</w:t>
      </w:r>
      <w:r w:rsidR="00F45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нного питания</w:t>
      </w: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зданиям, строениям, сооружениям, помещениям, находящимся 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 зданиям, строениям, сооружениям, помещениям, находящимся во владении и пользовании организаций, осуществляющих обучение несовершеннолетних;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зданиям, строениям, сооружениям, помещениям, находящимся во владении и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спортивным сооружениям, которые являются </w:t>
      </w:r>
      <w:r w:rsidR="00F45974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объектами недвижимости и права,</w:t>
      </w: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которые зарегистрированы в установленном порядке;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вокзалах, в аэропортах;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местах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6690" w:rsidRPr="00496690" w:rsidRDefault="00F45974" w:rsidP="00F45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Форма проведения общественных обсуждений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6690" w:rsidRPr="00496690" w:rsidRDefault="00F45974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.Проведение общественных обсуждений осуществляется в отношении проекта постановления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дминистрации города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Ханты-Мансийска </w:t>
      </w:r>
      <w:r w:rsidR="003305DE" w:rsidRPr="003305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определении границ территорий, прилегающих к детским, образовательным, медицинским организациям и объектам спорта,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Федерации, объектам военного назначения, на которых не допускается розничная продажа алкогольной продукции, и определении способа расчета расстояний о</w:t>
      </w:r>
      <w:r w:rsidR="000E54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соответствующих организаций и</w:t>
      </w:r>
      <w:r w:rsidR="003305DE" w:rsidRPr="003305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(или) объектов до границ прилегающих к ним территорий, на которых не допускается розничная продажа алкогольной продукции</w:t>
      </w:r>
      <w:r w:rsidR="003305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Проект).</w:t>
      </w:r>
    </w:p>
    <w:p w:rsidR="00496690" w:rsidRPr="00496690" w:rsidRDefault="003305DE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.Общественные обсуждения проводятся на официальном </w:t>
      </w:r>
      <w:r w:rsidR="00387E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информационном портале органов местного самоуправления города Ханты-</w:t>
      </w:r>
      <w:r w:rsidR="00387E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Мансийска</w:t>
      </w:r>
      <w:r w:rsidR="00387EC8" w:rsidRPr="00387E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A4CEB" w:rsidRPr="002A4C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сети Интернет в разделе «Общественные обсуждения» (далее – Официальный информационный портал)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96690" w:rsidRPr="00496690" w:rsidRDefault="002A4CEB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.Предложения и замечания по Проекту направляются в период проведения общественных обсуждений на адрес электронной почты организатора общественных обсуждений: </w:t>
      </w:r>
      <w:r w:rsidRPr="002A4C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upr-adm@admhmansy.ru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посредством почтовой связи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адресу: 628001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Ханты-Мансийский автономный округ - Югра, город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Ханты-Мансийск, 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Гагарина,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290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96690" w:rsidRPr="00496690" w:rsidRDefault="002A4CEB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Продолжительность проведения общественных обсуждений составляет 10 календарных дней со дня размещения Проекта 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2A4C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Pr="002A4C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Pr="002A4C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6690" w:rsidRPr="00496690" w:rsidRDefault="002A4CEB" w:rsidP="002A4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Порядок проведения общественных обсуждений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6690" w:rsidRPr="00496690" w:rsidRDefault="002A4CEB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.Общественные обсуждения проводятся публично и открыто.</w:t>
      </w:r>
    </w:p>
    <w:p w:rsidR="00496690" w:rsidRPr="00496690" w:rsidRDefault="002A4CEB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.Участники общественных обсуждений вправе свободно выражать свое мнение и вносить предложения в отношении Проекта.</w:t>
      </w:r>
    </w:p>
    <w:p w:rsidR="00496690" w:rsidRPr="00496690" w:rsidRDefault="002A4CEB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.Общественные обсуждения проводятся в заочной форме.</w:t>
      </w:r>
    </w:p>
    <w:p w:rsidR="00496690" w:rsidRPr="00496690" w:rsidRDefault="002A4CEB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.Уполномоченный орган разрабатывает информационное сообщение о проведении общественного обсуждения (далее - информационное сообщение) и за 3 рабочих дня до начала проведения общественных обсуждений обеспечивает его размещение на</w:t>
      </w:r>
      <w:r w:rsidR="000E54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</w:t>
      </w:r>
      <w:r w:rsidRPr="002A4C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фициальном информационном портал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96690" w:rsidRPr="00496690" w:rsidRDefault="00245B4B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.Информационное сообщение должно содержать следующие сведения:</w:t>
      </w:r>
    </w:p>
    <w:p w:rsidR="00496690" w:rsidRPr="00496690" w:rsidRDefault="00245B4B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редмет общественного обсуждения.</w:t>
      </w:r>
    </w:p>
    <w:p w:rsidR="00496690" w:rsidRPr="00496690" w:rsidRDefault="00245B4B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14.2.Форма общественного обсуждения.</w:t>
      </w:r>
    </w:p>
    <w:p w:rsidR="00496690" w:rsidRPr="00496690" w:rsidRDefault="00245B4B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.3.Срок начала и око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нчания общественного обсуждения.</w:t>
      </w:r>
    </w:p>
    <w:p w:rsidR="00496690" w:rsidRPr="00496690" w:rsidRDefault="00245B4B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14.4.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 проведения общественного обсуждени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и определения его результатов.</w:t>
      </w:r>
    </w:p>
    <w:p w:rsidR="00496690" w:rsidRPr="00496690" w:rsidRDefault="00245B4B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14.5.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 направления участниками общественного обсуждения предложений и замечаний по предмету общественного обсуждения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96690" w:rsidRPr="00496690" w:rsidRDefault="00245B4B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14.6.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Информация об Уполномоченном органе (контактные данные ответственного должностного лица (фамилия, имя, отчество (при наличии), почтовый адрес, адрес электронной почты, номер контактного телефона).</w:t>
      </w:r>
    </w:p>
    <w:p w:rsidR="00496690" w:rsidRPr="00496690" w:rsidRDefault="00245B4B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.При направлении предложений к Проекту участники общественных обсуждений в целях идентификации представляют: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(регистрации), контактный телефон (при наличии) - для физических лиц;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адрес, контактный телефон (при наличии) - для юридических лиц, с приложением документов, подтверждающих такие сведения;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содержание предложения.</w:t>
      </w:r>
    </w:p>
    <w:p w:rsidR="00496690" w:rsidRPr="00496690" w:rsidRDefault="00245B4B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16.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Предложения и(или) замечания, поступившие в ходе проведения общественного обсуждения, рассматриваются Уполномоченным органом в течение 5 рабочих дней после даты завершения общественного обсуждения. Предложения и(или) замечания по Проекту принимаются в электронном виде или письменной форме по адресам, указанным в пункте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Порядка.</w:t>
      </w:r>
    </w:p>
    <w:p w:rsidR="00496690" w:rsidRPr="00496690" w:rsidRDefault="00245B4B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17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.Не принимаются к рассмотрению предложения и замечания к Проекту: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относящиеся к предметной области отношений, регулируемых Проектом, в отношении которого проводятся общественные обсуждения;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экстремистской направленности;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содержащие нецензурные либо оскорбительные выражения;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поступившие после завершения срока проведения общественных обсуждений, установленного в информационном сообщении;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 содержащие сведения, указанные в пункте </w:t>
      </w:r>
      <w:r w:rsidR="00245B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</w:t>
      </w: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</w:t>
      </w:r>
      <w:r w:rsidR="00245B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Порядка</w:t>
      </w: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6690" w:rsidRPr="00496690" w:rsidRDefault="00245B4B" w:rsidP="00245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.Результаты проведения общественных обсуждений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6690" w:rsidRPr="00496690" w:rsidRDefault="00245B4B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18.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результатам проведения общественных обсуждений Уполномоченный орган в течение 5 рабочих дней после даты их завершения оформляет протокол, в котором отражаются все поступившие предложения и(или) замечания по Проекту, мнение Уполномоченного органа по каж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дому поступившему предложению и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(или) замечанию.</w:t>
      </w:r>
    </w:p>
    <w:p w:rsidR="00496690" w:rsidRPr="00496690" w:rsidRDefault="00245B4B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19.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результатам проведения общественных обсуждений Уполномоченный орган направляет </w:t>
      </w:r>
      <w:r w:rsidR="00E976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лаве города </w:t>
      </w:r>
      <w:r w:rsidR="00E976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Ханты-Мансийска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Проект и протокол общественных обсуждений для рассмотрения и принятия одного из следующих решений: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доработать Проект с учетом предложений и(или) замечаний;</w:t>
      </w:r>
    </w:p>
    <w:p w:rsidR="00496690" w:rsidRPr="00496690" w:rsidRDefault="00496690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принять Проект без учета предложений и(или) замечаний.</w:t>
      </w:r>
    </w:p>
    <w:p w:rsidR="00496690" w:rsidRPr="00496690" w:rsidRDefault="00E97615" w:rsidP="0049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.Подписанный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лавой города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Ханты-Мансийска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Проект в течение 3 рабочих дней после официального опубликования (обнародования) размещается </w:t>
      </w:r>
      <w:r w:rsidRPr="00E976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официальном информационном портале</w:t>
      </w:r>
      <w:r w:rsidR="00496690" w:rsidRPr="00496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96690" w:rsidRDefault="00496690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49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97C23"/>
    <w:multiLevelType w:val="hybridMultilevel"/>
    <w:tmpl w:val="24203F42"/>
    <w:lvl w:ilvl="0" w:tplc="2D0C8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E3"/>
    <w:rsid w:val="00037B94"/>
    <w:rsid w:val="000E54FE"/>
    <w:rsid w:val="000F1857"/>
    <w:rsid w:val="00156A51"/>
    <w:rsid w:val="00162E6F"/>
    <w:rsid w:val="001C034E"/>
    <w:rsid w:val="001F1F02"/>
    <w:rsid w:val="00245B4B"/>
    <w:rsid w:val="00275B6D"/>
    <w:rsid w:val="002A4CEB"/>
    <w:rsid w:val="002B24F8"/>
    <w:rsid w:val="002C037F"/>
    <w:rsid w:val="002F5EE3"/>
    <w:rsid w:val="003305DE"/>
    <w:rsid w:val="00334D03"/>
    <w:rsid w:val="00336725"/>
    <w:rsid w:val="00387EC8"/>
    <w:rsid w:val="00437956"/>
    <w:rsid w:val="004666FE"/>
    <w:rsid w:val="004937C5"/>
    <w:rsid w:val="00496690"/>
    <w:rsid w:val="005B5765"/>
    <w:rsid w:val="006D73DF"/>
    <w:rsid w:val="006E4209"/>
    <w:rsid w:val="00763661"/>
    <w:rsid w:val="007C1CDE"/>
    <w:rsid w:val="007D1BB3"/>
    <w:rsid w:val="007F12BA"/>
    <w:rsid w:val="007F333B"/>
    <w:rsid w:val="008303D0"/>
    <w:rsid w:val="008E19E5"/>
    <w:rsid w:val="00990E0A"/>
    <w:rsid w:val="00A03DA4"/>
    <w:rsid w:val="00A20822"/>
    <w:rsid w:val="00A25FB2"/>
    <w:rsid w:val="00A31B02"/>
    <w:rsid w:val="00A43A6F"/>
    <w:rsid w:val="00A721E3"/>
    <w:rsid w:val="00AD7CC0"/>
    <w:rsid w:val="00B36FD9"/>
    <w:rsid w:val="00C33133"/>
    <w:rsid w:val="00D100F9"/>
    <w:rsid w:val="00D65604"/>
    <w:rsid w:val="00DE4D88"/>
    <w:rsid w:val="00E1203E"/>
    <w:rsid w:val="00E97615"/>
    <w:rsid w:val="00EC77B0"/>
    <w:rsid w:val="00F45974"/>
    <w:rsid w:val="00F46941"/>
    <w:rsid w:val="00F93942"/>
    <w:rsid w:val="00FB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2DC76-C7FC-4628-A777-2190ACCB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7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66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155203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13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Ревакшин Владимир Николаевич</dc:creator>
  <cp:keywords/>
  <dc:description/>
  <cp:lastModifiedBy>Ревакшин Владимир Николаевич</cp:lastModifiedBy>
  <cp:revision>16</cp:revision>
  <cp:lastPrinted>2021-05-13T06:36:00Z</cp:lastPrinted>
  <dcterms:created xsi:type="dcterms:W3CDTF">2021-04-14T05:44:00Z</dcterms:created>
  <dcterms:modified xsi:type="dcterms:W3CDTF">2021-05-13T06:45:00Z</dcterms:modified>
</cp:coreProperties>
</file>