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8C" w:rsidRPr="00F1698C" w:rsidRDefault="00D62050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698C" w:rsidRPr="00F1698C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от «___» __________ 202</w:t>
      </w:r>
      <w:r w:rsidR="00241C9D">
        <w:rPr>
          <w:rFonts w:ascii="Times New Roman" w:hAnsi="Times New Roman" w:cs="Times New Roman"/>
          <w:sz w:val="28"/>
          <w:szCs w:val="28"/>
        </w:rPr>
        <w:t>5</w:t>
      </w:r>
      <w:r w:rsidRPr="00F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F1698C" w:rsidRPr="00F1698C" w:rsidRDefault="00F1698C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5976" w:rsidRPr="00F1698C" w:rsidRDefault="003F5976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1C9D" w:rsidRDefault="00241C9D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241C9D" w:rsidRDefault="00241C9D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241C9D" w:rsidRDefault="00241C9D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 xml:space="preserve">от 28.04.2021 №424 «Об утверждении </w:t>
      </w:r>
    </w:p>
    <w:p w:rsidR="00CE130E" w:rsidRDefault="00241C9D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="00CE130E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241C9D">
        <w:rPr>
          <w:rFonts w:ascii="Times New Roman" w:hAnsi="Times New Roman" w:cs="Times New Roman"/>
          <w:sz w:val="28"/>
          <w:szCs w:val="28"/>
        </w:rPr>
        <w:t xml:space="preserve">и условий </w:t>
      </w:r>
    </w:p>
    <w:p w:rsidR="00241C9D" w:rsidRDefault="00241C9D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 xml:space="preserve">предоставления из бюджета города Ханты-Мансийска </w:t>
      </w:r>
    </w:p>
    <w:p w:rsidR="00241C9D" w:rsidRDefault="00241C9D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</w:t>
      </w:r>
    </w:p>
    <w:p w:rsidR="00F1698C" w:rsidRDefault="00241C9D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C9D">
        <w:rPr>
          <w:rFonts w:ascii="Times New Roman" w:hAnsi="Times New Roman" w:cs="Times New Roman"/>
          <w:sz w:val="28"/>
          <w:szCs w:val="28"/>
        </w:rPr>
        <w:t>учреждениям субсидий на иные цели»</w:t>
      </w:r>
    </w:p>
    <w:p w:rsidR="00957AA7" w:rsidRPr="00F1698C" w:rsidRDefault="00957AA7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</w:t>
      </w:r>
      <w:r w:rsidR="00241C9D">
        <w:rPr>
          <w:rFonts w:ascii="Times New Roman" w:hAnsi="Times New Roman" w:cs="Times New Roman"/>
          <w:sz w:val="28"/>
          <w:szCs w:val="28"/>
        </w:rPr>
        <w:t xml:space="preserve"> </w:t>
      </w:r>
      <w:r w:rsidR="00A074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1C9D">
        <w:rPr>
          <w:rFonts w:ascii="Times New Roman" w:hAnsi="Times New Roman" w:cs="Times New Roman"/>
          <w:sz w:val="28"/>
          <w:szCs w:val="28"/>
        </w:rPr>
        <w:t xml:space="preserve"> </w:t>
      </w:r>
      <w:r w:rsidR="00A074BF">
        <w:rPr>
          <w:rFonts w:ascii="Times New Roman" w:hAnsi="Times New Roman" w:cs="Times New Roman"/>
          <w:sz w:val="28"/>
          <w:szCs w:val="28"/>
        </w:rPr>
        <w:t>Х</w:t>
      </w:r>
      <w:r w:rsidRPr="00F1698C">
        <w:rPr>
          <w:rFonts w:ascii="Times New Roman" w:hAnsi="Times New Roman" w:cs="Times New Roman"/>
          <w:sz w:val="28"/>
          <w:szCs w:val="28"/>
        </w:rPr>
        <w:t>анты-Мансийска в соответствие с действующим законодательством,</w:t>
      </w:r>
      <w:r w:rsidR="00526D0D">
        <w:rPr>
          <w:rFonts w:ascii="Times New Roman" w:hAnsi="Times New Roman" w:cs="Times New Roman"/>
          <w:sz w:val="28"/>
          <w:szCs w:val="28"/>
        </w:rPr>
        <w:t xml:space="preserve"> </w:t>
      </w:r>
      <w:r w:rsidR="00241C9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22.02.2020 года №203 «Об общих требованиях к нормативным правовым актам и муниципальным правовым актом, устанавливающим порядок определения объема и условий предоставления бюджетным и автономным учреждениям на иные цели»</w:t>
      </w:r>
      <w:r w:rsidR="00C825A0">
        <w:rPr>
          <w:rFonts w:ascii="Times New Roman" w:hAnsi="Times New Roman" w:cs="Times New Roman"/>
          <w:sz w:val="28"/>
          <w:szCs w:val="28"/>
        </w:rPr>
        <w:t>, р</w:t>
      </w:r>
      <w:r w:rsidRPr="00F1698C">
        <w:rPr>
          <w:rFonts w:ascii="Times New Roman" w:hAnsi="Times New Roman" w:cs="Times New Roman"/>
          <w:sz w:val="28"/>
          <w:szCs w:val="28"/>
        </w:rPr>
        <w:t>уководствуясь статьей 71 Устава города Ханты-Мансийска:</w:t>
      </w:r>
    </w:p>
    <w:p w:rsidR="00356044" w:rsidRPr="00B10EAA" w:rsidRDefault="00CE130E" w:rsidP="00CA0BCF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hyperlink r:id="rId8" w:history="1">
        <w:r w:rsidR="00241C9D" w:rsidRPr="00B10EAA">
          <w:rPr>
            <w:rFonts w:ascii="Times New Roman" w:eastAsiaTheme="minorHAnsi" w:hAnsi="Times New Roman" w:cs="Times New Roman"/>
            <w:sz w:val="28"/>
            <w:szCs w:val="28"/>
          </w:rPr>
          <w:t>риложение</w:t>
        </w:r>
      </w:hyperlink>
      <w:r w:rsidR="00241C9D" w:rsidRPr="00B10EAA">
        <w:rPr>
          <w:rFonts w:ascii="Times New Roman" w:eastAsiaTheme="minorHAnsi" w:hAnsi="Times New Roman" w:cs="Times New Roman"/>
          <w:sz w:val="28"/>
          <w:szCs w:val="28"/>
        </w:rPr>
        <w:t xml:space="preserve"> к постановлению </w:t>
      </w:r>
      <w:r w:rsidR="00B10EAA" w:rsidRPr="00B10EA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10EAA" w:rsidRPr="00B10EAA">
        <w:rPr>
          <w:rFonts w:ascii="Times New Roman" w:hAnsi="Times New Roman" w:cs="Times New Roman"/>
          <w:sz w:val="28"/>
          <w:szCs w:val="28"/>
        </w:rPr>
        <w:t xml:space="preserve">Ханты-Мансийска от 28.04.2021 №424 «Об утверждении порядка определения </w:t>
      </w:r>
      <w:r w:rsidR="00B97A2C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B10EAA" w:rsidRPr="00B10EAA">
        <w:rPr>
          <w:rFonts w:ascii="Times New Roman" w:hAnsi="Times New Roman" w:cs="Times New Roman"/>
          <w:sz w:val="28"/>
          <w:szCs w:val="28"/>
        </w:rPr>
        <w:t>и условий предоставления из бюджета города Ханты-Мансийска муниципальным бюджетным и автономным учреждениям субсидий на иные цели»</w:t>
      </w:r>
      <w:r w:rsidR="00B10EAA" w:rsidRPr="00B10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B10EAA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B10EA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10EA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B33DC" w:rsidRPr="00B10EAA">
        <w:rPr>
          <w:rFonts w:ascii="Times New Roman" w:hAnsi="Times New Roman" w:cs="Times New Roman"/>
          <w:sz w:val="28"/>
          <w:szCs w:val="28"/>
        </w:rPr>
        <w:t>.</w:t>
      </w:r>
    </w:p>
    <w:p w:rsidR="00415BD8" w:rsidRPr="003E7B7F" w:rsidRDefault="00415BD8" w:rsidP="003E7B7F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50134" w:rsidRPr="003E7B7F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442569" w:rsidRPr="003E7B7F">
        <w:rPr>
          <w:rFonts w:ascii="Times New Roman" w:hAnsi="Times New Roman" w:cs="Times New Roman"/>
          <w:sz w:val="28"/>
          <w:szCs w:val="28"/>
        </w:rPr>
        <w:t>5 года</w:t>
      </w:r>
      <w:r w:rsidR="00A37FE9" w:rsidRPr="003E7B7F">
        <w:rPr>
          <w:rFonts w:ascii="Times New Roman" w:hAnsi="Times New Roman" w:cs="Times New Roman"/>
          <w:sz w:val="28"/>
          <w:szCs w:val="28"/>
        </w:rPr>
        <w:t>.</w:t>
      </w:r>
    </w:p>
    <w:p w:rsidR="00F1698C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633" w:rsidRPr="00F1698C" w:rsidRDefault="00512633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B10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3F5976" w:rsidRDefault="00F1698C" w:rsidP="00B10E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6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0E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1698C">
        <w:rPr>
          <w:rFonts w:ascii="Times New Roman" w:hAnsi="Times New Roman" w:cs="Times New Roman"/>
          <w:sz w:val="28"/>
          <w:szCs w:val="28"/>
        </w:rPr>
        <w:t>М.П. Ряшин</w:t>
      </w:r>
      <w:r w:rsidRPr="00F1698C">
        <w:rPr>
          <w:rFonts w:ascii="Times New Roman" w:hAnsi="Times New Roman" w:cs="Times New Roman"/>
          <w:sz w:val="28"/>
          <w:szCs w:val="28"/>
        </w:rPr>
        <w:t> </w:t>
      </w:r>
    </w:p>
    <w:p w:rsidR="00F1698C" w:rsidRDefault="00F1698C" w:rsidP="003E7B7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83DA8" w:rsidRDefault="00383DA8" w:rsidP="00241C9D">
      <w:pPr>
        <w:widowControl w:val="0"/>
        <w:tabs>
          <w:tab w:val="left" w:pos="8986"/>
        </w:tabs>
        <w:ind w:right="40"/>
        <w:jc w:val="right"/>
        <w:rPr>
          <w:rFonts w:eastAsiaTheme="minorHAnsi"/>
        </w:rPr>
      </w:pPr>
    </w:p>
    <w:p w:rsidR="00B10EAA" w:rsidRDefault="00B10EAA" w:rsidP="00241C9D">
      <w:pPr>
        <w:widowControl w:val="0"/>
        <w:tabs>
          <w:tab w:val="left" w:pos="8986"/>
        </w:tabs>
        <w:ind w:right="40"/>
        <w:jc w:val="right"/>
        <w:rPr>
          <w:rFonts w:eastAsiaTheme="minorHAnsi"/>
        </w:rPr>
      </w:pPr>
    </w:p>
    <w:p w:rsidR="00B10EAA" w:rsidRDefault="00B10EAA" w:rsidP="00241C9D">
      <w:pPr>
        <w:widowControl w:val="0"/>
        <w:tabs>
          <w:tab w:val="left" w:pos="8986"/>
        </w:tabs>
        <w:ind w:right="40"/>
        <w:jc w:val="right"/>
        <w:rPr>
          <w:rFonts w:eastAsiaTheme="minorHAnsi"/>
        </w:rPr>
      </w:pPr>
    </w:p>
    <w:p w:rsidR="00B10EAA" w:rsidRDefault="00B10EAA" w:rsidP="00241C9D">
      <w:pPr>
        <w:widowControl w:val="0"/>
        <w:tabs>
          <w:tab w:val="left" w:pos="8986"/>
        </w:tabs>
        <w:ind w:right="40"/>
        <w:jc w:val="right"/>
        <w:rPr>
          <w:rFonts w:eastAsiaTheme="minorHAnsi"/>
        </w:rPr>
      </w:pPr>
    </w:p>
    <w:p w:rsidR="00B10EAA" w:rsidRDefault="00B10EAA" w:rsidP="00241C9D">
      <w:pPr>
        <w:widowControl w:val="0"/>
        <w:tabs>
          <w:tab w:val="left" w:pos="8986"/>
        </w:tabs>
        <w:ind w:right="40"/>
        <w:jc w:val="right"/>
        <w:rPr>
          <w:rFonts w:eastAsiaTheme="minorHAnsi"/>
        </w:rPr>
      </w:pPr>
    </w:p>
    <w:p w:rsidR="00B10EAA" w:rsidRPr="00B10EAA" w:rsidRDefault="00B10EAA" w:rsidP="00B10EAA">
      <w:pPr>
        <w:shd w:val="clear" w:color="auto" w:fill="FFFFFF"/>
        <w:jc w:val="right"/>
        <w:rPr>
          <w:bCs/>
          <w:color w:val="000000"/>
          <w:spacing w:val="-1"/>
          <w:sz w:val="28"/>
          <w:szCs w:val="28"/>
        </w:rPr>
      </w:pPr>
      <w:r w:rsidRPr="00B10EAA">
        <w:rPr>
          <w:bCs/>
          <w:color w:val="000000"/>
          <w:spacing w:val="-1"/>
          <w:sz w:val="28"/>
          <w:szCs w:val="28"/>
        </w:rPr>
        <w:lastRenderedPageBreak/>
        <w:t>Приложение</w:t>
      </w:r>
    </w:p>
    <w:p w:rsidR="00B10EAA" w:rsidRPr="00B10EAA" w:rsidRDefault="00B10EAA" w:rsidP="00B10EAA">
      <w:pPr>
        <w:shd w:val="clear" w:color="auto" w:fill="FFFFFF"/>
        <w:jc w:val="right"/>
        <w:rPr>
          <w:bCs/>
          <w:color w:val="000000"/>
          <w:spacing w:val="-1"/>
          <w:sz w:val="28"/>
          <w:szCs w:val="28"/>
        </w:rPr>
      </w:pPr>
      <w:r w:rsidRPr="00B10EAA">
        <w:rPr>
          <w:bCs/>
          <w:color w:val="000000"/>
          <w:spacing w:val="-1"/>
          <w:sz w:val="28"/>
          <w:szCs w:val="28"/>
        </w:rPr>
        <w:t xml:space="preserve">к постановлению Администрации </w:t>
      </w:r>
    </w:p>
    <w:p w:rsidR="00B10EAA" w:rsidRPr="00B10EAA" w:rsidRDefault="00B10EAA" w:rsidP="00B10EAA">
      <w:pPr>
        <w:shd w:val="clear" w:color="auto" w:fill="FFFFFF"/>
        <w:jc w:val="right"/>
        <w:rPr>
          <w:bCs/>
          <w:color w:val="000000"/>
          <w:spacing w:val="-1"/>
          <w:sz w:val="28"/>
          <w:szCs w:val="28"/>
        </w:rPr>
      </w:pPr>
      <w:r w:rsidRPr="00B10EAA">
        <w:rPr>
          <w:bCs/>
          <w:color w:val="000000"/>
          <w:spacing w:val="-1"/>
          <w:sz w:val="28"/>
          <w:szCs w:val="28"/>
        </w:rPr>
        <w:t>города Ханты-Мансийска</w:t>
      </w:r>
    </w:p>
    <w:p w:rsidR="00B10EAA" w:rsidRPr="00B10EAA" w:rsidRDefault="00B10EAA" w:rsidP="00B10EAA">
      <w:pPr>
        <w:shd w:val="clear" w:color="auto" w:fill="FFFFFF"/>
        <w:jc w:val="right"/>
        <w:rPr>
          <w:bCs/>
          <w:color w:val="000000"/>
          <w:spacing w:val="-1"/>
          <w:sz w:val="28"/>
          <w:szCs w:val="28"/>
        </w:rPr>
      </w:pPr>
      <w:r w:rsidRPr="00B10EAA">
        <w:rPr>
          <w:bCs/>
          <w:color w:val="000000"/>
          <w:spacing w:val="-1"/>
          <w:sz w:val="28"/>
          <w:szCs w:val="28"/>
        </w:rPr>
        <w:t>от «____» _______ 202</w:t>
      </w:r>
      <w:r>
        <w:rPr>
          <w:bCs/>
          <w:color w:val="000000"/>
          <w:spacing w:val="-1"/>
          <w:sz w:val="28"/>
          <w:szCs w:val="28"/>
        </w:rPr>
        <w:t>5</w:t>
      </w:r>
      <w:r w:rsidRPr="00B10EAA">
        <w:rPr>
          <w:bCs/>
          <w:color w:val="000000"/>
          <w:spacing w:val="-1"/>
          <w:sz w:val="28"/>
          <w:szCs w:val="28"/>
        </w:rPr>
        <w:t xml:space="preserve"> года №_____</w:t>
      </w:r>
    </w:p>
    <w:p w:rsidR="00CE130E" w:rsidRDefault="00CE130E" w:rsidP="00B10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130E" w:rsidRDefault="00CE130E" w:rsidP="00B10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0EAA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B97A2C" w:rsidRDefault="00CE130E" w:rsidP="00B10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0EA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B97A2C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B10EAA">
        <w:rPr>
          <w:rFonts w:ascii="Times New Roman" w:hAnsi="Times New Roman" w:cs="Times New Roman"/>
          <w:sz w:val="28"/>
          <w:szCs w:val="28"/>
        </w:rPr>
        <w:t xml:space="preserve">и условий предоставления </w:t>
      </w:r>
    </w:p>
    <w:p w:rsidR="00B97A2C" w:rsidRDefault="00CE130E" w:rsidP="00B10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0EAA">
        <w:rPr>
          <w:rFonts w:ascii="Times New Roman" w:hAnsi="Times New Roman" w:cs="Times New Roman"/>
          <w:sz w:val="28"/>
          <w:szCs w:val="28"/>
        </w:rPr>
        <w:t>из бюджета города Ханты-Мансийска муниципальным бюджетным</w:t>
      </w:r>
    </w:p>
    <w:p w:rsidR="00B10EAA" w:rsidRDefault="00CE130E" w:rsidP="00B10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0EAA">
        <w:rPr>
          <w:rFonts w:ascii="Times New Roman" w:hAnsi="Times New Roman" w:cs="Times New Roman"/>
          <w:sz w:val="28"/>
          <w:szCs w:val="28"/>
        </w:rPr>
        <w:t xml:space="preserve"> и автономным учреждениям субсидий на иные цели</w:t>
      </w:r>
    </w:p>
    <w:p w:rsidR="00B51101" w:rsidRDefault="00B51101" w:rsidP="00CE130E">
      <w:pPr>
        <w:pStyle w:val="ad"/>
        <w:widowControl w:val="0"/>
        <w:tabs>
          <w:tab w:val="left" w:pos="567"/>
        </w:tabs>
        <w:spacing w:line="240" w:lineRule="auto"/>
        <w:ind w:left="0" w:right="-4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CE130E" w:rsidRDefault="00B51101" w:rsidP="00432FD3">
      <w:pPr>
        <w:pStyle w:val="ad"/>
        <w:widowControl w:val="0"/>
        <w:numPr>
          <w:ilvl w:val="0"/>
          <w:numId w:val="36"/>
        </w:numPr>
        <w:tabs>
          <w:tab w:val="left" w:pos="567"/>
        </w:tabs>
        <w:spacing w:line="240" w:lineRule="auto"/>
        <w:ind w:left="0" w:right="-4" w:firstLine="567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Общие положения</w:t>
      </w:r>
    </w:p>
    <w:p w:rsidR="00432FD3" w:rsidRPr="00B51101" w:rsidRDefault="00432FD3" w:rsidP="00432FD3">
      <w:pPr>
        <w:pStyle w:val="ad"/>
        <w:widowControl w:val="0"/>
        <w:tabs>
          <w:tab w:val="left" w:pos="567"/>
        </w:tabs>
        <w:spacing w:line="240" w:lineRule="auto"/>
        <w:ind w:left="1287" w:right="-4"/>
        <w:rPr>
          <w:rFonts w:ascii="Times New Roman" w:eastAsiaTheme="minorHAnsi" w:hAnsi="Times New Roman"/>
          <w:sz w:val="28"/>
          <w:szCs w:val="28"/>
        </w:rPr>
      </w:pPr>
    </w:p>
    <w:p w:rsidR="00A21405" w:rsidRPr="00A21405" w:rsidRDefault="00B51101" w:rsidP="00C91054">
      <w:pPr>
        <w:pStyle w:val="ad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A21405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Настоящий Порядок </w:t>
      </w:r>
      <w:r w:rsidR="00A074BF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разработан в соответствии с пунктом 1 статьи 78.1 Бюджетного кодекса Российской Федерации, </w:t>
      </w:r>
      <w:r w:rsidR="006C3CFB">
        <w:rPr>
          <w:rFonts w:ascii="Times New Roman" w:hAnsi="Times New Roman"/>
          <w:color w:val="000000"/>
          <w:spacing w:val="-1"/>
          <w:sz w:val="28"/>
          <w:szCs w:val="28"/>
        </w:rPr>
        <w:t xml:space="preserve">общими требованиями к </w:t>
      </w:r>
      <w:r w:rsidR="006C3CFB">
        <w:rPr>
          <w:rFonts w:ascii="Times New Roman" w:hAnsi="Times New Roman"/>
          <w:sz w:val="28"/>
          <w:szCs w:val="28"/>
        </w:rPr>
        <w:t>нормативным правовым актам и муниципальным правовым актом, устанавливающим порядок определения объема и условий предоставления бюджетным и автономным учреждениям на иные цели</w:t>
      </w:r>
      <w:r w:rsidR="006C3CFB">
        <w:rPr>
          <w:rFonts w:ascii="Times New Roman" w:hAnsi="Times New Roman"/>
          <w:sz w:val="28"/>
          <w:szCs w:val="28"/>
        </w:rPr>
        <w:t xml:space="preserve">, утвержденным </w:t>
      </w:r>
      <w:r w:rsidR="006C3CFB" w:rsidRPr="00A2140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6C3CF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22.02.2020 года №203</w:t>
      </w:r>
      <w:r w:rsidR="006C3CFB">
        <w:rPr>
          <w:rFonts w:ascii="Times New Roman" w:hAnsi="Times New Roman"/>
          <w:sz w:val="28"/>
          <w:szCs w:val="28"/>
        </w:rPr>
        <w:t xml:space="preserve"> и </w:t>
      </w:r>
      <w:r w:rsidRPr="00A21405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устанавливает правила определения объема и условия предоставления из бюджета города </w:t>
      </w:r>
      <w:r w:rsidR="00A074BF"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A21405">
        <w:rPr>
          <w:rFonts w:ascii="Times New Roman" w:hAnsi="Times New Roman"/>
          <w:color w:val="000000"/>
          <w:spacing w:val="-1"/>
          <w:sz w:val="28"/>
          <w:szCs w:val="28"/>
        </w:rPr>
        <w:t>анты-Мансийска муниципальным бюджетным и автономным учреждениям</w:t>
      </w:r>
      <w:r w:rsidR="00A074B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074BF">
        <w:rPr>
          <w:rFonts w:ascii="Times New Roman" w:hAnsi="Times New Roman"/>
          <w:color w:val="000000"/>
          <w:spacing w:val="-1"/>
          <w:sz w:val="28"/>
          <w:szCs w:val="28"/>
        </w:rPr>
        <w:t>(далее - Учреждения)</w:t>
      </w:r>
      <w:r w:rsidR="00A074BF" w:rsidRPr="00A2140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21405">
        <w:rPr>
          <w:rFonts w:ascii="Times New Roman" w:hAnsi="Times New Roman"/>
          <w:color w:val="000000"/>
          <w:spacing w:val="-1"/>
          <w:sz w:val="28"/>
          <w:szCs w:val="28"/>
        </w:rPr>
        <w:t xml:space="preserve">субсидий </w:t>
      </w:r>
      <w:r w:rsidR="00432FD3" w:rsidRPr="00A21405">
        <w:rPr>
          <w:rFonts w:ascii="Times New Roman" w:hAnsi="Times New Roman"/>
          <w:color w:val="000000"/>
          <w:spacing w:val="-1"/>
          <w:sz w:val="28"/>
          <w:szCs w:val="28"/>
        </w:rPr>
        <w:t>на</w:t>
      </w:r>
      <w:r w:rsidR="00A074B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5027E">
        <w:rPr>
          <w:rFonts w:ascii="Times New Roman" w:hAnsi="Times New Roman"/>
          <w:color w:val="000000"/>
          <w:spacing w:val="-1"/>
          <w:sz w:val="28"/>
          <w:szCs w:val="28"/>
        </w:rPr>
        <w:t xml:space="preserve">иные </w:t>
      </w:r>
      <w:r w:rsidR="00A074BF">
        <w:rPr>
          <w:rFonts w:ascii="Times New Roman" w:hAnsi="Times New Roman"/>
          <w:color w:val="000000"/>
          <w:spacing w:val="-1"/>
          <w:sz w:val="28"/>
          <w:szCs w:val="28"/>
        </w:rPr>
        <w:t>цели (далее – субсидия)</w:t>
      </w:r>
      <w:r w:rsidR="006C3CFB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074BF" w:rsidRDefault="00A074BF" w:rsidP="00FB4015">
      <w:pPr>
        <w:pStyle w:val="ad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C3CFB">
        <w:rPr>
          <w:rFonts w:ascii="Times New Roman" w:hAnsi="Times New Roman"/>
          <w:sz w:val="28"/>
          <w:szCs w:val="28"/>
        </w:rPr>
        <w:t xml:space="preserve">убсидии предоставляются на </w:t>
      </w:r>
      <w:r>
        <w:rPr>
          <w:rFonts w:ascii="Times New Roman" w:hAnsi="Times New Roman"/>
          <w:sz w:val="28"/>
          <w:szCs w:val="28"/>
        </w:rPr>
        <w:t>цели</w:t>
      </w:r>
      <w:r w:rsidR="00A5027E">
        <w:rPr>
          <w:rFonts w:ascii="Times New Roman" w:hAnsi="Times New Roman"/>
          <w:sz w:val="28"/>
          <w:szCs w:val="28"/>
        </w:rPr>
        <w:t xml:space="preserve"> (направления расходования)</w:t>
      </w:r>
      <w:r w:rsidR="006C3CFB">
        <w:rPr>
          <w:rFonts w:ascii="Times New Roman" w:hAnsi="Times New Roman"/>
          <w:sz w:val="28"/>
          <w:szCs w:val="28"/>
        </w:rPr>
        <w:t>,</w:t>
      </w:r>
      <w:r w:rsidRPr="00A074B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21405">
        <w:rPr>
          <w:rFonts w:ascii="Times New Roman" w:hAnsi="Times New Roman"/>
          <w:color w:val="000000"/>
          <w:spacing w:val="-1"/>
          <w:sz w:val="28"/>
          <w:szCs w:val="28"/>
        </w:rPr>
        <w:t xml:space="preserve">не связанные с </w:t>
      </w:r>
      <w:r w:rsidRPr="00A21405">
        <w:rPr>
          <w:rFonts w:ascii="Times New Roman" w:eastAsiaTheme="minorHAnsi" w:hAnsi="Times New Roman"/>
          <w:sz w:val="28"/>
          <w:szCs w:val="28"/>
        </w:rPr>
        <w:t xml:space="preserve">финансовым обеспечением выполнения </w:t>
      </w:r>
      <w:r>
        <w:rPr>
          <w:rFonts w:ascii="Times New Roman" w:eastAsiaTheme="minorHAnsi" w:hAnsi="Times New Roman"/>
          <w:sz w:val="28"/>
          <w:szCs w:val="28"/>
        </w:rPr>
        <w:t>Учреждениями</w:t>
      </w:r>
      <w:r w:rsidRPr="00A21405">
        <w:rPr>
          <w:rFonts w:ascii="Times New Roman" w:eastAsiaTheme="minorHAnsi" w:hAnsi="Times New Roman"/>
          <w:sz w:val="28"/>
          <w:szCs w:val="28"/>
        </w:rPr>
        <w:t xml:space="preserve"> муниципального задания на оказание услуг (выполнение работ)</w:t>
      </w:r>
      <w:r>
        <w:rPr>
          <w:rFonts w:ascii="Times New Roman" w:eastAsiaTheme="minorHAnsi" w:hAnsi="Times New Roman"/>
          <w:sz w:val="28"/>
          <w:szCs w:val="28"/>
        </w:rPr>
        <w:t xml:space="preserve">, в рамках реализации </w:t>
      </w:r>
      <w:r w:rsidR="006C3CFB">
        <w:rPr>
          <w:rFonts w:ascii="Times New Roman" w:eastAsiaTheme="minorHAnsi" w:hAnsi="Times New Roman"/>
          <w:sz w:val="28"/>
          <w:szCs w:val="28"/>
        </w:rPr>
        <w:t>муниципальных программ</w:t>
      </w:r>
      <w:r w:rsidR="006C3CFB">
        <w:rPr>
          <w:rFonts w:ascii="Times New Roman" w:eastAsiaTheme="minorHAnsi" w:hAnsi="Times New Roman"/>
          <w:sz w:val="28"/>
          <w:szCs w:val="28"/>
        </w:rPr>
        <w:t>,</w:t>
      </w:r>
      <w:r w:rsidR="006C3CF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региональных проектов</w:t>
      </w:r>
      <w:r w:rsidR="006C3CFB">
        <w:rPr>
          <w:rFonts w:ascii="Times New Roman" w:eastAsiaTheme="minorHAnsi" w:hAnsi="Times New Roman"/>
          <w:sz w:val="28"/>
          <w:szCs w:val="28"/>
        </w:rPr>
        <w:t>,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3CFB">
        <w:rPr>
          <w:rFonts w:ascii="Times New Roman" w:eastAsiaTheme="minorHAnsi" w:hAnsi="Times New Roman"/>
          <w:sz w:val="28"/>
          <w:szCs w:val="28"/>
        </w:rPr>
        <w:t>направлен</w:t>
      </w:r>
      <w:r>
        <w:rPr>
          <w:rFonts w:ascii="Times New Roman" w:eastAsiaTheme="minorHAnsi" w:hAnsi="Times New Roman"/>
          <w:sz w:val="28"/>
          <w:szCs w:val="28"/>
        </w:rPr>
        <w:t>ы на достижение целей, показателей и результат</w:t>
      </w:r>
      <w:r w:rsidR="006C3CFB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в региональных проектов, муниципальных программ</w:t>
      </w:r>
      <w:r w:rsidRPr="00A21405">
        <w:rPr>
          <w:rFonts w:ascii="Times New Roman" w:eastAsiaTheme="minorHAnsi" w:hAnsi="Times New Roman"/>
          <w:sz w:val="28"/>
          <w:szCs w:val="28"/>
        </w:rPr>
        <w:t>.</w:t>
      </w:r>
    </w:p>
    <w:p w:rsidR="00A21405" w:rsidRPr="00FB4015" w:rsidRDefault="00E1005F" w:rsidP="00FB4015">
      <w:pPr>
        <w:pStyle w:val="ad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</w:t>
      </w:r>
      <w:r w:rsidR="00FB4015">
        <w:rPr>
          <w:rFonts w:ascii="Times New Roman" w:hAnsi="Times New Roman"/>
          <w:sz w:val="28"/>
          <w:szCs w:val="28"/>
        </w:rPr>
        <w:t xml:space="preserve">ень целей (направлений </w:t>
      </w:r>
      <w:r w:rsidRPr="00E1005F">
        <w:rPr>
          <w:rFonts w:ascii="Times New Roman" w:eastAsia="Times New Roman" w:hAnsi="Times New Roman"/>
          <w:sz w:val="28"/>
          <w:szCs w:val="28"/>
          <w:lang w:eastAsia="ru-RU"/>
        </w:rPr>
        <w:t>расходования</w:t>
      </w:r>
      <w:r w:rsidR="00FB40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1005F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 </w:t>
      </w:r>
      <w:r>
        <w:rPr>
          <w:rFonts w:ascii="Times New Roman" w:hAnsi="Times New Roman"/>
          <w:sz w:val="28"/>
          <w:szCs w:val="28"/>
        </w:rPr>
        <w:t>утвержд</w:t>
      </w:r>
      <w:r w:rsidR="00FB4015">
        <w:rPr>
          <w:rFonts w:ascii="Times New Roman" w:hAnsi="Times New Roman"/>
          <w:sz w:val="28"/>
          <w:szCs w:val="28"/>
        </w:rPr>
        <w:t xml:space="preserve">ается </w:t>
      </w:r>
      <w:r w:rsidR="006D6B30">
        <w:rPr>
          <w:rFonts w:ascii="Times New Roman" w:hAnsi="Times New Roman"/>
          <w:sz w:val="28"/>
          <w:szCs w:val="28"/>
        </w:rPr>
        <w:t xml:space="preserve">приказом </w:t>
      </w:r>
      <w:r w:rsidRPr="00A21405">
        <w:rPr>
          <w:rFonts w:ascii="Times New Roman" w:eastAsiaTheme="minorHAnsi" w:hAnsi="Times New Roman"/>
          <w:sz w:val="28"/>
          <w:szCs w:val="28"/>
        </w:rPr>
        <w:t>Департамент</w:t>
      </w:r>
      <w:r w:rsidR="006D6B30">
        <w:rPr>
          <w:rFonts w:ascii="Times New Roman" w:eastAsiaTheme="minorHAnsi" w:hAnsi="Times New Roman"/>
          <w:sz w:val="28"/>
          <w:szCs w:val="28"/>
        </w:rPr>
        <w:t>а</w:t>
      </w:r>
      <w:r w:rsidRPr="00A21405">
        <w:rPr>
          <w:rFonts w:ascii="Times New Roman" w:eastAsiaTheme="minorHAnsi" w:hAnsi="Times New Roman"/>
          <w:sz w:val="28"/>
          <w:szCs w:val="28"/>
        </w:rPr>
        <w:t xml:space="preserve"> управления финансами Администрации города Ханты-Мансийска (далее </w:t>
      </w:r>
      <w:r>
        <w:rPr>
          <w:rFonts w:ascii="Times New Roman" w:eastAsiaTheme="minorHAnsi" w:hAnsi="Times New Roman"/>
          <w:sz w:val="28"/>
          <w:szCs w:val="28"/>
        </w:rPr>
        <w:t xml:space="preserve">также </w:t>
      </w:r>
      <w:r w:rsidR="006D6B30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D6B30">
        <w:rPr>
          <w:rFonts w:ascii="Times New Roman" w:eastAsiaTheme="minorHAnsi" w:hAnsi="Times New Roman"/>
          <w:sz w:val="28"/>
          <w:szCs w:val="28"/>
        </w:rPr>
        <w:t xml:space="preserve">Приказ, </w:t>
      </w:r>
      <w:r w:rsidRPr="00A21405">
        <w:rPr>
          <w:rFonts w:ascii="Times New Roman" w:eastAsiaTheme="minorHAnsi" w:hAnsi="Times New Roman"/>
          <w:sz w:val="28"/>
          <w:szCs w:val="28"/>
        </w:rPr>
        <w:t>Департамент управления финансами)</w:t>
      </w:r>
      <w:r w:rsidR="00FB4015">
        <w:rPr>
          <w:rFonts w:ascii="Times New Roman" w:eastAsiaTheme="minorHAnsi" w:hAnsi="Times New Roman"/>
          <w:sz w:val="28"/>
          <w:szCs w:val="28"/>
        </w:rPr>
        <w:t xml:space="preserve"> по предложениям </w:t>
      </w:r>
      <w:r w:rsidR="00A21405" w:rsidRPr="00FB4015">
        <w:rPr>
          <w:rFonts w:ascii="Times New Roman" w:eastAsiaTheme="minorHAnsi" w:hAnsi="Times New Roman"/>
          <w:sz w:val="28"/>
          <w:szCs w:val="28"/>
        </w:rPr>
        <w:t>главны</w:t>
      </w:r>
      <w:r w:rsidRPr="00FB4015">
        <w:rPr>
          <w:rFonts w:ascii="Times New Roman" w:eastAsiaTheme="minorHAnsi" w:hAnsi="Times New Roman"/>
          <w:sz w:val="28"/>
          <w:szCs w:val="28"/>
        </w:rPr>
        <w:t xml:space="preserve">х </w:t>
      </w:r>
      <w:r w:rsidR="00A21405" w:rsidRPr="00FB4015">
        <w:rPr>
          <w:rFonts w:ascii="Times New Roman" w:eastAsiaTheme="minorHAnsi" w:hAnsi="Times New Roman"/>
          <w:sz w:val="28"/>
          <w:szCs w:val="28"/>
        </w:rPr>
        <w:t>распорядител</w:t>
      </w:r>
      <w:r w:rsidRPr="00FB4015">
        <w:rPr>
          <w:rFonts w:ascii="Times New Roman" w:eastAsiaTheme="minorHAnsi" w:hAnsi="Times New Roman"/>
          <w:sz w:val="28"/>
          <w:szCs w:val="28"/>
        </w:rPr>
        <w:t>ей</w:t>
      </w:r>
      <w:r w:rsidR="00A21405" w:rsidRPr="00FB4015">
        <w:rPr>
          <w:rFonts w:ascii="Times New Roman" w:eastAsiaTheme="minorHAnsi" w:hAnsi="Times New Roman"/>
          <w:sz w:val="28"/>
          <w:szCs w:val="28"/>
        </w:rPr>
        <w:t xml:space="preserve"> </w:t>
      </w:r>
      <w:r w:rsidR="00FB4015">
        <w:rPr>
          <w:rFonts w:ascii="Times New Roman" w:eastAsiaTheme="minorHAnsi" w:hAnsi="Times New Roman"/>
          <w:sz w:val="28"/>
          <w:szCs w:val="28"/>
        </w:rPr>
        <w:t>бюджетных средств</w:t>
      </w:r>
      <w:r w:rsidRPr="00FB4015">
        <w:rPr>
          <w:rFonts w:ascii="Times New Roman" w:eastAsiaTheme="minorHAnsi" w:hAnsi="Times New Roman"/>
          <w:sz w:val="28"/>
          <w:szCs w:val="28"/>
        </w:rPr>
        <w:t>, выполняющих функци</w:t>
      </w:r>
      <w:r w:rsidR="00FB4015">
        <w:rPr>
          <w:rFonts w:ascii="Times New Roman" w:eastAsiaTheme="minorHAnsi" w:hAnsi="Times New Roman"/>
          <w:sz w:val="28"/>
          <w:szCs w:val="28"/>
        </w:rPr>
        <w:t>и</w:t>
      </w:r>
      <w:r w:rsidRPr="00FB4015">
        <w:rPr>
          <w:rFonts w:ascii="Times New Roman" w:eastAsiaTheme="minorHAnsi" w:hAnsi="Times New Roman"/>
          <w:sz w:val="28"/>
          <w:szCs w:val="28"/>
        </w:rPr>
        <w:t xml:space="preserve"> и по</w:t>
      </w:r>
      <w:r w:rsidR="00FB4015">
        <w:rPr>
          <w:rFonts w:ascii="Times New Roman" w:eastAsiaTheme="minorHAnsi" w:hAnsi="Times New Roman"/>
          <w:sz w:val="28"/>
          <w:szCs w:val="28"/>
        </w:rPr>
        <w:t>л</w:t>
      </w:r>
      <w:r w:rsidRPr="00FB4015">
        <w:rPr>
          <w:rFonts w:ascii="Times New Roman" w:eastAsiaTheme="minorHAnsi" w:hAnsi="Times New Roman"/>
          <w:sz w:val="28"/>
          <w:szCs w:val="28"/>
        </w:rPr>
        <w:t>номо</w:t>
      </w:r>
      <w:r w:rsidR="00FB4015">
        <w:rPr>
          <w:rFonts w:ascii="Times New Roman" w:eastAsiaTheme="minorHAnsi" w:hAnsi="Times New Roman"/>
          <w:sz w:val="28"/>
          <w:szCs w:val="28"/>
        </w:rPr>
        <w:t>ч</w:t>
      </w:r>
      <w:r w:rsidRPr="00FB4015">
        <w:rPr>
          <w:rFonts w:ascii="Times New Roman" w:eastAsiaTheme="minorHAnsi" w:hAnsi="Times New Roman"/>
          <w:sz w:val="28"/>
          <w:szCs w:val="28"/>
        </w:rPr>
        <w:t>ия</w:t>
      </w:r>
      <w:r w:rsidR="00FB4015">
        <w:rPr>
          <w:rFonts w:ascii="Times New Roman" w:eastAsiaTheme="minorHAnsi" w:hAnsi="Times New Roman"/>
          <w:sz w:val="28"/>
          <w:szCs w:val="28"/>
        </w:rPr>
        <w:t xml:space="preserve"> учредителей в отношении подведомственных </w:t>
      </w:r>
      <w:r w:rsidR="00A5027E">
        <w:rPr>
          <w:rFonts w:ascii="Times New Roman" w:eastAsiaTheme="minorHAnsi" w:hAnsi="Times New Roman"/>
          <w:sz w:val="28"/>
          <w:szCs w:val="28"/>
        </w:rPr>
        <w:t>Учреждений</w:t>
      </w:r>
      <w:r w:rsidR="00FB4015">
        <w:rPr>
          <w:rFonts w:ascii="Times New Roman" w:eastAsiaTheme="minorHAnsi" w:hAnsi="Times New Roman"/>
          <w:sz w:val="28"/>
          <w:szCs w:val="28"/>
        </w:rPr>
        <w:t xml:space="preserve"> (далее – Главный распорядитель бюджетных средств)</w:t>
      </w:r>
      <w:r w:rsidR="00A21405" w:rsidRPr="00FB4015">
        <w:rPr>
          <w:rFonts w:ascii="Times New Roman" w:eastAsiaTheme="minorHAnsi" w:hAnsi="Times New Roman"/>
          <w:sz w:val="28"/>
          <w:szCs w:val="28"/>
        </w:rPr>
        <w:t>.</w:t>
      </w:r>
      <w:r w:rsidR="00A21405" w:rsidRPr="00FB4015">
        <w:rPr>
          <w:rFonts w:ascii="Times New Roman" w:hAnsi="Times New Roman"/>
          <w:sz w:val="28"/>
          <w:szCs w:val="28"/>
        </w:rPr>
        <w:t xml:space="preserve"> </w:t>
      </w:r>
    </w:p>
    <w:p w:rsidR="00A21405" w:rsidRPr="00A21405" w:rsidRDefault="006D6B30" w:rsidP="00A074B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21405">
        <w:rPr>
          <w:rFonts w:ascii="Times New Roman" w:hAnsi="Times New Roman"/>
          <w:sz w:val="28"/>
          <w:szCs w:val="28"/>
        </w:rPr>
        <w:t xml:space="preserve">редложения о перечне </w:t>
      </w:r>
      <w:r>
        <w:rPr>
          <w:rFonts w:ascii="Times New Roman" w:hAnsi="Times New Roman"/>
          <w:sz w:val="28"/>
          <w:szCs w:val="28"/>
        </w:rPr>
        <w:t>целей</w:t>
      </w:r>
      <w:r w:rsidRPr="00A21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(направлений расходования) </w:t>
      </w:r>
      <w:r w:rsidRPr="00A214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</w:t>
      </w:r>
      <w:r w:rsidR="00FB4015" w:rsidRPr="00A21405">
        <w:rPr>
          <w:rFonts w:ascii="Times New Roman" w:hAnsi="Times New Roman"/>
          <w:sz w:val="28"/>
          <w:szCs w:val="28"/>
        </w:rPr>
        <w:t>анные о расчетных объемах субсидий</w:t>
      </w:r>
      <w:r w:rsidR="00FB4015" w:rsidRPr="00A21405">
        <w:rPr>
          <w:rFonts w:ascii="Times New Roman" w:hAnsi="Times New Roman"/>
          <w:sz w:val="28"/>
          <w:szCs w:val="28"/>
        </w:rPr>
        <w:t xml:space="preserve"> </w:t>
      </w:r>
      <w:r w:rsidR="00A21405" w:rsidRPr="00A21405">
        <w:rPr>
          <w:rFonts w:ascii="Times New Roman" w:hAnsi="Times New Roman"/>
          <w:sz w:val="28"/>
          <w:szCs w:val="28"/>
        </w:rPr>
        <w:t>Главные распорядители бюджетных средств представляют в Департамент управления финансами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21405" w:rsidRPr="00A21405">
        <w:rPr>
          <w:rFonts w:ascii="Times New Roman" w:hAnsi="Times New Roman"/>
          <w:sz w:val="28"/>
          <w:szCs w:val="28"/>
        </w:rPr>
        <w:t xml:space="preserve">сроки, установленные </w:t>
      </w:r>
      <w:r>
        <w:rPr>
          <w:rFonts w:ascii="Times New Roman" w:hAnsi="Times New Roman"/>
          <w:sz w:val="28"/>
          <w:szCs w:val="28"/>
        </w:rPr>
        <w:t>для</w:t>
      </w:r>
      <w:r w:rsidR="00A21405" w:rsidRPr="00A21405">
        <w:rPr>
          <w:rFonts w:ascii="Times New Roman" w:hAnsi="Times New Roman"/>
          <w:sz w:val="28"/>
          <w:szCs w:val="28"/>
        </w:rPr>
        <w:t xml:space="preserve"> составления проекта бюджета города Ханты-Мансийска на очередной финансовый год и на плановый период.</w:t>
      </w:r>
    </w:p>
    <w:p w:rsidR="00432FD3" w:rsidRDefault="00A21405" w:rsidP="00A21405">
      <w:pPr>
        <w:pStyle w:val="ConsPlusNormal"/>
        <w:widowControl w:val="0"/>
        <w:tabs>
          <w:tab w:val="left" w:pos="567"/>
        </w:tabs>
        <w:ind w:right="-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внесении изменений</w:t>
      </w:r>
      <w:r w:rsidR="006D6B30">
        <w:rPr>
          <w:rFonts w:ascii="Times New Roman" w:hAnsi="Times New Roman"/>
          <w:sz w:val="28"/>
          <w:szCs w:val="28"/>
        </w:rPr>
        <w:t xml:space="preserve">, дополнений в Приказ </w:t>
      </w:r>
      <w:r w:rsidR="006D6B30">
        <w:rPr>
          <w:rFonts w:ascii="Times New Roman" w:hAnsi="Times New Roman"/>
          <w:sz w:val="28"/>
          <w:szCs w:val="28"/>
        </w:rPr>
        <w:t xml:space="preserve">в течение финансового года </w:t>
      </w:r>
      <w:r>
        <w:rPr>
          <w:rFonts w:ascii="Times New Roman" w:hAnsi="Times New Roman"/>
          <w:sz w:val="28"/>
          <w:szCs w:val="28"/>
        </w:rPr>
        <w:t xml:space="preserve">направляются </w:t>
      </w:r>
      <w:r w:rsidR="006D6B30">
        <w:rPr>
          <w:rFonts w:ascii="Times New Roman" w:hAnsi="Times New Roman"/>
          <w:sz w:val="28"/>
          <w:szCs w:val="28"/>
        </w:rPr>
        <w:t>Главными распорядителями</w:t>
      </w:r>
      <w:r w:rsidR="00A5027E">
        <w:rPr>
          <w:rFonts w:ascii="Times New Roman" w:hAnsi="Times New Roman"/>
          <w:sz w:val="28"/>
          <w:szCs w:val="28"/>
        </w:rPr>
        <w:t xml:space="preserve"> бюджетных</w:t>
      </w:r>
      <w:r w:rsidR="006D6B30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>с приложением соответствующего нормативного правового обоснования и данных о расчетном объеме субсидии.</w:t>
      </w:r>
    </w:p>
    <w:p w:rsidR="006D6B30" w:rsidRDefault="00A5027E" w:rsidP="00A5027E">
      <w:pPr>
        <w:pStyle w:val="ConsPlusNormal"/>
        <w:widowControl w:val="0"/>
        <w:numPr>
          <w:ilvl w:val="0"/>
          <w:numId w:val="35"/>
        </w:numPr>
        <w:tabs>
          <w:tab w:val="left" w:pos="567"/>
        </w:tabs>
        <w:ind w:left="0" w:right="-4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5027E">
        <w:rPr>
          <w:rFonts w:ascii="Times New Roman" w:eastAsiaTheme="minorHAnsi" w:hAnsi="Times New Roman" w:cs="Times New Roman"/>
          <w:sz w:val="28"/>
          <w:szCs w:val="28"/>
        </w:rPr>
        <w:t xml:space="preserve">Объем субсидии Учреждению определяется </w:t>
      </w:r>
      <w:r>
        <w:rPr>
          <w:rFonts w:ascii="Times New Roman" w:eastAsiaTheme="minorHAnsi" w:hAnsi="Times New Roman" w:cs="Times New Roman"/>
          <w:sz w:val="28"/>
          <w:szCs w:val="28"/>
        </w:rPr>
        <w:t>Главным распорядителем бюджетных средств</w:t>
      </w:r>
      <w:r w:rsidRPr="00A5027E">
        <w:rPr>
          <w:rFonts w:ascii="Times New Roman" w:eastAsiaTheme="minorHAnsi" w:hAnsi="Times New Roman" w:cs="Times New Roman"/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</w:t>
      </w:r>
      <w:r w:rsidRPr="00A5027E">
        <w:rPr>
          <w:rFonts w:ascii="Times New Roman" w:eastAsiaTheme="minorHAnsi" w:hAnsi="Times New Roman" w:cs="Times New Roman"/>
          <w:sz w:val="28"/>
          <w:szCs w:val="28"/>
        </w:rPr>
        <w:lastRenderedPageBreak/>
        <w:t>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8C7072" w:rsidRPr="00432FD3" w:rsidRDefault="008C7072" w:rsidP="008C7072">
      <w:pPr>
        <w:pStyle w:val="ConsPlusNormal"/>
        <w:widowControl w:val="0"/>
        <w:tabs>
          <w:tab w:val="left" w:pos="567"/>
        </w:tabs>
        <w:ind w:left="567" w:right="-4"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5027E" w:rsidRDefault="00A5027E" w:rsidP="00EC46E3">
      <w:pPr>
        <w:pStyle w:val="ad"/>
        <w:numPr>
          <w:ilvl w:val="0"/>
          <w:numId w:val="36"/>
        </w:numPr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A5027E">
        <w:rPr>
          <w:rFonts w:ascii="Times New Roman" w:hAnsi="Times New Roman"/>
          <w:sz w:val="28"/>
          <w:szCs w:val="28"/>
        </w:rPr>
        <w:t>Условия и порядок предоставления субсидии</w:t>
      </w:r>
    </w:p>
    <w:p w:rsidR="00EC46E3" w:rsidRDefault="00EC46E3" w:rsidP="00EC46E3">
      <w:pPr>
        <w:pStyle w:val="ad"/>
        <w:ind w:left="0" w:firstLine="567"/>
        <w:rPr>
          <w:rFonts w:ascii="Times New Roman" w:hAnsi="Times New Roman"/>
          <w:sz w:val="28"/>
          <w:szCs w:val="28"/>
        </w:rPr>
      </w:pPr>
    </w:p>
    <w:p w:rsidR="008C7072" w:rsidRPr="008C7072" w:rsidRDefault="008C7072" w:rsidP="00EC46E3">
      <w:pPr>
        <w:pStyle w:val="ad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Для получения субсидии Учреждение направляет </w:t>
      </w:r>
      <w:r>
        <w:rPr>
          <w:rFonts w:ascii="Times New Roman" w:hAnsi="Times New Roman"/>
          <w:sz w:val="28"/>
          <w:szCs w:val="28"/>
        </w:rPr>
        <w:t xml:space="preserve">Главному распорядителю бюджетных средств </w:t>
      </w:r>
      <w:r w:rsidRPr="008C7072">
        <w:rPr>
          <w:rFonts w:ascii="Times New Roman" w:hAnsi="Times New Roman"/>
          <w:sz w:val="28"/>
          <w:szCs w:val="28"/>
        </w:rPr>
        <w:t>следующие документы:</w:t>
      </w:r>
    </w:p>
    <w:p w:rsidR="008C7072" w:rsidRPr="008C7072" w:rsidRDefault="00C62AED" w:rsidP="008C7072">
      <w:pPr>
        <w:widowControl w:val="0"/>
        <w:tabs>
          <w:tab w:val="left" w:pos="567"/>
        </w:tabs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C7072" w:rsidRPr="008C7072">
        <w:rPr>
          <w:sz w:val="28"/>
          <w:szCs w:val="28"/>
        </w:rPr>
        <w:t xml:space="preserve">ояснительную записку, содержащую обоснование необходимости предоставления бюджетных средств на цели, установленные пунктом 2 </w:t>
      </w:r>
      <w:r w:rsidR="008C7072">
        <w:rPr>
          <w:sz w:val="28"/>
          <w:szCs w:val="28"/>
        </w:rPr>
        <w:t xml:space="preserve">раздела </w:t>
      </w:r>
      <w:r w:rsidR="008C7072">
        <w:rPr>
          <w:sz w:val="28"/>
          <w:szCs w:val="28"/>
          <w:lang w:val="en-US"/>
        </w:rPr>
        <w:t>I</w:t>
      </w:r>
      <w:r w:rsidR="008C7072">
        <w:rPr>
          <w:sz w:val="28"/>
          <w:szCs w:val="28"/>
        </w:rPr>
        <w:t xml:space="preserve"> </w:t>
      </w:r>
      <w:r w:rsidR="008C7072" w:rsidRPr="008C7072">
        <w:rPr>
          <w:sz w:val="28"/>
          <w:szCs w:val="28"/>
        </w:rPr>
        <w:t>настоящего Порядка, включая ра</w:t>
      </w:r>
      <w:r w:rsidR="008C7072">
        <w:rPr>
          <w:sz w:val="28"/>
          <w:szCs w:val="28"/>
        </w:rPr>
        <w:t>счет-обоснование суммы субсидии</w:t>
      </w:r>
      <w:r w:rsidR="008C7072" w:rsidRPr="008C7072">
        <w:rPr>
          <w:sz w:val="28"/>
          <w:szCs w:val="28"/>
        </w:rPr>
        <w:t>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8C7072" w:rsidRPr="008C7072" w:rsidRDefault="00C62AED" w:rsidP="008C7072">
      <w:pPr>
        <w:widowControl w:val="0"/>
        <w:tabs>
          <w:tab w:val="left" w:pos="567"/>
        </w:tabs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8C7072" w:rsidRPr="008C7072">
        <w:rPr>
          <w:sz w:val="28"/>
          <w:szCs w:val="28"/>
        </w:rPr>
        <w:t>еречень объектов, подлежащих ремонту, акт обследования таких объектов и дефектную ведомость, предварительную смету расходов в случае, если целью предоставления целевой субсидии является проведение ремонта (реставрации);</w:t>
      </w:r>
    </w:p>
    <w:p w:rsidR="008C7072" w:rsidRPr="008C7072" w:rsidRDefault="00C62AED" w:rsidP="008C7072">
      <w:pPr>
        <w:widowControl w:val="0"/>
        <w:tabs>
          <w:tab w:val="left" w:pos="567"/>
        </w:tabs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="008C7072" w:rsidRPr="008C7072">
        <w:rPr>
          <w:sz w:val="28"/>
          <w:szCs w:val="28"/>
        </w:rPr>
        <w:t>рограмму (план) мероприятий в случае, если целью предоставления субсидии является проведение мероприятий, в том числе конференций, симпозиумов, выставок;</w:t>
      </w:r>
    </w:p>
    <w:p w:rsidR="008C7072" w:rsidRPr="008C7072" w:rsidRDefault="00C62AED" w:rsidP="008C7072">
      <w:pPr>
        <w:widowControl w:val="0"/>
        <w:tabs>
          <w:tab w:val="left" w:pos="567"/>
        </w:tabs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И</w:t>
      </w:r>
      <w:r w:rsidR="008C7072" w:rsidRPr="008C7072">
        <w:rPr>
          <w:sz w:val="28"/>
          <w:szCs w:val="28"/>
        </w:rPr>
        <w:t>нформацию о планируемом к приобретению имуществе в случае, если целью предоставления субсидии является приобретение имущества;</w:t>
      </w:r>
    </w:p>
    <w:p w:rsidR="008C7072" w:rsidRDefault="00C62AED" w:rsidP="008C7072">
      <w:pPr>
        <w:widowControl w:val="0"/>
        <w:tabs>
          <w:tab w:val="left" w:pos="567"/>
        </w:tabs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И</w:t>
      </w:r>
      <w:r w:rsidR="008C7072" w:rsidRPr="008C7072">
        <w:rPr>
          <w:sz w:val="28"/>
          <w:szCs w:val="28"/>
        </w:rPr>
        <w:t>нформацию о количестве физических лиц (среднегодовом количестве), являющихся получателями выплат, и видах таких выплат в случае, если целью предоставления субсидии является осуществление указанных выплат;</w:t>
      </w:r>
    </w:p>
    <w:p w:rsidR="006B02D5" w:rsidRDefault="006B02D5" w:rsidP="008C7072">
      <w:pPr>
        <w:widowControl w:val="0"/>
        <w:tabs>
          <w:tab w:val="left" w:pos="567"/>
        </w:tabs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Информацию о соблюдении требования, установленного пунктом 6 настоящего раздела;</w:t>
      </w:r>
    </w:p>
    <w:p w:rsidR="008C7072" w:rsidRPr="008C7072" w:rsidRDefault="00C62AED" w:rsidP="008C7072">
      <w:pPr>
        <w:widowControl w:val="0"/>
        <w:tabs>
          <w:tab w:val="left" w:pos="567"/>
        </w:tabs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02D5">
        <w:rPr>
          <w:sz w:val="28"/>
          <w:szCs w:val="28"/>
        </w:rPr>
        <w:t>7</w:t>
      </w:r>
      <w:r>
        <w:rPr>
          <w:sz w:val="28"/>
          <w:szCs w:val="28"/>
        </w:rPr>
        <w:t>. И</w:t>
      </w:r>
      <w:r w:rsidR="00C244EA">
        <w:rPr>
          <w:sz w:val="28"/>
          <w:szCs w:val="28"/>
        </w:rPr>
        <w:t xml:space="preserve">ную информацию, документы </w:t>
      </w:r>
      <w:r w:rsidR="008C7072" w:rsidRPr="008C7072">
        <w:rPr>
          <w:sz w:val="28"/>
          <w:szCs w:val="28"/>
        </w:rPr>
        <w:t>в зависимости от цели предоставления субсидии.</w:t>
      </w:r>
    </w:p>
    <w:p w:rsidR="008C7072" w:rsidRDefault="008C7072" w:rsidP="008C7072">
      <w:pPr>
        <w:pStyle w:val="ad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распорядитель бюджетных средств:</w:t>
      </w:r>
    </w:p>
    <w:p w:rsidR="008C7072" w:rsidRDefault="00C62AED" w:rsidP="00C62AED">
      <w:pPr>
        <w:pStyle w:val="ad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7072" w:rsidRPr="008C7072">
        <w:rPr>
          <w:rFonts w:ascii="Times New Roman" w:hAnsi="Times New Roman"/>
          <w:sz w:val="28"/>
          <w:szCs w:val="28"/>
        </w:rPr>
        <w:t xml:space="preserve">ассматривает </w:t>
      </w:r>
      <w:r w:rsidR="00C244EA">
        <w:rPr>
          <w:rFonts w:ascii="Times New Roman" w:hAnsi="Times New Roman"/>
          <w:sz w:val="28"/>
          <w:szCs w:val="28"/>
        </w:rPr>
        <w:t xml:space="preserve">информацию, </w:t>
      </w:r>
      <w:r w:rsidR="008C7072" w:rsidRPr="008C7072">
        <w:rPr>
          <w:rFonts w:ascii="Times New Roman" w:hAnsi="Times New Roman"/>
          <w:sz w:val="28"/>
          <w:szCs w:val="28"/>
        </w:rPr>
        <w:t>документы, указанные в пункте 1 настоящего раздела в течение 10 рабочих дней со дня их получения</w:t>
      </w:r>
      <w:r>
        <w:rPr>
          <w:rFonts w:ascii="Times New Roman" w:hAnsi="Times New Roman"/>
          <w:sz w:val="28"/>
          <w:szCs w:val="28"/>
        </w:rPr>
        <w:t>;</w:t>
      </w:r>
    </w:p>
    <w:p w:rsidR="008C7072" w:rsidRPr="008C7072" w:rsidRDefault="008C7072" w:rsidP="00C62AED">
      <w:pPr>
        <w:pStyle w:val="ad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В случае наличия замечаний возвращает Учреждению </w:t>
      </w:r>
      <w:r w:rsidR="00C244EA">
        <w:rPr>
          <w:rFonts w:ascii="Times New Roman" w:hAnsi="Times New Roman"/>
          <w:sz w:val="28"/>
          <w:szCs w:val="28"/>
        </w:rPr>
        <w:t xml:space="preserve">информацию, </w:t>
      </w:r>
      <w:r w:rsidRPr="008C7072">
        <w:rPr>
          <w:rFonts w:ascii="Times New Roman" w:hAnsi="Times New Roman"/>
          <w:sz w:val="28"/>
          <w:szCs w:val="28"/>
        </w:rPr>
        <w:t xml:space="preserve">документы для устранения замечаний в течение 3 рабочих дней и повторного направления </w:t>
      </w:r>
      <w:r w:rsidR="00C62AED">
        <w:rPr>
          <w:rFonts w:ascii="Times New Roman" w:hAnsi="Times New Roman"/>
          <w:sz w:val="28"/>
          <w:szCs w:val="28"/>
        </w:rPr>
        <w:t>на рассмотрение</w:t>
      </w:r>
      <w:r w:rsidRPr="008C7072">
        <w:rPr>
          <w:rFonts w:ascii="Times New Roman" w:hAnsi="Times New Roman"/>
          <w:sz w:val="28"/>
          <w:szCs w:val="28"/>
        </w:rPr>
        <w:t>.</w:t>
      </w:r>
    </w:p>
    <w:p w:rsidR="008C7072" w:rsidRPr="008C7072" w:rsidRDefault="008C7072" w:rsidP="008C7072">
      <w:pPr>
        <w:pStyle w:val="ad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>Основаниями для отказа Учреждению в предоставлении субсидии являются:</w:t>
      </w:r>
    </w:p>
    <w:p w:rsidR="008C7072" w:rsidRPr="008C7072" w:rsidRDefault="008C7072" w:rsidP="00C62AED">
      <w:pPr>
        <w:pStyle w:val="ad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несоответствие представленных Учреждением </w:t>
      </w:r>
      <w:r w:rsidR="00C244EA">
        <w:rPr>
          <w:rFonts w:ascii="Times New Roman" w:hAnsi="Times New Roman"/>
          <w:sz w:val="28"/>
          <w:szCs w:val="28"/>
        </w:rPr>
        <w:t xml:space="preserve">информации, </w:t>
      </w:r>
      <w:r w:rsidRPr="008C7072">
        <w:rPr>
          <w:rFonts w:ascii="Times New Roman" w:hAnsi="Times New Roman"/>
          <w:sz w:val="28"/>
          <w:szCs w:val="28"/>
        </w:rPr>
        <w:t xml:space="preserve">документов требованиям, установленным пунктом 1 настоящего раздела, или непредставление (представление не в полном объеме) указанных </w:t>
      </w:r>
      <w:r w:rsidR="00C244EA">
        <w:rPr>
          <w:rFonts w:ascii="Times New Roman" w:hAnsi="Times New Roman"/>
          <w:sz w:val="28"/>
          <w:szCs w:val="28"/>
        </w:rPr>
        <w:t xml:space="preserve">информации, </w:t>
      </w:r>
      <w:r w:rsidRPr="008C7072">
        <w:rPr>
          <w:rFonts w:ascii="Times New Roman" w:hAnsi="Times New Roman"/>
          <w:sz w:val="28"/>
          <w:szCs w:val="28"/>
        </w:rPr>
        <w:t>документов;</w:t>
      </w:r>
    </w:p>
    <w:p w:rsidR="008C7072" w:rsidRPr="008C7072" w:rsidRDefault="008C7072" w:rsidP="00C62AED">
      <w:pPr>
        <w:pStyle w:val="ad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недостоверность информации, </w:t>
      </w:r>
      <w:r w:rsidR="00C244EA">
        <w:rPr>
          <w:rFonts w:ascii="Times New Roman" w:hAnsi="Times New Roman"/>
          <w:sz w:val="28"/>
          <w:szCs w:val="28"/>
        </w:rPr>
        <w:t xml:space="preserve">в том числе информации, </w:t>
      </w:r>
      <w:r w:rsidRPr="008C7072">
        <w:rPr>
          <w:rFonts w:ascii="Times New Roman" w:hAnsi="Times New Roman"/>
          <w:sz w:val="28"/>
          <w:szCs w:val="28"/>
        </w:rPr>
        <w:t>содержащейся в документах, представленных Учреждением.</w:t>
      </w:r>
    </w:p>
    <w:p w:rsidR="008C7072" w:rsidRDefault="008C7072" w:rsidP="008C7072">
      <w:pPr>
        <w:pStyle w:val="ad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lastRenderedPageBreak/>
        <w:t>Размер субсидии</w:t>
      </w:r>
      <w:r w:rsidR="00C62AED">
        <w:rPr>
          <w:rFonts w:ascii="Times New Roman" w:hAnsi="Times New Roman"/>
          <w:sz w:val="28"/>
          <w:szCs w:val="28"/>
        </w:rPr>
        <w:t xml:space="preserve"> или </w:t>
      </w:r>
      <w:r w:rsidRPr="008C7072">
        <w:rPr>
          <w:rFonts w:ascii="Times New Roman" w:hAnsi="Times New Roman"/>
          <w:sz w:val="28"/>
          <w:szCs w:val="28"/>
        </w:rPr>
        <w:t xml:space="preserve">порядок расчета размера субсидии определяется на основании документов, представленных Учреждением согласно пункту 1 настоящего раздела, в пределах доведенных до </w:t>
      </w:r>
      <w:r w:rsidR="00C62AED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Pr="008C7072">
        <w:rPr>
          <w:rFonts w:ascii="Times New Roman" w:hAnsi="Times New Roman"/>
          <w:sz w:val="28"/>
          <w:szCs w:val="28"/>
        </w:rPr>
        <w:t xml:space="preserve">лимитов бюджетных обязательств на соответствующий финансовый год и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субсидии определен решением Думы города Ханты-Мансийска о бюджете на текущий (очередной) финансовый год и на плановый период, </w:t>
      </w:r>
      <w:r w:rsidR="00C62AED">
        <w:rPr>
          <w:rFonts w:ascii="Times New Roman" w:hAnsi="Times New Roman"/>
          <w:sz w:val="28"/>
          <w:szCs w:val="28"/>
        </w:rPr>
        <w:t xml:space="preserve">решениями Президента Российской Федерации, </w:t>
      </w:r>
      <w:r w:rsidRPr="008C7072">
        <w:rPr>
          <w:rFonts w:ascii="Times New Roman" w:hAnsi="Times New Roman"/>
          <w:sz w:val="28"/>
          <w:szCs w:val="28"/>
        </w:rPr>
        <w:t>правовыми актами Российской Федерации, Ханты-Мансийского автономного округа - Югры, муниципальными правовыми актами города Ханты-Мансийска.</w:t>
      </w:r>
    </w:p>
    <w:p w:rsidR="00EC46E3" w:rsidRDefault="00EC46E3" w:rsidP="00EC46E3">
      <w:pPr>
        <w:pStyle w:val="ad"/>
        <w:widowControl w:val="0"/>
        <w:numPr>
          <w:ilvl w:val="0"/>
          <w:numId w:val="37"/>
        </w:numPr>
        <w:tabs>
          <w:tab w:val="left" w:pos="142"/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субсидии Учреждению осуществляется на основании соглашения, заключенного между Главным распорядителем бюджетных средств и Учреждением (далее – Соглашение) в соответствии с утвержденной Департаментом управления финансами типовой формой </w:t>
      </w:r>
      <w:r w:rsidRPr="00AA479B">
        <w:rPr>
          <w:rFonts w:ascii="Times New Roman" w:eastAsia="Times New Roman" w:hAnsi="Times New Roman"/>
          <w:sz w:val="28"/>
          <w:szCs w:val="28"/>
          <w:lang w:eastAsia="ru-RU"/>
        </w:rPr>
        <w:t>соглашения о порядке и условиях предоставления субсидии из бюджета города Ханты-Мансийска муниципальным бюджетным и автономным учреждениям города Ханты-Мансийска на иные цели в соответствии с абзацем вторым пункта 1 статьи 78.1 Бюджетного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Типовая форма) в форме электронного документа, подписанного усиленными квалифицированными электронными подписями лиц, имеющих право действовать от имени каждой из сторон Соглашения, в государственной информационной системе автономного округа «Региональный электронный бюджет Югры» (далее – ГИС «РЭБ Югры»).</w:t>
      </w:r>
    </w:p>
    <w:p w:rsidR="00EC46E3" w:rsidRDefault="00EC46E3" w:rsidP="00EC46E3">
      <w:pPr>
        <w:pStyle w:val="ad"/>
        <w:widowControl w:val="0"/>
        <w:tabs>
          <w:tab w:val="left" w:pos="142"/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Соглашение должно быть заключено в течение 15 рабочих дней с даты доведения Департаментом управления финансами </w:t>
      </w:r>
      <w:r>
        <w:rPr>
          <w:rFonts w:ascii="Times New Roman" w:eastAsiaTheme="minorHAnsi" w:hAnsi="Times New Roman"/>
          <w:sz w:val="28"/>
          <w:szCs w:val="28"/>
        </w:rPr>
        <w:t xml:space="preserve">до Главного распорядителя бюджетных средств </w:t>
      </w:r>
      <w:r>
        <w:rPr>
          <w:rFonts w:ascii="Times New Roman" w:eastAsiaTheme="minorHAnsi" w:hAnsi="Times New Roman"/>
          <w:sz w:val="28"/>
          <w:szCs w:val="28"/>
        </w:rPr>
        <w:t>показателей сводной бюджетной росписи бюджета города Ханты-Мансийска.</w:t>
      </w:r>
    </w:p>
    <w:p w:rsidR="008C7072" w:rsidRDefault="00A57D47" w:rsidP="00EC46E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ГИС «РЭБ Югры»</w:t>
      </w:r>
      <w:r>
        <w:rPr>
          <w:rFonts w:ascii="Times New Roman" w:eastAsiaTheme="minorHAnsi" w:hAnsi="Times New Roman"/>
          <w:sz w:val="28"/>
          <w:szCs w:val="28"/>
        </w:rPr>
        <w:t xml:space="preserve"> заключаются дополнительные соглашения, установленные Типовой формой, в случаях</w:t>
      </w:r>
      <w:r w:rsidR="00EC46E3">
        <w:rPr>
          <w:rFonts w:ascii="Times New Roman" w:eastAsiaTheme="minorHAnsi" w:hAnsi="Times New Roman"/>
          <w:sz w:val="28"/>
          <w:szCs w:val="28"/>
        </w:rPr>
        <w:t xml:space="preserve"> изменени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EC46E3">
        <w:rPr>
          <w:rFonts w:ascii="Times New Roman" w:eastAsiaTheme="minorHAnsi" w:hAnsi="Times New Roman"/>
          <w:sz w:val="28"/>
          <w:szCs w:val="28"/>
        </w:rPr>
        <w:t xml:space="preserve"> объемов и условий предоставления субсидии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530C70">
        <w:rPr>
          <w:rFonts w:ascii="Times New Roman" w:eastAsiaTheme="minorHAnsi" w:hAnsi="Times New Roman"/>
          <w:sz w:val="28"/>
          <w:szCs w:val="28"/>
        </w:rPr>
        <w:t xml:space="preserve">а также </w:t>
      </w:r>
      <w:r>
        <w:rPr>
          <w:rFonts w:ascii="Times New Roman" w:eastAsiaTheme="minorHAnsi" w:hAnsi="Times New Roman"/>
          <w:sz w:val="28"/>
          <w:szCs w:val="28"/>
        </w:rPr>
        <w:t>в случае расторжения заключенного Соглашения</w:t>
      </w:r>
      <w:r w:rsidR="00EC46E3">
        <w:rPr>
          <w:rFonts w:ascii="Times New Roman" w:eastAsiaTheme="minorHAnsi" w:hAnsi="Times New Roman"/>
          <w:sz w:val="28"/>
          <w:szCs w:val="28"/>
        </w:rPr>
        <w:t>.</w:t>
      </w:r>
    </w:p>
    <w:p w:rsidR="008C7072" w:rsidRPr="00EC46E3" w:rsidRDefault="00EC46E3" w:rsidP="00FC104B">
      <w:pPr>
        <w:pStyle w:val="ad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EC46E3">
        <w:rPr>
          <w:rFonts w:ascii="Times New Roman" w:hAnsi="Times New Roman"/>
          <w:sz w:val="28"/>
          <w:szCs w:val="28"/>
        </w:rPr>
        <w:t xml:space="preserve">Предоставление субсидии Учреждению осуществляется </w:t>
      </w:r>
      <w:r w:rsidRPr="00EC46E3">
        <w:rPr>
          <w:rFonts w:ascii="Times New Roman" w:hAnsi="Times New Roman"/>
          <w:sz w:val="28"/>
          <w:szCs w:val="28"/>
        </w:rPr>
        <w:t xml:space="preserve">при условии соблюдения им </w:t>
      </w:r>
      <w:r w:rsidR="008C7072" w:rsidRPr="00EC46E3">
        <w:rPr>
          <w:rFonts w:ascii="Times New Roman" w:hAnsi="Times New Roman"/>
          <w:sz w:val="28"/>
          <w:szCs w:val="28"/>
        </w:rPr>
        <w:t>на 01 число месяца, предшествующего месяцу, в котором планируется заключение Соглашения, требовани</w:t>
      </w:r>
      <w:r w:rsidRPr="00EC46E3">
        <w:rPr>
          <w:rFonts w:ascii="Times New Roman" w:hAnsi="Times New Roman"/>
          <w:sz w:val="28"/>
          <w:szCs w:val="28"/>
        </w:rPr>
        <w:t>я 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8C7072" w:rsidRPr="00EC46E3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и</w:t>
      </w:r>
      <w:r w:rsidR="008C7072" w:rsidRPr="00EC46E3">
        <w:rPr>
          <w:rFonts w:ascii="Times New Roman" w:hAnsi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города Ханты-Мансийска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</w:t>
      </w:r>
      <w:r w:rsidR="008C7072" w:rsidRPr="00EC46E3">
        <w:rPr>
          <w:rFonts w:ascii="Times New Roman" w:hAnsi="Times New Roman"/>
          <w:sz w:val="28"/>
          <w:szCs w:val="28"/>
        </w:rPr>
        <w:lastRenderedPageBreak/>
        <w:t>также иных случаев, установленных муниципальными правовыми актами.</w:t>
      </w:r>
    </w:p>
    <w:p w:rsidR="008C7072" w:rsidRDefault="008C7072" w:rsidP="008C7072">
      <w:pPr>
        <w:pStyle w:val="ad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>Операции со средствами субсидий учитываются на лицевом счете, открытом Учреждению в Департаменте управления финансами в порядке, установленном бюджетным законодательством Российской Федерации для учета операций со средствами, предоставленными Учреждению в виде субсидий. Сведения об операциях с целевыми субсидиями предоставляются Учреждением по утвержденным приказом Департамента управления финансами срокам и форме.</w:t>
      </w:r>
    </w:p>
    <w:p w:rsidR="00742AD3" w:rsidRPr="008C7072" w:rsidRDefault="00271691" w:rsidP="00263A61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субсидий, п</w:t>
      </w:r>
      <w:r w:rsidR="00742AD3">
        <w:rPr>
          <w:rFonts w:ascii="Times New Roman" w:hAnsi="Times New Roman"/>
          <w:sz w:val="28"/>
          <w:szCs w:val="28"/>
        </w:rPr>
        <w:t>ериодичность, сроки и иные условия предоставления, перечисления субсидии Учреждению устанавливаются Главным распорядителем бюджетных средств в Соглашении в соответствии с Типовой формой.</w:t>
      </w:r>
    </w:p>
    <w:p w:rsidR="00016DAB" w:rsidRDefault="00016DAB" w:rsidP="00016DAB">
      <w:pPr>
        <w:pStyle w:val="ad"/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целей (направлений расходования) субсидий определяются показатели и результаты предоставления субсидий.</w:t>
      </w:r>
    </w:p>
    <w:p w:rsidR="00016DAB" w:rsidRPr="00C244EA" w:rsidRDefault="00016DAB" w:rsidP="00016DAB">
      <w:pPr>
        <w:pStyle w:val="ad"/>
        <w:widowControl w:val="0"/>
        <w:tabs>
          <w:tab w:val="left" w:pos="567"/>
        </w:tabs>
        <w:spacing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C244EA">
        <w:rPr>
          <w:rFonts w:ascii="Times New Roman" w:hAnsi="Times New Roman"/>
          <w:sz w:val="28"/>
          <w:szCs w:val="28"/>
        </w:rPr>
        <w:t>Результаты предоставления субсидии должны быть конкретными, измеримыми и соответствовать результатам проектов (программ), указанных в пункт</w:t>
      </w:r>
      <w:r>
        <w:rPr>
          <w:rFonts w:ascii="Times New Roman" w:hAnsi="Times New Roman"/>
          <w:sz w:val="28"/>
          <w:szCs w:val="28"/>
        </w:rPr>
        <w:t xml:space="preserve">е 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244E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8C7072" w:rsidRDefault="00271691" w:rsidP="00016DAB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р</w:t>
      </w:r>
      <w:r w:rsidR="00016DAB" w:rsidRPr="00C244EA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ов,</w:t>
      </w:r>
      <w:r w:rsidR="00016DAB" w:rsidRPr="00C244EA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 результативности предоставления субсидий</w:t>
      </w:r>
      <w:r w:rsidR="00016DAB" w:rsidRPr="00C244EA">
        <w:rPr>
          <w:rFonts w:ascii="Times New Roman" w:hAnsi="Times New Roman"/>
          <w:sz w:val="28"/>
          <w:szCs w:val="28"/>
        </w:rPr>
        <w:t xml:space="preserve">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проектов, мероприятий (при возможности такой детализации), </w:t>
      </w:r>
      <w:r>
        <w:rPr>
          <w:rFonts w:ascii="Times New Roman" w:hAnsi="Times New Roman"/>
          <w:sz w:val="28"/>
          <w:szCs w:val="28"/>
        </w:rPr>
        <w:t xml:space="preserve">план мероприятий по достижению результатов предоставления субсидии </w:t>
      </w:r>
      <w:r w:rsidR="00016DAB" w:rsidRPr="00C244EA">
        <w:rPr>
          <w:rFonts w:ascii="Times New Roman" w:hAnsi="Times New Roman"/>
          <w:sz w:val="28"/>
          <w:szCs w:val="28"/>
        </w:rPr>
        <w:t>устанавливаются Соглашением</w:t>
      </w:r>
      <w:r>
        <w:rPr>
          <w:rFonts w:ascii="Times New Roman" w:hAnsi="Times New Roman"/>
          <w:sz w:val="28"/>
          <w:szCs w:val="28"/>
        </w:rPr>
        <w:t xml:space="preserve"> в соответствии с Типовой формой</w:t>
      </w:r>
      <w:r w:rsidR="00742AD3">
        <w:rPr>
          <w:rFonts w:ascii="Times New Roman" w:hAnsi="Times New Roman"/>
          <w:sz w:val="28"/>
          <w:szCs w:val="28"/>
        </w:rPr>
        <w:t>.</w:t>
      </w:r>
    </w:p>
    <w:p w:rsidR="00742AD3" w:rsidRPr="008C7072" w:rsidRDefault="00742AD3" w:rsidP="00016DAB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</w:p>
    <w:p w:rsidR="008C7072" w:rsidRDefault="008C7072" w:rsidP="00742AD3">
      <w:pPr>
        <w:pStyle w:val="ad"/>
        <w:widowControl w:val="0"/>
        <w:numPr>
          <w:ilvl w:val="0"/>
          <w:numId w:val="36"/>
        </w:numPr>
        <w:tabs>
          <w:tab w:val="left" w:pos="567"/>
        </w:tabs>
        <w:ind w:right="40"/>
        <w:jc w:val="center"/>
        <w:rPr>
          <w:rFonts w:ascii="Times New Roman" w:hAnsi="Times New Roman"/>
          <w:sz w:val="28"/>
          <w:szCs w:val="28"/>
        </w:rPr>
      </w:pPr>
      <w:r w:rsidRPr="00742AD3">
        <w:rPr>
          <w:rFonts w:ascii="Times New Roman" w:hAnsi="Times New Roman"/>
          <w:sz w:val="28"/>
          <w:szCs w:val="28"/>
        </w:rPr>
        <w:t>Требования к отчетности</w:t>
      </w:r>
    </w:p>
    <w:p w:rsidR="00742AD3" w:rsidRPr="00742AD3" w:rsidRDefault="00742AD3" w:rsidP="00742AD3">
      <w:pPr>
        <w:pStyle w:val="ad"/>
        <w:widowControl w:val="0"/>
        <w:tabs>
          <w:tab w:val="left" w:pos="567"/>
        </w:tabs>
        <w:ind w:left="1146" w:right="40"/>
        <w:rPr>
          <w:rFonts w:ascii="Times New Roman" w:hAnsi="Times New Roman"/>
          <w:sz w:val="28"/>
          <w:szCs w:val="28"/>
        </w:rPr>
      </w:pPr>
    </w:p>
    <w:p w:rsidR="008C7072" w:rsidRPr="00271691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271691">
        <w:rPr>
          <w:rFonts w:ascii="Times New Roman" w:hAnsi="Times New Roman"/>
          <w:sz w:val="28"/>
          <w:szCs w:val="28"/>
        </w:rPr>
        <w:t xml:space="preserve">1. Учреждение предоставляет </w:t>
      </w:r>
      <w:r w:rsidR="00914CE2">
        <w:rPr>
          <w:rFonts w:ascii="Times New Roman" w:hAnsi="Times New Roman"/>
          <w:sz w:val="28"/>
          <w:szCs w:val="28"/>
        </w:rPr>
        <w:t>Главному распорядителю бюджетных средств</w:t>
      </w:r>
      <w:r w:rsidRPr="00271691">
        <w:rPr>
          <w:rFonts w:ascii="Times New Roman" w:hAnsi="Times New Roman"/>
          <w:sz w:val="28"/>
          <w:szCs w:val="28"/>
        </w:rPr>
        <w:t>:</w:t>
      </w:r>
    </w:p>
    <w:p w:rsidR="008C7072" w:rsidRPr="00271691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271691">
        <w:rPr>
          <w:rFonts w:ascii="Times New Roman" w:hAnsi="Times New Roman"/>
          <w:sz w:val="28"/>
          <w:szCs w:val="28"/>
        </w:rPr>
        <w:t>отчет о расходах Учреждения, источником финансового обеспечения которых является субсидия;</w:t>
      </w:r>
    </w:p>
    <w:p w:rsidR="00271691" w:rsidRPr="00271691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271691">
        <w:rPr>
          <w:rFonts w:ascii="Times New Roman" w:hAnsi="Times New Roman"/>
          <w:sz w:val="28"/>
          <w:szCs w:val="28"/>
        </w:rPr>
        <w:t>отчет о достижении результатов предоставления субсидии</w:t>
      </w:r>
      <w:r w:rsidR="00271691" w:rsidRPr="00271691">
        <w:rPr>
          <w:rFonts w:ascii="Times New Roman" w:hAnsi="Times New Roman"/>
          <w:sz w:val="28"/>
          <w:szCs w:val="28"/>
        </w:rPr>
        <w:t>,</w:t>
      </w:r>
      <w:r w:rsidRPr="00271691">
        <w:rPr>
          <w:rFonts w:ascii="Times New Roman" w:hAnsi="Times New Roman"/>
          <w:sz w:val="28"/>
          <w:szCs w:val="28"/>
        </w:rPr>
        <w:t xml:space="preserve"> показателей результативности (при их установлении)</w:t>
      </w:r>
      <w:r w:rsidR="00271691" w:rsidRPr="00271691">
        <w:rPr>
          <w:rFonts w:ascii="Times New Roman" w:hAnsi="Times New Roman"/>
          <w:sz w:val="28"/>
          <w:szCs w:val="28"/>
        </w:rPr>
        <w:t>;</w:t>
      </w:r>
    </w:p>
    <w:p w:rsidR="008C7072" w:rsidRPr="00016DAB" w:rsidRDefault="00271691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71691">
        <w:rPr>
          <w:rFonts w:ascii="Times New Roman" w:hAnsi="Times New Roman"/>
          <w:sz w:val="28"/>
          <w:szCs w:val="28"/>
        </w:rPr>
        <w:t xml:space="preserve">отчет о реализации </w:t>
      </w:r>
      <w:r w:rsidRPr="00271691">
        <w:rPr>
          <w:rFonts w:ascii="Times New Roman" w:hAnsi="Times New Roman"/>
          <w:sz w:val="28"/>
          <w:szCs w:val="28"/>
        </w:rPr>
        <w:t>план</w:t>
      </w:r>
      <w:r w:rsidRPr="00271691">
        <w:rPr>
          <w:rFonts w:ascii="Times New Roman" w:hAnsi="Times New Roman"/>
          <w:sz w:val="28"/>
          <w:szCs w:val="28"/>
        </w:rPr>
        <w:t>а</w:t>
      </w:r>
      <w:r w:rsidRPr="0027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по достижению результатов предоставления субсиди</w:t>
      </w:r>
      <w:r w:rsidRPr="00271691">
        <w:rPr>
          <w:rFonts w:ascii="Times New Roman" w:hAnsi="Times New Roman"/>
          <w:sz w:val="28"/>
          <w:szCs w:val="28"/>
        </w:rPr>
        <w:t>и</w:t>
      </w:r>
      <w:r w:rsidRPr="00271691">
        <w:rPr>
          <w:rFonts w:ascii="Times New Roman" w:hAnsi="Times New Roman"/>
          <w:sz w:val="28"/>
          <w:szCs w:val="28"/>
        </w:rPr>
        <w:t>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>2. Указанные отчеты предоставляются в сроки, определенные в Соглашении и по формам</w:t>
      </w:r>
      <w:r w:rsidR="00271691">
        <w:rPr>
          <w:rFonts w:ascii="Times New Roman" w:hAnsi="Times New Roman"/>
          <w:sz w:val="28"/>
          <w:szCs w:val="28"/>
        </w:rPr>
        <w:t>, установленным согласно Типовой форме и</w:t>
      </w:r>
      <w:r w:rsidRPr="008C7072">
        <w:rPr>
          <w:rFonts w:ascii="Times New Roman" w:hAnsi="Times New Roman"/>
          <w:sz w:val="28"/>
          <w:szCs w:val="28"/>
        </w:rPr>
        <w:t xml:space="preserve"> являющимся приложениями к Соглашению.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3. </w:t>
      </w:r>
      <w:r w:rsidR="00914CE2"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 w:rsidRPr="008C7072">
        <w:rPr>
          <w:rFonts w:ascii="Times New Roman" w:hAnsi="Times New Roman"/>
          <w:sz w:val="28"/>
          <w:szCs w:val="28"/>
        </w:rPr>
        <w:t xml:space="preserve"> вправе устанавливать в Соглашении дополнительные формы указанной отчетности и сроки их представления Учреждением.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</w:p>
    <w:p w:rsidR="008C7072" w:rsidRPr="008C7072" w:rsidRDefault="00914CE2" w:rsidP="00914CE2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. </w:t>
      </w:r>
      <w:r w:rsidR="008C7072" w:rsidRPr="008C7072">
        <w:rPr>
          <w:rFonts w:ascii="Times New Roman" w:hAnsi="Times New Roman"/>
          <w:sz w:val="28"/>
          <w:szCs w:val="28"/>
        </w:rPr>
        <w:t>Порядок осуществления контроля за соблюдением целей,</w:t>
      </w:r>
    </w:p>
    <w:p w:rsidR="008C7072" w:rsidRPr="008C7072" w:rsidRDefault="008C7072" w:rsidP="00914CE2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center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>условий и порядка предоставления субсидий на иные цели</w:t>
      </w:r>
    </w:p>
    <w:p w:rsidR="008C7072" w:rsidRPr="008C7072" w:rsidRDefault="008C7072" w:rsidP="00914CE2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center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>и ответственность за их несоблюдение</w:t>
      </w:r>
    </w:p>
    <w:p w:rsidR="008C7072" w:rsidRPr="008C7072" w:rsidRDefault="008C7072" w:rsidP="00914CE2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center"/>
        <w:rPr>
          <w:rFonts w:ascii="Times New Roman" w:hAnsi="Times New Roman"/>
          <w:sz w:val="28"/>
          <w:szCs w:val="28"/>
        </w:rPr>
      </w:pPr>
    </w:p>
    <w:p w:rsidR="008C7072" w:rsidRPr="008C7072" w:rsidRDefault="00914CE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7072" w:rsidRPr="008C70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 w:rsidR="008C7072" w:rsidRPr="008C7072">
        <w:rPr>
          <w:rFonts w:ascii="Times New Roman" w:hAnsi="Times New Roman"/>
          <w:sz w:val="28"/>
          <w:szCs w:val="28"/>
        </w:rPr>
        <w:t xml:space="preserve"> и орган муниципального финансового контроля осуществляют обязательную проверку соблюдения </w:t>
      </w:r>
      <w:r w:rsidRPr="008C7072">
        <w:rPr>
          <w:rFonts w:ascii="Times New Roman" w:hAnsi="Times New Roman"/>
          <w:sz w:val="28"/>
          <w:szCs w:val="28"/>
        </w:rPr>
        <w:t>целей и</w:t>
      </w:r>
      <w:r w:rsidRPr="008C7072">
        <w:rPr>
          <w:rFonts w:ascii="Times New Roman" w:hAnsi="Times New Roman"/>
          <w:sz w:val="28"/>
          <w:szCs w:val="28"/>
        </w:rPr>
        <w:t xml:space="preserve"> </w:t>
      </w:r>
      <w:r w:rsidR="008C7072" w:rsidRPr="008C7072">
        <w:rPr>
          <w:rFonts w:ascii="Times New Roman" w:hAnsi="Times New Roman"/>
          <w:sz w:val="28"/>
          <w:szCs w:val="28"/>
        </w:rPr>
        <w:lastRenderedPageBreak/>
        <w:t>условий предоставления субсидий.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>2. В случае установления факта несоблюдения Учреждением целей и условий, установленных при предоставлении субсидии, выявленных по результатам проверок, а также в случае не</w:t>
      </w:r>
      <w:r w:rsidR="00914CE2">
        <w:rPr>
          <w:rFonts w:ascii="Times New Roman" w:hAnsi="Times New Roman"/>
          <w:sz w:val="28"/>
          <w:szCs w:val="28"/>
        </w:rPr>
        <w:t xml:space="preserve"> </w:t>
      </w:r>
      <w:r w:rsidRPr="008C7072">
        <w:rPr>
          <w:rFonts w:ascii="Times New Roman" w:hAnsi="Times New Roman"/>
          <w:sz w:val="28"/>
          <w:szCs w:val="28"/>
        </w:rPr>
        <w:t>достижения установленных результатов и показателей результативности предоставления субсидий, субсидия подлежит возврату в бюджет города Ханты-Мансийска.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>3. Объем субсидии, подлежащий возврату в бюджет города Ханты-Мансийска, и срок возврата устанавливаются в требовании, направляемом в Учреждение в течение 5 рабочих дней со дня выявления указанных в пункте 2 настоящего раздела нарушений.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4. В случае невыполнения в установленный срок требования о возврате субсидии </w:t>
      </w:r>
      <w:r w:rsidR="00914CE2">
        <w:rPr>
          <w:rFonts w:ascii="Times New Roman" w:hAnsi="Times New Roman"/>
          <w:sz w:val="28"/>
          <w:szCs w:val="28"/>
        </w:rPr>
        <w:t>Главный распорядитель бюджетных средств</w:t>
      </w:r>
      <w:r w:rsidRPr="008C7072">
        <w:rPr>
          <w:rFonts w:ascii="Times New Roman" w:hAnsi="Times New Roman"/>
          <w:sz w:val="28"/>
          <w:szCs w:val="28"/>
        </w:rPr>
        <w:t xml:space="preserve"> обеспечивает ее взыскание в судебном порядке в соответствии с законодательством Российской Федерации.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>5. Не использованные в текущем финансовом году остатки субсидии подлежат перечислению в бюджет города Ханты-Мансийска до 31 декабря текущего финансового года.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6. Остатки субсидии, не использованные в текущем финансовом году, могут быть направлены по решению </w:t>
      </w:r>
      <w:r w:rsidR="00914CE2">
        <w:rPr>
          <w:rFonts w:ascii="Times New Roman" w:hAnsi="Times New Roman"/>
          <w:sz w:val="28"/>
          <w:szCs w:val="28"/>
        </w:rPr>
        <w:t>Главного распорядителя бюджетных средств</w:t>
      </w:r>
      <w:r w:rsidRPr="008C7072">
        <w:rPr>
          <w:rFonts w:ascii="Times New Roman" w:hAnsi="Times New Roman"/>
          <w:sz w:val="28"/>
          <w:szCs w:val="28"/>
        </w:rPr>
        <w:t xml:space="preserve"> в очередном финансовом году для достижения целей, установленных при предоставлении субсидии.</w:t>
      </w:r>
    </w:p>
    <w:p w:rsidR="008C7072" w:rsidRP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Решение принимается </w:t>
      </w:r>
      <w:r w:rsidR="00914CE2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Pr="008C7072">
        <w:rPr>
          <w:rFonts w:ascii="Times New Roman" w:hAnsi="Times New Roman"/>
          <w:sz w:val="28"/>
          <w:szCs w:val="28"/>
        </w:rPr>
        <w:t xml:space="preserve"> до 31 декабря текущего финансового года на основании информации, в том числе документов, о наличии у подведомственного Учреждения неисполненных обязательств, источником финансового обеспечения которых являются не использованные на 01 января текущего финансового года остатки субсидии, и согласовывается с Департаментом управления финансами.</w:t>
      </w:r>
    </w:p>
    <w:p w:rsidR="008C7072" w:rsidRDefault="008C7072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 w:rsidRPr="008C7072">
        <w:rPr>
          <w:rFonts w:ascii="Times New Roman" w:hAnsi="Times New Roman"/>
          <w:sz w:val="28"/>
          <w:szCs w:val="28"/>
        </w:rPr>
        <w:t xml:space="preserve">7. В случае поступлений средств от возврата в текущем финансовом году ранее произведенных Учреждениями выплат, источником финансового обеспечения которых являлись субсидии, средства могут быть использованы Учреждением для достижения целей, установленных при предоставлении субсидии, при наличии решения </w:t>
      </w:r>
      <w:r w:rsidR="00914CE2">
        <w:rPr>
          <w:rFonts w:ascii="Times New Roman" w:hAnsi="Times New Roman"/>
          <w:sz w:val="28"/>
          <w:szCs w:val="28"/>
        </w:rPr>
        <w:t>Главн</w:t>
      </w:r>
      <w:r w:rsidR="00914CE2">
        <w:rPr>
          <w:rFonts w:ascii="Times New Roman" w:hAnsi="Times New Roman"/>
          <w:sz w:val="28"/>
          <w:szCs w:val="28"/>
        </w:rPr>
        <w:t>ого распорядителя</w:t>
      </w:r>
      <w:r w:rsidR="00914CE2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914CE2">
        <w:rPr>
          <w:rFonts w:ascii="Times New Roman" w:hAnsi="Times New Roman"/>
          <w:sz w:val="28"/>
          <w:szCs w:val="28"/>
        </w:rPr>
        <w:t xml:space="preserve">, которое </w:t>
      </w:r>
      <w:r w:rsidRPr="008C7072">
        <w:rPr>
          <w:rFonts w:ascii="Times New Roman" w:hAnsi="Times New Roman"/>
          <w:sz w:val="28"/>
          <w:szCs w:val="28"/>
        </w:rPr>
        <w:t>принимается в течение 5 рабочих дней со дня поступления возврата</w:t>
      </w:r>
      <w:r w:rsidR="00914CE2">
        <w:rPr>
          <w:rFonts w:ascii="Times New Roman" w:hAnsi="Times New Roman"/>
          <w:sz w:val="28"/>
          <w:szCs w:val="28"/>
        </w:rPr>
        <w:t xml:space="preserve">, </w:t>
      </w:r>
      <w:r w:rsidRPr="008C7072">
        <w:rPr>
          <w:rFonts w:ascii="Times New Roman" w:hAnsi="Times New Roman"/>
          <w:sz w:val="28"/>
          <w:szCs w:val="28"/>
        </w:rPr>
        <w:t>при наличии у Учреждения неисполненных обязательств, источником финансового обеспечения которых являются указанные средства, а также документов, подтверждающих наличие и объем указанных обязательств Учреждения.</w:t>
      </w:r>
    </w:p>
    <w:p w:rsidR="00E33E29" w:rsidRPr="008C7072" w:rsidRDefault="00E33E29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30C70">
        <w:rPr>
          <w:rFonts w:ascii="Times New Roman" w:hAnsi="Times New Roman"/>
          <w:sz w:val="28"/>
          <w:szCs w:val="28"/>
        </w:rPr>
        <w:t>Главным распорядителем бюджетных средств осуществляется мониторинг достижения значений результатов предоставления</w:t>
      </w:r>
      <w:r w:rsidR="00844E4C">
        <w:rPr>
          <w:rFonts w:ascii="Times New Roman" w:hAnsi="Times New Roman"/>
          <w:sz w:val="28"/>
          <w:szCs w:val="28"/>
        </w:rPr>
        <w:t xml:space="preserve"> Учреждениям </w:t>
      </w:r>
      <w:r w:rsidR="00530C70">
        <w:rPr>
          <w:rFonts w:ascii="Times New Roman" w:hAnsi="Times New Roman"/>
          <w:sz w:val="28"/>
          <w:szCs w:val="28"/>
        </w:rPr>
        <w:t>субсидий и событий, отражающих факт завершения соответствующего мероприятия</w:t>
      </w:r>
      <w:r w:rsidR="00844E4C">
        <w:rPr>
          <w:rFonts w:ascii="Times New Roman" w:hAnsi="Times New Roman"/>
          <w:sz w:val="28"/>
          <w:szCs w:val="28"/>
        </w:rPr>
        <w:t xml:space="preserve"> </w:t>
      </w:r>
      <w:r w:rsidR="00530C70">
        <w:rPr>
          <w:rFonts w:ascii="Times New Roman" w:hAnsi="Times New Roman"/>
          <w:sz w:val="28"/>
          <w:szCs w:val="28"/>
        </w:rPr>
        <w:t>по получению</w:t>
      </w:r>
      <w:r w:rsidR="00844E4C">
        <w:rPr>
          <w:rFonts w:ascii="Times New Roman" w:hAnsi="Times New Roman"/>
          <w:sz w:val="28"/>
          <w:szCs w:val="28"/>
        </w:rPr>
        <w:t xml:space="preserve"> результата предоставления субсидии (контрольная точка), в порядке установленном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лицам, производителям товаров, работ, услуг» (за исключением субсидий, предоставляемых в порядке </w:t>
      </w:r>
      <w:r w:rsidR="00844E4C">
        <w:rPr>
          <w:rFonts w:ascii="Times New Roman" w:hAnsi="Times New Roman"/>
          <w:sz w:val="28"/>
          <w:szCs w:val="28"/>
        </w:rPr>
        <w:lastRenderedPageBreak/>
        <w:t>возмещения затрат (недополученных доходов) при условии наличия достигнутого результата предоставления субсидии и единовременного предоставления субсидии).</w:t>
      </w:r>
      <w:bookmarkStart w:id="0" w:name="_GoBack"/>
      <w:bookmarkEnd w:id="0"/>
      <w:r w:rsidR="00530C70">
        <w:rPr>
          <w:rFonts w:ascii="Times New Roman" w:hAnsi="Times New Roman"/>
          <w:sz w:val="28"/>
          <w:szCs w:val="28"/>
        </w:rPr>
        <w:t xml:space="preserve"> </w:t>
      </w:r>
    </w:p>
    <w:p w:rsidR="008C7072" w:rsidRPr="00742AD3" w:rsidRDefault="00E33E29" w:rsidP="00742AD3">
      <w:pPr>
        <w:pStyle w:val="ad"/>
        <w:widowControl w:val="0"/>
        <w:tabs>
          <w:tab w:val="left" w:pos="567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C7072" w:rsidRPr="008C7072">
        <w:rPr>
          <w:rFonts w:ascii="Times New Roman" w:hAnsi="Times New Roman"/>
          <w:sz w:val="28"/>
          <w:szCs w:val="28"/>
        </w:rPr>
        <w:t xml:space="preserve">. В случае, если для достижения целей предоставления субсидии требуется последующее предоставление субсидии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</w:t>
      </w:r>
      <w:r>
        <w:rPr>
          <w:rFonts w:ascii="Times New Roman" w:hAnsi="Times New Roman"/>
          <w:sz w:val="28"/>
          <w:szCs w:val="28"/>
        </w:rPr>
        <w:t>в Соглашение включаются условия,</w:t>
      </w:r>
      <w:r w:rsidR="00A57D47">
        <w:rPr>
          <w:rFonts w:ascii="Times New Roman" w:hAnsi="Times New Roman"/>
          <w:sz w:val="28"/>
          <w:szCs w:val="28"/>
        </w:rPr>
        <w:t xml:space="preserve"> установленные </w:t>
      </w:r>
      <w:r w:rsidR="00A57D47">
        <w:rPr>
          <w:rFonts w:ascii="Times New Roman" w:hAnsi="Times New Roman"/>
          <w:sz w:val="28"/>
          <w:szCs w:val="28"/>
        </w:rPr>
        <w:t>пунктами 1-8 настоящего раздела</w:t>
      </w:r>
      <w:r w:rsidR="00A57D4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раздел</w:t>
      </w:r>
      <w:r w:rsidR="00A57D4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A57D47">
        <w:rPr>
          <w:rFonts w:ascii="Times New Roman" w:hAnsi="Times New Roman"/>
          <w:sz w:val="28"/>
          <w:szCs w:val="28"/>
        </w:rPr>
        <w:t>настоящего Порядка</w:t>
      </w:r>
      <w:r w:rsidR="008C7072" w:rsidRPr="008C7072">
        <w:rPr>
          <w:rFonts w:ascii="Times New Roman" w:hAnsi="Times New Roman"/>
          <w:sz w:val="28"/>
          <w:szCs w:val="28"/>
        </w:rPr>
        <w:t>.</w:t>
      </w:r>
    </w:p>
    <w:sectPr w:rsidR="008C7072" w:rsidRPr="00742AD3" w:rsidSect="00241C9D">
      <w:footerReference w:type="default" r:id="rId9"/>
      <w:pgSz w:w="11905" w:h="16838"/>
      <w:pgMar w:top="1134" w:right="851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17" w:rsidRDefault="000A7F17">
      <w:r>
        <w:separator/>
      </w:r>
    </w:p>
  </w:endnote>
  <w:endnote w:type="continuationSeparator" w:id="0">
    <w:p w:rsidR="000A7F17" w:rsidRDefault="000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19689"/>
      <w:docPartObj>
        <w:docPartGallery w:val="Page Numbers (Bottom of Page)"/>
        <w:docPartUnique/>
      </w:docPartObj>
    </w:sdtPr>
    <w:sdtEndPr/>
    <w:sdtContent>
      <w:p w:rsidR="00AB31F4" w:rsidRDefault="00AB31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0D">
          <w:rPr>
            <w:noProof/>
          </w:rPr>
          <w:t>2</w:t>
        </w:r>
        <w:r>
          <w:fldChar w:fldCharType="end"/>
        </w:r>
      </w:p>
    </w:sdtContent>
  </w:sdt>
  <w:p w:rsidR="00AB31F4" w:rsidRDefault="00AB31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17" w:rsidRDefault="000A7F17">
      <w:r>
        <w:separator/>
      </w:r>
    </w:p>
  </w:footnote>
  <w:footnote w:type="continuationSeparator" w:id="0">
    <w:p w:rsidR="000A7F17" w:rsidRDefault="000A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AAD518E"/>
    <w:multiLevelType w:val="hybridMultilevel"/>
    <w:tmpl w:val="10668440"/>
    <w:lvl w:ilvl="0" w:tplc="F8A439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38292F"/>
    <w:multiLevelType w:val="multilevel"/>
    <w:tmpl w:val="E77030BE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7" w15:restartNumberingAfterBreak="0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155C07"/>
    <w:multiLevelType w:val="hybridMultilevel"/>
    <w:tmpl w:val="B4687852"/>
    <w:lvl w:ilvl="0" w:tplc="D3CE30F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1860"/>
    <w:multiLevelType w:val="multilevel"/>
    <w:tmpl w:val="EFD8CD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428B0EAF"/>
    <w:multiLevelType w:val="hybridMultilevel"/>
    <w:tmpl w:val="024EB330"/>
    <w:lvl w:ilvl="0" w:tplc="1B82B4D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3A00B6B"/>
    <w:multiLevelType w:val="hybridMultilevel"/>
    <w:tmpl w:val="57C47622"/>
    <w:lvl w:ilvl="0" w:tplc="811A4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9A211D3"/>
    <w:multiLevelType w:val="hybridMultilevel"/>
    <w:tmpl w:val="4672FD82"/>
    <w:lvl w:ilvl="0" w:tplc="197E697A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CC3B46"/>
    <w:multiLevelType w:val="hybridMultilevel"/>
    <w:tmpl w:val="B8AE6584"/>
    <w:lvl w:ilvl="0" w:tplc="E2DEEDC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53D74"/>
    <w:multiLevelType w:val="multilevel"/>
    <w:tmpl w:val="5B60FD8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eastAsia="Calibr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Calibr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Calibr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Calibr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color w:val="000000"/>
        <w:sz w:val="28"/>
      </w:rPr>
    </w:lvl>
  </w:abstractNum>
  <w:abstractNum w:abstractNumId="21" w15:restartNumberingAfterBreak="0">
    <w:nsid w:val="5008121E"/>
    <w:multiLevelType w:val="multilevel"/>
    <w:tmpl w:val="E650102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4213CA4"/>
    <w:multiLevelType w:val="hybridMultilevel"/>
    <w:tmpl w:val="85442B38"/>
    <w:lvl w:ilvl="0" w:tplc="ABB01CE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24" w15:restartNumberingAfterBreak="0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 w15:restartNumberingAfterBreak="0">
    <w:nsid w:val="6B73757C"/>
    <w:multiLevelType w:val="hybridMultilevel"/>
    <w:tmpl w:val="110449DC"/>
    <w:lvl w:ilvl="0" w:tplc="2EA0F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46530"/>
    <w:multiLevelType w:val="hybridMultilevel"/>
    <w:tmpl w:val="7C94C5DA"/>
    <w:lvl w:ilvl="0" w:tplc="CE007AE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2B368D"/>
    <w:multiLevelType w:val="multilevel"/>
    <w:tmpl w:val="E94A7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18"/>
  </w:num>
  <w:num w:numId="4">
    <w:abstractNumId w:val="7"/>
  </w:num>
  <w:num w:numId="5">
    <w:abstractNumId w:val="30"/>
  </w:num>
  <w:num w:numId="6">
    <w:abstractNumId w:val="16"/>
  </w:num>
  <w:num w:numId="7">
    <w:abstractNumId w:val="1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14"/>
  </w:num>
  <w:num w:numId="21">
    <w:abstractNumId w:val="33"/>
  </w:num>
  <w:num w:numId="22">
    <w:abstractNumId w:val="9"/>
  </w:num>
  <w:num w:numId="23">
    <w:abstractNumId w:val="28"/>
  </w:num>
  <w:num w:numId="24">
    <w:abstractNumId w:val="12"/>
  </w:num>
  <w:num w:numId="25">
    <w:abstractNumId w:val="22"/>
  </w:num>
  <w:num w:numId="26">
    <w:abstractNumId w:val="26"/>
  </w:num>
  <w:num w:numId="27">
    <w:abstractNumId w:val="31"/>
  </w:num>
  <w:num w:numId="28">
    <w:abstractNumId w:val="21"/>
  </w:num>
  <w:num w:numId="29">
    <w:abstractNumId w:val="13"/>
  </w:num>
  <w:num w:numId="30">
    <w:abstractNumId w:val="19"/>
  </w:num>
  <w:num w:numId="31">
    <w:abstractNumId w:val="8"/>
  </w:num>
  <w:num w:numId="32">
    <w:abstractNumId w:val="20"/>
  </w:num>
  <w:num w:numId="33">
    <w:abstractNumId w:val="2"/>
  </w:num>
  <w:num w:numId="34">
    <w:abstractNumId w:val="29"/>
  </w:num>
  <w:num w:numId="35">
    <w:abstractNumId w:val="15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89"/>
    <w:rsid w:val="000004F7"/>
    <w:rsid w:val="00000C4E"/>
    <w:rsid w:val="00001A17"/>
    <w:rsid w:val="00001DF5"/>
    <w:rsid w:val="00016DAB"/>
    <w:rsid w:val="000250D8"/>
    <w:rsid w:val="00025284"/>
    <w:rsid w:val="000402C9"/>
    <w:rsid w:val="00045CF2"/>
    <w:rsid w:val="00082ABA"/>
    <w:rsid w:val="000A2C11"/>
    <w:rsid w:val="000A7F17"/>
    <w:rsid w:val="000C26D1"/>
    <w:rsid w:val="000D5494"/>
    <w:rsid w:val="000E442E"/>
    <w:rsid w:val="000E4703"/>
    <w:rsid w:val="00105310"/>
    <w:rsid w:val="00115D0A"/>
    <w:rsid w:val="00120DCA"/>
    <w:rsid w:val="00131C54"/>
    <w:rsid w:val="001332CE"/>
    <w:rsid w:val="00160036"/>
    <w:rsid w:val="001644E8"/>
    <w:rsid w:val="00192303"/>
    <w:rsid w:val="001A0DE1"/>
    <w:rsid w:val="001D5493"/>
    <w:rsid w:val="001D7EA3"/>
    <w:rsid w:val="001F7930"/>
    <w:rsid w:val="00204B82"/>
    <w:rsid w:val="00220B02"/>
    <w:rsid w:val="00224953"/>
    <w:rsid w:val="00235CCE"/>
    <w:rsid w:val="00241C7D"/>
    <w:rsid w:val="00241C9D"/>
    <w:rsid w:val="00253A51"/>
    <w:rsid w:val="00263A61"/>
    <w:rsid w:val="00271691"/>
    <w:rsid w:val="00280052"/>
    <w:rsid w:val="00284753"/>
    <w:rsid w:val="00290319"/>
    <w:rsid w:val="002C6F22"/>
    <w:rsid w:val="002D0BE7"/>
    <w:rsid w:val="002D7AE6"/>
    <w:rsid w:val="002F5A3B"/>
    <w:rsid w:val="00310540"/>
    <w:rsid w:val="00312719"/>
    <w:rsid w:val="00356044"/>
    <w:rsid w:val="00356DD1"/>
    <w:rsid w:val="0036635E"/>
    <w:rsid w:val="0036664B"/>
    <w:rsid w:val="0037230F"/>
    <w:rsid w:val="00383DA8"/>
    <w:rsid w:val="003A77F2"/>
    <w:rsid w:val="003B33DC"/>
    <w:rsid w:val="003D27CA"/>
    <w:rsid w:val="003E1154"/>
    <w:rsid w:val="003E307B"/>
    <w:rsid w:val="003E7B7F"/>
    <w:rsid w:val="003F2D15"/>
    <w:rsid w:val="003F5976"/>
    <w:rsid w:val="00403352"/>
    <w:rsid w:val="00415BD8"/>
    <w:rsid w:val="00415D95"/>
    <w:rsid w:val="00423F4B"/>
    <w:rsid w:val="00432FD3"/>
    <w:rsid w:val="00442569"/>
    <w:rsid w:val="004444D8"/>
    <w:rsid w:val="004508D7"/>
    <w:rsid w:val="0045323D"/>
    <w:rsid w:val="0045341B"/>
    <w:rsid w:val="004540B7"/>
    <w:rsid w:val="0045655A"/>
    <w:rsid w:val="004600C0"/>
    <w:rsid w:val="004662AD"/>
    <w:rsid w:val="00484B74"/>
    <w:rsid w:val="0048788E"/>
    <w:rsid w:val="004940FF"/>
    <w:rsid w:val="004A37AA"/>
    <w:rsid w:val="004A7660"/>
    <w:rsid w:val="004B34A1"/>
    <w:rsid w:val="004C314D"/>
    <w:rsid w:val="004D6AE8"/>
    <w:rsid w:val="004F34E2"/>
    <w:rsid w:val="00504D7E"/>
    <w:rsid w:val="00507305"/>
    <w:rsid w:val="00510D3E"/>
    <w:rsid w:val="00512633"/>
    <w:rsid w:val="0051281C"/>
    <w:rsid w:val="00526D0D"/>
    <w:rsid w:val="00530C70"/>
    <w:rsid w:val="00532FF9"/>
    <w:rsid w:val="00555979"/>
    <w:rsid w:val="00564A49"/>
    <w:rsid w:val="00575EC2"/>
    <w:rsid w:val="005B360B"/>
    <w:rsid w:val="005D37F4"/>
    <w:rsid w:val="0060480A"/>
    <w:rsid w:val="0060699B"/>
    <w:rsid w:val="00617A8A"/>
    <w:rsid w:val="00626CAA"/>
    <w:rsid w:val="00630498"/>
    <w:rsid w:val="00675513"/>
    <w:rsid w:val="00675687"/>
    <w:rsid w:val="0068145E"/>
    <w:rsid w:val="006927BF"/>
    <w:rsid w:val="00696B88"/>
    <w:rsid w:val="006A1159"/>
    <w:rsid w:val="006B02D5"/>
    <w:rsid w:val="006B0F92"/>
    <w:rsid w:val="006B2759"/>
    <w:rsid w:val="006C0510"/>
    <w:rsid w:val="006C203A"/>
    <w:rsid w:val="006C3CFB"/>
    <w:rsid w:val="006D6B30"/>
    <w:rsid w:val="006F5505"/>
    <w:rsid w:val="006F63D2"/>
    <w:rsid w:val="00705A19"/>
    <w:rsid w:val="00707EA1"/>
    <w:rsid w:val="00723365"/>
    <w:rsid w:val="00742AD3"/>
    <w:rsid w:val="0077789F"/>
    <w:rsid w:val="0079582A"/>
    <w:rsid w:val="007A5C03"/>
    <w:rsid w:val="007A782F"/>
    <w:rsid w:val="007B46A4"/>
    <w:rsid w:val="007C7171"/>
    <w:rsid w:val="007E328B"/>
    <w:rsid w:val="008008DB"/>
    <w:rsid w:val="0080517E"/>
    <w:rsid w:val="00813C3B"/>
    <w:rsid w:val="008278A4"/>
    <w:rsid w:val="008334F4"/>
    <w:rsid w:val="00833B1A"/>
    <w:rsid w:val="00844733"/>
    <w:rsid w:val="00844E4C"/>
    <w:rsid w:val="00860A7F"/>
    <w:rsid w:val="00891633"/>
    <w:rsid w:val="00893A0C"/>
    <w:rsid w:val="008A5020"/>
    <w:rsid w:val="008A5AD7"/>
    <w:rsid w:val="008C3B78"/>
    <w:rsid w:val="008C7072"/>
    <w:rsid w:val="008D0902"/>
    <w:rsid w:val="008E6303"/>
    <w:rsid w:val="008F3228"/>
    <w:rsid w:val="009116E0"/>
    <w:rsid w:val="00914CE2"/>
    <w:rsid w:val="00933299"/>
    <w:rsid w:val="0094643A"/>
    <w:rsid w:val="0095283F"/>
    <w:rsid w:val="00957AA7"/>
    <w:rsid w:val="00967F89"/>
    <w:rsid w:val="00981CAB"/>
    <w:rsid w:val="0098340A"/>
    <w:rsid w:val="00994622"/>
    <w:rsid w:val="009A6DE1"/>
    <w:rsid w:val="009E4B63"/>
    <w:rsid w:val="009E735F"/>
    <w:rsid w:val="009F3EEE"/>
    <w:rsid w:val="00A074BF"/>
    <w:rsid w:val="00A21405"/>
    <w:rsid w:val="00A25C5C"/>
    <w:rsid w:val="00A37FE9"/>
    <w:rsid w:val="00A5027E"/>
    <w:rsid w:val="00A57D47"/>
    <w:rsid w:val="00A74D5C"/>
    <w:rsid w:val="00A833DE"/>
    <w:rsid w:val="00A95580"/>
    <w:rsid w:val="00AA479B"/>
    <w:rsid w:val="00AB31F4"/>
    <w:rsid w:val="00AD4AAA"/>
    <w:rsid w:val="00AD5239"/>
    <w:rsid w:val="00AE51B1"/>
    <w:rsid w:val="00AF77AB"/>
    <w:rsid w:val="00B10EAA"/>
    <w:rsid w:val="00B119C7"/>
    <w:rsid w:val="00B13A31"/>
    <w:rsid w:val="00B33489"/>
    <w:rsid w:val="00B33C78"/>
    <w:rsid w:val="00B500B1"/>
    <w:rsid w:val="00B51101"/>
    <w:rsid w:val="00B5285A"/>
    <w:rsid w:val="00B940A9"/>
    <w:rsid w:val="00B97A2C"/>
    <w:rsid w:val="00BA5FBE"/>
    <w:rsid w:val="00BB3E0D"/>
    <w:rsid w:val="00BC08BC"/>
    <w:rsid w:val="00BC1EC3"/>
    <w:rsid w:val="00BE430D"/>
    <w:rsid w:val="00BF6371"/>
    <w:rsid w:val="00C00CB4"/>
    <w:rsid w:val="00C03BC0"/>
    <w:rsid w:val="00C149F4"/>
    <w:rsid w:val="00C22CC0"/>
    <w:rsid w:val="00C244EA"/>
    <w:rsid w:val="00C27265"/>
    <w:rsid w:val="00C35441"/>
    <w:rsid w:val="00C37E4F"/>
    <w:rsid w:val="00C50134"/>
    <w:rsid w:val="00C54980"/>
    <w:rsid w:val="00C62AED"/>
    <w:rsid w:val="00C670CC"/>
    <w:rsid w:val="00C7240C"/>
    <w:rsid w:val="00C80B4D"/>
    <w:rsid w:val="00C825A0"/>
    <w:rsid w:val="00C856A5"/>
    <w:rsid w:val="00C96B86"/>
    <w:rsid w:val="00CA398F"/>
    <w:rsid w:val="00CC424E"/>
    <w:rsid w:val="00CD1943"/>
    <w:rsid w:val="00CE130E"/>
    <w:rsid w:val="00CE46E8"/>
    <w:rsid w:val="00CF0912"/>
    <w:rsid w:val="00CF5685"/>
    <w:rsid w:val="00D14DD9"/>
    <w:rsid w:val="00D21698"/>
    <w:rsid w:val="00D23200"/>
    <w:rsid w:val="00D420DE"/>
    <w:rsid w:val="00D47C8A"/>
    <w:rsid w:val="00D62050"/>
    <w:rsid w:val="00D62105"/>
    <w:rsid w:val="00D7632B"/>
    <w:rsid w:val="00D824F8"/>
    <w:rsid w:val="00D86031"/>
    <w:rsid w:val="00DA55DE"/>
    <w:rsid w:val="00DA6FEF"/>
    <w:rsid w:val="00DC212D"/>
    <w:rsid w:val="00DD39CE"/>
    <w:rsid w:val="00DE2D98"/>
    <w:rsid w:val="00E03DF3"/>
    <w:rsid w:val="00E1005F"/>
    <w:rsid w:val="00E20D0D"/>
    <w:rsid w:val="00E254C6"/>
    <w:rsid w:val="00E278F6"/>
    <w:rsid w:val="00E33E29"/>
    <w:rsid w:val="00E341E5"/>
    <w:rsid w:val="00E36872"/>
    <w:rsid w:val="00E434BB"/>
    <w:rsid w:val="00E47EB5"/>
    <w:rsid w:val="00E50553"/>
    <w:rsid w:val="00E66AE4"/>
    <w:rsid w:val="00E66BEF"/>
    <w:rsid w:val="00E71993"/>
    <w:rsid w:val="00EA51A9"/>
    <w:rsid w:val="00EA7661"/>
    <w:rsid w:val="00EC46E3"/>
    <w:rsid w:val="00EC7477"/>
    <w:rsid w:val="00ED3D4F"/>
    <w:rsid w:val="00EE3104"/>
    <w:rsid w:val="00EE5A56"/>
    <w:rsid w:val="00F01659"/>
    <w:rsid w:val="00F05A49"/>
    <w:rsid w:val="00F06B19"/>
    <w:rsid w:val="00F1102F"/>
    <w:rsid w:val="00F13EE7"/>
    <w:rsid w:val="00F1698C"/>
    <w:rsid w:val="00F25265"/>
    <w:rsid w:val="00F32194"/>
    <w:rsid w:val="00F351CF"/>
    <w:rsid w:val="00F408EC"/>
    <w:rsid w:val="00F40FCA"/>
    <w:rsid w:val="00F60365"/>
    <w:rsid w:val="00F85E46"/>
    <w:rsid w:val="00F91E52"/>
    <w:rsid w:val="00F928F9"/>
    <w:rsid w:val="00FA20A9"/>
    <w:rsid w:val="00FB4015"/>
    <w:rsid w:val="00FB75E0"/>
    <w:rsid w:val="00FD2F2D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8808D-9478-446E-8094-BC50CC1A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8340A"/>
  </w:style>
  <w:style w:type="paragraph" w:styleId="afe">
    <w:name w:val="footnote text"/>
    <w:basedOn w:val="a"/>
    <w:link w:val="aff"/>
    <w:uiPriority w:val="99"/>
    <w:semiHidden/>
    <w:unhideWhenUsed/>
    <w:rsid w:val="0098340A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98340A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98340A"/>
    <w:rPr>
      <w:vertAlign w:val="superscript"/>
    </w:rPr>
  </w:style>
  <w:style w:type="table" w:customStyle="1" w:styleId="14">
    <w:name w:val="Сетка таблицы1"/>
    <w:basedOn w:val="a1"/>
    <w:next w:val="af3"/>
    <w:uiPriority w:val="39"/>
    <w:rsid w:val="0044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3729&amp;dst=10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D609-11A7-443C-AC41-5F58B294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Корляков Георгий Семенович</dc:creator>
  <cp:keywords/>
  <dc:description/>
  <cp:lastModifiedBy>Павлюченко Татьяна Викторовна</cp:lastModifiedBy>
  <cp:revision>15</cp:revision>
  <cp:lastPrinted>2024-12-16T04:27:00Z</cp:lastPrinted>
  <dcterms:created xsi:type="dcterms:W3CDTF">2023-05-30T11:52:00Z</dcterms:created>
  <dcterms:modified xsi:type="dcterms:W3CDTF">2025-01-17T07:37:00Z</dcterms:modified>
</cp:coreProperties>
</file>