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79F1" w14:textId="77777777" w:rsidR="006709ED" w:rsidRDefault="00CB132D">
      <w:pPr>
        <w:widowControl w:val="0"/>
        <w:spacing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Проект</w:t>
      </w:r>
    </w:p>
    <w:p w14:paraId="26920066" w14:textId="77777777" w:rsidR="006709ED" w:rsidRDefault="006709ED">
      <w:pPr>
        <w:widowControl w:val="0"/>
        <w:spacing w:line="240" w:lineRule="auto"/>
        <w:jc w:val="right"/>
        <w:rPr>
          <w:rFonts w:eastAsia="Times New Roman" w:cs="Times New Roman"/>
          <w:szCs w:val="28"/>
        </w:rPr>
      </w:pPr>
    </w:p>
    <w:p w14:paraId="67ECB184" w14:textId="77777777" w:rsidR="0073055C" w:rsidRPr="0073055C" w:rsidRDefault="0073055C" w:rsidP="0073055C">
      <w:pPr>
        <w:spacing w:line="240" w:lineRule="auto"/>
        <w:jc w:val="center"/>
        <w:rPr>
          <w:rFonts w:cs="Times New Roman"/>
          <w:b/>
          <w:szCs w:val="28"/>
        </w:rPr>
      </w:pPr>
      <w:r w:rsidRPr="0073055C">
        <w:rPr>
          <w:rFonts w:cs="Times New Roman"/>
          <w:b/>
          <w:szCs w:val="28"/>
        </w:rPr>
        <w:t>АДМИНИСТРАЦИЯ ГОРОДА ХАНТЫ-МАНСИЙСКА</w:t>
      </w:r>
    </w:p>
    <w:p w14:paraId="2FFF2BF0" w14:textId="7E630185" w:rsidR="006709ED" w:rsidRDefault="0073055C" w:rsidP="0073055C">
      <w:pPr>
        <w:spacing w:line="240" w:lineRule="auto"/>
        <w:jc w:val="center"/>
        <w:rPr>
          <w:rFonts w:cs="Times New Roman"/>
          <w:b/>
          <w:szCs w:val="28"/>
        </w:rPr>
      </w:pPr>
      <w:r w:rsidRPr="0073055C">
        <w:rPr>
          <w:rFonts w:cs="Times New Roman"/>
          <w:b/>
          <w:szCs w:val="28"/>
        </w:rPr>
        <w:t>Ханты-Мансийского автономного округа – Югры</w:t>
      </w:r>
    </w:p>
    <w:p w14:paraId="373E5316" w14:textId="77777777" w:rsidR="0073055C" w:rsidRPr="0073055C" w:rsidRDefault="0073055C" w:rsidP="0073055C">
      <w:pPr>
        <w:spacing w:line="240" w:lineRule="auto"/>
        <w:jc w:val="center"/>
        <w:rPr>
          <w:rFonts w:cs="Times New Roman"/>
          <w:b/>
          <w:szCs w:val="28"/>
        </w:rPr>
      </w:pPr>
    </w:p>
    <w:p w14:paraId="6B457379" w14:textId="77777777" w:rsidR="006709ED" w:rsidRPr="0073055C" w:rsidRDefault="00CB132D">
      <w:pPr>
        <w:spacing w:line="240" w:lineRule="auto"/>
        <w:jc w:val="center"/>
        <w:rPr>
          <w:rFonts w:cs="Times New Roman"/>
          <w:b/>
          <w:szCs w:val="28"/>
        </w:rPr>
      </w:pPr>
      <w:r w:rsidRPr="0073055C">
        <w:rPr>
          <w:rFonts w:cs="Times New Roman"/>
          <w:b/>
          <w:szCs w:val="28"/>
        </w:rPr>
        <w:t>РАСПОРЯЖЕНИЕ</w:t>
      </w:r>
    </w:p>
    <w:p w14:paraId="626BC844" w14:textId="77777777" w:rsidR="006709ED" w:rsidRDefault="006709ED">
      <w:pPr>
        <w:spacing w:line="240" w:lineRule="auto"/>
        <w:rPr>
          <w:rFonts w:cs="Times New Roman"/>
          <w:szCs w:val="28"/>
        </w:rPr>
      </w:pPr>
    </w:p>
    <w:p w14:paraId="5BEEB457" w14:textId="2B435EFD" w:rsidR="006709ED" w:rsidRDefault="0073055C">
      <w:pPr>
        <w:spacing w:line="240" w:lineRule="auto"/>
        <w:rPr>
          <w:rFonts w:cs="Times New Roman"/>
          <w:szCs w:val="28"/>
        </w:rPr>
      </w:pPr>
      <w:r w:rsidRPr="0073055C">
        <w:rPr>
          <w:rFonts w:cs="Times New Roman"/>
          <w:szCs w:val="28"/>
        </w:rPr>
        <w:t>От_______________                                                                             №______</w:t>
      </w:r>
    </w:p>
    <w:p w14:paraId="6F894D10" w14:textId="77777777" w:rsidR="006709ED" w:rsidRDefault="006709ED">
      <w:pPr>
        <w:spacing w:line="240" w:lineRule="auto"/>
        <w:ind w:right="4677"/>
        <w:rPr>
          <w:rFonts w:cs="Times New Roman"/>
          <w:szCs w:val="28"/>
        </w:rPr>
      </w:pPr>
    </w:p>
    <w:p w14:paraId="015E4864" w14:textId="77777777" w:rsidR="006709ED" w:rsidRDefault="00CB132D" w:rsidP="0073055C">
      <w:pPr>
        <w:spacing w:line="240" w:lineRule="auto"/>
        <w:ind w:right="6236"/>
        <w:rPr>
          <w:rFonts w:cs="Times New Roman"/>
          <w:szCs w:val="28"/>
        </w:rPr>
      </w:pPr>
      <w:r>
        <w:rPr>
          <w:rFonts w:cs="Times New Roman"/>
          <w:szCs w:val="28"/>
        </w:rPr>
        <w:t>Об организации оказания муниципальных услуг в социальной сфере</w:t>
      </w:r>
    </w:p>
    <w:p w14:paraId="190BD542" w14:textId="77777777" w:rsidR="006709ED" w:rsidRDefault="00CB132D">
      <w:pPr>
        <w:spacing w:line="240" w:lineRule="auto"/>
        <w:ind w:right="-1"/>
        <w:rPr>
          <w:rFonts w:ascii="Times New Roman CYR" w:hAnsi="Times New Roman CYR" w:cs="Times New Roman"/>
          <w:b/>
          <w:szCs w:val="28"/>
        </w:rPr>
      </w:pPr>
      <w:r>
        <w:rPr>
          <w:rFonts w:cs="Times New Roman"/>
          <w:szCs w:val="28"/>
        </w:rPr>
        <w:tab/>
      </w:r>
    </w:p>
    <w:p w14:paraId="76010FE7" w14:textId="77777777"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>
        <w:rPr>
          <w:rFonts w:cs="Times New Roman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№189-ФЗ):</w:t>
      </w:r>
    </w:p>
    <w:p w14:paraId="21CC0ED6" w14:textId="35216278" w:rsidR="006709ED" w:rsidRDefault="00CB132D">
      <w:pPr>
        <w:numPr>
          <w:ilvl w:val="0"/>
          <w:numId w:val="4"/>
        </w:numPr>
        <w:spacing w:line="276" w:lineRule="auto"/>
        <w:ind w:left="-12" w:firstLine="825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Организовать    оказание </w:t>
      </w:r>
      <w:r>
        <w:rPr>
          <w:szCs w:val="28"/>
        </w:rPr>
        <w:t xml:space="preserve">муниципальных услуг </w:t>
      </w:r>
      <w:r>
        <w:rPr>
          <w:rFonts w:cs="Times New Roman"/>
          <w:szCs w:val="28"/>
          <w:lang w:eastAsia="en-US"/>
        </w:rPr>
        <w:t>в</w:t>
      </w:r>
      <w:r w:rsidR="00114A7C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 xml:space="preserve">социальной    сфере по </w:t>
      </w:r>
      <w:r w:rsidR="00CA4ABF">
        <w:rPr>
          <w:rFonts w:cs="Times New Roman"/>
          <w:szCs w:val="28"/>
          <w:lang w:eastAsia="en-US"/>
        </w:rPr>
        <w:t>направлению деятельности «</w:t>
      </w:r>
      <w:r>
        <w:rPr>
          <w:rFonts w:cs="Times New Roman"/>
          <w:szCs w:val="28"/>
          <w:lang w:eastAsia="en-US"/>
        </w:rPr>
        <w:t>реализаци</w:t>
      </w:r>
      <w:r w:rsidR="00031E64">
        <w:rPr>
          <w:rFonts w:cs="Times New Roman"/>
          <w:szCs w:val="28"/>
          <w:lang w:eastAsia="en-US"/>
        </w:rPr>
        <w:t>я</w:t>
      </w:r>
      <w:r>
        <w:rPr>
          <w:rFonts w:cs="Times New Roman"/>
          <w:szCs w:val="28"/>
          <w:lang w:eastAsia="en-US"/>
        </w:rPr>
        <w:t xml:space="preserve"> дополнительных общеразвивающих программ для детей</w:t>
      </w:r>
      <w:r w:rsidR="00CA4ABF">
        <w:rPr>
          <w:rFonts w:cs="Times New Roman"/>
          <w:szCs w:val="28"/>
          <w:lang w:eastAsia="en-US"/>
        </w:rPr>
        <w:t>»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r w:rsidR="0073055C">
        <w:rPr>
          <w:rFonts w:cs="Times New Roman"/>
          <w:szCs w:val="28"/>
          <w:lang w:eastAsia="en-US"/>
        </w:rPr>
        <w:t>города Ханты-Мансийска</w:t>
      </w:r>
      <w:r>
        <w:rPr>
          <w:rFonts w:cs="Times New Roman"/>
          <w:szCs w:val="28"/>
          <w:lang w:eastAsia="en-US"/>
        </w:rPr>
        <w:t xml:space="preserve"> в    соответствии   с    положениями Федерального закона №189-ФЗ.</w:t>
      </w:r>
    </w:p>
    <w:p w14:paraId="2C61F7FE" w14:textId="1454630E"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>
        <w:rPr>
          <w:rFonts w:eastAsia="Times New Roman" w:cs="Times New Roman"/>
          <w:bCs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cs="Times New Roman"/>
          <w:szCs w:val="28"/>
        </w:rPr>
        <w:t xml:space="preserve">органов местного самоуправления </w:t>
      </w:r>
      <w:r w:rsidR="0073055C" w:rsidRPr="0073055C">
        <w:rPr>
          <w:rFonts w:cs="Times New Roman"/>
          <w:szCs w:val="28"/>
          <w:lang w:eastAsia="en-US"/>
        </w:rPr>
        <w:t>города Ханты-Мансийска</w:t>
      </w:r>
      <w:r>
        <w:rPr>
          <w:rFonts w:eastAsia="Times New Roman" w:cs="Times New Roman"/>
          <w:bCs/>
          <w:szCs w:val="28"/>
        </w:rPr>
        <w:t>, утверждаемым Администрацией</w:t>
      </w:r>
      <w:r>
        <w:rPr>
          <w:rFonts w:eastAsia="Times New Roman" w:cs="Times New Roman"/>
          <w:bCs/>
          <w:i/>
          <w:iCs/>
          <w:szCs w:val="28"/>
        </w:rPr>
        <w:t xml:space="preserve"> </w:t>
      </w:r>
      <w:r w:rsidR="0073055C" w:rsidRPr="0073055C">
        <w:rPr>
          <w:rFonts w:cs="Times New Roman"/>
          <w:szCs w:val="28"/>
          <w:lang w:eastAsia="en-US"/>
        </w:rPr>
        <w:t>города Ханты-Мансийска</w:t>
      </w:r>
      <w:r>
        <w:rPr>
          <w:rFonts w:cs="Times New Roman"/>
          <w:szCs w:val="28"/>
          <w:lang w:eastAsia="en-US"/>
        </w:rPr>
        <w:t>.</w:t>
      </w:r>
    </w:p>
    <w:p w14:paraId="4573935B" w14:textId="77777777"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3. Утвердить:</w:t>
      </w:r>
    </w:p>
    <w:p w14:paraId="7DE8D9DB" w14:textId="77777777" w:rsidR="006709ED" w:rsidRDefault="00CB132D">
      <w:pPr>
        <w:spacing w:line="276" w:lineRule="auto"/>
        <w:ind w:firstLine="709"/>
        <w:rPr>
          <w:szCs w:val="28"/>
        </w:rPr>
      </w:pPr>
      <w:r>
        <w:rPr>
          <w:szCs w:val="28"/>
        </w:rPr>
        <w:t>План          апробации         механизмов           организации         оказания</w:t>
      </w:r>
    </w:p>
    <w:p w14:paraId="68FA918E" w14:textId="74C178E2" w:rsidR="006709ED" w:rsidRDefault="00CB132D">
      <w:pPr>
        <w:spacing w:line="276" w:lineRule="auto"/>
        <w:rPr>
          <w:rFonts w:cs="Times New Roman"/>
          <w:szCs w:val="28"/>
          <w:lang w:eastAsia="en-US"/>
        </w:rPr>
      </w:pPr>
      <w:r>
        <w:rPr>
          <w:rFonts w:eastAsia="Times New Roman" w:cs="Times New Roman"/>
          <w:bCs/>
          <w:szCs w:val="28"/>
        </w:rPr>
        <w:t>муниципальных</w:t>
      </w:r>
      <w:r>
        <w:rPr>
          <w:szCs w:val="28"/>
        </w:rPr>
        <w:t xml:space="preserve"> услуг </w:t>
      </w:r>
      <w:r>
        <w:rPr>
          <w:rFonts w:cs="Times New Roman"/>
          <w:szCs w:val="28"/>
          <w:lang w:eastAsia="en-US"/>
        </w:rPr>
        <w:t xml:space="preserve">в    социальной    сфере по </w:t>
      </w:r>
      <w:r w:rsidR="00031E64">
        <w:rPr>
          <w:rFonts w:cs="Times New Roman"/>
          <w:szCs w:val="28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031E64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="0073055C" w:rsidRPr="0073055C">
        <w:rPr>
          <w:rFonts w:cs="Times New Roman"/>
          <w:szCs w:val="28"/>
          <w:lang w:eastAsia="en-US"/>
        </w:rPr>
        <w:t>города Ханты-Мансийска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согласно приложению № 1 к настоящему </w:t>
      </w:r>
      <w:r w:rsidR="00685D7D">
        <w:rPr>
          <w:rFonts w:cs="Times New Roman"/>
          <w:szCs w:val="28"/>
          <w:lang w:eastAsia="en-US"/>
        </w:rPr>
        <w:t>распоряжению</w:t>
      </w:r>
      <w:r>
        <w:rPr>
          <w:rFonts w:cs="Times New Roman"/>
          <w:szCs w:val="28"/>
          <w:lang w:eastAsia="en-US"/>
        </w:rPr>
        <w:t>.</w:t>
      </w:r>
    </w:p>
    <w:p w14:paraId="2FC3B002" w14:textId="595B1314" w:rsidR="00DE2860" w:rsidRDefault="00DE2860" w:rsidP="00DE2860">
      <w:pPr>
        <w:spacing w:line="276" w:lineRule="auto"/>
        <w:ind w:firstLine="709"/>
        <w:rPr>
          <w:i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Таблицу </w:t>
      </w:r>
      <w:r>
        <w:rPr>
          <w:szCs w:val="28"/>
        </w:rPr>
        <w:t xml:space="preserve">показателей эффективности реализации мероприятий, проводимых в рамках апробации механизмов организации оказания   муниципальных услуг </w:t>
      </w:r>
      <w:r>
        <w:rPr>
          <w:rFonts w:cs="Times New Roman"/>
          <w:szCs w:val="28"/>
          <w:lang w:eastAsia="en-US"/>
        </w:rPr>
        <w:t xml:space="preserve">в социальной сфере по </w:t>
      </w:r>
      <w:r w:rsidR="00031E64">
        <w:rPr>
          <w:rFonts w:cs="Times New Roman"/>
          <w:szCs w:val="28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031E64">
        <w:rPr>
          <w:szCs w:val="28"/>
        </w:rPr>
        <w:t xml:space="preserve"> </w:t>
      </w:r>
      <w:r>
        <w:rPr>
          <w:szCs w:val="28"/>
        </w:rPr>
        <w:t xml:space="preserve"> на </w:t>
      </w:r>
      <w:r>
        <w:rPr>
          <w:szCs w:val="28"/>
        </w:rPr>
        <w:lastRenderedPageBreak/>
        <w:t>территории</w:t>
      </w:r>
      <w:r>
        <w:rPr>
          <w:szCs w:val="28"/>
          <w:lang w:eastAsia="en-US"/>
        </w:rPr>
        <w:t xml:space="preserve"> </w:t>
      </w:r>
      <w:r w:rsidR="0073055C" w:rsidRPr="0073055C">
        <w:rPr>
          <w:rFonts w:cs="Times New Roman"/>
          <w:szCs w:val="28"/>
          <w:lang w:eastAsia="en-US"/>
        </w:rPr>
        <w:t>города Ханты-Мансийска</w:t>
      </w:r>
      <w:r>
        <w:rPr>
          <w:rFonts w:cs="Times New Roman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согласно приложению №2 к настоящему </w:t>
      </w:r>
      <w:r w:rsidR="000130B7">
        <w:rPr>
          <w:szCs w:val="28"/>
          <w:lang w:eastAsia="en-US"/>
        </w:rPr>
        <w:t>распоряжению</w:t>
      </w:r>
      <w:r>
        <w:rPr>
          <w:szCs w:val="28"/>
          <w:lang w:eastAsia="en-US"/>
        </w:rPr>
        <w:t>.</w:t>
      </w:r>
    </w:p>
    <w:p w14:paraId="6FAEDD1C" w14:textId="79683D80"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Состав рабочей группы по организации </w:t>
      </w:r>
      <w:r>
        <w:rPr>
          <w:rFonts w:cs="Times New Roman"/>
          <w:szCs w:val="28"/>
          <w:lang w:eastAsia="en-US"/>
        </w:rPr>
        <w:t xml:space="preserve">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   социальной    сфере по </w:t>
      </w:r>
      <w:r w:rsidR="00031E64">
        <w:rPr>
          <w:rFonts w:cs="Times New Roman"/>
          <w:szCs w:val="28"/>
          <w:lang w:eastAsia="en-US"/>
        </w:rPr>
        <w:t xml:space="preserve">направлению деятельности «реализация дополнительных общеразвивающих программ для </w:t>
      </w:r>
      <w:r w:rsidR="00086CC6">
        <w:rPr>
          <w:rFonts w:cs="Times New Roman"/>
          <w:szCs w:val="28"/>
          <w:lang w:eastAsia="en-US"/>
        </w:rPr>
        <w:t>детей»</w:t>
      </w:r>
      <w:r w:rsidR="00086CC6">
        <w:rPr>
          <w:szCs w:val="28"/>
        </w:rPr>
        <w:t xml:space="preserve"> </w:t>
      </w:r>
      <w:r w:rsidR="00086CC6">
        <w:rPr>
          <w:rFonts w:cs="Times New Roman"/>
          <w:szCs w:val="28"/>
          <w:lang w:eastAsia="en-US"/>
        </w:rPr>
        <w:t>в</w:t>
      </w:r>
      <w:r>
        <w:rPr>
          <w:szCs w:val="28"/>
        </w:rPr>
        <w:t xml:space="preserve"> соответствии с Федеральным законом №189-ФЗ на </w:t>
      </w:r>
      <w:r w:rsidR="006B2537">
        <w:rPr>
          <w:szCs w:val="28"/>
        </w:rPr>
        <w:t xml:space="preserve">территории </w:t>
      </w:r>
      <w:r w:rsidR="0073055C" w:rsidRPr="0073055C">
        <w:rPr>
          <w:szCs w:val="28"/>
        </w:rPr>
        <w:t>города Ханты-Мансийска</w:t>
      </w:r>
      <w:r>
        <w:rPr>
          <w:szCs w:val="28"/>
        </w:rPr>
        <w:t xml:space="preserve"> согласно </w:t>
      </w:r>
      <w:r>
        <w:rPr>
          <w:szCs w:val="28"/>
          <w:lang w:eastAsia="en-US"/>
        </w:rPr>
        <w:t xml:space="preserve">приложению № </w:t>
      </w:r>
      <w:r w:rsidR="000130B7">
        <w:rPr>
          <w:szCs w:val="28"/>
          <w:lang w:eastAsia="en-US"/>
        </w:rPr>
        <w:t>3</w:t>
      </w:r>
      <w:r>
        <w:rPr>
          <w:szCs w:val="28"/>
          <w:lang w:eastAsia="en-US"/>
        </w:rPr>
        <w:t xml:space="preserve"> к настоящему</w:t>
      </w:r>
      <w:r>
        <w:rPr>
          <w:sz w:val="18"/>
          <w:szCs w:val="18"/>
          <w:lang w:eastAsia="en-US"/>
        </w:rPr>
        <w:t xml:space="preserve"> </w:t>
      </w:r>
      <w:r w:rsidR="00685D7D">
        <w:rPr>
          <w:rFonts w:cs="Times New Roman"/>
          <w:szCs w:val="28"/>
          <w:lang w:eastAsia="en-US"/>
        </w:rPr>
        <w:t>распоряжению</w:t>
      </w:r>
      <w:r>
        <w:rPr>
          <w:rFonts w:cs="Times New Roman"/>
          <w:szCs w:val="28"/>
          <w:lang w:eastAsia="en-US"/>
        </w:rPr>
        <w:t>.</w:t>
      </w:r>
    </w:p>
    <w:p w14:paraId="4CF5FAC3" w14:textId="0CC7649B" w:rsidR="000165D3" w:rsidRPr="00947770" w:rsidRDefault="00CB132D" w:rsidP="00197254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4. В целях </w:t>
      </w:r>
      <w:proofErr w:type="gramStart"/>
      <w:r>
        <w:rPr>
          <w:rFonts w:cs="Times New Roman"/>
          <w:szCs w:val="28"/>
          <w:lang w:eastAsia="en-US"/>
        </w:rPr>
        <w:t xml:space="preserve">определения порядка информационного обеспечения организации   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  услуг</w:t>
      </w:r>
      <w:proofErr w:type="gramEnd"/>
      <w:r>
        <w:rPr>
          <w:rFonts w:cs="Times New Roman"/>
          <w:szCs w:val="28"/>
          <w:lang w:eastAsia="en-US"/>
        </w:rPr>
        <w:t xml:space="preserve"> в социальной    сфере по </w:t>
      </w:r>
      <w:r w:rsidR="005D02B1">
        <w:rPr>
          <w:rFonts w:cs="Times New Roman"/>
          <w:szCs w:val="28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5D02B1">
        <w:rPr>
          <w:szCs w:val="28"/>
        </w:rPr>
        <w:t xml:space="preserve"> </w:t>
      </w:r>
      <w:r w:rsidRPr="00947770">
        <w:rPr>
          <w:rFonts w:cs="Times New Roman"/>
          <w:szCs w:val="28"/>
          <w:lang w:eastAsia="en-US"/>
        </w:rPr>
        <w:t xml:space="preserve">на территории </w:t>
      </w:r>
      <w:r w:rsidR="0073055C" w:rsidRPr="0073055C">
        <w:rPr>
          <w:rFonts w:cs="Times New Roman"/>
          <w:szCs w:val="28"/>
          <w:lang w:eastAsia="en-US"/>
        </w:rPr>
        <w:t>города Ханты-Мансийска</w:t>
      </w:r>
      <w:r w:rsidR="000165D3" w:rsidRPr="00947770">
        <w:rPr>
          <w:rFonts w:cs="Times New Roman"/>
          <w:szCs w:val="28"/>
          <w:lang w:eastAsia="en-US"/>
        </w:rPr>
        <w:t>:</w:t>
      </w:r>
    </w:p>
    <w:p w14:paraId="26B72C2D" w14:textId="6BD2358C" w:rsidR="006709ED" w:rsidRPr="001E0D23" w:rsidRDefault="00CB132D" w:rsidP="001E0D23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47770">
        <w:rPr>
          <w:rFonts w:ascii="Times New Roman" w:hAnsi="Times New Roman" w:cs="Times New Roman"/>
          <w:sz w:val="28"/>
          <w:szCs w:val="28"/>
          <w:lang w:val="ru-RU"/>
        </w:rPr>
        <w:t>установить,</w:t>
      </w:r>
      <w:r w:rsidR="00947770" w:rsidRPr="00947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7770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7E082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7E082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 по </w:t>
      </w:r>
      <w:r w:rsidR="005053F4" w:rsidRPr="005053F4">
        <w:rPr>
          <w:rFonts w:ascii="Times New Roman" w:hAnsi="Times New Roman" w:cs="Times New Roman"/>
          <w:sz w:val="28"/>
          <w:szCs w:val="28"/>
          <w:lang w:val="ru-RU"/>
        </w:rPr>
        <w:t>направлению деятельности «реализация дополнительных общеразвивающих программ для детей»</w:t>
      </w:r>
      <w:r w:rsidR="00505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форме электронных документов, определяется муниципальными правовыми актами </w:t>
      </w:r>
      <w:r w:rsidRPr="0073055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Администрации</w:t>
      </w:r>
      <w:r w:rsidRPr="007305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73055C" w:rsidRPr="0073055C">
        <w:rPr>
          <w:rFonts w:ascii="Times New Roman" w:hAnsi="Times New Roman" w:cs="Times New Roman"/>
          <w:sz w:val="28"/>
          <w:szCs w:val="28"/>
          <w:lang w:val="ru-RU"/>
        </w:rPr>
        <w:t>города Ханты-Мансийска</w:t>
      </w:r>
      <w:r w:rsidRPr="0073055C">
        <w:rPr>
          <w:rFonts w:ascii="Times New Roman" w:hAnsi="Times New Roman" w:cs="Times New Roman"/>
          <w:sz w:val="28"/>
          <w:szCs w:val="28"/>
          <w:lang w:val="ru-RU"/>
        </w:rPr>
        <w:t xml:space="preserve">, принятыми в целях внедрения на территории </w:t>
      </w:r>
      <w:r w:rsidR="0073055C" w:rsidRPr="0073055C">
        <w:rPr>
          <w:rFonts w:ascii="Times New Roman" w:hAnsi="Times New Roman" w:cs="Times New Roman"/>
          <w:sz w:val="28"/>
          <w:szCs w:val="28"/>
          <w:lang w:val="ru-RU"/>
        </w:rPr>
        <w:t>города Ханты-Мансийска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Целевой модели</w:t>
      </w:r>
      <w:proofErr w:type="gramEnd"/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1E0D23">
        <w:rPr>
          <w:rFonts w:ascii="Times New Roman" w:hAnsi="Times New Roman" w:cs="Times New Roman"/>
          <w:sz w:val="28"/>
          <w:szCs w:val="28"/>
          <w:lang w:val="ru-RU"/>
        </w:rPr>
        <w:t>регулированию в сфере общего образования</w:t>
      </w:r>
      <w:r w:rsidR="00D304BE" w:rsidRPr="001E0D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2609F8" w14:textId="7BAF3979" w:rsidR="001E0D23" w:rsidRPr="001E0D23" w:rsidRDefault="001E0D23" w:rsidP="00DB5ACF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информационные системы, используемые в целях организации оказания </w:t>
      </w:r>
      <w:r w:rsidR="005634E8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сфере:</w:t>
      </w:r>
    </w:p>
    <w:p w14:paraId="61593719" w14:textId="77777777"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36A3A947" w14:textId="77777777"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3FA1D18C" w14:textId="71ECD646" w:rsidR="001E0D23" w:rsidRPr="00D91404" w:rsidRDefault="001E0D23" w:rsidP="00D91404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система </w:t>
      </w:r>
      <w:r w:rsidR="00D91404">
        <w:rPr>
          <w:rFonts w:ascii="Times New Roman" w:hAnsi="Times New Roman" w:cs="Times New Roman"/>
          <w:sz w:val="28"/>
          <w:szCs w:val="28"/>
          <w:lang w:val="ru-RU"/>
        </w:rPr>
        <w:t>«Портал персонифицированного дополнительного образования Ханты-Мансийского автономного округа – Югры»</w:t>
      </w:r>
      <w:r w:rsidRPr="00D91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7AE655" w14:textId="4BABB8A9" w:rsidR="00D304BE" w:rsidRPr="00DB5ACF" w:rsidRDefault="001E0D23" w:rsidP="00593854">
      <w:pPr>
        <w:pStyle w:val="af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47A42252" w14:textId="4A5E9426" w:rsidR="006709ED" w:rsidRDefault="00CB132D" w:rsidP="00B4498E">
      <w:pPr>
        <w:spacing w:line="276" w:lineRule="auto"/>
        <w:ind w:firstLine="709"/>
        <w:rPr>
          <w:rFonts w:cs="Times New Roman"/>
          <w:szCs w:val="28"/>
        </w:rPr>
      </w:pPr>
      <w:r w:rsidRPr="001E0D23">
        <w:rPr>
          <w:rFonts w:cs="Times New Roman"/>
          <w:szCs w:val="28"/>
          <w:lang w:eastAsia="en-US"/>
        </w:rPr>
        <w:t>5. Информация и документы, формирование которых</w:t>
      </w:r>
      <w:r w:rsidRPr="00947770">
        <w:rPr>
          <w:rFonts w:cs="Times New Roman"/>
          <w:szCs w:val="28"/>
          <w:lang w:eastAsia="en-US"/>
        </w:rPr>
        <w:t xml:space="preserve"> предусмотрено Федеральным законом №189-ФЗ, подлежат размещению</w:t>
      </w:r>
      <w:r>
        <w:rPr>
          <w:rFonts w:cs="Times New Roman"/>
          <w:szCs w:val="28"/>
          <w:lang w:eastAsia="en-US"/>
        </w:rPr>
        <w:t xml:space="preserve"> на едином портале </w:t>
      </w:r>
      <w:r>
        <w:rPr>
          <w:rFonts w:cs="Times New Roman"/>
          <w:szCs w:val="28"/>
          <w:lang w:eastAsia="en-US"/>
        </w:rPr>
        <w:lastRenderedPageBreak/>
        <w:t xml:space="preserve">бюджетной системы Российской Федерации в соответствии с Бюджетным кодексом Российской Федерации </w:t>
      </w:r>
      <w:r w:rsidR="00B4498E" w:rsidRPr="00623804">
        <w:rPr>
          <w:rFonts w:cs="Times New Roman"/>
          <w:szCs w:val="28"/>
        </w:rPr>
        <w:t xml:space="preserve">в порядке, определенном приказом </w:t>
      </w:r>
      <w:r w:rsidR="00B4498E" w:rsidRPr="007311B3">
        <w:rPr>
          <w:rFonts w:cs="Times New Roman"/>
          <w:szCs w:val="28"/>
        </w:rPr>
        <w:t>Минфина России от 28.12.2016 № 243н</w:t>
      </w:r>
      <w:r w:rsidR="00B4498E">
        <w:rPr>
          <w:rFonts w:cs="Times New Roman"/>
          <w:szCs w:val="28"/>
        </w:rPr>
        <w:t>.</w:t>
      </w:r>
    </w:p>
    <w:p w14:paraId="392487F3" w14:textId="51E50182" w:rsidR="00CF0396" w:rsidRDefault="00CF0396" w:rsidP="00B4498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CF0396">
        <w:rPr>
          <w:rFonts w:cs="Times New Roman"/>
          <w:szCs w:val="28"/>
        </w:rPr>
        <w:t>.</w:t>
      </w:r>
      <w:proofErr w:type="gramStart"/>
      <w:r w:rsidRPr="00CF0396">
        <w:rPr>
          <w:rFonts w:cs="Times New Roman"/>
          <w:szCs w:val="28"/>
        </w:rPr>
        <w:t>Контроль за</w:t>
      </w:r>
      <w:proofErr w:type="gramEnd"/>
      <w:r w:rsidRPr="00CF0396">
        <w:rPr>
          <w:rFonts w:cs="Times New Roman"/>
          <w:szCs w:val="28"/>
        </w:rPr>
        <w:t xml:space="preserve"> выполнением настоящего распоряжения возложить            на заместителя Главы города Ханты-Мансийска Черкунову И.А.</w:t>
      </w:r>
    </w:p>
    <w:p w14:paraId="54BF81FA" w14:textId="77777777" w:rsidR="00B4498E" w:rsidRDefault="00B4498E" w:rsidP="00B4498E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p w14:paraId="4B7C5879" w14:textId="77777777" w:rsidR="004B644F" w:rsidRDefault="004B644F" w:rsidP="00B4498E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p w14:paraId="4930804E" w14:textId="77777777" w:rsidR="004B644F" w:rsidRDefault="004B644F" w:rsidP="00B4498E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p w14:paraId="45F881A6" w14:textId="77777777" w:rsidR="00CF0396" w:rsidRPr="00CF0396" w:rsidRDefault="00CF0396" w:rsidP="00CF0396">
      <w:pPr>
        <w:spacing w:line="276" w:lineRule="auto"/>
        <w:rPr>
          <w:rFonts w:cs="Times New Roman"/>
          <w:szCs w:val="28"/>
          <w:lang w:eastAsia="en-US"/>
        </w:rPr>
      </w:pPr>
      <w:r w:rsidRPr="00CF0396">
        <w:rPr>
          <w:rFonts w:cs="Times New Roman"/>
          <w:szCs w:val="28"/>
          <w:lang w:eastAsia="en-US"/>
        </w:rPr>
        <w:t xml:space="preserve">Глава города </w:t>
      </w:r>
    </w:p>
    <w:p w14:paraId="7EC56D24" w14:textId="6992A082" w:rsidR="006709ED" w:rsidRDefault="00CF0396" w:rsidP="00CF0396">
      <w:pPr>
        <w:spacing w:line="276" w:lineRule="auto"/>
        <w:rPr>
          <w:rFonts w:cs="Times New Roman"/>
          <w:szCs w:val="28"/>
          <w:lang w:eastAsia="en-US"/>
        </w:rPr>
      </w:pPr>
      <w:r w:rsidRPr="00CF0396">
        <w:rPr>
          <w:rFonts w:cs="Times New Roman"/>
          <w:szCs w:val="28"/>
          <w:lang w:eastAsia="en-US"/>
        </w:rPr>
        <w:t xml:space="preserve">Ханты-Мансийска                                                                              </w:t>
      </w:r>
      <w:proofErr w:type="spellStart"/>
      <w:r w:rsidRPr="00CF0396">
        <w:rPr>
          <w:rFonts w:cs="Times New Roman"/>
          <w:szCs w:val="28"/>
          <w:lang w:eastAsia="en-US"/>
        </w:rPr>
        <w:t>М.П.Ряшин</w:t>
      </w:r>
      <w:proofErr w:type="spellEnd"/>
    </w:p>
    <w:p w14:paraId="76F8F79C" w14:textId="77777777" w:rsidR="006709ED" w:rsidRDefault="00CB132D">
      <w:pPr>
        <w:spacing w:line="276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Cs w:val="28"/>
          <w:lang w:eastAsia="en-US"/>
        </w:rPr>
        <w:t xml:space="preserve">   </w:t>
      </w:r>
      <w:r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48400D7D" w14:textId="77777777" w:rsidR="006709ED" w:rsidRDefault="00CB132D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6709ED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14:paraId="5C524AF3" w14:textId="77777777" w:rsidR="006709ED" w:rsidRDefault="00CB132D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>Приложение № 1</w:t>
      </w:r>
    </w:p>
    <w:p w14:paraId="5C12449C" w14:textId="50BB32DC"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685D7D">
        <w:rPr>
          <w:rFonts w:eastAsia="Calibri" w:cs="Times New Roman"/>
          <w:sz w:val="24"/>
          <w:szCs w:val="20"/>
        </w:rPr>
        <w:t>распоряжению</w:t>
      </w:r>
      <w:r>
        <w:rPr>
          <w:rFonts w:eastAsia="Calibri" w:cs="Times New Roman"/>
          <w:sz w:val="24"/>
          <w:szCs w:val="20"/>
        </w:rPr>
        <w:t xml:space="preserve"> Администрации</w:t>
      </w:r>
    </w:p>
    <w:p w14:paraId="43DF09EF" w14:textId="688C0AB7" w:rsidR="006709ED" w:rsidRDefault="0073055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73055C">
        <w:rPr>
          <w:rFonts w:eastAsia="Calibri" w:cs="Times New Roman"/>
          <w:sz w:val="24"/>
          <w:szCs w:val="20"/>
        </w:rPr>
        <w:t>города Ханты-Мансийска</w:t>
      </w:r>
    </w:p>
    <w:p w14:paraId="5E8CF9ED" w14:textId="77777777"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14:paraId="615CECB6" w14:textId="77777777" w:rsidR="006709ED" w:rsidRDefault="006709ED"/>
    <w:p w14:paraId="7F6BD3DD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083FD99F" w14:textId="77777777" w:rsidR="00934F22" w:rsidRDefault="00934F22" w:rsidP="00934F22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 w14:paraId="148C5A24" w14:textId="77777777" w:rsidR="00934F22" w:rsidRDefault="00934F22" w:rsidP="00934F22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</w:rPr>
        <w:t>муниципальных услуг в социальной сфе</w:t>
      </w:r>
      <w:r>
        <w:rPr>
          <w:rFonts w:eastAsia="Calibri" w:cs="Times New Roman"/>
          <w:b/>
          <w:bCs/>
          <w:sz w:val="24"/>
          <w:szCs w:val="24"/>
        </w:rPr>
        <w:t xml:space="preserve">ре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по направлению деятельности «Реализация </w:t>
      </w:r>
      <w:r w:rsidRPr="007A5AB9">
        <w:rPr>
          <w:rFonts w:cs="Times New Roman"/>
          <w:b/>
          <w:bCs/>
          <w:sz w:val="24"/>
          <w:szCs w:val="24"/>
          <w:lang w:eastAsia="en-US"/>
        </w:rPr>
        <w:t>дополнительных общеразвивающих программ для детей»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на </w:t>
      </w:r>
      <w:r>
        <w:rPr>
          <w:rFonts w:eastAsia="Calibri" w:cs="Times New Roman"/>
          <w:b/>
          <w:sz w:val="24"/>
          <w:szCs w:val="24"/>
        </w:rPr>
        <w:t xml:space="preserve">территории города Ханты-Мансийска в соответствии с положениями Федерального закона </w:t>
      </w:r>
      <w:r>
        <w:rPr>
          <w:rFonts w:eastAsia="Times New Roman" w:cs="Times New Roman"/>
          <w:b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676AE573" w14:textId="77777777" w:rsidR="00934F22" w:rsidRDefault="00934F22" w:rsidP="00934F22">
      <w:pPr>
        <w:widowControl w:val="0"/>
        <w:spacing w:line="240" w:lineRule="auto"/>
        <w:jc w:val="center"/>
        <w:rPr>
          <w:rFonts w:eastAsia="Calibri" w:cs="Times New Roman"/>
          <w:i/>
          <w:sz w:val="18"/>
          <w:szCs w:val="18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934F22" w:rsidRPr="005A1B61" w14:paraId="75FA1173" w14:textId="77777777" w:rsidTr="00465C49">
        <w:trPr>
          <w:tblHeader/>
        </w:trPr>
        <w:tc>
          <w:tcPr>
            <w:tcW w:w="845" w:type="dxa"/>
            <w:vAlign w:val="center"/>
          </w:tcPr>
          <w:p w14:paraId="0AF16CD5" w14:textId="77777777" w:rsidR="00934F22" w:rsidRPr="005A1B61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A1B61">
              <w:rPr>
                <w:rFonts w:eastAsia="Times New Roman" w:cs="Times New Roman"/>
                <w:b/>
                <w:sz w:val="22"/>
              </w:rPr>
              <w:t>№</w:t>
            </w:r>
          </w:p>
        </w:tc>
        <w:tc>
          <w:tcPr>
            <w:tcW w:w="6096" w:type="dxa"/>
            <w:vAlign w:val="center"/>
          </w:tcPr>
          <w:p w14:paraId="6AE8EB1D" w14:textId="77777777" w:rsidR="00934F22" w:rsidRPr="005A1B61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A1B61">
              <w:rPr>
                <w:rFonts w:eastAsia="Times New Roman"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2553" w:type="dxa"/>
          </w:tcPr>
          <w:p w14:paraId="0490992C" w14:textId="77777777" w:rsidR="00934F22" w:rsidRPr="005A1B61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A1B61">
              <w:rPr>
                <w:rFonts w:eastAsia="Times New Roman" w:cs="Times New Roman"/>
                <w:b/>
                <w:sz w:val="22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14:paraId="3A50D42C" w14:textId="77777777" w:rsidR="00934F22" w:rsidRPr="005A1B61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A1B61">
              <w:rPr>
                <w:rFonts w:eastAsia="Times New Roman" w:cs="Times New Roman"/>
                <w:b/>
                <w:sz w:val="22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14:paraId="49E875C0" w14:textId="77777777" w:rsidR="00934F22" w:rsidRPr="005A1B61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A1B61">
              <w:rPr>
                <w:rFonts w:eastAsia="Times New Roman" w:cs="Times New Roman"/>
                <w:b/>
                <w:sz w:val="22"/>
              </w:rPr>
              <w:t>Ожидаемый результат</w:t>
            </w:r>
          </w:p>
        </w:tc>
      </w:tr>
      <w:tr w:rsidR="00934F22" w:rsidRPr="00862E5E" w14:paraId="77A50053" w14:textId="77777777" w:rsidTr="00465C49">
        <w:tc>
          <w:tcPr>
            <w:tcW w:w="845" w:type="dxa"/>
          </w:tcPr>
          <w:p w14:paraId="157C6CA7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61611084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  <w:r w:rsidRPr="00862E5E">
              <w:rPr>
                <w:rFonts w:eastAsia="Times New Roman" w:cs="Times New Roman"/>
                <w:sz w:val="22"/>
              </w:rPr>
              <w:t xml:space="preserve">, </w:t>
            </w:r>
            <w:r w:rsidRPr="00862E5E">
              <w:rPr>
                <w:rFonts w:eastAsia="Calibri" w:cs="Times New Roman"/>
                <w:sz w:val="22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862E5E">
              <w:rPr>
                <w:rFonts w:eastAsia="Times New Roman" w:cs="Times New Roman"/>
                <w:sz w:val="22"/>
              </w:rPr>
              <w:t xml:space="preserve">отнесенных к полномочиям органов местного самоуправления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Ханты-Мансийска.</w:t>
            </w:r>
          </w:p>
        </w:tc>
        <w:tc>
          <w:tcPr>
            <w:tcW w:w="2553" w:type="dxa"/>
          </w:tcPr>
          <w:p w14:paraId="63C38D97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Администрация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</w:p>
          <w:p w14:paraId="601BBA70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22CC39B3" w14:textId="73BF0D0D" w:rsidR="00934F22" w:rsidRPr="00862E5E" w:rsidRDefault="00090F66" w:rsidP="006E3208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20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 w:rsidR="00934F22" w:rsidRPr="00862E5E">
              <w:rPr>
                <w:rFonts w:eastAsia="Times New Roman" w:cs="Times New Roman"/>
                <w:sz w:val="22"/>
              </w:rPr>
              <w:t>2023 года</w:t>
            </w:r>
          </w:p>
        </w:tc>
        <w:tc>
          <w:tcPr>
            <w:tcW w:w="3796" w:type="dxa"/>
          </w:tcPr>
          <w:p w14:paraId="0FCE47CB" w14:textId="77777777" w:rsidR="00934F22" w:rsidRPr="00862E5E" w:rsidRDefault="00934F22" w:rsidP="00465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порядок утвержден, </w:t>
            </w:r>
            <w:proofErr w:type="gramStart"/>
            <w:r w:rsidRPr="00862E5E">
              <w:rPr>
                <w:rFonts w:eastAsia="Times New Roman" w:cs="Times New Roman"/>
                <w:sz w:val="22"/>
              </w:rPr>
              <w:t>форма</w:t>
            </w:r>
            <w:proofErr w:type="gramEnd"/>
            <w:r w:rsidRPr="00862E5E">
              <w:rPr>
                <w:rFonts w:eastAsia="Times New Roman" w:cs="Times New Roman"/>
                <w:sz w:val="22"/>
              </w:rPr>
              <w:t xml:space="preserve"> и сроки формирования отчета утверждены</w:t>
            </w:r>
          </w:p>
        </w:tc>
      </w:tr>
      <w:tr w:rsidR="00934F22" w:rsidRPr="00862E5E" w14:paraId="13B5824E" w14:textId="77777777" w:rsidTr="00465C49">
        <w:tc>
          <w:tcPr>
            <w:tcW w:w="845" w:type="dxa"/>
          </w:tcPr>
          <w:p w14:paraId="100A583B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6" w:type="dxa"/>
          </w:tcPr>
          <w:p w14:paraId="77E78E72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14:paraId="0950A267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59EC1160" w14:textId="0364B0E0" w:rsidR="00934F22" w:rsidRPr="00862E5E" w:rsidRDefault="00090F66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20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 w:rsidR="00934F22"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50637CBF" w14:textId="77777777" w:rsidR="00934F22" w:rsidRPr="00862E5E" w:rsidRDefault="00934F22" w:rsidP="00465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муниципальный социальный заказ утвержден и размещен</w:t>
            </w:r>
          </w:p>
        </w:tc>
      </w:tr>
      <w:tr w:rsidR="00934F22" w:rsidRPr="00862E5E" w14:paraId="73908908" w14:textId="77777777" w:rsidTr="00465C49">
        <w:tc>
          <w:tcPr>
            <w:tcW w:w="845" w:type="dxa"/>
          </w:tcPr>
          <w:p w14:paraId="3554B8C9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6" w:type="dxa"/>
          </w:tcPr>
          <w:p w14:paraId="0E41D7AE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Внесение изменений в Положение о персонифицированном дополнительном образовании детей в </w:t>
            </w:r>
            <w:r w:rsidRPr="00862E5E">
              <w:rPr>
                <w:rFonts w:eastAsia="Calibri" w:cs="Times New Roman"/>
                <w:sz w:val="22"/>
              </w:rPr>
              <w:t xml:space="preserve">городе Ханты-Мансийска </w:t>
            </w:r>
          </w:p>
        </w:tc>
        <w:tc>
          <w:tcPr>
            <w:tcW w:w="2553" w:type="dxa"/>
          </w:tcPr>
          <w:p w14:paraId="0EFBEDD4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Администрация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</w:p>
          <w:p w14:paraId="71DF99A8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2A16B25A" w14:textId="27CAAF9D" w:rsidR="00934F22" w:rsidRPr="00862E5E" w:rsidRDefault="00090F66" w:rsidP="006E3208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20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 w:rsidR="00934F22" w:rsidRPr="00862E5E">
              <w:rPr>
                <w:rFonts w:eastAsia="Times New Roman" w:cs="Times New Roman"/>
                <w:sz w:val="22"/>
              </w:rPr>
              <w:t>2023 года</w:t>
            </w:r>
          </w:p>
        </w:tc>
        <w:tc>
          <w:tcPr>
            <w:tcW w:w="3796" w:type="dxa"/>
          </w:tcPr>
          <w:p w14:paraId="43C4E4F6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положение утверждено</w:t>
            </w:r>
          </w:p>
        </w:tc>
      </w:tr>
      <w:tr w:rsidR="00934F22" w:rsidRPr="00862E5E" w14:paraId="09DBC351" w14:textId="77777777" w:rsidTr="00465C49">
        <w:tc>
          <w:tcPr>
            <w:tcW w:w="845" w:type="dxa"/>
          </w:tcPr>
          <w:p w14:paraId="0AE5E5AE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30A8FBBC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</w:tcPr>
          <w:p w14:paraId="5DCE25A0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48864C28" w14:textId="6C610929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до </w:t>
            </w:r>
            <w:r w:rsidR="006E3208">
              <w:rPr>
                <w:rFonts w:eastAsia="Times New Roman" w:cs="Times New Roman"/>
                <w:sz w:val="22"/>
              </w:rPr>
              <w:t>31 июл</w:t>
            </w:r>
            <w:r w:rsidRPr="00862E5E">
              <w:rPr>
                <w:rFonts w:eastAsia="Times New Roman" w:cs="Times New Roman"/>
                <w:sz w:val="22"/>
              </w:rPr>
              <w:t>я 2023 года</w:t>
            </w:r>
          </w:p>
        </w:tc>
        <w:tc>
          <w:tcPr>
            <w:tcW w:w="3796" w:type="dxa"/>
          </w:tcPr>
          <w:p w14:paraId="63247CFC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требования утверждены</w:t>
            </w:r>
          </w:p>
        </w:tc>
      </w:tr>
      <w:tr w:rsidR="00934F22" w:rsidRPr="00862E5E" w14:paraId="71EA56FE" w14:textId="77777777" w:rsidTr="00465C49">
        <w:tc>
          <w:tcPr>
            <w:tcW w:w="845" w:type="dxa"/>
          </w:tcPr>
          <w:p w14:paraId="4EE09FE4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1A62C0C7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Внесение изменений в решение о бюджете (сводную бюджетную роспись)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  <w:r w:rsidRPr="00862E5E">
              <w:rPr>
                <w:rFonts w:eastAsia="Times New Roman" w:cs="Times New Roman"/>
                <w:sz w:val="22"/>
              </w:rPr>
              <w:t xml:space="preserve"> для целей </w:t>
            </w:r>
            <w:r w:rsidRPr="00862E5E">
              <w:rPr>
                <w:rFonts w:eastAsia="Times New Roman" w:cs="Times New Roman"/>
                <w:sz w:val="22"/>
              </w:rPr>
              <w:lastRenderedPageBreak/>
              <w:t>реализации положений Федерального закона №189-ФЗ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598A48B1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lastRenderedPageBreak/>
              <w:t>Департамент управления финанс</w:t>
            </w:r>
            <w:r>
              <w:rPr>
                <w:rFonts w:eastAsia="Times New Roman" w:cs="Times New Roman"/>
                <w:sz w:val="22"/>
              </w:rPr>
              <w:t>ами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 w:rsidRPr="00862E5E">
              <w:rPr>
                <w:rFonts w:eastAsia="Times New Roman" w:cs="Times New Roman"/>
                <w:sz w:val="22"/>
              </w:rPr>
              <w:lastRenderedPageBreak/>
              <w:t xml:space="preserve">Администрации </w:t>
            </w:r>
            <w:proofErr w:type="gramStart"/>
            <w:r w:rsidRPr="00862E5E">
              <w:rPr>
                <w:rFonts w:eastAsia="Times New Roman" w:cs="Times New Roman"/>
                <w:sz w:val="22"/>
              </w:rPr>
              <w:t>города Ханты-Мансийска Администрации города</w:t>
            </w:r>
            <w:r>
              <w:rPr>
                <w:rFonts w:eastAsia="Times New Roman" w:cs="Times New Roman"/>
                <w:sz w:val="22"/>
              </w:rPr>
              <w:t xml:space="preserve"> Ханты-Мансийска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29138332" w14:textId="2D019D75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lastRenderedPageBreak/>
              <w:t xml:space="preserve">до </w:t>
            </w:r>
            <w:r w:rsidR="006E3208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 xml:space="preserve">1 </w:t>
            </w:r>
            <w:r w:rsidR="006E3208"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</w:p>
          <w:p w14:paraId="6C9CE748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5A61B85B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изменения внесены</w:t>
            </w:r>
          </w:p>
        </w:tc>
      </w:tr>
      <w:tr w:rsidR="00934F22" w:rsidRPr="00862E5E" w14:paraId="01130833" w14:textId="77777777" w:rsidTr="00465C49">
        <w:tc>
          <w:tcPr>
            <w:tcW w:w="845" w:type="dxa"/>
          </w:tcPr>
          <w:p w14:paraId="4618499B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2CCC9866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trike/>
                <w:color w:val="FF0000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Внесение изменений в муниципальную программу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  <w:r w:rsidRPr="00862E5E">
              <w:rPr>
                <w:rFonts w:eastAsia="Times New Roman" w:cs="Times New Roman"/>
                <w:sz w:val="22"/>
              </w:rPr>
              <w:t xml:space="preserve"> «Развитие образования в городе Ханты-Мансийске» для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3FFF59C5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Администрация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</w:p>
        </w:tc>
        <w:tc>
          <w:tcPr>
            <w:tcW w:w="1701" w:type="dxa"/>
          </w:tcPr>
          <w:p w14:paraId="4223B6CE" w14:textId="1DE335B1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до </w:t>
            </w:r>
            <w:r w:rsidR="006E3208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 xml:space="preserve">1 </w:t>
            </w:r>
            <w:r w:rsidR="006E3208"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</w:p>
          <w:p w14:paraId="6F28C750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0A733709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изменения внесены</w:t>
            </w:r>
          </w:p>
        </w:tc>
      </w:tr>
      <w:tr w:rsidR="00934F22" w:rsidRPr="00862E5E" w14:paraId="533E2B04" w14:textId="77777777" w:rsidTr="00465C49">
        <w:tc>
          <w:tcPr>
            <w:tcW w:w="845" w:type="dxa"/>
          </w:tcPr>
          <w:p w14:paraId="522E3B48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52A5202F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Calibri" w:cs="Times New Roman"/>
                <w:sz w:val="22"/>
              </w:rPr>
              <w:t>Внесение изменений</w:t>
            </w:r>
            <w:r w:rsidRPr="00862E5E">
              <w:rPr>
                <w:rFonts w:eastAsia="Times New Roman" w:cs="Times New Roman"/>
                <w:sz w:val="22"/>
              </w:rPr>
              <w:t xml:space="preserve"> в </w:t>
            </w:r>
            <w:r>
              <w:rPr>
                <w:rFonts w:eastAsia="Times New Roman" w:cs="Times New Roman"/>
                <w:sz w:val="22"/>
              </w:rPr>
              <w:t>программу</w:t>
            </w:r>
            <w:r w:rsidRPr="00862E5E">
              <w:rPr>
                <w:rFonts w:eastAsia="Times New Roman" w:cs="Times New Roman"/>
                <w:sz w:val="22"/>
              </w:rPr>
              <w:t xml:space="preserve"> персонифицированного финансирования дополнительного образования детей </w:t>
            </w:r>
            <w:proofErr w:type="gramStart"/>
            <w:r w:rsidRPr="00862E5E">
              <w:rPr>
                <w:rFonts w:eastAsia="Times New Roman" w:cs="Times New Roman"/>
                <w:sz w:val="22"/>
              </w:rPr>
              <w:t>городе</w:t>
            </w:r>
            <w:proofErr w:type="gramEnd"/>
            <w:r w:rsidRPr="00862E5E">
              <w:rPr>
                <w:rFonts w:eastAsia="Times New Roman" w:cs="Times New Roman"/>
                <w:sz w:val="22"/>
              </w:rPr>
              <w:t xml:space="preserve"> Ханты-Мансийске на 2021-2024 годы</w:t>
            </w:r>
          </w:p>
          <w:p w14:paraId="23D08703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553" w:type="dxa"/>
          </w:tcPr>
          <w:p w14:paraId="11D85310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Администрация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</w:p>
        </w:tc>
        <w:tc>
          <w:tcPr>
            <w:tcW w:w="1701" w:type="dxa"/>
          </w:tcPr>
          <w:p w14:paraId="32F73F8A" w14:textId="566D8879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до </w:t>
            </w:r>
            <w:r w:rsidR="006E3208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 xml:space="preserve">1 </w:t>
            </w:r>
            <w:r w:rsidR="006E3208">
              <w:rPr>
                <w:rFonts w:eastAsia="Times New Roman" w:cs="Times New Roman"/>
                <w:sz w:val="22"/>
              </w:rPr>
              <w:t>августа</w:t>
            </w:r>
          </w:p>
          <w:p w14:paraId="524D69D9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7EE28611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>
              <w:rPr>
                <w:rFonts w:eastAsia="Times New Roman" w:cs="Times New Roman"/>
                <w:sz w:val="22"/>
              </w:rPr>
              <w:t>программа</w:t>
            </w:r>
            <w:r w:rsidRPr="00862E5E">
              <w:rPr>
                <w:rFonts w:eastAsia="Times New Roman" w:cs="Times New Roman"/>
                <w:sz w:val="22"/>
              </w:rPr>
              <w:t xml:space="preserve"> персонифицированного финансирования утверждены</w:t>
            </w:r>
            <w:proofErr w:type="gramEnd"/>
          </w:p>
        </w:tc>
      </w:tr>
      <w:tr w:rsidR="00934F22" w:rsidRPr="00862E5E" w14:paraId="00016D22" w14:textId="77777777" w:rsidTr="00465C49">
        <w:tc>
          <w:tcPr>
            <w:tcW w:w="845" w:type="dxa"/>
          </w:tcPr>
          <w:p w14:paraId="1305276D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47C63473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14:paraId="19D6EDEE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75E1A8FB" w14:textId="25BFD681" w:rsidR="00934F22" w:rsidRPr="00862E5E" w:rsidRDefault="00090F66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20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 w:rsidR="00934F22"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6D1CAC0D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порядок утвержден</w:t>
            </w:r>
          </w:p>
        </w:tc>
      </w:tr>
      <w:tr w:rsidR="00934F22" w:rsidRPr="00862E5E" w14:paraId="72A1972F" w14:textId="77777777" w:rsidTr="00465C49">
        <w:tc>
          <w:tcPr>
            <w:tcW w:w="845" w:type="dxa"/>
          </w:tcPr>
          <w:p w14:paraId="51C44EF3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73159073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14:paraId="1D53811E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Администрация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</w:p>
        </w:tc>
        <w:tc>
          <w:tcPr>
            <w:tcW w:w="1701" w:type="dxa"/>
          </w:tcPr>
          <w:p w14:paraId="6C28C9CD" w14:textId="4B94DCBE" w:rsidR="00934F22" w:rsidRPr="00862E5E" w:rsidRDefault="00090F66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20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 w:rsidR="00934F22"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73D2A219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порядок утвержден</w:t>
            </w:r>
          </w:p>
        </w:tc>
      </w:tr>
      <w:tr w:rsidR="00934F22" w:rsidRPr="00862E5E" w14:paraId="1C5E198A" w14:textId="77777777" w:rsidTr="00465C49">
        <w:tc>
          <w:tcPr>
            <w:tcW w:w="845" w:type="dxa"/>
          </w:tcPr>
          <w:p w14:paraId="3C31DAE3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5FA71732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Утверждение порядка </w:t>
            </w:r>
            <w:r w:rsidRPr="00862E5E">
              <w:rPr>
                <w:rFonts w:eastAsia="Calibri" w:cs="Times New Roman"/>
                <w:sz w:val="22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14:paraId="2831C61D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553" w:type="dxa"/>
          </w:tcPr>
          <w:p w14:paraId="1889FE0F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Администрация </w:t>
            </w:r>
            <w:r w:rsidRPr="00862E5E">
              <w:rPr>
                <w:rFonts w:eastAsia="Calibri" w:cs="Times New Roman"/>
                <w:sz w:val="22"/>
              </w:rPr>
              <w:t>города Ханты-Мансийска</w:t>
            </w:r>
          </w:p>
        </w:tc>
        <w:tc>
          <w:tcPr>
            <w:tcW w:w="1701" w:type="dxa"/>
          </w:tcPr>
          <w:p w14:paraId="51D56653" w14:textId="28E5429C" w:rsidR="00934F22" w:rsidRPr="00862E5E" w:rsidRDefault="00090F66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20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августа</w:t>
            </w:r>
            <w:r w:rsidRPr="00862E5E">
              <w:rPr>
                <w:rFonts w:eastAsia="Times New Roman" w:cs="Times New Roman"/>
                <w:sz w:val="22"/>
              </w:rPr>
              <w:t xml:space="preserve"> </w:t>
            </w:r>
            <w:bookmarkStart w:id="0" w:name="_GoBack"/>
            <w:bookmarkEnd w:id="0"/>
            <w:r w:rsidR="00934F22" w:rsidRPr="00862E5E">
              <w:rPr>
                <w:rFonts w:eastAsia="Times New Roman" w:cs="Times New Roman"/>
                <w:sz w:val="22"/>
              </w:rPr>
              <w:t>2023 года</w:t>
            </w:r>
          </w:p>
        </w:tc>
        <w:tc>
          <w:tcPr>
            <w:tcW w:w="3796" w:type="dxa"/>
          </w:tcPr>
          <w:p w14:paraId="02C3609D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порядок утвержден</w:t>
            </w:r>
          </w:p>
        </w:tc>
      </w:tr>
      <w:tr w:rsidR="00934F22" w:rsidRPr="00862E5E" w14:paraId="43719350" w14:textId="77777777" w:rsidTr="00465C49">
        <w:tc>
          <w:tcPr>
            <w:tcW w:w="845" w:type="dxa"/>
          </w:tcPr>
          <w:p w14:paraId="610686F2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5273CB27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 xml:space="preserve">Утверждение изменений </w:t>
            </w:r>
            <w:proofErr w:type="gramStart"/>
            <w:r w:rsidRPr="00862E5E">
              <w:rPr>
                <w:rFonts w:eastAsia="Times New Roman" w:cs="Times New Roman"/>
                <w:sz w:val="22"/>
              </w:rPr>
              <w:t>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  <w:proofErr w:type="gramEnd"/>
          </w:p>
        </w:tc>
        <w:tc>
          <w:tcPr>
            <w:tcW w:w="2553" w:type="dxa"/>
          </w:tcPr>
          <w:p w14:paraId="3F457DD2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67F8B548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15A6">
              <w:rPr>
                <w:rFonts w:eastAsia="Times New Roman" w:cs="Times New Roman"/>
                <w:sz w:val="22"/>
              </w:rPr>
              <w:t xml:space="preserve">до 31 августа </w:t>
            </w:r>
            <w:r w:rsidRPr="00862E5E">
              <w:rPr>
                <w:rFonts w:eastAsia="Times New Roman" w:cs="Times New Roman"/>
                <w:sz w:val="22"/>
              </w:rPr>
              <w:t>2023 года</w:t>
            </w:r>
          </w:p>
        </w:tc>
        <w:tc>
          <w:tcPr>
            <w:tcW w:w="3796" w:type="dxa"/>
          </w:tcPr>
          <w:p w14:paraId="4B4F7CBF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изменения внесены</w:t>
            </w:r>
          </w:p>
        </w:tc>
      </w:tr>
      <w:tr w:rsidR="00934F22" w:rsidRPr="00862E5E" w14:paraId="53D39839" w14:textId="77777777" w:rsidTr="00465C49">
        <w:tc>
          <w:tcPr>
            <w:tcW w:w="845" w:type="dxa"/>
          </w:tcPr>
          <w:p w14:paraId="772D3B6D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6" w:type="dxa"/>
          </w:tcPr>
          <w:p w14:paraId="1D4DBCDC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14:paraId="4A530BED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6EFD724A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815A6">
              <w:rPr>
                <w:rFonts w:eastAsia="Times New Roman" w:cs="Times New Roman"/>
                <w:sz w:val="22"/>
              </w:rPr>
              <w:t xml:space="preserve">до 31 августа </w:t>
            </w:r>
            <w:r w:rsidRPr="00862E5E">
              <w:rPr>
                <w:rFonts w:eastAsia="Times New Roman" w:cs="Times New Roman"/>
                <w:sz w:val="22"/>
              </w:rPr>
              <w:t>2023 года, далее-непрерывно</w:t>
            </w:r>
          </w:p>
        </w:tc>
        <w:tc>
          <w:tcPr>
            <w:tcW w:w="3796" w:type="dxa"/>
          </w:tcPr>
          <w:p w14:paraId="0C167001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изменения внесены, соглашения заключены</w:t>
            </w:r>
          </w:p>
        </w:tc>
      </w:tr>
      <w:tr w:rsidR="00934F22" w:rsidRPr="00862E5E" w14:paraId="7F099C2C" w14:textId="77777777" w:rsidTr="00465C49">
        <w:tc>
          <w:tcPr>
            <w:tcW w:w="845" w:type="dxa"/>
          </w:tcPr>
          <w:p w14:paraId="7783B5F2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12E7ECB1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города Ханты-Мансийска</w:t>
            </w:r>
          </w:p>
        </w:tc>
        <w:tc>
          <w:tcPr>
            <w:tcW w:w="2553" w:type="dxa"/>
          </w:tcPr>
          <w:p w14:paraId="66700BCE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7381BEF1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до 31 августа 2023 года, далее - непрерывно</w:t>
            </w:r>
          </w:p>
        </w:tc>
        <w:tc>
          <w:tcPr>
            <w:tcW w:w="3796" w:type="dxa"/>
          </w:tcPr>
          <w:p w14:paraId="53870CF9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соглашения заключены</w:t>
            </w:r>
          </w:p>
        </w:tc>
      </w:tr>
      <w:tr w:rsidR="00934F22" w:rsidRPr="00862E5E" w14:paraId="260AE330" w14:textId="77777777" w:rsidTr="00465C49">
        <w:tc>
          <w:tcPr>
            <w:tcW w:w="845" w:type="dxa"/>
          </w:tcPr>
          <w:p w14:paraId="2EB93D85" w14:textId="77777777" w:rsidR="00934F22" w:rsidRPr="00862E5E" w:rsidRDefault="00934F22" w:rsidP="00465C4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14:paraId="1379E29F" w14:textId="77777777" w:rsidR="00934F22" w:rsidRPr="00862E5E" w:rsidRDefault="00934F22" w:rsidP="0046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Реализация </w:t>
            </w:r>
            <w:r w:rsidRPr="00862E5E">
              <w:rPr>
                <w:rFonts w:eastAsia="Times New Roman" w:cs="Times New Roman"/>
                <w:color w:val="000000"/>
                <w:sz w:val="22"/>
              </w:rPr>
              <w:t>организационных и информационных мероприятий, направленных на подготовку заинтересованной общественности (</w:t>
            </w:r>
            <w:r w:rsidRPr="00862E5E">
              <w:rPr>
                <w:rFonts w:eastAsia="Times New Roman" w:cs="Times New Roman"/>
                <w:color w:val="000000"/>
                <w:sz w:val="22"/>
                <w:lang w:eastAsia="en-US"/>
              </w:rPr>
              <w:t>потребителей услуг, исполнителей услуг)</w:t>
            </w:r>
            <w:r w:rsidRPr="00862E5E">
              <w:rPr>
                <w:rFonts w:eastAsia="Times New Roman" w:cs="Times New Roman"/>
                <w:color w:val="000000"/>
                <w:sz w:val="22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14:paraId="45F7B64B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4B192E7E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апрель-сентябрь 2023 года</w:t>
            </w:r>
          </w:p>
          <w:p w14:paraId="20196A0C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796" w:type="dxa"/>
          </w:tcPr>
          <w:p w14:paraId="0A0612C6" w14:textId="77777777" w:rsidR="00934F22" w:rsidRPr="00862E5E" w:rsidRDefault="00934F22" w:rsidP="00465C49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62E5E">
              <w:rPr>
                <w:rFonts w:eastAsia="Times New Roman" w:cs="Times New Roman"/>
                <w:sz w:val="22"/>
              </w:rPr>
              <w:t>организационные и информационные мероприятия проведены</w:t>
            </w:r>
          </w:p>
        </w:tc>
      </w:tr>
    </w:tbl>
    <w:p w14:paraId="66ABCD94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67FA9030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127A7115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7E50FED4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044D00CF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1924A6FF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2E27350B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312AA783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4C690F20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757623DA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504A4B3E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4D357CB0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17FD4CBF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6B7608EF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2A41B8F4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36613358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49FB947B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537C0089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572D570B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01712195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6C2209C6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70DDD70E" w14:textId="77777777" w:rsidR="00934F22" w:rsidRDefault="00934F22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14:paraId="23EF7F53" w14:textId="01279F94" w:rsidR="008F47C6" w:rsidRDefault="008F47C6" w:rsidP="008F47C6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>Приложение № 2</w:t>
      </w:r>
    </w:p>
    <w:p w14:paraId="35F446DB" w14:textId="77777777"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распоряжению Администрации</w:t>
      </w:r>
    </w:p>
    <w:p w14:paraId="774EFFC5" w14:textId="22B8F90F" w:rsidR="008F47C6" w:rsidRDefault="0073055C" w:rsidP="008F47C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73055C">
        <w:rPr>
          <w:rFonts w:eastAsia="Calibri" w:cs="Times New Roman"/>
          <w:sz w:val="24"/>
          <w:szCs w:val="20"/>
        </w:rPr>
        <w:t>города Ханты-Мансийска</w:t>
      </w:r>
    </w:p>
    <w:p w14:paraId="2CB71BF5" w14:textId="77777777"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14:paraId="2831A161" w14:textId="5E37F644"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0"/>
        </w:rPr>
      </w:pPr>
    </w:p>
    <w:p w14:paraId="1308C5B5" w14:textId="77777777" w:rsidR="008F47C6" w:rsidRDefault="008F47C6" w:rsidP="008F47C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55A710" w14:textId="590A2BDE" w:rsidR="008F47C6" w:rsidRDefault="008F47C6" w:rsidP="0009779F">
      <w:pPr>
        <w:spacing w:line="276" w:lineRule="auto"/>
        <w:jc w:val="center"/>
        <w:rPr>
          <w:rFonts w:eastAsia="Calibri" w:cs="Times New Roman"/>
          <w:sz w:val="20"/>
          <w:szCs w:val="24"/>
          <w:lang w:eastAsia="en-US"/>
        </w:rPr>
      </w:pP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</w:t>
      </w:r>
      <w:proofErr w:type="gramStart"/>
      <w:r>
        <w:rPr>
          <w:rFonts w:eastAsia="Calibri" w:cs="Times New Roman"/>
          <w:b/>
          <w:iCs/>
          <w:sz w:val="24"/>
          <w:szCs w:val="24"/>
          <w:lang w:eastAsia="en-US"/>
        </w:rPr>
        <w:t>апробации механизмов организации оказания муниципальных услуг</w:t>
      </w:r>
      <w:proofErr w:type="gramEnd"/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 </w:t>
      </w:r>
      <w:r w:rsidR="0050231E">
        <w:rPr>
          <w:rFonts w:eastAsia="Calibri" w:cs="Times New Roman"/>
          <w:b/>
          <w:iCs/>
          <w:sz w:val="24"/>
          <w:szCs w:val="24"/>
          <w:lang w:eastAsia="en-US"/>
        </w:rPr>
        <w:t xml:space="preserve">в социальной сфере </w:t>
      </w: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по </w:t>
      </w:r>
      <w:r w:rsidR="0009535D">
        <w:rPr>
          <w:rFonts w:eastAsia="Calibri" w:cs="Times New Roman"/>
          <w:b/>
          <w:iCs/>
          <w:sz w:val="24"/>
          <w:szCs w:val="24"/>
          <w:lang w:eastAsia="en-US"/>
        </w:rPr>
        <w:t>направлению деятельности «</w:t>
      </w:r>
      <w:r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 w:rsidR="0009535D">
        <w:rPr>
          <w:rFonts w:cs="Times New Roman"/>
          <w:b/>
          <w:bCs/>
          <w:sz w:val="24"/>
          <w:szCs w:val="24"/>
          <w:lang w:eastAsia="en-US"/>
        </w:rPr>
        <w:t>»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  <w:r w:rsidR="0073055C" w:rsidRPr="0073055C">
        <w:rPr>
          <w:rFonts w:eastAsia="Calibri" w:cs="Times New Roman"/>
          <w:b/>
          <w:sz w:val="24"/>
          <w:szCs w:val="24"/>
        </w:rPr>
        <w:t>города Ханты-Мансийска</w:t>
      </w: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13"/>
        <w:gridCol w:w="2716"/>
        <w:gridCol w:w="1938"/>
        <w:gridCol w:w="4531"/>
        <w:gridCol w:w="1537"/>
        <w:gridCol w:w="1536"/>
        <w:gridCol w:w="1938"/>
      </w:tblGrid>
      <w:tr w:rsidR="00934F22" w:rsidRPr="005A1B61" w14:paraId="395226E1" w14:textId="77777777" w:rsidTr="00934F22">
        <w:trPr>
          <w:tblHeader/>
        </w:trPr>
        <w:tc>
          <w:tcPr>
            <w:tcW w:w="1113" w:type="dxa"/>
            <w:vAlign w:val="center"/>
          </w:tcPr>
          <w:p w14:paraId="039651C4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16" w:type="dxa"/>
            <w:vAlign w:val="center"/>
          </w:tcPr>
          <w:p w14:paraId="38CB82E7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38" w:type="dxa"/>
            <w:vAlign w:val="center"/>
          </w:tcPr>
          <w:p w14:paraId="7269A252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531" w:type="dxa"/>
            <w:vAlign w:val="center"/>
          </w:tcPr>
          <w:p w14:paraId="59850BCA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37" w:type="dxa"/>
            <w:vAlign w:val="center"/>
          </w:tcPr>
          <w:p w14:paraId="602222B7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36" w:type="dxa"/>
            <w:vAlign w:val="center"/>
          </w:tcPr>
          <w:p w14:paraId="189ABA9F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938" w:type="dxa"/>
            <w:vAlign w:val="center"/>
          </w:tcPr>
          <w:p w14:paraId="02F62E12" w14:textId="77777777" w:rsidR="00934F22" w:rsidRPr="005A1B61" w:rsidRDefault="00934F22" w:rsidP="00465C49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A1B61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34F22" w:rsidRPr="00862E5E" w14:paraId="62365B0B" w14:textId="77777777" w:rsidTr="00934F22">
        <w:tc>
          <w:tcPr>
            <w:tcW w:w="1113" w:type="dxa"/>
          </w:tcPr>
          <w:p w14:paraId="1FAA6461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6" w:type="dxa"/>
          </w:tcPr>
          <w:p w14:paraId="66D99129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</w:tcPr>
          <w:p w14:paraId="43A2CD6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1" w:type="dxa"/>
          </w:tcPr>
          <w:p w14:paraId="57ADC2E6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7" w:type="dxa"/>
          </w:tcPr>
          <w:p w14:paraId="401AE86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6" w:type="dxa"/>
          </w:tcPr>
          <w:p w14:paraId="6352215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8" w:type="dxa"/>
          </w:tcPr>
          <w:p w14:paraId="60D4E3DC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34F22" w:rsidRPr="00862E5E" w14:paraId="6A175438" w14:textId="77777777" w:rsidTr="00934F22">
        <w:tc>
          <w:tcPr>
            <w:tcW w:w="1113" w:type="dxa"/>
          </w:tcPr>
          <w:p w14:paraId="5A4F92F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6" w:type="dxa"/>
          </w:tcPr>
          <w:p w14:paraId="39C5924D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Доля немуниципального сектора, вовлеченного в оказание муниципальных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938" w:type="dxa"/>
          </w:tcPr>
          <w:p w14:paraId="6B8A70E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31" w:type="dxa"/>
          </w:tcPr>
          <w:p w14:paraId="391970EF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е по направлению деятельности «Р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еализаци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я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37" w:type="dxa"/>
          </w:tcPr>
          <w:p w14:paraId="200E4AC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10,1%</w:t>
            </w:r>
          </w:p>
          <w:p w14:paraId="5F5798D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3E8F8D8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10,1%</w:t>
            </w:r>
          </w:p>
          <w:p w14:paraId="243565F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2F945F4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6615A9BB" w14:textId="77777777" w:rsidTr="00934F22">
        <w:trPr>
          <w:trHeight w:val="581"/>
        </w:trPr>
        <w:tc>
          <w:tcPr>
            <w:tcW w:w="1113" w:type="dxa"/>
            <w:vMerge w:val="restart"/>
          </w:tcPr>
          <w:p w14:paraId="1C06E21B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6" w:type="dxa"/>
            <w:vMerge w:val="restart"/>
          </w:tcPr>
          <w:p w14:paraId="4F1CDFA7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938" w:type="dxa"/>
          </w:tcPr>
          <w:p w14:paraId="21BCEC3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1" w:type="dxa"/>
          </w:tcPr>
          <w:p w14:paraId="67BE34E5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Уточнение/доработка актов местной администрации с учетом механизмов, предусмотренных Федеральным законом № 189-ФЗ</w:t>
            </w:r>
          </w:p>
        </w:tc>
        <w:tc>
          <w:tcPr>
            <w:tcW w:w="1537" w:type="dxa"/>
          </w:tcPr>
          <w:p w14:paraId="0700234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14:paraId="2B5594A9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0D34F0A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14:paraId="43005D81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завершение</w:t>
            </w:r>
          </w:p>
          <w:p w14:paraId="000FF1DD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7EBE502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070A48AC" w14:textId="77777777" w:rsidTr="00934F22">
        <w:tc>
          <w:tcPr>
            <w:tcW w:w="1113" w:type="dxa"/>
            <w:vMerge/>
          </w:tcPr>
          <w:p w14:paraId="681D5002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47935E34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</w:tcPr>
          <w:p w14:paraId="7B91C5EE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531" w:type="dxa"/>
          </w:tcPr>
          <w:p w14:paraId="226341E2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участвовавших в процедурах отбора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деятельнос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ти «Р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еализаци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я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дополнительных общеразвивающих программ для детей»</w:t>
            </w:r>
          </w:p>
        </w:tc>
        <w:tc>
          <w:tcPr>
            <w:tcW w:w="1537" w:type="dxa"/>
          </w:tcPr>
          <w:p w14:paraId="54E34FB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  <w:p w14:paraId="2F753C4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3F9636C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  <w:p w14:paraId="00BF3E1E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43BEBA9F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4C9525AF" w14:textId="77777777" w:rsidTr="00934F22">
        <w:tc>
          <w:tcPr>
            <w:tcW w:w="1113" w:type="dxa"/>
            <w:vMerge/>
          </w:tcPr>
          <w:p w14:paraId="3092A46F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04BB07C6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</w:tcPr>
          <w:p w14:paraId="1625FB6B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4A2AEC19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</w:t>
            </w:r>
          </w:p>
        </w:tc>
        <w:tc>
          <w:tcPr>
            <w:tcW w:w="1537" w:type="dxa"/>
          </w:tcPr>
          <w:p w14:paraId="6BB045B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  <w:p w14:paraId="646F2DA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18377E7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  <w:p w14:paraId="23FA8AEC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5DB0395A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7910682B" w14:textId="77777777" w:rsidTr="00934F22">
        <w:tc>
          <w:tcPr>
            <w:tcW w:w="1113" w:type="dxa"/>
            <w:vMerge/>
          </w:tcPr>
          <w:p w14:paraId="10D38B4F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1E941C49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330DD40B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31" w:type="dxa"/>
          </w:tcPr>
          <w:p w14:paraId="348C7453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37" w:type="dxa"/>
          </w:tcPr>
          <w:p w14:paraId="0B57753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100%</w:t>
            </w:r>
          </w:p>
          <w:p w14:paraId="35376E8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2A9824CF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100%</w:t>
            </w:r>
          </w:p>
          <w:p w14:paraId="29C8E50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1B07107E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7D8736D5" w14:textId="77777777" w:rsidTr="00934F22">
        <w:tc>
          <w:tcPr>
            <w:tcW w:w="1113" w:type="dxa"/>
            <w:vMerge w:val="restart"/>
          </w:tcPr>
          <w:p w14:paraId="057934E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16" w:type="dxa"/>
            <w:vMerge w:val="restart"/>
          </w:tcPr>
          <w:p w14:paraId="15EE6DF0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938" w:type="dxa"/>
          </w:tcPr>
          <w:p w14:paraId="76FC4DA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1" w:type="dxa"/>
          </w:tcPr>
          <w:p w14:paraId="483AF13B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Информационная кампания для потребителей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37" w:type="dxa"/>
          </w:tcPr>
          <w:p w14:paraId="184532E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14:paraId="31BDE8C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проведена</w:t>
            </w:r>
          </w:p>
          <w:p w14:paraId="5D97407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0E908426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14:paraId="592A6FC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проведена</w:t>
            </w:r>
          </w:p>
          <w:p w14:paraId="4C0E4A0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5B3AE59A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515F370C" w14:textId="77777777" w:rsidTr="00934F22">
        <w:trPr>
          <w:trHeight w:val="1480"/>
        </w:trPr>
        <w:tc>
          <w:tcPr>
            <w:tcW w:w="1113" w:type="dxa"/>
            <w:vMerge/>
          </w:tcPr>
          <w:p w14:paraId="474F8D2D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51E7E4AB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483C4E7C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531" w:type="dxa"/>
          </w:tcPr>
          <w:p w14:paraId="4C9BC722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37" w:type="dxa"/>
          </w:tcPr>
          <w:p w14:paraId="0F334643" w14:textId="3FA34984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87,</w:t>
            </w:r>
            <w:r w:rsidR="001A42B1">
              <w:rPr>
                <w:rFonts w:eastAsia="Calibri" w:cs="Times New Roman"/>
                <w:sz w:val="24"/>
                <w:szCs w:val="24"/>
                <w:lang w:eastAsia="en-US"/>
              </w:rPr>
              <w:t>0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%</w:t>
            </w:r>
          </w:p>
          <w:p w14:paraId="3D1B22D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5513D21E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87,5%</w:t>
            </w:r>
          </w:p>
          <w:p w14:paraId="74709E1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1F6DC65A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5BC27BD5" w14:textId="77777777" w:rsidTr="00934F22">
        <w:tc>
          <w:tcPr>
            <w:tcW w:w="1113" w:type="dxa"/>
            <w:vMerge/>
          </w:tcPr>
          <w:p w14:paraId="240C355E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03681FD5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</w:tcPr>
          <w:p w14:paraId="4C99E93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31" w:type="dxa"/>
          </w:tcPr>
          <w:p w14:paraId="4794138E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Общее количество потребителей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дополнительных общеразвивающих программ для детей», человек </w:t>
            </w:r>
          </w:p>
        </w:tc>
        <w:tc>
          <w:tcPr>
            <w:tcW w:w="1537" w:type="dxa"/>
          </w:tcPr>
          <w:p w14:paraId="16BF1A1C" w14:textId="3610C496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1A42B1">
              <w:rPr>
                <w:rFonts w:eastAsia="Calibri" w:cs="Times New Roman"/>
                <w:sz w:val="24"/>
                <w:szCs w:val="24"/>
                <w:lang w:eastAsia="en-US"/>
              </w:rPr>
              <w:t>16788</w:t>
            </w:r>
          </w:p>
          <w:p w14:paraId="3C5970C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4E4741A7" w14:textId="51081F6F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1A42B1">
              <w:rPr>
                <w:rFonts w:eastAsia="Calibri" w:cs="Times New Roman"/>
                <w:sz w:val="24"/>
                <w:szCs w:val="24"/>
                <w:lang w:eastAsia="en-US"/>
              </w:rPr>
              <w:t>16884</w:t>
            </w:r>
          </w:p>
          <w:p w14:paraId="1EAE7D96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271495C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50B2BE66" w14:textId="77777777" w:rsidTr="00934F22">
        <w:tc>
          <w:tcPr>
            <w:tcW w:w="1113" w:type="dxa"/>
            <w:vMerge/>
          </w:tcPr>
          <w:p w14:paraId="4F158F57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0928EB34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</w:tcPr>
          <w:p w14:paraId="01D3E14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3875AA19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Количество потребителей услуг, получивших муниципальную услугу в социальной сфере,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37" w:type="dxa"/>
          </w:tcPr>
          <w:p w14:paraId="150B4400" w14:textId="22605CA8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3A229C">
              <w:rPr>
                <w:rFonts w:eastAsia="Calibri" w:cs="Times New Roman"/>
                <w:sz w:val="24"/>
                <w:szCs w:val="24"/>
                <w:lang w:eastAsia="en-US"/>
              </w:rPr>
              <w:t>1670</w:t>
            </w:r>
          </w:p>
          <w:p w14:paraId="6C3C5FFB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633B11EC" w14:textId="5ED91053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3A229C">
              <w:rPr>
                <w:rFonts w:eastAsia="Calibri" w:cs="Times New Roman"/>
                <w:sz w:val="24"/>
                <w:szCs w:val="24"/>
                <w:lang w:eastAsia="en-US"/>
              </w:rPr>
              <w:t>1670</w:t>
            </w:r>
          </w:p>
          <w:p w14:paraId="6C2B809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5BF13CB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27DA5468" w14:textId="77777777" w:rsidTr="00934F22">
        <w:tc>
          <w:tcPr>
            <w:tcW w:w="1113" w:type="dxa"/>
            <w:vMerge w:val="restart"/>
          </w:tcPr>
          <w:p w14:paraId="743F364E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16" w:type="dxa"/>
            <w:vMerge w:val="restart"/>
          </w:tcPr>
          <w:p w14:paraId="381333B7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938" w:type="dxa"/>
          </w:tcPr>
          <w:p w14:paraId="53B3C42D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1" w:type="dxa"/>
          </w:tcPr>
          <w:p w14:paraId="3279E43D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Определение стандартов (порядков) оказания муниципальных услуг в социальной сфере по направлению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37" w:type="dxa"/>
          </w:tcPr>
          <w:p w14:paraId="0935D599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значение: да</w:t>
            </w:r>
          </w:p>
          <w:p w14:paraId="71501576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285449A1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да</w:t>
            </w:r>
          </w:p>
          <w:p w14:paraId="44995F6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4AEE024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347E7B74" w14:textId="77777777" w:rsidTr="00934F22">
        <w:tc>
          <w:tcPr>
            <w:tcW w:w="1113" w:type="dxa"/>
            <w:vMerge/>
          </w:tcPr>
          <w:p w14:paraId="7DE4E1DC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50B9AB15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7DE52FB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1" w:type="dxa"/>
          </w:tcPr>
          <w:p w14:paraId="5C63D585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Создание системы мониторинга и оценки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</w:t>
            </w:r>
          </w:p>
        </w:tc>
        <w:tc>
          <w:tcPr>
            <w:tcW w:w="1537" w:type="dxa"/>
          </w:tcPr>
          <w:p w14:paraId="7D0333F1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14:paraId="7EECA29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5725F589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завершение</w:t>
            </w:r>
          </w:p>
          <w:p w14:paraId="664966A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28F4055D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59AD6D0B" w14:textId="77777777" w:rsidTr="00934F22">
        <w:tc>
          <w:tcPr>
            <w:tcW w:w="1113" w:type="dxa"/>
            <w:vMerge/>
          </w:tcPr>
          <w:p w14:paraId="7352F398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505801FB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5B50EC7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1" w:type="dxa"/>
          </w:tcPr>
          <w:p w14:paraId="4A8BD1B1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дополнительных общеразвивающих программ для детей»,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  <w:proofErr w:type="gramEnd"/>
          </w:p>
        </w:tc>
        <w:tc>
          <w:tcPr>
            <w:tcW w:w="1537" w:type="dxa"/>
          </w:tcPr>
          <w:p w14:paraId="70F84BF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отсутствует</w:t>
            </w:r>
          </w:p>
          <w:p w14:paraId="008631D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373213E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создано</w:t>
            </w:r>
          </w:p>
          <w:p w14:paraId="1731DA1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6E875AA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6C4894EE" w14:textId="77777777" w:rsidTr="00934F22">
        <w:tc>
          <w:tcPr>
            <w:tcW w:w="1113" w:type="dxa"/>
            <w:vMerge/>
          </w:tcPr>
          <w:p w14:paraId="6D3D17A2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5BC09D7B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07666CA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531" w:type="dxa"/>
          </w:tcPr>
          <w:p w14:paraId="7F62E488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оказывающих муниципальные услуги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37" w:type="dxa"/>
          </w:tcPr>
          <w:p w14:paraId="0FE6398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100%</w:t>
            </w:r>
          </w:p>
          <w:p w14:paraId="0E38ECB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38DD328B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100%</w:t>
            </w:r>
          </w:p>
          <w:p w14:paraId="18E8DC16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384FE67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04E9E83D" w14:textId="77777777" w:rsidTr="00934F22">
        <w:tc>
          <w:tcPr>
            <w:tcW w:w="1113" w:type="dxa"/>
            <w:vMerge/>
          </w:tcPr>
          <w:p w14:paraId="37864F6B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36A1975C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703875F1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31" w:type="dxa"/>
          </w:tcPr>
          <w:p w14:paraId="4111905E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37" w:type="dxa"/>
          </w:tcPr>
          <w:p w14:paraId="59DC3CB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100%</w:t>
            </w:r>
          </w:p>
          <w:p w14:paraId="7111244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39A96054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100%</w:t>
            </w:r>
          </w:p>
          <w:p w14:paraId="31E15AB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2D6132E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2CF9EE34" w14:textId="77777777" w:rsidTr="00934F22">
        <w:tc>
          <w:tcPr>
            <w:tcW w:w="1113" w:type="dxa"/>
            <w:vMerge w:val="restart"/>
          </w:tcPr>
          <w:p w14:paraId="1C7F215D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6" w:type="dxa"/>
            <w:vMerge w:val="restart"/>
          </w:tcPr>
          <w:p w14:paraId="542F9EE9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38" w:type="dxa"/>
          </w:tcPr>
          <w:p w14:paraId="41F03E5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1" w:type="dxa"/>
          </w:tcPr>
          <w:p w14:paraId="38946673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</w:t>
            </w:r>
          </w:p>
        </w:tc>
        <w:tc>
          <w:tcPr>
            <w:tcW w:w="1537" w:type="dxa"/>
          </w:tcPr>
          <w:p w14:paraId="302B114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14:paraId="7F41F5C0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207DD2B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значение: механизмы созданы</w:t>
            </w:r>
          </w:p>
          <w:p w14:paraId="16099C0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09B2D74A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0823B84D" w14:textId="77777777" w:rsidTr="00934F22">
        <w:tc>
          <w:tcPr>
            <w:tcW w:w="1113" w:type="dxa"/>
            <w:vMerge/>
          </w:tcPr>
          <w:p w14:paraId="0B33FCD6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64775D34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523F8E5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результат</w:t>
            </w:r>
          </w:p>
        </w:tc>
        <w:tc>
          <w:tcPr>
            <w:tcW w:w="4531" w:type="dxa"/>
          </w:tcPr>
          <w:p w14:paraId="6B43D859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Доля исполнителей услуг, оказывающих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муниципальные услуги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37" w:type="dxa"/>
          </w:tcPr>
          <w:p w14:paraId="24CFB22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100%</w:t>
            </w:r>
          </w:p>
          <w:p w14:paraId="4EF1C07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2B7116E1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100%</w:t>
            </w:r>
          </w:p>
          <w:p w14:paraId="2C878F6E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679632B2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4F22" w:rsidRPr="00862E5E" w14:paraId="04482B43" w14:textId="77777777" w:rsidTr="00934F22">
        <w:trPr>
          <w:trHeight w:val="504"/>
        </w:trPr>
        <w:tc>
          <w:tcPr>
            <w:tcW w:w="1113" w:type="dxa"/>
            <w:vMerge/>
          </w:tcPr>
          <w:p w14:paraId="5D620915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</w:tcPr>
          <w:p w14:paraId="150363CA" w14:textId="77777777" w:rsidR="00934F22" w:rsidRPr="00862E5E" w:rsidRDefault="00934F22" w:rsidP="00465C49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14:paraId="3E180B35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31" w:type="dxa"/>
          </w:tcPr>
          <w:p w14:paraId="3B72CD64" w14:textId="77777777" w:rsidR="00934F22" w:rsidRPr="00862E5E" w:rsidRDefault="00934F22" w:rsidP="00465C49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Процент потребителей услуг, удовлетворенных качеством муниципальных услуг в социальной сфере по направлению деятельности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37" w:type="dxa"/>
          </w:tcPr>
          <w:p w14:paraId="3E3E46B3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80%</w:t>
            </w:r>
          </w:p>
          <w:p w14:paraId="762B24E7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6" w:type="dxa"/>
          </w:tcPr>
          <w:p w14:paraId="7033B6FD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80%</w:t>
            </w:r>
          </w:p>
          <w:p w14:paraId="0AFFF888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E5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8" w:type="dxa"/>
          </w:tcPr>
          <w:p w14:paraId="18EE2D2F" w14:textId="77777777" w:rsidR="00934F22" w:rsidRPr="00862E5E" w:rsidRDefault="00934F22" w:rsidP="00465C49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14:paraId="6B517DCF" w14:textId="77777777" w:rsidR="008F47C6" w:rsidRDefault="008F47C6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p w14:paraId="40287058" w14:textId="14C52CB9" w:rsidR="00E20EC5" w:rsidRDefault="00E20EC5" w:rsidP="00E20EC5">
      <w:pPr>
        <w:widowControl w:val="0"/>
        <w:spacing w:line="240" w:lineRule="auto"/>
        <w:rPr>
          <w:rFonts w:eastAsia="Calibri" w:cs="Times New Roman"/>
          <w:sz w:val="24"/>
          <w:szCs w:val="24"/>
          <w:lang w:eastAsia="en-US"/>
        </w:rPr>
        <w:sectPr w:rsidR="00E20EC5">
          <w:pgSz w:w="16838" w:h="11906" w:orient="landscape"/>
          <w:pgMar w:top="1701" w:right="1134" w:bottom="851" w:left="1134" w:header="709" w:footer="709" w:gutter="0"/>
          <w:cols w:space="708"/>
        </w:sectPr>
      </w:pPr>
    </w:p>
    <w:p w14:paraId="6A6AC7F8" w14:textId="6A67F592" w:rsidR="006709ED" w:rsidRDefault="00CB132D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№ </w:t>
      </w:r>
      <w:r w:rsidR="008F47C6">
        <w:rPr>
          <w:rFonts w:eastAsia="Calibri" w:cs="Times New Roman"/>
          <w:sz w:val="24"/>
          <w:szCs w:val="24"/>
        </w:rPr>
        <w:t>3</w:t>
      </w:r>
    </w:p>
    <w:p w14:paraId="1D86536E" w14:textId="2DD2FBEB"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114B6E">
        <w:rPr>
          <w:rFonts w:eastAsia="Calibri" w:cs="Times New Roman"/>
          <w:sz w:val="24"/>
          <w:szCs w:val="20"/>
        </w:rPr>
        <w:t>распоряжению</w:t>
      </w:r>
      <w:r>
        <w:rPr>
          <w:rFonts w:eastAsia="Calibri" w:cs="Times New Roman"/>
          <w:sz w:val="24"/>
          <w:szCs w:val="20"/>
        </w:rPr>
        <w:t xml:space="preserve"> Администрации</w:t>
      </w:r>
    </w:p>
    <w:p w14:paraId="453B70BD" w14:textId="2A9A2967" w:rsidR="006709ED" w:rsidRDefault="0073055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73055C">
        <w:rPr>
          <w:rFonts w:eastAsia="Calibri" w:cs="Times New Roman"/>
          <w:sz w:val="24"/>
          <w:szCs w:val="20"/>
        </w:rPr>
        <w:t>города Ханты-Мансийска</w:t>
      </w:r>
    </w:p>
    <w:p w14:paraId="1460CAF8" w14:textId="77777777"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14:paraId="60574A6F" w14:textId="77777777" w:rsidR="006709ED" w:rsidRDefault="006709ED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CF62F6" w14:textId="77777777" w:rsidR="006709ED" w:rsidRDefault="006709ED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14:paraId="315B905E" w14:textId="77777777" w:rsidR="00610803" w:rsidRDefault="00CB132D" w:rsidP="00610803">
      <w:pPr>
        <w:spacing w:line="276" w:lineRule="auto"/>
        <w:ind w:firstLine="709"/>
        <w:jc w:val="center"/>
        <w:rPr>
          <w:rFonts w:eastAsia="Calibri" w:cs="Times New Roman"/>
          <w:b/>
          <w:bCs/>
          <w:szCs w:val="28"/>
        </w:rPr>
      </w:pPr>
      <w:r w:rsidRPr="00610803">
        <w:rPr>
          <w:rFonts w:cs="Times New Roman"/>
          <w:b/>
          <w:szCs w:val="28"/>
          <w:lang w:eastAsia="en-US"/>
        </w:rPr>
        <w:t xml:space="preserve">Состав рабочей группы по организации оказания муниципальных услуг в социальной сфере </w:t>
      </w:r>
      <w:r w:rsidRPr="00610803">
        <w:rPr>
          <w:rFonts w:cs="Times New Roman"/>
          <w:b/>
          <w:bCs/>
          <w:szCs w:val="28"/>
          <w:lang w:eastAsia="en-US"/>
        </w:rPr>
        <w:t>по реализации дополнительных общеразвивающих программ для детей</w:t>
      </w:r>
      <w:r w:rsidRPr="00610803">
        <w:rPr>
          <w:rFonts w:eastAsia="Calibri" w:cs="Times New Roman"/>
          <w:b/>
          <w:bCs/>
          <w:szCs w:val="28"/>
        </w:rPr>
        <w:t xml:space="preserve"> на </w:t>
      </w:r>
      <w:r w:rsidRPr="00610803">
        <w:rPr>
          <w:rFonts w:eastAsia="Calibri" w:cs="Times New Roman"/>
          <w:b/>
          <w:szCs w:val="28"/>
        </w:rPr>
        <w:t>террито</w:t>
      </w:r>
      <w:r w:rsidRPr="00610803">
        <w:rPr>
          <w:rFonts w:eastAsia="Calibri" w:cs="Times New Roman"/>
          <w:b/>
          <w:bCs/>
          <w:szCs w:val="28"/>
        </w:rPr>
        <w:t xml:space="preserve">рии </w:t>
      </w:r>
    </w:p>
    <w:p w14:paraId="7D1AF6D9" w14:textId="20BE34E6" w:rsidR="006709ED" w:rsidRPr="00610803" w:rsidRDefault="0073055C" w:rsidP="00610803">
      <w:pPr>
        <w:spacing w:line="276" w:lineRule="auto"/>
        <w:ind w:firstLine="709"/>
        <w:jc w:val="center"/>
        <w:rPr>
          <w:rFonts w:eastAsia="Calibri" w:cs="Times New Roman"/>
          <w:b/>
          <w:bCs/>
          <w:szCs w:val="28"/>
        </w:rPr>
      </w:pPr>
      <w:r w:rsidRPr="00610803">
        <w:rPr>
          <w:rFonts w:eastAsia="Calibri" w:cs="Times New Roman"/>
          <w:b/>
          <w:bCs/>
          <w:szCs w:val="28"/>
        </w:rPr>
        <w:t>города Ханты-Мансийска</w:t>
      </w:r>
    </w:p>
    <w:p w14:paraId="62B97815" w14:textId="77777777" w:rsidR="00610803" w:rsidRDefault="00610803" w:rsidP="00610803">
      <w:pPr>
        <w:spacing w:line="276" w:lineRule="auto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p w14:paraId="15745D04" w14:textId="77777777" w:rsidR="000A18B1" w:rsidRDefault="000A18B1" w:rsidP="00610803">
      <w:pPr>
        <w:spacing w:line="276" w:lineRule="auto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p w14:paraId="2C213254" w14:textId="5A129A18" w:rsidR="000A18B1" w:rsidRDefault="00402860" w:rsidP="00610803">
      <w:pPr>
        <w:spacing w:line="276" w:lineRule="auto"/>
        <w:rPr>
          <w:szCs w:val="28"/>
        </w:rPr>
      </w:pPr>
      <w:r>
        <w:rPr>
          <w:szCs w:val="28"/>
        </w:rPr>
        <w:t>З</w:t>
      </w:r>
      <w:r w:rsidR="000A18B1">
        <w:rPr>
          <w:szCs w:val="28"/>
        </w:rPr>
        <w:t>аместитель</w:t>
      </w:r>
      <w:r w:rsidR="000A18B1" w:rsidRPr="004F6056">
        <w:rPr>
          <w:szCs w:val="28"/>
        </w:rPr>
        <w:t xml:space="preserve"> Главы города Ханты-Мансийска</w:t>
      </w:r>
    </w:p>
    <w:p w14:paraId="0721B78E" w14:textId="77777777" w:rsidR="00402860" w:rsidRDefault="00402860" w:rsidP="00610803">
      <w:pPr>
        <w:spacing w:line="276" w:lineRule="auto"/>
        <w:rPr>
          <w:szCs w:val="28"/>
        </w:rPr>
      </w:pPr>
    </w:p>
    <w:p w14:paraId="2AE7B6F7" w14:textId="4D49B6DD" w:rsidR="00402860" w:rsidRDefault="00610803" w:rsidP="00610803">
      <w:pPr>
        <w:spacing w:line="276" w:lineRule="auto"/>
        <w:rPr>
          <w:szCs w:val="28"/>
        </w:rPr>
      </w:pPr>
      <w:r>
        <w:rPr>
          <w:szCs w:val="28"/>
        </w:rPr>
        <w:t>Д</w:t>
      </w:r>
      <w:r w:rsidR="00402860">
        <w:rPr>
          <w:szCs w:val="28"/>
        </w:rPr>
        <w:t>иректор Департамента управления финансами Администрации города Ханты-Мансийка</w:t>
      </w:r>
    </w:p>
    <w:p w14:paraId="16AE82FB" w14:textId="77777777" w:rsidR="00402860" w:rsidRDefault="00402860" w:rsidP="00610803">
      <w:pPr>
        <w:spacing w:line="276" w:lineRule="auto"/>
        <w:rPr>
          <w:szCs w:val="28"/>
        </w:rPr>
      </w:pPr>
    </w:p>
    <w:p w14:paraId="5E0AD297" w14:textId="318DACCA" w:rsidR="00610803" w:rsidRDefault="00610803" w:rsidP="00610803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402860">
        <w:rPr>
          <w:szCs w:val="28"/>
        </w:rPr>
        <w:t>ачальник</w:t>
      </w:r>
      <w:r>
        <w:rPr>
          <w:szCs w:val="28"/>
        </w:rPr>
        <w:t xml:space="preserve"> управления экономического развития и инвестиций Администрации города Ханты-Мансийка</w:t>
      </w:r>
    </w:p>
    <w:p w14:paraId="3C0031B9" w14:textId="77777777" w:rsidR="00610803" w:rsidRDefault="00610803" w:rsidP="00610803">
      <w:pPr>
        <w:spacing w:line="276" w:lineRule="auto"/>
        <w:rPr>
          <w:szCs w:val="28"/>
        </w:rPr>
      </w:pPr>
    </w:p>
    <w:p w14:paraId="57EEA075" w14:textId="77777777" w:rsidR="00610803" w:rsidRDefault="00610803" w:rsidP="00610803">
      <w:pPr>
        <w:spacing w:line="276" w:lineRule="auto"/>
        <w:rPr>
          <w:szCs w:val="28"/>
        </w:rPr>
      </w:pPr>
      <w:r>
        <w:rPr>
          <w:szCs w:val="28"/>
        </w:rPr>
        <w:t>Директор Департамента образования Администрации города Ханты-Мансийка</w:t>
      </w:r>
    </w:p>
    <w:p w14:paraId="6E805BB3" w14:textId="24D6C118" w:rsidR="00610803" w:rsidRDefault="00610803" w:rsidP="00610803">
      <w:pPr>
        <w:spacing w:line="276" w:lineRule="auto"/>
        <w:rPr>
          <w:szCs w:val="28"/>
        </w:rPr>
      </w:pPr>
    </w:p>
    <w:p w14:paraId="43F6C946" w14:textId="77777777" w:rsidR="00610803" w:rsidRDefault="00610803" w:rsidP="00610803">
      <w:pPr>
        <w:spacing w:line="276" w:lineRule="auto"/>
        <w:rPr>
          <w:szCs w:val="28"/>
        </w:rPr>
      </w:pPr>
      <w:r>
        <w:rPr>
          <w:szCs w:val="28"/>
        </w:rPr>
        <w:t>Начальник управления физической культуры и спорта Администрации города Ханты-Мансийка</w:t>
      </w:r>
    </w:p>
    <w:p w14:paraId="788E94D9" w14:textId="10F13BB3" w:rsidR="00610803" w:rsidRDefault="00610803" w:rsidP="00610803">
      <w:pPr>
        <w:spacing w:line="276" w:lineRule="auto"/>
        <w:rPr>
          <w:szCs w:val="28"/>
        </w:rPr>
      </w:pPr>
    </w:p>
    <w:p w14:paraId="5B03805C" w14:textId="77777777" w:rsidR="00610803" w:rsidRDefault="00610803" w:rsidP="00610803">
      <w:pPr>
        <w:spacing w:line="276" w:lineRule="auto"/>
        <w:rPr>
          <w:szCs w:val="28"/>
        </w:rPr>
      </w:pPr>
      <w:r>
        <w:rPr>
          <w:szCs w:val="28"/>
        </w:rPr>
        <w:t>Начальник управления культуры Администрации города Ханты-Мансийка</w:t>
      </w:r>
    </w:p>
    <w:p w14:paraId="6D945692" w14:textId="6ECA1E91" w:rsidR="00610803" w:rsidRDefault="00610803" w:rsidP="00610803">
      <w:pPr>
        <w:spacing w:line="276" w:lineRule="auto"/>
        <w:rPr>
          <w:szCs w:val="28"/>
        </w:rPr>
      </w:pPr>
    </w:p>
    <w:p w14:paraId="3FE39F1D" w14:textId="26CF6749" w:rsidR="00402860" w:rsidRDefault="00402860" w:rsidP="00402860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</w:p>
    <w:p w14:paraId="10948C1F" w14:textId="77777777" w:rsidR="000A18B1" w:rsidRDefault="000A18B1">
      <w:pPr>
        <w:spacing w:line="360" w:lineRule="auto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p w14:paraId="2DD03F4E" w14:textId="77777777" w:rsidR="000A18B1" w:rsidRDefault="000A18B1">
      <w:pPr>
        <w:spacing w:line="360" w:lineRule="auto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sectPr w:rsidR="000A18B1">
      <w:pgSz w:w="11906" w:h="16838"/>
      <w:pgMar w:top="1134" w:right="851" w:bottom="1134" w:left="170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08AE9A" w15:done="0"/>
  <w15:commentEx w15:paraId="2291FA76" w15:done="0"/>
  <w15:commentEx w15:paraId="49C6A334" w15:done="0"/>
  <w15:commentEx w15:paraId="2CEE4CA2" w15:done="0"/>
  <w15:commentEx w15:paraId="5FB66A4A" w15:done="0"/>
  <w15:commentEx w15:paraId="151B8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0D0" w16cex:dateUtc="2023-03-12T18:21:00Z"/>
  <w16cex:commentExtensible w16cex:durableId="27AAEBA2" w16cex:dateUtc="2023-03-02T06:32:00Z"/>
  <w16cex:commentExtensible w16cex:durableId="27AF9405" w16cex:dateUtc="2023-03-05T19:19:00Z"/>
  <w16cex:commentExtensible w16cex:durableId="27B8BE65" w16cex:dateUtc="2023-03-12T18:11:00Z"/>
  <w16cex:commentExtensible w16cex:durableId="27AAEAFD" w16cex:dateUtc="2023-03-02T06:29:00Z"/>
  <w16cex:commentExtensible w16cex:durableId="2797524F" w16cex:dateUtc="2023-02-15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08AE9A" w16cid:durableId="27B8C0D0"/>
  <w16cid:commentId w16cid:paraId="2291FA76" w16cid:durableId="27AAEBA2"/>
  <w16cid:commentId w16cid:paraId="49C6A334" w16cid:durableId="27AF9405"/>
  <w16cid:commentId w16cid:paraId="2CEE4CA2" w16cid:durableId="27B8BE65"/>
  <w16cid:commentId w16cid:paraId="5FB66A4A" w16cid:durableId="27AAEAFD"/>
  <w16cid:commentId w16cid:paraId="151B8934" w16cid:durableId="27975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4C3E" w14:textId="77777777" w:rsidR="00382DBA" w:rsidRDefault="00382DBA">
      <w:pPr>
        <w:spacing w:line="240" w:lineRule="auto"/>
      </w:pPr>
      <w:r>
        <w:separator/>
      </w:r>
    </w:p>
  </w:endnote>
  <w:endnote w:type="continuationSeparator" w:id="0">
    <w:p w14:paraId="1CED0A5E" w14:textId="77777777" w:rsidR="00382DBA" w:rsidRDefault="00382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7655" w14:textId="77777777" w:rsidR="00382DBA" w:rsidRDefault="00382DBA">
      <w:pPr>
        <w:spacing w:line="240" w:lineRule="auto"/>
      </w:pPr>
      <w:r>
        <w:separator/>
      </w:r>
    </w:p>
  </w:footnote>
  <w:footnote w:type="continuationSeparator" w:id="0">
    <w:p w14:paraId="044F9B50" w14:textId="77777777" w:rsidR="00382DBA" w:rsidRDefault="00382D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130B7"/>
    <w:rsid w:val="0001375C"/>
    <w:rsid w:val="000165D3"/>
    <w:rsid w:val="00016A2F"/>
    <w:rsid w:val="00017FB2"/>
    <w:rsid w:val="00021742"/>
    <w:rsid w:val="00031E64"/>
    <w:rsid w:val="00036DC8"/>
    <w:rsid w:val="000514AC"/>
    <w:rsid w:val="00073C83"/>
    <w:rsid w:val="00083C1C"/>
    <w:rsid w:val="00086CC6"/>
    <w:rsid w:val="00090397"/>
    <w:rsid w:val="00090F66"/>
    <w:rsid w:val="00091C43"/>
    <w:rsid w:val="0009535D"/>
    <w:rsid w:val="0009779F"/>
    <w:rsid w:val="000A0ACB"/>
    <w:rsid w:val="000A18B1"/>
    <w:rsid w:val="000B3830"/>
    <w:rsid w:val="000C6BFF"/>
    <w:rsid w:val="000D687D"/>
    <w:rsid w:val="000F3134"/>
    <w:rsid w:val="000F338E"/>
    <w:rsid w:val="00113A0E"/>
    <w:rsid w:val="00114923"/>
    <w:rsid w:val="00114A7C"/>
    <w:rsid w:val="00114B6E"/>
    <w:rsid w:val="00120207"/>
    <w:rsid w:val="00120842"/>
    <w:rsid w:val="001235E5"/>
    <w:rsid w:val="00133E31"/>
    <w:rsid w:val="001364B7"/>
    <w:rsid w:val="00144AB1"/>
    <w:rsid w:val="00147B51"/>
    <w:rsid w:val="00152343"/>
    <w:rsid w:val="00160B06"/>
    <w:rsid w:val="00181BB8"/>
    <w:rsid w:val="00197254"/>
    <w:rsid w:val="001A135F"/>
    <w:rsid w:val="001A42B1"/>
    <w:rsid w:val="001B33DD"/>
    <w:rsid w:val="001B33FB"/>
    <w:rsid w:val="001B3443"/>
    <w:rsid w:val="001D2961"/>
    <w:rsid w:val="001D5501"/>
    <w:rsid w:val="001D65B6"/>
    <w:rsid w:val="001E0D23"/>
    <w:rsid w:val="001E4800"/>
    <w:rsid w:val="001F4538"/>
    <w:rsid w:val="00210CA2"/>
    <w:rsid w:val="00231EE7"/>
    <w:rsid w:val="002473D8"/>
    <w:rsid w:val="00247FA9"/>
    <w:rsid w:val="002633E9"/>
    <w:rsid w:val="002658DB"/>
    <w:rsid w:val="00284E08"/>
    <w:rsid w:val="00287B5C"/>
    <w:rsid w:val="00293FB5"/>
    <w:rsid w:val="00296D15"/>
    <w:rsid w:val="002A7D37"/>
    <w:rsid w:val="002B2A97"/>
    <w:rsid w:val="002B3DC5"/>
    <w:rsid w:val="002B41DD"/>
    <w:rsid w:val="002D56CD"/>
    <w:rsid w:val="002F736E"/>
    <w:rsid w:val="00305FA5"/>
    <w:rsid w:val="003065FE"/>
    <w:rsid w:val="00316796"/>
    <w:rsid w:val="00327AD5"/>
    <w:rsid w:val="00331B27"/>
    <w:rsid w:val="0033202C"/>
    <w:rsid w:val="003576D4"/>
    <w:rsid w:val="00382DBA"/>
    <w:rsid w:val="00392C48"/>
    <w:rsid w:val="00393ED2"/>
    <w:rsid w:val="003A229C"/>
    <w:rsid w:val="003A4B64"/>
    <w:rsid w:val="003A7008"/>
    <w:rsid w:val="003A76C7"/>
    <w:rsid w:val="003D01A8"/>
    <w:rsid w:val="003E07D1"/>
    <w:rsid w:val="003E713E"/>
    <w:rsid w:val="003F0FB1"/>
    <w:rsid w:val="003F0FDD"/>
    <w:rsid w:val="003F28F3"/>
    <w:rsid w:val="003F4A74"/>
    <w:rsid w:val="00401D3D"/>
    <w:rsid w:val="00402860"/>
    <w:rsid w:val="004048D5"/>
    <w:rsid w:val="00406A6A"/>
    <w:rsid w:val="00411400"/>
    <w:rsid w:val="004269E9"/>
    <w:rsid w:val="004310D4"/>
    <w:rsid w:val="004325F6"/>
    <w:rsid w:val="00435FBA"/>
    <w:rsid w:val="004462E4"/>
    <w:rsid w:val="004527E3"/>
    <w:rsid w:val="00462D4C"/>
    <w:rsid w:val="00464FC5"/>
    <w:rsid w:val="0047450A"/>
    <w:rsid w:val="004B2406"/>
    <w:rsid w:val="004B644F"/>
    <w:rsid w:val="004C143E"/>
    <w:rsid w:val="004C30CC"/>
    <w:rsid w:val="004D1DBE"/>
    <w:rsid w:val="004D5743"/>
    <w:rsid w:val="004D7E31"/>
    <w:rsid w:val="004E36FD"/>
    <w:rsid w:val="004E4C2A"/>
    <w:rsid w:val="004F3481"/>
    <w:rsid w:val="0050231E"/>
    <w:rsid w:val="005053F4"/>
    <w:rsid w:val="00507264"/>
    <w:rsid w:val="005212E8"/>
    <w:rsid w:val="00524661"/>
    <w:rsid w:val="005246B4"/>
    <w:rsid w:val="00562D8D"/>
    <w:rsid w:val="005634E8"/>
    <w:rsid w:val="0057096B"/>
    <w:rsid w:val="00576B8B"/>
    <w:rsid w:val="00580901"/>
    <w:rsid w:val="0058432A"/>
    <w:rsid w:val="00591966"/>
    <w:rsid w:val="00593854"/>
    <w:rsid w:val="005A4473"/>
    <w:rsid w:val="005A6517"/>
    <w:rsid w:val="005A73BA"/>
    <w:rsid w:val="005B18E9"/>
    <w:rsid w:val="005C3A52"/>
    <w:rsid w:val="005D02B1"/>
    <w:rsid w:val="005D765C"/>
    <w:rsid w:val="005E1B39"/>
    <w:rsid w:val="005E1F20"/>
    <w:rsid w:val="005F1AB8"/>
    <w:rsid w:val="005F253F"/>
    <w:rsid w:val="00600E8F"/>
    <w:rsid w:val="00601DFF"/>
    <w:rsid w:val="006021A6"/>
    <w:rsid w:val="006025DE"/>
    <w:rsid w:val="00604913"/>
    <w:rsid w:val="0060737B"/>
    <w:rsid w:val="00610803"/>
    <w:rsid w:val="006164A5"/>
    <w:rsid w:val="006227F5"/>
    <w:rsid w:val="00636B47"/>
    <w:rsid w:val="006572E2"/>
    <w:rsid w:val="00662868"/>
    <w:rsid w:val="006701CC"/>
    <w:rsid w:val="006709ED"/>
    <w:rsid w:val="006722EB"/>
    <w:rsid w:val="00677416"/>
    <w:rsid w:val="00685D7D"/>
    <w:rsid w:val="006B2537"/>
    <w:rsid w:val="006B5087"/>
    <w:rsid w:val="006D0AA4"/>
    <w:rsid w:val="006D10ED"/>
    <w:rsid w:val="006D45B6"/>
    <w:rsid w:val="006E3208"/>
    <w:rsid w:val="007112B8"/>
    <w:rsid w:val="00714C7F"/>
    <w:rsid w:val="0073055C"/>
    <w:rsid w:val="00737C28"/>
    <w:rsid w:val="007511CF"/>
    <w:rsid w:val="00765ADF"/>
    <w:rsid w:val="00772F68"/>
    <w:rsid w:val="0079322B"/>
    <w:rsid w:val="007A1BF4"/>
    <w:rsid w:val="007A5AB9"/>
    <w:rsid w:val="007B567A"/>
    <w:rsid w:val="007C0B13"/>
    <w:rsid w:val="007C6106"/>
    <w:rsid w:val="007C6F27"/>
    <w:rsid w:val="007C77C4"/>
    <w:rsid w:val="007D173A"/>
    <w:rsid w:val="007E0822"/>
    <w:rsid w:val="00801559"/>
    <w:rsid w:val="00812B0C"/>
    <w:rsid w:val="00812E34"/>
    <w:rsid w:val="0082545D"/>
    <w:rsid w:val="00834E67"/>
    <w:rsid w:val="00864D06"/>
    <w:rsid w:val="00872FE8"/>
    <w:rsid w:val="008735F5"/>
    <w:rsid w:val="008841BA"/>
    <w:rsid w:val="00884F70"/>
    <w:rsid w:val="008873B1"/>
    <w:rsid w:val="00890A1D"/>
    <w:rsid w:val="0089341F"/>
    <w:rsid w:val="008937E7"/>
    <w:rsid w:val="008A1A0E"/>
    <w:rsid w:val="008C19AE"/>
    <w:rsid w:val="008C48AC"/>
    <w:rsid w:val="008C519F"/>
    <w:rsid w:val="008D7DE8"/>
    <w:rsid w:val="008E0E23"/>
    <w:rsid w:val="008E280B"/>
    <w:rsid w:val="008E7CD1"/>
    <w:rsid w:val="008F47C6"/>
    <w:rsid w:val="009319A6"/>
    <w:rsid w:val="00934F22"/>
    <w:rsid w:val="00946E01"/>
    <w:rsid w:val="00947770"/>
    <w:rsid w:val="0095679C"/>
    <w:rsid w:val="0096124D"/>
    <w:rsid w:val="0096317A"/>
    <w:rsid w:val="00974E40"/>
    <w:rsid w:val="00975449"/>
    <w:rsid w:val="0098051C"/>
    <w:rsid w:val="00985964"/>
    <w:rsid w:val="00987E04"/>
    <w:rsid w:val="009D0E4E"/>
    <w:rsid w:val="009D4FA2"/>
    <w:rsid w:val="009F1497"/>
    <w:rsid w:val="009F3299"/>
    <w:rsid w:val="009F393B"/>
    <w:rsid w:val="00A06F20"/>
    <w:rsid w:val="00A3626D"/>
    <w:rsid w:val="00A3742C"/>
    <w:rsid w:val="00A40C4F"/>
    <w:rsid w:val="00A46915"/>
    <w:rsid w:val="00A63D56"/>
    <w:rsid w:val="00A64133"/>
    <w:rsid w:val="00A668D1"/>
    <w:rsid w:val="00A76FF6"/>
    <w:rsid w:val="00A813AD"/>
    <w:rsid w:val="00A910BA"/>
    <w:rsid w:val="00A97EA6"/>
    <w:rsid w:val="00AA77DE"/>
    <w:rsid w:val="00AB0B03"/>
    <w:rsid w:val="00AB1F4E"/>
    <w:rsid w:val="00AB3137"/>
    <w:rsid w:val="00AC0834"/>
    <w:rsid w:val="00AD068C"/>
    <w:rsid w:val="00AD0BDA"/>
    <w:rsid w:val="00AE001E"/>
    <w:rsid w:val="00AF3A0E"/>
    <w:rsid w:val="00B269C6"/>
    <w:rsid w:val="00B34057"/>
    <w:rsid w:val="00B4498E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652"/>
    <w:rsid w:val="00B80EC8"/>
    <w:rsid w:val="00B81143"/>
    <w:rsid w:val="00B867E8"/>
    <w:rsid w:val="00BA0BA5"/>
    <w:rsid w:val="00BB1063"/>
    <w:rsid w:val="00BD302B"/>
    <w:rsid w:val="00BD37AC"/>
    <w:rsid w:val="00C02EC6"/>
    <w:rsid w:val="00C2458E"/>
    <w:rsid w:val="00C24CA4"/>
    <w:rsid w:val="00C25BC0"/>
    <w:rsid w:val="00C37B58"/>
    <w:rsid w:val="00C44063"/>
    <w:rsid w:val="00C53DDE"/>
    <w:rsid w:val="00C543F2"/>
    <w:rsid w:val="00C54765"/>
    <w:rsid w:val="00C560F8"/>
    <w:rsid w:val="00C64A5B"/>
    <w:rsid w:val="00C660FB"/>
    <w:rsid w:val="00C661F6"/>
    <w:rsid w:val="00C74347"/>
    <w:rsid w:val="00C86D6D"/>
    <w:rsid w:val="00C90DA2"/>
    <w:rsid w:val="00C94A80"/>
    <w:rsid w:val="00CA4ABF"/>
    <w:rsid w:val="00CA4D39"/>
    <w:rsid w:val="00CB132D"/>
    <w:rsid w:val="00CB3E29"/>
    <w:rsid w:val="00CB560E"/>
    <w:rsid w:val="00CC22E4"/>
    <w:rsid w:val="00CC26AD"/>
    <w:rsid w:val="00CC27D3"/>
    <w:rsid w:val="00CD281A"/>
    <w:rsid w:val="00CD5D47"/>
    <w:rsid w:val="00CD6020"/>
    <w:rsid w:val="00CD651B"/>
    <w:rsid w:val="00CD666F"/>
    <w:rsid w:val="00CD66BF"/>
    <w:rsid w:val="00CE0F9C"/>
    <w:rsid w:val="00CE36D4"/>
    <w:rsid w:val="00CF0396"/>
    <w:rsid w:val="00CF17A5"/>
    <w:rsid w:val="00CF3D76"/>
    <w:rsid w:val="00CF53E0"/>
    <w:rsid w:val="00D02EA5"/>
    <w:rsid w:val="00D03617"/>
    <w:rsid w:val="00D03C96"/>
    <w:rsid w:val="00D049B2"/>
    <w:rsid w:val="00D059CE"/>
    <w:rsid w:val="00D06353"/>
    <w:rsid w:val="00D304BE"/>
    <w:rsid w:val="00D3677E"/>
    <w:rsid w:val="00D40CD1"/>
    <w:rsid w:val="00D4261C"/>
    <w:rsid w:val="00D52EAF"/>
    <w:rsid w:val="00D74413"/>
    <w:rsid w:val="00D91404"/>
    <w:rsid w:val="00D91D55"/>
    <w:rsid w:val="00D9292B"/>
    <w:rsid w:val="00DA3D97"/>
    <w:rsid w:val="00DB5ACF"/>
    <w:rsid w:val="00DC249D"/>
    <w:rsid w:val="00DE2860"/>
    <w:rsid w:val="00DE36E7"/>
    <w:rsid w:val="00DE593F"/>
    <w:rsid w:val="00DF08F7"/>
    <w:rsid w:val="00DF5700"/>
    <w:rsid w:val="00E024A5"/>
    <w:rsid w:val="00E02E01"/>
    <w:rsid w:val="00E055D1"/>
    <w:rsid w:val="00E06335"/>
    <w:rsid w:val="00E17427"/>
    <w:rsid w:val="00E20EC5"/>
    <w:rsid w:val="00E255DB"/>
    <w:rsid w:val="00E341F0"/>
    <w:rsid w:val="00E37A25"/>
    <w:rsid w:val="00E450BD"/>
    <w:rsid w:val="00E54240"/>
    <w:rsid w:val="00E55FD6"/>
    <w:rsid w:val="00E718C6"/>
    <w:rsid w:val="00E829AA"/>
    <w:rsid w:val="00E913FD"/>
    <w:rsid w:val="00E92337"/>
    <w:rsid w:val="00EA0E2A"/>
    <w:rsid w:val="00EB76D5"/>
    <w:rsid w:val="00EC2DB1"/>
    <w:rsid w:val="00ED1DB5"/>
    <w:rsid w:val="00EE4BAC"/>
    <w:rsid w:val="00EF2749"/>
    <w:rsid w:val="00EF3A17"/>
    <w:rsid w:val="00F04A1A"/>
    <w:rsid w:val="00F16E00"/>
    <w:rsid w:val="00F426E8"/>
    <w:rsid w:val="00F50C49"/>
    <w:rsid w:val="00F6265A"/>
    <w:rsid w:val="00F6271F"/>
    <w:rsid w:val="00F62EDC"/>
    <w:rsid w:val="00F63EDA"/>
    <w:rsid w:val="00F66052"/>
    <w:rsid w:val="00F90C4B"/>
    <w:rsid w:val="00F90E55"/>
    <w:rsid w:val="00FA0145"/>
    <w:rsid w:val="00FA4F80"/>
    <w:rsid w:val="00FB1462"/>
    <w:rsid w:val="00FB46B7"/>
    <w:rsid w:val="00FB59BA"/>
    <w:rsid w:val="00FD0D49"/>
    <w:rsid w:val="00FD20CD"/>
    <w:rsid w:val="00FE1FDA"/>
    <w:rsid w:val="00FE2BB3"/>
    <w:rsid w:val="00FF53C9"/>
    <w:rsid w:val="00FF55BB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A853-5C9F-4B95-8C82-66AE2CF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Гришко Людмила Викторовна</cp:lastModifiedBy>
  <cp:revision>14</cp:revision>
  <cp:lastPrinted>2023-07-10T13:05:00Z</cp:lastPrinted>
  <dcterms:created xsi:type="dcterms:W3CDTF">2023-04-07T06:41:00Z</dcterms:created>
  <dcterms:modified xsi:type="dcterms:W3CDTF">2023-08-09T04:26:00Z</dcterms:modified>
</cp:coreProperties>
</file>