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E9D" w:rsidRDefault="00A74E9D" w:rsidP="00A74E9D">
      <w:pPr>
        <w:tabs>
          <w:tab w:val="left" w:pos="6765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собственники помещений многоквартирного дома № 45 по ул. Энгельса в г. Ханты-Мансийске!</w:t>
      </w:r>
    </w:p>
    <w:p w:rsidR="00A74E9D" w:rsidRDefault="00A74E9D" w:rsidP="00A74E9D">
      <w:pPr>
        <w:tabs>
          <w:tab w:val="left" w:pos="6765"/>
        </w:tabs>
        <w:ind w:firstLine="709"/>
        <w:jc w:val="both"/>
        <w:rPr>
          <w:sz w:val="28"/>
          <w:szCs w:val="28"/>
        </w:rPr>
      </w:pPr>
    </w:p>
    <w:p w:rsidR="00A74E9D" w:rsidRDefault="00A74E9D" w:rsidP="00A74E9D">
      <w:pPr>
        <w:tabs>
          <w:tab w:val="left" w:pos="6765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>
        <w:rPr>
          <w:sz w:val="28"/>
          <w:szCs w:val="28"/>
        </w:rPr>
        <w:t>ри актуализации программы капитального ремонта общего имущества в многоквартирных домах 25.03.2022 (постановление Правительства Ханты-Мансийского автономного округа – Югры от 25.03.2022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100-п), в неё </w:t>
      </w:r>
      <w:proofErr w:type="gramStart"/>
      <w:r>
        <w:rPr>
          <w:sz w:val="28"/>
          <w:szCs w:val="28"/>
        </w:rPr>
        <w:t>включен</w:t>
      </w:r>
      <w:proofErr w:type="gramEnd"/>
      <w:r>
        <w:rPr>
          <w:sz w:val="28"/>
          <w:szCs w:val="28"/>
        </w:rPr>
        <w:t xml:space="preserve"> многоквартирный дом № 45 по ул. Энгельса в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Ханты-Мансийск. </w:t>
      </w:r>
      <w:proofErr w:type="gramStart"/>
      <w:r>
        <w:rPr>
          <w:sz w:val="28"/>
          <w:szCs w:val="28"/>
        </w:rPr>
        <w:t>Указанный многоквартирный дом введен в эксплуатацию в 2010 году, в связи с чем, на момент включения в программу не относился к категории «новостройка», соответственно, обязанность по уплате взносов у собственников наступает после пяти месяцев со дня включения дома в программу (с 01.09.2022).</w:t>
      </w:r>
      <w:proofErr w:type="gramEnd"/>
    </w:p>
    <w:p w:rsidR="00A74E9D" w:rsidRDefault="00A74E9D" w:rsidP="00A74E9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74E9D" w:rsidRDefault="00A74E9D" w:rsidP="00A74E9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 части 3 статьи 3 закона Ханты-Мансийского автономного округа – Югры от  01.07.2013 № 54-оз «Об организации проведения капитального ремонта общего имущества в многоквартирных домах, расположенных на территории Ханты-Мансийского автономного округа – Югры», в случае, если собственники помещений в многоквартирном доме в установленные сроки, не выбрали способ формирования фонда капитального ремонта или выбранный ими способ не был реализован в установленный срок, орган местного</w:t>
      </w:r>
      <w:proofErr w:type="gramEnd"/>
      <w:r>
        <w:rPr>
          <w:sz w:val="28"/>
          <w:szCs w:val="28"/>
        </w:rPr>
        <w:t xml:space="preserve"> самоуправления муниципального образования автономного округа в течение месяца со дня получения из уполномоченного органа в сфере государственного регионального контроля (надзора) соответствующей информации, принимает решение о формировании фонда капитального ремонта в отношении такого дома на счете Югорского оператора</w:t>
      </w:r>
      <w:r>
        <w:rPr>
          <w:sz w:val="28"/>
          <w:szCs w:val="28"/>
        </w:rPr>
        <w:t>.</w:t>
      </w:r>
      <w:bookmarkStart w:id="0" w:name="_GoBack"/>
      <w:bookmarkEnd w:id="0"/>
    </w:p>
    <w:sectPr w:rsidR="00A74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E9D"/>
    <w:rsid w:val="002064BA"/>
    <w:rsid w:val="0043384E"/>
    <w:rsid w:val="00A7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E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E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Сухинин Виталий Николаевич</dc:creator>
  <cp:lastModifiedBy>Сухинин Виталий Николаевич</cp:lastModifiedBy>
  <cp:revision>1</cp:revision>
  <dcterms:created xsi:type="dcterms:W3CDTF">2022-09-20T06:29:00Z</dcterms:created>
  <dcterms:modified xsi:type="dcterms:W3CDTF">2022-09-20T06:36:00Z</dcterms:modified>
</cp:coreProperties>
</file>