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4001AF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4001AF">
        <w:rPr>
          <w:sz w:val="28"/>
          <w:szCs w:val="28"/>
        </w:rPr>
        <w:t>Департамент градостроительства и архитектуры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4001AF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</w:t>
      </w:r>
      <w:r w:rsidR="004001AF">
        <w:rPr>
          <w:sz w:val="28"/>
          <w:szCs w:val="28"/>
        </w:rPr>
        <w:t xml:space="preserve"> </w:t>
      </w:r>
      <w:r w:rsidR="004001AF" w:rsidRPr="004001AF">
        <w:rPr>
          <w:sz w:val="28"/>
          <w:szCs w:val="28"/>
        </w:rPr>
        <w:t>24.12.2013 № 1721 «Об утверждении порядка распространения наружной рекламы на территории</w:t>
      </w:r>
    </w:p>
    <w:p w:rsidR="008B012A" w:rsidRPr="008305BE" w:rsidRDefault="004001AF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4001AF">
        <w:rPr>
          <w:sz w:val="28"/>
          <w:szCs w:val="28"/>
        </w:rPr>
        <w:t xml:space="preserve"> города Ханты-Мансийска</w:t>
      </w:r>
      <w:r w:rsidR="008305BE" w:rsidRPr="008305BE">
        <w:rPr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4001AF">
        <w:rPr>
          <w:sz w:val="28"/>
          <w:szCs w:val="28"/>
        </w:rPr>
        <w:t xml:space="preserve">Департамент градостроительства и архитектуры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001AF">
        <w:rPr>
          <w:sz w:val="28"/>
          <w:szCs w:val="28"/>
        </w:rPr>
        <w:t>13.07.20-20</w:t>
      </w:r>
      <w:r w:rsidR="00874BAE">
        <w:rPr>
          <w:sz w:val="28"/>
          <w:szCs w:val="28"/>
        </w:rPr>
        <w:t>.07</w:t>
      </w:r>
      <w:r w:rsidR="007A6AD4">
        <w:rPr>
          <w:sz w:val="28"/>
          <w:szCs w:val="28"/>
        </w:rPr>
        <w:t>.20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4001AF">
        <w:rPr>
          <w:sz w:val="28"/>
          <w:szCs w:val="28"/>
        </w:rPr>
        <w:t>7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001AF" w:rsidRPr="00216A93">
          <w:rPr>
            <w:rStyle w:val="a4"/>
            <w:sz w:val="28"/>
            <w:szCs w:val="28"/>
          </w:rPr>
          <w:t>CapurinaAV@admhmansy.ru</w:t>
        </w:r>
      </w:hyperlink>
      <w:r w:rsidR="004001A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4001AF">
        <w:rPr>
          <w:sz w:val="28"/>
          <w:szCs w:val="28"/>
        </w:rPr>
        <w:t>Калинина, 25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4001AF">
        <w:rPr>
          <w:sz w:val="28"/>
          <w:szCs w:val="28"/>
        </w:rPr>
        <w:t>рекламы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 w:rsidR="004001AF">
        <w:rPr>
          <w:sz w:val="28"/>
          <w:szCs w:val="28"/>
        </w:rPr>
        <w:t>капитального строительства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4001AF">
        <w:rPr>
          <w:sz w:val="28"/>
          <w:szCs w:val="28"/>
        </w:rPr>
        <w:t>Цапурина А.В.</w:t>
      </w:r>
      <w:r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4001AF">
        <w:rPr>
          <w:sz w:val="28"/>
          <w:szCs w:val="28"/>
        </w:rPr>
        <w:t>32-57-97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4001A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</w:t>
            </w:r>
            <w:r w:rsidR="004001AF">
              <w:rPr>
                <w:b/>
                <w:sz w:val="28"/>
                <w:szCs w:val="28"/>
              </w:rPr>
              <w:t xml:space="preserve"> </w:t>
            </w:r>
            <w:r w:rsidR="004001AF" w:rsidRPr="004001AF">
              <w:rPr>
                <w:b/>
                <w:sz w:val="28"/>
                <w:szCs w:val="28"/>
              </w:rPr>
              <w:t>24.12.2013 № 1721 «Об утверждении порядка распространения наружной рекламы на территории</w:t>
            </w:r>
            <w:r w:rsidR="004001AF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001AF" w:rsidRPr="004001AF">
              <w:rPr>
                <w:b/>
                <w:sz w:val="28"/>
                <w:szCs w:val="28"/>
              </w:rPr>
              <w:t xml:space="preserve"> города Ханты-Мансийска</w:t>
            </w:r>
            <w:r w:rsidRPr="008305BE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01A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01AF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purinaA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3659-F63A-4674-ABE4-9C067C88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2020-07-27T05:28:00Z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