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0" w:rsidRDefault="005808AC" w:rsidP="007D1405">
      <w:pPr>
        <w:jc w:val="right"/>
        <w:rPr>
          <w:bCs/>
          <w:sz w:val="28"/>
        </w:rPr>
      </w:pPr>
      <w:r>
        <w:rPr>
          <w:bCs/>
          <w:sz w:val="28"/>
        </w:rPr>
        <w:t xml:space="preserve">Проект </w:t>
      </w:r>
    </w:p>
    <w:p w:rsidR="00BA5B62" w:rsidRDefault="00BA5B62" w:rsidP="00BA5B62">
      <w:pPr>
        <w:jc w:val="center"/>
        <w:rPr>
          <w:bCs/>
          <w:sz w:val="28"/>
        </w:rPr>
      </w:pPr>
      <w:r>
        <w:rPr>
          <w:bCs/>
          <w:sz w:val="28"/>
        </w:rPr>
        <w:t>Городской округ Ханты-Мансийск</w:t>
      </w:r>
    </w:p>
    <w:p w:rsidR="00BA5B62" w:rsidRDefault="00BA5B62" w:rsidP="00BA5B62">
      <w:pPr>
        <w:jc w:val="center"/>
        <w:rPr>
          <w:bCs/>
          <w:sz w:val="28"/>
        </w:rPr>
      </w:pPr>
      <w:r>
        <w:rPr>
          <w:bCs/>
          <w:sz w:val="28"/>
        </w:rPr>
        <w:t xml:space="preserve">Ханты-Мансийского автономного округа - </w:t>
      </w:r>
      <w:proofErr w:type="spellStart"/>
      <w:r>
        <w:rPr>
          <w:bCs/>
          <w:sz w:val="28"/>
        </w:rPr>
        <w:t>Югры</w:t>
      </w:r>
      <w:proofErr w:type="spellEnd"/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063B0" w:rsidRDefault="002063B0">
      <w:pPr>
        <w:jc w:val="center"/>
        <w:rPr>
          <w:sz w:val="28"/>
        </w:rPr>
      </w:pPr>
    </w:p>
    <w:p w:rsidR="002063B0" w:rsidRDefault="005808AC">
      <w:pPr>
        <w:ind w:left="-180" w:firstLine="54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both"/>
      </w:pPr>
      <w:r>
        <w:rPr>
          <w:sz w:val="28"/>
        </w:rPr>
        <w:t xml:space="preserve">от____________ </w:t>
      </w:r>
      <w:r w:rsidRPr="005808AC">
        <w:rPr>
          <w:sz w:val="28"/>
        </w:rPr>
        <w:t>20</w:t>
      </w:r>
      <w:r w:rsidR="00DD05FC" w:rsidRPr="00DD05FC">
        <w:rPr>
          <w:sz w:val="28"/>
        </w:rPr>
        <w:t>2</w:t>
      </w:r>
      <w:r w:rsidR="007C076F">
        <w:rPr>
          <w:sz w:val="28"/>
        </w:rPr>
        <w:t>3</w:t>
      </w:r>
      <w:r>
        <w:rPr>
          <w:sz w:val="28"/>
        </w:rPr>
        <w:t xml:space="preserve">                                                                       №________</w:t>
      </w:r>
    </w:p>
    <w:p w:rsidR="002063B0" w:rsidRDefault="002063B0">
      <w:pPr>
        <w:jc w:val="both"/>
        <w:rPr>
          <w:sz w:val="28"/>
        </w:rPr>
      </w:pPr>
    </w:p>
    <w:p w:rsidR="00E36D3E" w:rsidRDefault="005808AC" w:rsidP="00E36D3E">
      <w:pPr>
        <w:spacing w:before="40"/>
        <w:rPr>
          <w:sz w:val="28"/>
        </w:rPr>
      </w:pPr>
      <w:r>
        <w:rPr>
          <w:sz w:val="28"/>
        </w:rPr>
        <w:t>О  внесении изменений в постановление</w:t>
      </w:r>
      <w:r w:rsidR="00E36D3E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E36D3E" w:rsidRDefault="005808AC" w:rsidP="00E36D3E">
      <w:pPr>
        <w:spacing w:before="40"/>
        <w:rPr>
          <w:sz w:val="28"/>
        </w:rPr>
      </w:pPr>
      <w:r>
        <w:rPr>
          <w:sz w:val="28"/>
        </w:rPr>
        <w:t>города Ханты-Мансийска</w:t>
      </w:r>
      <w:r w:rsidR="007D1405">
        <w:rPr>
          <w:sz w:val="28"/>
        </w:rPr>
        <w:t xml:space="preserve"> </w:t>
      </w:r>
      <w:r>
        <w:rPr>
          <w:sz w:val="28"/>
        </w:rPr>
        <w:t>от 16.12.2011</w:t>
      </w:r>
      <w:r w:rsidR="00E36D3E">
        <w:rPr>
          <w:sz w:val="28"/>
        </w:rPr>
        <w:t xml:space="preserve"> </w:t>
      </w:r>
      <w:r>
        <w:rPr>
          <w:sz w:val="28"/>
        </w:rPr>
        <w:t>№1419</w:t>
      </w:r>
    </w:p>
    <w:p w:rsidR="007D1405" w:rsidRDefault="005808AC" w:rsidP="00E36D3E">
      <w:pPr>
        <w:spacing w:before="40"/>
        <w:rPr>
          <w:sz w:val="28"/>
        </w:rPr>
      </w:pPr>
      <w:r>
        <w:rPr>
          <w:sz w:val="28"/>
        </w:rPr>
        <w:t xml:space="preserve"> «О Порядке частичной</w:t>
      </w:r>
      <w:r w:rsidR="007D1405">
        <w:rPr>
          <w:sz w:val="28"/>
        </w:rPr>
        <w:t xml:space="preserve"> </w:t>
      </w:r>
      <w:r>
        <w:rPr>
          <w:sz w:val="28"/>
        </w:rPr>
        <w:t>компенсации стоимости</w:t>
      </w:r>
    </w:p>
    <w:p w:rsidR="007D1405" w:rsidRDefault="005808AC">
      <w:pPr>
        <w:rPr>
          <w:sz w:val="28"/>
          <w:szCs w:val="28"/>
        </w:rPr>
      </w:pPr>
      <w:r>
        <w:rPr>
          <w:sz w:val="28"/>
        </w:rPr>
        <w:t xml:space="preserve">оздоровительной </w:t>
      </w:r>
      <w:r>
        <w:rPr>
          <w:sz w:val="28"/>
          <w:szCs w:val="28"/>
        </w:rPr>
        <w:t>или</w:t>
      </w:r>
      <w:r w:rsidR="007D1405">
        <w:rPr>
          <w:sz w:val="28"/>
        </w:rPr>
        <w:t xml:space="preserve"> </w:t>
      </w:r>
      <w:r>
        <w:rPr>
          <w:sz w:val="28"/>
          <w:szCs w:val="28"/>
        </w:rPr>
        <w:t>санаторно-курортной путевки</w:t>
      </w:r>
    </w:p>
    <w:p w:rsidR="007D1405" w:rsidRDefault="005808AC">
      <w:pPr>
        <w:rPr>
          <w:sz w:val="28"/>
          <w:szCs w:val="28"/>
        </w:rPr>
      </w:pPr>
      <w:r>
        <w:rPr>
          <w:sz w:val="28"/>
          <w:szCs w:val="28"/>
        </w:rPr>
        <w:t>с компенсацией</w:t>
      </w:r>
      <w:r w:rsidR="007D1405">
        <w:rPr>
          <w:sz w:val="28"/>
        </w:rPr>
        <w:t xml:space="preserve"> </w:t>
      </w:r>
      <w:r>
        <w:rPr>
          <w:sz w:val="28"/>
          <w:szCs w:val="28"/>
        </w:rPr>
        <w:t xml:space="preserve">стоимости проезда к месту </w:t>
      </w:r>
    </w:p>
    <w:p w:rsidR="007D1405" w:rsidRDefault="005808AC">
      <w:pPr>
        <w:rPr>
          <w:sz w:val="28"/>
          <w:szCs w:val="28"/>
        </w:rPr>
      </w:pPr>
      <w:r>
        <w:rPr>
          <w:sz w:val="28"/>
          <w:szCs w:val="28"/>
        </w:rPr>
        <w:t>санаторно-курортного</w:t>
      </w:r>
      <w:r w:rsidR="007D1405">
        <w:rPr>
          <w:sz w:val="28"/>
        </w:rPr>
        <w:t xml:space="preserve"> </w:t>
      </w:r>
      <w:r>
        <w:rPr>
          <w:sz w:val="28"/>
          <w:szCs w:val="28"/>
        </w:rPr>
        <w:t xml:space="preserve">или оздоровительного </w:t>
      </w:r>
    </w:p>
    <w:p w:rsidR="002063B0" w:rsidRPr="007D1405" w:rsidRDefault="005808AC">
      <w:pPr>
        <w:rPr>
          <w:sz w:val="28"/>
        </w:rPr>
      </w:pPr>
      <w:r>
        <w:rPr>
          <w:sz w:val="28"/>
          <w:szCs w:val="28"/>
        </w:rPr>
        <w:t xml:space="preserve">лечения и обратно  </w:t>
      </w:r>
      <w:proofErr w:type="gramStart"/>
      <w:r>
        <w:rPr>
          <w:sz w:val="28"/>
          <w:szCs w:val="28"/>
        </w:rPr>
        <w:t>неработающим</w:t>
      </w:r>
      <w:proofErr w:type="gramEnd"/>
      <w:r>
        <w:rPr>
          <w:sz w:val="28"/>
          <w:szCs w:val="28"/>
        </w:rPr>
        <w:t xml:space="preserve"> и прекратившим свои </w:t>
      </w:r>
    </w:p>
    <w:p w:rsidR="007D1405" w:rsidRDefault="005808AC">
      <w:pPr>
        <w:rPr>
          <w:sz w:val="28"/>
          <w:szCs w:val="28"/>
        </w:rPr>
      </w:pPr>
      <w:r>
        <w:rPr>
          <w:sz w:val="28"/>
          <w:szCs w:val="28"/>
        </w:rPr>
        <w:t>полномочия Главе города Ханты-Мансийска, депутатам</w:t>
      </w:r>
    </w:p>
    <w:p w:rsidR="007D1405" w:rsidRDefault="005808AC">
      <w:pPr>
        <w:rPr>
          <w:sz w:val="28"/>
          <w:szCs w:val="28"/>
        </w:rPr>
      </w:pPr>
      <w:r>
        <w:rPr>
          <w:sz w:val="28"/>
          <w:szCs w:val="28"/>
        </w:rPr>
        <w:t>Думы города Ханты-Мансийска,</w:t>
      </w:r>
      <w:r w:rsidR="007D140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осуществлявшим свои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полномочия на постоянной основе, и муниципальным</w:t>
      </w:r>
    </w:p>
    <w:p w:rsidR="007D1405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служащим </w:t>
      </w:r>
      <w:r w:rsidR="00B54D51">
        <w:rPr>
          <w:sz w:val="28"/>
          <w:szCs w:val="28"/>
        </w:rPr>
        <w:t>органов местного самоуправления города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Ханты-Мансийск</w:t>
      </w:r>
      <w:r w:rsidR="00B54D5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D14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назначена пенсия за выслугу лет» </w:t>
      </w:r>
    </w:p>
    <w:p w:rsidR="002063B0" w:rsidRDefault="002063B0"/>
    <w:p w:rsidR="00DD6648" w:rsidRPr="00186A3F" w:rsidRDefault="005808AC">
      <w:pPr>
        <w:pStyle w:val="20"/>
        <w:jc w:val="both"/>
      </w:pPr>
      <w:r>
        <w:t xml:space="preserve">          В </w:t>
      </w:r>
      <w:r w:rsidR="003E6FD0">
        <w:t xml:space="preserve">  </w:t>
      </w:r>
      <w:r>
        <w:t>целях</w:t>
      </w:r>
      <w:r w:rsidR="003E6FD0">
        <w:t xml:space="preserve"> </w:t>
      </w:r>
      <w:r>
        <w:t xml:space="preserve"> приведения</w:t>
      </w:r>
      <w:r w:rsidR="003E6FD0">
        <w:t xml:space="preserve">  </w:t>
      </w:r>
      <w:r>
        <w:t xml:space="preserve"> муниципальных</w:t>
      </w:r>
      <w:r w:rsidR="003E6FD0">
        <w:t xml:space="preserve">  </w:t>
      </w:r>
      <w:r>
        <w:t xml:space="preserve"> правовых</w:t>
      </w:r>
      <w:r w:rsidR="003E6FD0">
        <w:t xml:space="preserve">  </w:t>
      </w:r>
      <w:r>
        <w:t xml:space="preserve"> актов</w:t>
      </w:r>
      <w:r w:rsidR="003E6FD0">
        <w:t xml:space="preserve">  </w:t>
      </w:r>
      <w:r>
        <w:t xml:space="preserve"> города </w:t>
      </w:r>
      <w:r w:rsidR="00B54D51">
        <w:t xml:space="preserve">         </w:t>
      </w:r>
      <w:r>
        <w:t>Ханты-Мансийска в соответстви</w:t>
      </w:r>
      <w:r w:rsidR="003F3D33">
        <w:t>е</w:t>
      </w:r>
      <w:r>
        <w:t xml:space="preserve"> с действующим законодательством, руководствуясь статьей 71 Устава города Ханты-Мансийска: </w:t>
      </w:r>
    </w:p>
    <w:p w:rsidR="0006653E" w:rsidRDefault="006672B8">
      <w:pPr>
        <w:pStyle w:val="20"/>
        <w:jc w:val="both"/>
      </w:pPr>
      <w:r>
        <w:tab/>
      </w:r>
      <w:proofErr w:type="gramStart"/>
      <w:r>
        <w:t>1.В</w:t>
      </w:r>
      <w:r w:rsidR="00B54D51">
        <w:t xml:space="preserve">нести в </w:t>
      </w:r>
      <w:r w:rsidR="003F3D33">
        <w:t>п</w:t>
      </w:r>
      <w:r w:rsidR="00B54D51">
        <w:t xml:space="preserve">остановление </w:t>
      </w:r>
      <w:r w:rsidR="00DE6482">
        <w:t>Администрации города Ханты-Мансийска</w:t>
      </w:r>
      <w:r w:rsidR="00310597">
        <w:t xml:space="preserve">             </w:t>
      </w:r>
      <w:r w:rsidR="00DE6482">
        <w:t xml:space="preserve"> от 16.12.2011 №1419 </w:t>
      </w:r>
      <w:r w:rsidR="005808AC">
        <w:t xml:space="preserve">«О Порядке частичной компенсации </w:t>
      </w:r>
      <w:r w:rsidR="00E159C3">
        <w:t xml:space="preserve"> </w:t>
      </w:r>
      <w:r w:rsidR="005808AC">
        <w:t>стоимости</w:t>
      </w:r>
      <w:r w:rsidR="00E159C3">
        <w:t xml:space="preserve"> </w:t>
      </w:r>
      <w:r w:rsidR="005808AC">
        <w:t>оздоровительной</w:t>
      </w:r>
      <w:r w:rsidR="00E159C3">
        <w:t xml:space="preserve"> </w:t>
      </w:r>
      <w:r w:rsidR="005808AC">
        <w:t>или</w:t>
      </w:r>
      <w:r w:rsidR="00E159C3">
        <w:t xml:space="preserve"> </w:t>
      </w:r>
      <w:r w:rsidR="005808AC">
        <w:t xml:space="preserve">санаторно-курортной путевки с компенсацией стоимости проезда к месту санаторно-курортного или оздоровительного лечения и обратно неработающим и прекратившим свои </w:t>
      </w:r>
      <w:r w:rsidR="007361C0">
        <w:t>п</w:t>
      </w:r>
      <w:r w:rsidR="005808AC">
        <w:t>олномочия</w:t>
      </w:r>
      <w:r w:rsidR="00E159C3">
        <w:t xml:space="preserve"> </w:t>
      </w:r>
      <w:r w:rsidR="005808AC">
        <w:t>Главе</w:t>
      </w:r>
      <w:r w:rsidR="00E159C3">
        <w:t xml:space="preserve"> </w:t>
      </w:r>
      <w:r w:rsidR="005808AC">
        <w:t xml:space="preserve"> города</w:t>
      </w:r>
      <w:r w:rsidR="00E159C3">
        <w:t xml:space="preserve"> </w:t>
      </w:r>
      <w:r w:rsidR="005808AC">
        <w:t>Ханты-Мансийска,</w:t>
      </w:r>
      <w:r w:rsidR="007361C0">
        <w:t xml:space="preserve"> </w:t>
      </w:r>
      <w:r w:rsidR="005808AC">
        <w:t>депутатам Думы города Ханты-Мансийска, осуществлявшим свои полномочия на постоянной основе, и муниципальным служащим</w:t>
      </w:r>
      <w:r w:rsidR="007361C0">
        <w:t xml:space="preserve">  </w:t>
      </w:r>
      <w:r w:rsidR="00B54D51">
        <w:t>органов местного самоуправления города</w:t>
      </w:r>
      <w:r w:rsidR="00310597">
        <w:t xml:space="preserve"> </w:t>
      </w:r>
      <w:r w:rsidR="005808AC">
        <w:t>Ханты-Мансийск</w:t>
      </w:r>
      <w:r w:rsidR="00B54D51">
        <w:t>а</w:t>
      </w:r>
      <w:r w:rsidR="005808AC">
        <w:t>, которым назначена пенсия</w:t>
      </w:r>
      <w:proofErr w:type="gramEnd"/>
      <w:r w:rsidR="005808AC">
        <w:t xml:space="preserve"> за выслугу лет»</w:t>
      </w:r>
      <w:r w:rsidR="007361C0">
        <w:t xml:space="preserve"> (далее постановление)</w:t>
      </w:r>
      <w:r w:rsidR="00E47B92">
        <w:t xml:space="preserve"> следующие</w:t>
      </w:r>
      <w:r w:rsidR="00B54D51">
        <w:t xml:space="preserve"> </w:t>
      </w:r>
      <w:r w:rsidR="00DE6482">
        <w:t>изменения</w:t>
      </w:r>
      <w:r w:rsidR="0006653E">
        <w:t>:</w:t>
      </w:r>
    </w:p>
    <w:p w:rsidR="0006653E" w:rsidRDefault="00D20EB6">
      <w:pPr>
        <w:pStyle w:val="20"/>
        <w:jc w:val="both"/>
      </w:pPr>
      <w:r>
        <w:tab/>
        <w:t>1.1.</w:t>
      </w:r>
      <w:r w:rsidR="0006653E">
        <w:t>В пункте 2  постановления слова муниципальное казенное учреждение «Служба социальной поддержки населения» заменить на слова муниципальное казенное учреждение «</w:t>
      </w:r>
      <w:proofErr w:type="gramStart"/>
      <w:r w:rsidR="0006653E">
        <w:t>Ресурсный</w:t>
      </w:r>
      <w:proofErr w:type="gramEnd"/>
      <w:r w:rsidR="0006653E">
        <w:t xml:space="preserve"> центр города Ханты-Мансийска»</w:t>
      </w:r>
    </w:p>
    <w:p w:rsidR="0006653E" w:rsidRDefault="00D20EB6">
      <w:pPr>
        <w:pStyle w:val="20"/>
        <w:jc w:val="both"/>
      </w:pPr>
      <w:r>
        <w:tab/>
        <w:t>1.2.</w:t>
      </w:r>
      <w:r w:rsidR="0006653E">
        <w:t>Пункт 3 постановления</w:t>
      </w:r>
      <w:r w:rsidR="0006653E" w:rsidRPr="0006653E">
        <w:rPr>
          <w:color w:val="auto"/>
        </w:rPr>
        <w:t xml:space="preserve"> </w:t>
      </w:r>
      <w:r w:rsidR="0006653E">
        <w:rPr>
          <w:color w:val="auto"/>
        </w:rPr>
        <w:t>изложить в следующей редакции: «</w:t>
      </w:r>
      <w:proofErr w:type="gramStart"/>
      <w:r w:rsidR="0006653E" w:rsidRPr="0006653E">
        <w:rPr>
          <w:color w:val="auto"/>
          <w:szCs w:val="28"/>
        </w:rPr>
        <w:t>Контроль за</w:t>
      </w:r>
      <w:proofErr w:type="gramEnd"/>
      <w:r w:rsidR="0006653E" w:rsidRPr="0006653E">
        <w:rPr>
          <w:color w:val="auto"/>
          <w:szCs w:val="28"/>
        </w:rPr>
        <w:t xml:space="preserve"> выполнением настоящего постановления возложить на заместителя Главы города Ханты-Мансийска Белозерову В.А.».</w:t>
      </w:r>
    </w:p>
    <w:p w:rsidR="003417D8" w:rsidRPr="00D20EB6" w:rsidRDefault="00D20EB6">
      <w:pPr>
        <w:pStyle w:val="20"/>
        <w:jc w:val="both"/>
        <w:rPr>
          <w:color w:val="auto"/>
        </w:rPr>
      </w:pPr>
      <w:r>
        <w:lastRenderedPageBreak/>
        <w:tab/>
        <w:t>1.3.</w:t>
      </w:r>
      <w:r w:rsidRPr="00D20EB6">
        <w:rPr>
          <w:color w:val="auto"/>
          <w:shd w:val="clear" w:color="auto" w:fill="FFFFFF"/>
        </w:rPr>
        <w:t>Внести в приложение к постановлению изменения согласно приложению</w:t>
      </w:r>
      <w:r>
        <w:rPr>
          <w:color w:val="auto"/>
          <w:shd w:val="clear" w:color="auto" w:fill="FFFFFF"/>
        </w:rPr>
        <w:t xml:space="preserve"> </w:t>
      </w:r>
      <w:r w:rsidRPr="00D20EB6">
        <w:rPr>
          <w:color w:val="auto"/>
          <w:shd w:val="clear" w:color="auto" w:fill="FFFFFF"/>
        </w:rPr>
        <w:t xml:space="preserve"> к настоящему постановлению</w:t>
      </w:r>
    </w:p>
    <w:p w:rsidR="007C076F" w:rsidRDefault="007D1405" w:rsidP="003417D8">
      <w:pPr>
        <w:pStyle w:val="20"/>
        <w:ind w:firstLine="720"/>
        <w:jc w:val="both"/>
      </w:pPr>
      <w:r>
        <w:t>2.</w:t>
      </w:r>
      <w:r w:rsidR="007C076F">
        <w:t>Настоящее постановление вступает в силу после его официального опубликования</w:t>
      </w:r>
      <w:r w:rsidR="00362DA8">
        <w:t>.</w:t>
      </w:r>
    </w:p>
    <w:p w:rsidR="007C076F" w:rsidRDefault="007C076F" w:rsidP="007C076F"/>
    <w:p w:rsidR="007C076F" w:rsidRDefault="007C076F" w:rsidP="007C076F">
      <w:pPr>
        <w:rPr>
          <w:sz w:val="28"/>
          <w:szCs w:val="28"/>
        </w:rPr>
      </w:pPr>
      <w:r w:rsidRPr="00861B9C">
        <w:rPr>
          <w:sz w:val="28"/>
          <w:szCs w:val="28"/>
        </w:rPr>
        <w:t>Глав</w:t>
      </w:r>
      <w:r>
        <w:rPr>
          <w:sz w:val="28"/>
          <w:szCs w:val="28"/>
        </w:rPr>
        <w:t>а города</w:t>
      </w:r>
      <w:r w:rsidRPr="00861B9C">
        <w:rPr>
          <w:sz w:val="28"/>
          <w:szCs w:val="28"/>
        </w:rPr>
        <w:t xml:space="preserve">                                                                              </w:t>
      </w:r>
    </w:p>
    <w:p w:rsidR="007D1405" w:rsidRDefault="007C076F" w:rsidP="001F394A">
      <w:pPr>
        <w:pStyle w:val="20"/>
        <w:jc w:val="both"/>
      </w:pPr>
      <w:r>
        <w:rPr>
          <w:szCs w:val="28"/>
        </w:rPr>
        <w:t>Ханты-Мансийска                                                                             М.П.</w:t>
      </w:r>
      <w:r w:rsidRPr="007C076F">
        <w:t xml:space="preserve"> </w:t>
      </w:r>
      <w:proofErr w:type="spellStart"/>
      <w:r w:rsidRPr="007C076F">
        <w:rPr>
          <w:szCs w:val="28"/>
        </w:rPr>
        <w:t>Ряшин</w:t>
      </w:r>
      <w:proofErr w:type="spellEnd"/>
      <w:r w:rsidRPr="007C076F">
        <w:rPr>
          <w:szCs w:val="28"/>
        </w:rPr>
        <w:t xml:space="preserve">    </w:t>
      </w:r>
    </w:p>
    <w:p w:rsidR="001F394A" w:rsidRDefault="001F394A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D20EB6" w:rsidRDefault="00D20EB6" w:rsidP="001F394A">
      <w:pPr>
        <w:pStyle w:val="20"/>
        <w:jc w:val="both"/>
      </w:pPr>
    </w:p>
    <w:p w:rsidR="007C076F" w:rsidRDefault="007C076F" w:rsidP="007D1405">
      <w:pPr>
        <w:pStyle w:val="20"/>
        <w:jc w:val="right"/>
      </w:pPr>
      <w:r>
        <w:lastRenderedPageBreak/>
        <w:t>Приложение</w:t>
      </w:r>
    </w:p>
    <w:p w:rsidR="007C076F" w:rsidRDefault="007C076F" w:rsidP="007C076F">
      <w:pPr>
        <w:pStyle w:val="20"/>
        <w:jc w:val="right"/>
      </w:pPr>
      <w:r>
        <w:t>к постановлению Администрации</w:t>
      </w:r>
    </w:p>
    <w:p w:rsidR="007C076F" w:rsidRDefault="007C076F" w:rsidP="007C076F">
      <w:pPr>
        <w:pStyle w:val="20"/>
        <w:jc w:val="right"/>
      </w:pPr>
      <w:r>
        <w:t>города Ханты-Мансийска</w:t>
      </w:r>
    </w:p>
    <w:p w:rsidR="007C076F" w:rsidRDefault="007C076F" w:rsidP="007C076F">
      <w:pPr>
        <w:pStyle w:val="20"/>
        <w:jc w:val="right"/>
      </w:pPr>
      <w:r>
        <w:t>от____________2023 №________</w:t>
      </w:r>
    </w:p>
    <w:p w:rsidR="00C42215" w:rsidRDefault="00C42215" w:rsidP="007C076F">
      <w:pPr>
        <w:pStyle w:val="20"/>
        <w:jc w:val="center"/>
      </w:pPr>
    </w:p>
    <w:p w:rsidR="007C076F" w:rsidRDefault="007C076F" w:rsidP="007C076F">
      <w:pPr>
        <w:pStyle w:val="20"/>
        <w:jc w:val="center"/>
      </w:pPr>
      <w:r>
        <w:t xml:space="preserve">Изменения </w:t>
      </w:r>
    </w:p>
    <w:p w:rsidR="007C076F" w:rsidRDefault="00C42215" w:rsidP="00C42215">
      <w:pPr>
        <w:pStyle w:val="20"/>
        <w:jc w:val="center"/>
      </w:pPr>
      <w:proofErr w:type="gramStart"/>
      <w:r>
        <w:t>в постановление Администрации города Ханты-Мансийска от 16.12.2011 №1419</w:t>
      </w:r>
      <w:r w:rsidR="00B67CA6">
        <w:t xml:space="preserve">    </w:t>
      </w:r>
      <w:r>
        <w:t xml:space="preserve"> «О Порядке частичной компенсации стоимости оздоровительной или санаторно-курортной путевки с компенсацией стоимости проезда к месту санаторно-курортного или оздоровительного лечения и обратно  неработающим</w:t>
      </w:r>
      <w:r w:rsidR="00C234E5">
        <w:t xml:space="preserve">                         </w:t>
      </w:r>
      <w:r>
        <w:t xml:space="preserve">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</w:t>
      </w:r>
      <w:r w:rsidR="00B54D51">
        <w:t xml:space="preserve">органов местного самоуправления города          </w:t>
      </w:r>
      <w:r w:rsidR="00C234E5">
        <w:t xml:space="preserve"> </w:t>
      </w:r>
      <w:r>
        <w:t xml:space="preserve"> Ханты-Мансийск</w:t>
      </w:r>
      <w:r w:rsidR="00B54D51">
        <w:t>а</w:t>
      </w:r>
      <w:r>
        <w:t>, которым назначена пенсия за выслугу</w:t>
      </w:r>
      <w:proofErr w:type="gramEnd"/>
      <w:r>
        <w:t xml:space="preserve"> лет»</w:t>
      </w:r>
    </w:p>
    <w:p w:rsidR="006672B8" w:rsidRDefault="00C42215" w:rsidP="006672B8">
      <w:pPr>
        <w:pStyle w:val="20"/>
        <w:jc w:val="center"/>
      </w:pPr>
      <w:r>
        <w:t xml:space="preserve">(далее – </w:t>
      </w:r>
      <w:r w:rsidR="00B67CA6">
        <w:t>постановление</w:t>
      </w:r>
      <w:r>
        <w:t>)</w:t>
      </w:r>
      <w:r w:rsidR="006672B8" w:rsidRPr="006672B8">
        <w:t xml:space="preserve"> </w:t>
      </w:r>
    </w:p>
    <w:p w:rsidR="003417D8" w:rsidRDefault="003417D8" w:rsidP="003417D8">
      <w:pPr>
        <w:pStyle w:val="20"/>
        <w:ind w:firstLine="720"/>
      </w:pPr>
      <w:r>
        <w:t>Внести в приложение к постановлению следующие изменения:</w:t>
      </w:r>
    </w:p>
    <w:p w:rsidR="00FB7843" w:rsidRDefault="006672B8" w:rsidP="006672B8">
      <w:pPr>
        <w:pStyle w:val="20"/>
        <w:jc w:val="both"/>
      </w:pPr>
      <w:r>
        <w:tab/>
        <w:t>1.</w:t>
      </w:r>
      <w:r w:rsidRPr="006672B8">
        <w:t>По всему тексту слова «Служба социальной поддержки населения» заменить словами «</w:t>
      </w:r>
      <w:proofErr w:type="gramStart"/>
      <w:r w:rsidRPr="006672B8">
        <w:t>Ресурсный</w:t>
      </w:r>
      <w:proofErr w:type="gramEnd"/>
      <w:r w:rsidRPr="006672B8">
        <w:t xml:space="preserve"> центр города Ханты-Мансийска»</w:t>
      </w:r>
      <w:r w:rsidR="001A6514">
        <w:t>.</w:t>
      </w:r>
    </w:p>
    <w:p w:rsidR="00A459BD" w:rsidRDefault="00A459BD" w:rsidP="006672B8">
      <w:pPr>
        <w:pStyle w:val="20"/>
        <w:jc w:val="both"/>
      </w:pPr>
      <w:r>
        <w:tab/>
        <w:t>2.</w:t>
      </w:r>
      <w:r w:rsidR="00AD7485">
        <w:t xml:space="preserve">Абзац </w:t>
      </w:r>
      <w:r w:rsidR="00E47B92">
        <w:t>третий</w:t>
      </w:r>
      <w:r w:rsidR="00AD7485">
        <w:t xml:space="preserve"> п</w:t>
      </w:r>
      <w:r>
        <w:t>ункт</w:t>
      </w:r>
      <w:r w:rsidR="00AD7485">
        <w:t>а</w:t>
      </w:r>
      <w:r>
        <w:t xml:space="preserve"> 2.2</w:t>
      </w:r>
      <w:r w:rsidR="00AD7485">
        <w:t xml:space="preserve"> признать утратившим силу.</w:t>
      </w:r>
    </w:p>
    <w:p w:rsidR="00AF4A10" w:rsidRDefault="00E47B92" w:rsidP="00AF4A1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</w:rPr>
        <w:t>3</w:t>
      </w:r>
      <w:r w:rsidR="006672B8" w:rsidRPr="0032327D">
        <w:rPr>
          <w:color w:val="auto"/>
        </w:rPr>
        <w:t xml:space="preserve">. </w:t>
      </w:r>
      <w:hyperlink r:id="rId6" w:history="1">
        <w:r w:rsidR="00AF4A10" w:rsidRPr="0032327D">
          <w:rPr>
            <w:rFonts w:eastAsiaTheme="minorHAnsi"/>
            <w:color w:val="auto"/>
            <w:sz w:val="28"/>
            <w:szCs w:val="28"/>
            <w:lang w:eastAsia="en-US"/>
          </w:rPr>
          <w:t>Пункт 2.3</w:t>
        </w:r>
      </w:hyperlink>
      <w:r w:rsidR="00AF4A10"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E428B2" w:rsidRDefault="00AF4A10" w:rsidP="006672B8">
      <w:pPr>
        <w:pStyle w:val="2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437626">
        <w:rPr>
          <w:szCs w:val="28"/>
        </w:rPr>
        <w:t>2.3.</w:t>
      </w:r>
      <w:r>
        <w:rPr>
          <w:szCs w:val="28"/>
        </w:rPr>
        <w:t xml:space="preserve"> </w:t>
      </w:r>
      <w:r w:rsidR="005808AC">
        <w:rPr>
          <w:szCs w:val="28"/>
        </w:rPr>
        <w:t xml:space="preserve">Компенсация стоимости </w:t>
      </w:r>
      <w:r w:rsidR="00853FC2">
        <w:rPr>
          <w:szCs w:val="28"/>
        </w:rPr>
        <w:t xml:space="preserve">оздоровительной </w:t>
      </w:r>
      <w:r w:rsidR="00AD7485">
        <w:rPr>
          <w:szCs w:val="28"/>
        </w:rPr>
        <w:t xml:space="preserve">или санаторно-курортной </w:t>
      </w:r>
      <w:r w:rsidR="005808AC">
        <w:rPr>
          <w:szCs w:val="28"/>
        </w:rPr>
        <w:t xml:space="preserve">путевки </w:t>
      </w:r>
      <w:r w:rsidR="00AD7485">
        <w:rPr>
          <w:szCs w:val="28"/>
        </w:rPr>
        <w:t>не 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органов местного самоуправления города Ханты-Мансийска, которым назначена п</w:t>
      </w:r>
      <w:r w:rsidR="00CE1B0F">
        <w:rPr>
          <w:szCs w:val="28"/>
        </w:rPr>
        <w:t>енсия за выслугу лет (далее так</w:t>
      </w:r>
      <w:r w:rsidR="00AD7485">
        <w:rPr>
          <w:szCs w:val="28"/>
        </w:rPr>
        <w:t xml:space="preserve">же </w:t>
      </w:r>
      <w:r w:rsidR="00CE1B0F">
        <w:rPr>
          <w:szCs w:val="28"/>
        </w:rPr>
        <w:t xml:space="preserve">– получатель услуг), производится на основании следующих документов: </w:t>
      </w:r>
    </w:p>
    <w:p w:rsidR="00CE1B0F" w:rsidRDefault="00CE1B0F" w:rsidP="003149BD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личное заявление получателя услуг о компенсации стоимости оздоровительной или санаторно-курортной путевки;</w:t>
      </w:r>
    </w:p>
    <w:p w:rsidR="00CE1B0F" w:rsidRDefault="00CE1B0F" w:rsidP="003149BD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один из документов, подтверждающи</w:t>
      </w:r>
      <w:r w:rsidR="00E47B92">
        <w:rPr>
          <w:szCs w:val="28"/>
        </w:rPr>
        <w:t>х</w:t>
      </w:r>
      <w:r>
        <w:rPr>
          <w:szCs w:val="28"/>
        </w:rPr>
        <w:t xml:space="preserve"> приобретение оздоровительной</w:t>
      </w:r>
      <w:r w:rsidR="003149BD">
        <w:rPr>
          <w:szCs w:val="28"/>
        </w:rPr>
        <w:t xml:space="preserve"> или санаторно-курортной путевки (договор, счет, счет-фактура, иной документ, подтверждающий приобретение путевки);</w:t>
      </w:r>
    </w:p>
    <w:p w:rsidR="003149BD" w:rsidRDefault="003149BD" w:rsidP="003149BD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один из документов, подтверждающих факт оплаты стоимости оздоровительной или санаторно-курортной путевки:</w:t>
      </w:r>
    </w:p>
    <w:p w:rsidR="003149BD" w:rsidRDefault="003149BD" w:rsidP="0009102C">
      <w:pPr>
        <w:pStyle w:val="20"/>
        <w:ind w:firstLine="720"/>
        <w:jc w:val="both"/>
        <w:rPr>
          <w:szCs w:val="28"/>
        </w:rPr>
      </w:pPr>
      <w:r>
        <w:rPr>
          <w:szCs w:val="28"/>
        </w:rPr>
        <w:t xml:space="preserve">чек контрольно-кассовой техники или другой документ, оформленный на утвержденном </w:t>
      </w:r>
      <w:proofErr w:type="gramStart"/>
      <w:r>
        <w:rPr>
          <w:szCs w:val="28"/>
        </w:rPr>
        <w:t>бланке</w:t>
      </w:r>
      <w:proofErr w:type="gramEnd"/>
      <w:r>
        <w:rPr>
          <w:szCs w:val="28"/>
        </w:rPr>
        <w:t xml:space="preserve"> строгой отчетности, подтверждающие произведенную оплату путевки;</w:t>
      </w:r>
    </w:p>
    <w:p w:rsidR="003149BD" w:rsidRDefault="003149BD" w:rsidP="0009102C">
      <w:pPr>
        <w:pStyle w:val="2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копия кассового чека или бланка строгой отчетности, полученных в электронной форме при осуществлении расчетов в безналичном порядке, исключающих возможность непосредственного взаимодействия получателя услуг с субъектом, оказывающим оздоровительные или санаторно-курортные услуги, либо автоматическим устройством для расчетов, с применением </w:t>
      </w:r>
      <w:r w:rsidR="0009102C">
        <w:rPr>
          <w:szCs w:val="28"/>
        </w:rPr>
        <w:t>устройств</w:t>
      </w:r>
      <w:r>
        <w:rPr>
          <w:szCs w:val="28"/>
        </w:rPr>
        <w:t xml:space="preserve">, подключенных к сети «Интернет» и </w:t>
      </w:r>
      <w:r w:rsidR="0009102C">
        <w:rPr>
          <w:szCs w:val="28"/>
        </w:rPr>
        <w:t xml:space="preserve">обеспечивающих возможность дистанционного </w:t>
      </w:r>
      <w:r w:rsidR="0009102C">
        <w:rPr>
          <w:szCs w:val="28"/>
        </w:rPr>
        <w:lastRenderedPageBreak/>
        <w:t>взаимодействия получателя услуг с субъектом, оказывающим оздоровительные или санаторно-курортные услуги, либо автоматическим устройством для</w:t>
      </w:r>
      <w:proofErr w:type="gramEnd"/>
      <w:r w:rsidR="0009102C">
        <w:rPr>
          <w:szCs w:val="28"/>
        </w:rPr>
        <w:t xml:space="preserve"> расчетов;</w:t>
      </w:r>
    </w:p>
    <w:p w:rsidR="0009102C" w:rsidRDefault="0009102C" w:rsidP="0009102C">
      <w:pPr>
        <w:pStyle w:val="20"/>
        <w:ind w:firstLine="720"/>
        <w:jc w:val="both"/>
        <w:rPr>
          <w:szCs w:val="28"/>
        </w:rPr>
      </w:pPr>
      <w:r>
        <w:rPr>
          <w:szCs w:val="28"/>
        </w:rPr>
        <w:t>платежное поручение или иной платежны</w:t>
      </w:r>
      <w:r w:rsidR="00E47B92">
        <w:rPr>
          <w:szCs w:val="28"/>
        </w:rPr>
        <w:t>й</w:t>
      </w:r>
      <w:r>
        <w:rPr>
          <w:szCs w:val="28"/>
        </w:rPr>
        <w:t xml:space="preserve"> документ в случае оплаты через кредитную организацию от имени получателя услуг;</w:t>
      </w:r>
    </w:p>
    <w:p w:rsidR="0009102C" w:rsidRDefault="0009102C" w:rsidP="0009102C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при оплате оздоровительной или санаторно-курортной путевки с использованием банковской карты, документ кредитной организации о движении денежных средств по счету получателя услуг, подтверждающий указанную оплату;</w:t>
      </w:r>
    </w:p>
    <w:p w:rsidR="0009102C" w:rsidRDefault="0009102C" w:rsidP="0009102C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один из документов, подтверждающи</w:t>
      </w:r>
      <w:r w:rsidR="00EA020B">
        <w:rPr>
          <w:szCs w:val="28"/>
        </w:rPr>
        <w:t>х</w:t>
      </w:r>
      <w:r>
        <w:rPr>
          <w:szCs w:val="28"/>
        </w:rPr>
        <w:t xml:space="preserve"> оказание и получение оздоровительных или санаторно-курортных услуг (отрывной талон к оздоровительной или санаторно-курортной путевке; акт об оказании оздоровительных или санаторно-курортных услуг, </w:t>
      </w:r>
      <w:r w:rsidR="00D17741">
        <w:rPr>
          <w:szCs w:val="28"/>
        </w:rPr>
        <w:t>подписанный получателем услуги с организацией, оказавшей эти услуги; иные документы, подтверждающие оказание и получение оздоровительных или санаторно-курортных услуг от организации, оказавшей эти услуги</w:t>
      </w:r>
      <w:r w:rsidR="00EA020B">
        <w:rPr>
          <w:szCs w:val="28"/>
        </w:rPr>
        <w:t>, с указанием получателя услуг);</w:t>
      </w:r>
      <w:proofErr w:type="gramEnd"/>
    </w:p>
    <w:p w:rsidR="00EA020B" w:rsidRDefault="00EA020B" w:rsidP="0009102C">
      <w:pPr>
        <w:pStyle w:val="20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копия лицензии или выписка из реестра лицензий, подтверждающие наличие специального разрешения на право</w:t>
      </w:r>
      <w:r w:rsidR="004B6E16" w:rsidRPr="004B6E16">
        <w:rPr>
          <w:szCs w:val="28"/>
        </w:rPr>
        <w:t xml:space="preserve"> </w:t>
      </w:r>
      <w:r w:rsidR="004B6E16">
        <w:rPr>
          <w:szCs w:val="28"/>
        </w:rPr>
        <w:t>осуществления медицинской деятельности в отношении организации оказавшей оздоровительные или санаторно-курортные</w:t>
      </w:r>
      <w:r>
        <w:rPr>
          <w:szCs w:val="28"/>
        </w:rPr>
        <w:t xml:space="preserve"> </w:t>
      </w:r>
      <w:r w:rsidR="004B6E16">
        <w:rPr>
          <w:szCs w:val="28"/>
        </w:rPr>
        <w:t>услуги.</w:t>
      </w:r>
    </w:p>
    <w:p w:rsidR="002063B0" w:rsidRPr="003C4ABF" w:rsidRDefault="005808AC">
      <w:pPr>
        <w:pStyle w:val="20"/>
        <w:tabs>
          <w:tab w:val="left" w:pos="677"/>
          <w:tab w:val="left" w:pos="790"/>
          <w:tab w:val="left" w:pos="855"/>
        </w:tabs>
        <w:jc w:val="both"/>
      </w:pPr>
      <w:r>
        <w:rPr>
          <w:szCs w:val="28"/>
        </w:rPr>
        <w:t xml:space="preserve">     </w:t>
      </w:r>
      <w:r w:rsidR="00861B9C">
        <w:rPr>
          <w:szCs w:val="28"/>
        </w:rPr>
        <w:t xml:space="preserve">  </w:t>
      </w:r>
      <w:proofErr w:type="gramStart"/>
      <w:r w:rsidR="004B6E16">
        <w:rPr>
          <w:szCs w:val="28"/>
        </w:rPr>
        <w:t xml:space="preserve">В </w:t>
      </w:r>
      <w:r w:rsidR="007923F2">
        <w:rPr>
          <w:szCs w:val="28"/>
        </w:rPr>
        <w:t>случае оказания оздоровительных или санаторно-курортных услуг организацией, расположенной на территории иностранного государства, предоставляется копия заверенного организацией, оказавшей оздоровительные или санаторно-курортные услуги, документа, подтверждающего право осуществления медицинской деятельности, выданного в соответствии с требованиями законодательства иностранного государства.</w:t>
      </w:r>
      <w:proofErr w:type="gramEnd"/>
    </w:p>
    <w:p w:rsidR="002063B0" w:rsidRDefault="005808AC" w:rsidP="00511B47">
      <w:pPr>
        <w:pStyle w:val="20"/>
        <w:tabs>
          <w:tab w:val="left" w:pos="677"/>
          <w:tab w:val="left" w:pos="790"/>
          <w:tab w:val="left" w:pos="855"/>
        </w:tabs>
        <w:ind w:hanging="340"/>
        <w:jc w:val="both"/>
      </w:pPr>
      <w:r>
        <w:rPr>
          <w:szCs w:val="28"/>
        </w:rPr>
        <w:t xml:space="preserve">           </w:t>
      </w:r>
      <w:r w:rsidR="00861B9C">
        <w:rPr>
          <w:szCs w:val="28"/>
        </w:rPr>
        <w:t xml:space="preserve"> </w:t>
      </w:r>
      <w:r>
        <w:rPr>
          <w:szCs w:val="28"/>
        </w:rPr>
        <w:t xml:space="preserve">Для целей настоящего </w:t>
      </w:r>
      <w:r w:rsidR="00AF4A10">
        <w:rPr>
          <w:szCs w:val="28"/>
        </w:rPr>
        <w:t>раздела санаторно</w:t>
      </w:r>
      <w:r>
        <w:rPr>
          <w:szCs w:val="28"/>
        </w:rPr>
        <w:t>-курортн</w:t>
      </w:r>
      <w:r w:rsidR="00B9291E">
        <w:rPr>
          <w:szCs w:val="28"/>
        </w:rPr>
        <w:t>ые или оздоровительные услуги</w:t>
      </w:r>
      <w:r>
        <w:rPr>
          <w:szCs w:val="28"/>
        </w:rPr>
        <w:t xml:space="preserve"> не включа</w:t>
      </w:r>
      <w:r w:rsidR="002D3853">
        <w:rPr>
          <w:szCs w:val="28"/>
        </w:rPr>
        <w:t>ют</w:t>
      </w:r>
      <w:r>
        <w:rPr>
          <w:szCs w:val="28"/>
        </w:rPr>
        <w:t xml:space="preserve"> в себя получение косметологических услуг</w:t>
      </w:r>
      <w:r w:rsidR="001E7992">
        <w:rPr>
          <w:szCs w:val="28"/>
        </w:rPr>
        <w:t>»</w:t>
      </w:r>
    </w:p>
    <w:p w:rsidR="002063B0" w:rsidRDefault="002063B0">
      <w:pPr>
        <w:jc w:val="center"/>
        <w:rPr>
          <w:color w:val="FF0000"/>
        </w:rPr>
      </w:pPr>
    </w:p>
    <w:p w:rsidR="00284FEE" w:rsidRDefault="00284FEE">
      <w:pPr>
        <w:jc w:val="center"/>
        <w:rPr>
          <w:color w:val="FF0000"/>
        </w:rPr>
      </w:pPr>
    </w:p>
    <w:p w:rsidR="002063B0" w:rsidRDefault="002063B0">
      <w:pPr>
        <w:jc w:val="right"/>
      </w:pPr>
    </w:p>
    <w:sectPr w:rsidR="002063B0" w:rsidSect="007D1405">
      <w:pgSz w:w="11906" w:h="16838"/>
      <w:pgMar w:top="130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947"/>
    <w:multiLevelType w:val="hybridMultilevel"/>
    <w:tmpl w:val="1C321322"/>
    <w:lvl w:ilvl="0" w:tplc="DA4C1892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B0"/>
    <w:rsid w:val="00026E11"/>
    <w:rsid w:val="00057570"/>
    <w:rsid w:val="00057AF3"/>
    <w:rsid w:val="0006653E"/>
    <w:rsid w:val="0009102C"/>
    <w:rsid w:val="000913DE"/>
    <w:rsid w:val="00094E0C"/>
    <w:rsid w:val="000D27F1"/>
    <w:rsid w:val="000F0908"/>
    <w:rsid w:val="00144AFB"/>
    <w:rsid w:val="001520D4"/>
    <w:rsid w:val="00186A3F"/>
    <w:rsid w:val="0019269E"/>
    <w:rsid w:val="001A6514"/>
    <w:rsid w:val="001E7992"/>
    <w:rsid w:val="001F394A"/>
    <w:rsid w:val="002063B0"/>
    <w:rsid w:val="002379A9"/>
    <w:rsid w:val="002615D1"/>
    <w:rsid w:val="0026308F"/>
    <w:rsid w:val="00267A3D"/>
    <w:rsid w:val="00281C61"/>
    <w:rsid w:val="002838F9"/>
    <w:rsid w:val="00284FEE"/>
    <w:rsid w:val="002D3853"/>
    <w:rsid w:val="002D7F25"/>
    <w:rsid w:val="002E247B"/>
    <w:rsid w:val="00310597"/>
    <w:rsid w:val="003149BD"/>
    <w:rsid w:val="0032327D"/>
    <w:rsid w:val="003417D8"/>
    <w:rsid w:val="00362DA8"/>
    <w:rsid w:val="00373B58"/>
    <w:rsid w:val="003C4ABF"/>
    <w:rsid w:val="003E6FD0"/>
    <w:rsid w:val="003F3D33"/>
    <w:rsid w:val="003F4CAE"/>
    <w:rsid w:val="004137A9"/>
    <w:rsid w:val="00437626"/>
    <w:rsid w:val="00454C0A"/>
    <w:rsid w:val="004B6E16"/>
    <w:rsid w:val="004D117A"/>
    <w:rsid w:val="00511B07"/>
    <w:rsid w:val="00511B47"/>
    <w:rsid w:val="00514681"/>
    <w:rsid w:val="00580492"/>
    <w:rsid w:val="005808AC"/>
    <w:rsid w:val="005D226C"/>
    <w:rsid w:val="005F124A"/>
    <w:rsid w:val="006672B8"/>
    <w:rsid w:val="006D36B3"/>
    <w:rsid w:val="00705118"/>
    <w:rsid w:val="00712FCE"/>
    <w:rsid w:val="007361C0"/>
    <w:rsid w:val="007923F2"/>
    <w:rsid w:val="007C076F"/>
    <w:rsid w:val="007D1405"/>
    <w:rsid w:val="007E06A5"/>
    <w:rsid w:val="007F47BE"/>
    <w:rsid w:val="00853FC2"/>
    <w:rsid w:val="00861B9C"/>
    <w:rsid w:val="008643ED"/>
    <w:rsid w:val="00897CA0"/>
    <w:rsid w:val="008D2B50"/>
    <w:rsid w:val="0091772F"/>
    <w:rsid w:val="00930589"/>
    <w:rsid w:val="00952003"/>
    <w:rsid w:val="00963420"/>
    <w:rsid w:val="009706BA"/>
    <w:rsid w:val="00A1254A"/>
    <w:rsid w:val="00A22145"/>
    <w:rsid w:val="00A459BD"/>
    <w:rsid w:val="00A8132D"/>
    <w:rsid w:val="00AD7485"/>
    <w:rsid w:val="00AF4A10"/>
    <w:rsid w:val="00B54D51"/>
    <w:rsid w:val="00B5743B"/>
    <w:rsid w:val="00B67CA6"/>
    <w:rsid w:val="00B75D87"/>
    <w:rsid w:val="00B9291E"/>
    <w:rsid w:val="00BA5B62"/>
    <w:rsid w:val="00BB2610"/>
    <w:rsid w:val="00BC05D4"/>
    <w:rsid w:val="00BF585E"/>
    <w:rsid w:val="00C0171E"/>
    <w:rsid w:val="00C234E5"/>
    <w:rsid w:val="00C42215"/>
    <w:rsid w:val="00CE1B0F"/>
    <w:rsid w:val="00D11865"/>
    <w:rsid w:val="00D17741"/>
    <w:rsid w:val="00D17A11"/>
    <w:rsid w:val="00D20EB6"/>
    <w:rsid w:val="00D52CB9"/>
    <w:rsid w:val="00D64F50"/>
    <w:rsid w:val="00D77ECE"/>
    <w:rsid w:val="00D8408D"/>
    <w:rsid w:val="00D92AE9"/>
    <w:rsid w:val="00DB07E6"/>
    <w:rsid w:val="00DC4643"/>
    <w:rsid w:val="00DC6CCE"/>
    <w:rsid w:val="00DC72B1"/>
    <w:rsid w:val="00DD05FC"/>
    <w:rsid w:val="00DD6648"/>
    <w:rsid w:val="00DE6482"/>
    <w:rsid w:val="00E159C3"/>
    <w:rsid w:val="00E36D3E"/>
    <w:rsid w:val="00E428B2"/>
    <w:rsid w:val="00E47B92"/>
    <w:rsid w:val="00E8375C"/>
    <w:rsid w:val="00E9285A"/>
    <w:rsid w:val="00EA020B"/>
    <w:rsid w:val="00EC5CC1"/>
    <w:rsid w:val="00ED73FF"/>
    <w:rsid w:val="00F3337F"/>
    <w:rsid w:val="00F51395"/>
    <w:rsid w:val="00F80E00"/>
    <w:rsid w:val="00F96434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7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uiPriority w:val="99"/>
    <w:qFormat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12FCE"/>
    <w:rPr>
      <w:b w:val="0"/>
    </w:rPr>
  </w:style>
  <w:style w:type="character" w:customStyle="1" w:styleId="ListLabel2">
    <w:name w:val="ListLabel 2"/>
    <w:qFormat/>
    <w:rsid w:val="00712FCE"/>
    <w:rPr>
      <w:b w:val="0"/>
    </w:rPr>
  </w:style>
  <w:style w:type="paragraph" w:customStyle="1" w:styleId="a6">
    <w:name w:val="Заголовок"/>
    <w:basedOn w:val="a"/>
    <w:next w:val="a7"/>
    <w:qFormat/>
    <w:rsid w:val="00712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F2F0C"/>
    <w:pPr>
      <w:spacing w:after="120"/>
    </w:pPr>
  </w:style>
  <w:style w:type="paragraph" w:styleId="a8">
    <w:name w:val="List"/>
    <w:basedOn w:val="a7"/>
    <w:rsid w:val="00712FCE"/>
    <w:rPr>
      <w:rFonts w:cs="Mangal"/>
    </w:rPr>
  </w:style>
  <w:style w:type="paragraph" w:styleId="a9">
    <w:name w:val="caption"/>
    <w:basedOn w:val="a"/>
    <w:qFormat/>
    <w:rsid w:val="00712FC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12FCE"/>
    <w:pPr>
      <w:suppressLineNumbers/>
    </w:pPr>
    <w:rPr>
      <w:rFonts w:cs="Mangal"/>
    </w:rPr>
  </w:style>
  <w:style w:type="paragraph" w:styleId="20">
    <w:name w:val="Body Text 2"/>
    <w:basedOn w:val="a"/>
    <w:unhideWhenUsed/>
    <w:qFormat/>
    <w:rsid w:val="00F92459"/>
    <w:rPr>
      <w:sz w:val="28"/>
    </w:rPr>
  </w:style>
  <w:style w:type="paragraph" w:styleId="ab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77983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qFormat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uiPriority w:val="99"/>
    <w:qFormat/>
    <w:rsid w:val="00BC6AA2"/>
    <w:pPr>
      <w:jc w:val="center"/>
    </w:pPr>
    <w:rPr>
      <w:sz w:val="28"/>
    </w:rPr>
  </w:style>
  <w:style w:type="paragraph" w:customStyle="1" w:styleId="ConsPlusNormal">
    <w:name w:val="ConsPlusNormal"/>
    <w:qFormat/>
    <w:rsid w:val="0024087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EC6788FE382D221FFBC23118F919E667249FDD11916D43500F317EA10174BE430473FA1A61C4880ED838AC69414AA53295D0025F9ECB2B1ADE140BG7r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1B01-6F2B-4524-B3BB-74B2F38F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Малышева</dc:creator>
  <cp:lastModifiedBy>Тунгусова Елена Михайловна</cp:lastModifiedBy>
  <cp:revision>3</cp:revision>
  <cp:lastPrinted>2023-02-17T03:50:00Z</cp:lastPrinted>
  <dcterms:created xsi:type="dcterms:W3CDTF">2023-05-26T10:06:00Z</dcterms:created>
  <dcterms:modified xsi:type="dcterms:W3CDTF">2023-05-26T10:29:00Z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