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6" w:rsidRDefault="00FE45F6" w:rsidP="00FE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45F6" w:rsidRDefault="00FE45F6" w:rsidP="00FE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F6" w:rsidRDefault="00FE45F6" w:rsidP="00FE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FE45F6" w:rsidRDefault="00FE45F6" w:rsidP="00FE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FE45F6" w:rsidRDefault="00FE45F6" w:rsidP="00FE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F6" w:rsidRDefault="00FE45F6" w:rsidP="00FE4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pStyle w:val="ConsPlusNormal0"/>
        <w:jc w:val="center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«____» ____________2021 </w:t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FE45F6" w:rsidRDefault="00FE45F6" w:rsidP="00FE45F6">
      <w:pPr>
        <w:pStyle w:val="ConsPlusNormal0"/>
        <w:jc w:val="right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right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19.11.2012 №1307 «О муниципальной программе</w:t>
      </w: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«Проектирование и строительство инженерных сетей</w:t>
      </w: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территории города Ханты-Мансийска»</w:t>
      </w: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1.Внести в постановление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изменения согласно приложению к настоящему постановлению.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01.01.2021.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города</w:t>
      </w: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к постановлению Администрации</w:t>
      </w: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Изменения в постановление Администрации </w:t>
      </w: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от 19.11.2012 №1307 </w:t>
      </w: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«О муниципальной программе «Проектирование и строительство </w:t>
      </w: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инженерных сетей на территории города Ханты-Мансийска»</w:t>
      </w:r>
    </w:p>
    <w:p w:rsidR="00FE45F6" w:rsidRDefault="00FE45F6" w:rsidP="00FE4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1.В приложение 1 к постановлению Администрации города Ханты-Мансийска от 19.11.2012 №1307 «О муниципальной программе «Проектирование и строительство инженерных сетей на территории города Ханты-Мансийска» внести следующие изменения:</w:t>
      </w:r>
      <w:bookmarkStart w:id="0" w:name="_GoBack"/>
      <w:bookmarkEnd w:id="0"/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1.1.В паспорте муниципальной программы: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1.1.1.В строке «Целевые показатели муниципальной программы»: 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1.1.1.1.Пункт 4 изложить в следующей редакции: «4.Увеличение общей площади жилых помещений, приходящейся в среднем на одного жителя, с 25,2 до 28,2 кв. м, в том числе введенной в действие за один год, составит от 0,63 до 0,8 кв. м.».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1.1.1.2.Пункт 5 изложить в следующей редакции: «5.Увеличение площади земельных участков, предоставленных для строительства, в расчете на 10 тыс. человек населения с 18,6 до 30,5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4,3 га».</w:t>
      </w:r>
      <w:proofErr w:type="gramEnd"/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1.1.2.Строку «Параметры финансового обеспечения муниципальной программы» изложить в следующей редакции: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777"/>
      </w:tblGrid>
      <w:tr w:rsidR="00FE45F6" w:rsidTr="00FE45F6">
        <w:trPr>
          <w:trHeight w:val="592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Параметры финансового обеспечения </w:t>
            </w:r>
          </w:p>
          <w:p w:rsidR="00FE45F6" w:rsidRDefault="00FE45F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Общий объем финансового обеспечения муниципальной программы на 2019 - 2025 годы и на период до 2030 года составляет       1 243 118 840,49 рублей, в том числе по годам: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2019 год – 75 598 825,85 рублей;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2020 год – 798 344 282,64 рублей;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2021 год – 36 917 573,20 рублей;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2022 год – 36 917 573,20 рублей;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2023 год – 36 917 573,20 рублей;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2024 год – 36 917 573,20 рублей;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2025 год – 36 917 573,20 рублей;</w:t>
            </w:r>
          </w:p>
          <w:p w:rsidR="00FE45F6" w:rsidRDefault="00FE45F6">
            <w:pPr>
              <w:pStyle w:val="ConsPlusNormal0"/>
              <w:ind w:firstLine="389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2026 - 2030 годы – 184 587 866,00 рублей</w:t>
            </w:r>
          </w:p>
        </w:tc>
      </w:tr>
    </w:tbl>
    <w:p w:rsidR="00FE45F6" w:rsidRDefault="00FE45F6" w:rsidP="00FE45F6">
      <w:pPr>
        <w:pStyle w:val="ConsPlusNormal0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1.2.Таблицу 1 муниципальной программы изложить в новой редакции </w:t>
      </w:r>
      <w:r>
        <w:rPr>
          <w:rFonts w:ascii="Times New Roman" w:hAnsi="Times New Roman" w:cs="Times New Roman"/>
          <w:sz w:val="28"/>
          <w:szCs w:val="24"/>
        </w:rPr>
        <w:lastRenderedPageBreak/>
        <w:t>согласно приложению 1 к настоящим изменениям.</w:t>
      </w:r>
    </w:p>
    <w:p w:rsidR="00FE45F6" w:rsidRDefault="00FE45F6" w:rsidP="00FE45F6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1.3.Таблицу 2 муниципальной программы изложить в новой редакции согласно приложению 2 к настоящим изменениям.</w:t>
      </w:r>
    </w:p>
    <w:p w:rsidR="00FE45F6" w:rsidRDefault="00FE45F6" w:rsidP="00FE45F6">
      <w:pPr>
        <w:pStyle w:val="ConsPlusNormal0"/>
        <w:rPr>
          <w:rFonts w:ascii="Times New Roman" w:hAnsi="Times New Roman" w:cs="Times New Roman"/>
          <w:sz w:val="28"/>
          <w:szCs w:val="24"/>
        </w:rPr>
      </w:pPr>
    </w:p>
    <w:p w:rsidR="00FE45F6" w:rsidRDefault="00FE45F6" w:rsidP="00FE4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E45F6">
          <w:pgSz w:w="11906" w:h="16838"/>
          <w:pgMar w:top="709" w:right="851" w:bottom="426" w:left="1418" w:header="709" w:footer="709" w:gutter="0"/>
          <w:cols w:space="720"/>
        </w:sectPr>
      </w:pPr>
    </w:p>
    <w:p w:rsidR="00FE45F6" w:rsidRDefault="00FE45F6" w:rsidP="00FE45F6">
      <w:pPr>
        <w:pStyle w:val="ConsPlusNormal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1 к изменениям в постановление Администрации </w:t>
      </w:r>
    </w:p>
    <w:p w:rsidR="00FE45F6" w:rsidRDefault="00FE45F6" w:rsidP="00FE45F6">
      <w:pPr>
        <w:pStyle w:val="ConsPlusNormal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города Ханты-Мансийска от 19.11.2012 №1307 «О муниципальной программе</w:t>
      </w:r>
    </w:p>
    <w:p w:rsidR="00FE45F6" w:rsidRDefault="00FE45F6" w:rsidP="00FE45F6">
      <w:pPr>
        <w:pStyle w:val="ConsPlusNormal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«Проектирование и строительство инженерных сетей на территории города Ханты-Мансийска»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FE45F6" w:rsidRDefault="00FE45F6" w:rsidP="00FE45F6">
      <w:pPr>
        <w:rPr>
          <w:sz w:val="10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6638"/>
        <w:gridCol w:w="1617"/>
        <w:gridCol w:w="615"/>
        <w:gridCol w:w="618"/>
        <w:gridCol w:w="618"/>
        <w:gridCol w:w="618"/>
        <w:gridCol w:w="618"/>
        <w:gridCol w:w="618"/>
        <w:gridCol w:w="630"/>
        <w:gridCol w:w="1770"/>
      </w:tblGrid>
      <w:tr w:rsidR="00FE45F6" w:rsidTr="00FE45F6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2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FE45F6" w:rsidTr="00FE45F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E45F6" w:rsidTr="00FE45F6">
        <w:trPr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FE45F6" w:rsidTr="00FE45F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построенных инженерных сетей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&lt;1&gt;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FE45F6" w:rsidTr="00FE45F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ввода жилья (тыс. кв. м в год)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&lt;1&gt;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5F6" w:rsidTr="00FE45F6">
        <w:trPr>
          <w:trHeight w:val="60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ввода в эксплуатацию стандартного жилья в общем объеме введенного в эксплуатацию жилья (%) &lt;2&gt;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E45F6" w:rsidTr="00FE45F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жилых помещений, приходящаяся в среднем на одного жителя, всего (кв. м)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28,2</w:t>
            </w:r>
          </w:p>
        </w:tc>
      </w:tr>
      <w:tr w:rsidR="00FE45F6" w:rsidTr="00FE45F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действие за один год (кв. м)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&lt;4&gt;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FE45F6" w:rsidTr="00FE45F6">
        <w:trPr>
          <w:trHeight w:val="8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земельных участков, предоставленных для строительства, в расчете на 10 тыс. человек населения, всего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&lt;5&gt;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30,5</w:t>
            </w:r>
          </w:p>
        </w:tc>
      </w:tr>
      <w:tr w:rsidR="00FE45F6" w:rsidTr="00FE45F6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&lt;6&gt;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3,95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F6" w:rsidRDefault="00FE45F6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</w:tr>
    </w:tbl>
    <w:p w:rsidR="00FE45F6" w:rsidRDefault="00FE45F6" w:rsidP="00FE45F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&lt;1&gt; </w:t>
      </w:r>
      <w:r>
        <w:rPr>
          <w:rFonts w:ascii="Times New Roman" w:eastAsia="Times New Roman" w:hAnsi="Times New Roman" w:cs="Times New Roman"/>
          <w:szCs w:val="20"/>
          <w:lang w:eastAsia="ru-RU"/>
        </w:rPr>
        <w:t>показатель определяется ежемесячно нарастающим итогом с начала года на основании данных актов ввода объектов в эксплуатацию;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&lt;2&gt;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показатель определяется ежегодно нарастающим итогом с начала года как отношение объема ввода в эксплуатацию стандартного жилья к общему объему введенного в эксплуатацию жилья. Источником информации является форма статистического наблюдения № 1-Стандарт «Сведения о вводе в эксплуатацию </w:t>
      </w: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стандартного жилья», утвержденная приказом Федеральной службы государственной статистики от 25.06.2018 № 393;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&lt;3&gt;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показатель определяется ежегодно как отношение общей площади жилых помещений к численности населения города Ханты-Мансийска (по данным Росстата).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Источником информации является форма статистического наблюдения № 1-жилфонд «Сведения о жилищном фонде», утвержденная приказом Федеральной службы государственной статистики от 27.07.2018 № 462;</w:t>
      </w:r>
      <w:proofErr w:type="gramEnd"/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&lt;4&gt;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показатель определяется ежегодно как отношение введенной в действие общей площади жилых помещений за один год </w:t>
      </w:r>
      <w:r>
        <w:rPr>
          <w:rFonts w:ascii="Times New Roman" w:hAnsi="Times New Roman" w:cs="Times New Roman"/>
        </w:rPr>
        <w:t>на основании данных, предоставленных отделом архитектуры и подготовки разрешительной документации Департамента градостроительства и архитектуры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 численности населения города Ханты-Мансийска (по данным Росстата);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&lt;5&gt;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 показатель определяется ежегодно нарастающим итогом с начала реализации программы как отношение </w:t>
      </w:r>
      <w:r>
        <w:rPr>
          <w:rFonts w:ascii="Times New Roman" w:hAnsi="Times New Roman" w:cs="Times New Roman"/>
          <w:sz w:val="24"/>
          <w:szCs w:val="24"/>
        </w:rPr>
        <w:t>площади земельных участков, предоставленных для строительства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hAnsi="Times New Roman" w:cs="Times New Roman"/>
        </w:rPr>
        <w:t>на основании данных земельного управления Департамента градостроительства и архитектуры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 численности населения города Ханты-Мансийска (по данным Росстата);</w:t>
      </w:r>
    </w:p>
    <w:p w:rsidR="00FE45F6" w:rsidRDefault="00FE45F6" w:rsidP="00FE45F6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&lt;6&gt;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 показатель определяется ежегодно нарастающим итогом с начала реализации программы как отношение </w:t>
      </w:r>
      <w:r>
        <w:rPr>
          <w:rFonts w:ascii="Times New Roman" w:hAnsi="Times New Roman" w:cs="Times New Roman"/>
          <w:sz w:val="24"/>
          <w:szCs w:val="24"/>
        </w:rPr>
        <w:t>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hAnsi="Times New Roman" w:cs="Times New Roman"/>
        </w:rPr>
        <w:t>на основании данных земельного управления Департамента градостроительства и архитектуры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к численности населения города Ханты-Мансийска (по данным Росстата)</w:t>
      </w:r>
      <w:r>
        <w:rPr>
          <w:rFonts w:ascii="Times New Roman" w:hAnsi="Times New Roman" w:cs="Times New Roman"/>
        </w:rPr>
        <w:t>.</w:t>
      </w:r>
    </w:p>
    <w:p w:rsidR="00FE45F6" w:rsidRDefault="00FE45F6" w:rsidP="00FE4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45F6">
          <w:pgSz w:w="16838" w:h="11906" w:orient="landscape"/>
          <w:pgMar w:top="426" w:right="253" w:bottom="568" w:left="1134" w:header="709" w:footer="709" w:gutter="0"/>
          <w:cols w:space="720"/>
        </w:sectPr>
      </w:pPr>
    </w:p>
    <w:p w:rsidR="00FE45F6" w:rsidRDefault="00FE45F6" w:rsidP="00FE45F6">
      <w:pPr>
        <w:pStyle w:val="ConsPlusNormal0"/>
        <w:tabs>
          <w:tab w:val="left" w:pos="8844"/>
        </w:tabs>
        <w:ind w:right="283"/>
        <w:rPr>
          <w:rFonts w:ascii="Times New Roman" w:hAnsi="Times New Roman" w:cs="Times New Roman"/>
          <w:sz w:val="20"/>
        </w:rPr>
      </w:pPr>
    </w:p>
    <w:p w:rsidR="00FE45F6" w:rsidRDefault="00FE45F6" w:rsidP="00FE45F6">
      <w:pPr>
        <w:pStyle w:val="ConsPlusNormal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2 к изменениям в постановление Администрации </w:t>
      </w:r>
    </w:p>
    <w:p w:rsidR="00FE45F6" w:rsidRDefault="00FE45F6" w:rsidP="00FE45F6">
      <w:pPr>
        <w:pStyle w:val="ConsPlusNormal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города Ханты-Мансийска от 19.11.2012 №1307 «О муниципальной программе</w:t>
      </w:r>
    </w:p>
    <w:p w:rsidR="00FE45F6" w:rsidRDefault="00FE45F6" w:rsidP="00FE45F6">
      <w:pPr>
        <w:pStyle w:val="ConsPlusNormal0"/>
        <w:ind w:right="28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«Проектирование и строительство инженерных сетей на территории города Ханты-Мансийска»</w:t>
      </w:r>
    </w:p>
    <w:p w:rsidR="00FE45F6" w:rsidRDefault="00FE45F6" w:rsidP="00FE45F6">
      <w:pPr>
        <w:pStyle w:val="ConsPlusNormal0"/>
        <w:jc w:val="center"/>
        <w:rPr>
          <w:rFonts w:ascii="Times New Roman" w:hAnsi="Times New Roman" w:cs="Times New Roman"/>
          <w:sz w:val="20"/>
        </w:rPr>
      </w:pPr>
    </w:p>
    <w:p w:rsidR="00FE45F6" w:rsidRDefault="00FE45F6" w:rsidP="00FE45F6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FE45F6" w:rsidRDefault="00FE45F6" w:rsidP="00FE45F6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FE45F6" w:rsidRDefault="00FE45F6" w:rsidP="00FE45F6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>Распределение финансовых ресурсов муниципальной программы</w:t>
      </w:r>
    </w:p>
    <w:p w:rsidR="00FE45F6" w:rsidRDefault="00FE45F6" w:rsidP="00FE45F6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tbl>
      <w:tblPr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20"/>
        <w:gridCol w:w="1135"/>
        <w:gridCol w:w="993"/>
        <w:gridCol w:w="710"/>
        <w:gridCol w:w="1276"/>
        <w:gridCol w:w="1133"/>
        <w:gridCol w:w="1135"/>
        <w:gridCol w:w="1134"/>
        <w:gridCol w:w="1134"/>
        <w:gridCol w:w="1134"/>
        <w:gridCol w:w="1276"/>
        <w:gridCol w:w="1134"/>
        <w:gridCol w:w="1276"/>
      </w:tblGrid>
      <w:tr w:rsidR="00FE45F6" w:rsidTr="00FE45F6">
        <w:trPr>
          <w:trHeight w:val="30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меро-прия-тия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FE45F6" w:rsidTr="00FE45F6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E45F6" w:rsidTr="00FE45F6">
        <w:trPr>
          <w:trHeight w:val="30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г.</w:t>
            </w:r>
          </w:p>
        </w:tc>
      </w:tr>
      <w:tr w:rsidR="00FE45F6" w:rsidTr="00FE45F6">
        <w:trPr>
          <w:trHeight w:val="18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45F6" w:rsidTr="00FE45F6">
        <w:trPr>
          <w:trHeight w:val="30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FE45F6" w:rsidTr="00FE45F6">
        <w:trPr>
          <w:trHeight w:val="5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(показатели 1,2,3,4,5)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1 243 118 840,49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75 598 825,85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798 344 282,64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8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815 720 974,15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759 473 674,15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1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427 397 866,34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19 351 525,85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38 870 608,49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7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строительства,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градостроитель-ной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деятельнос-ти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жилищных отношений  (показатели 2,3,4)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архитектуры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10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17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1 243 118 840,49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75 598 825,85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798 344 282,64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73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815 720 974,15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759 473 674,15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30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427 397 866,34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19 351 525,85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38 870 608,49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7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E45F6" w:rsidTr="00FE45F6">
        <w:trPr>
          <w:trHeight w:val="307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1 243 118 840,49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75 598 825,85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798 344 282,64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823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815 720 974,15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759 473 674,15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47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427 397 866,34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19 351 525,85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38 870 608,49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249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80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41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1 243 118 840,49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75 598 825,85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798 344 282,64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82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815 720 974,15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56 247 300,00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759 473 674,15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58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427 397 866,34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19 351 525,85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38 870 608,49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36 917 573,20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184 587 866,00</w:t>
            </w:r>
          </w:p>
        </w:tc>
      </w:tr>
      <w:tr w:rsidR="00FE45F6" w:rsidTr="00FE45F6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904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автоном-ного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E45F6" w:rsidTr="00FE45F6">
        <w:trPr>
          <w:trHeight w:val="57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6" w:rsidRDefault="00FE45F6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FE45F6" w:rsidRDefault="00FE45F6" w:rsidP="00FE45F6">
      <w:pPr>
        <w:pStyle w:val="ConsPlusNormal0"/>
        <w:ind w:right="709"/>
        <w:rPr>
          <w:rFonts w:ascii="Times New Roman" w:hAnsi="Times New Roman" w:cs="Times New Roman"/>
          <w:sz w:val="28"/>
          <w:szCs w:val="28"/>
        </w:rPr>
      </w:pPr>
    </w:p>
    <w:p w:rsidR="00702834" w:rsidRDefault="00702834"/>
    <w:sectPr w:rsidR="00702834" w:rsidSect="00FE4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E"/>
    <w:rsid w:val="00702834"/>
    <w:rsid w:val="009901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E45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E4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4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E45F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E4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E45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1541</Words>
  <Characters>8787</Characters>
  <Application>Microsoft Office Word</Application>
  <DocSecurity>0</DocSecurity>
  <Lines>73</Lines>
  <Paragraphs>20</Paragraphs>
  <ScaleCrop>false</ScaleCrop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2021-02-25T09:15:00Z</dcterms:created>
  <dcterms:modified xsi:type="dcterms:W3CDTF">2021-02-25T09:17:00Z</dcterms:modified>
</cp:coreProperties>
</file>