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87" w:rsidRDefault="00790501">
      <w:pPr>
        <w:pStyle w:val="ConsPlusTitle"/>
        <w:jc w:val="center"/>
      </w:pPr>
      <w:bookmarkStart w:id="0" w:name="_GoBack"/>
      <w:bookmarkEnd w:id="0"/>
      <w:r>
        <w:t>ФЕДЕРАЛЬНАЯ АНТИМОНОПОЛЬНАЯ СЛУЖБА</w:t>
      </w:r>
    </w:p>
    <w:p w:rsidR="00D63F87" w:rsidRDefault="00D63F87">
      <w:pPr>
        <w:pStyle w:val="ConsPlusTitle"/>
        <w:jc w:val="center"/>
      </w:pPr>
    </w:p>
    <w:p w:rsidR="00D63F87" w:rsidRDefault="00790501">
      <w:pPr>
        <w:pStyle w:val="ConsPlusTitle"/>
        <w:jc w:val="center"/>
      </w:pPr>
      <w:r>
        <w:t>ПИСЬМО</w:t>
      </w:r>
    </w:p>
    <w:p w:rsidR="00D63F87" w:rsidRDefault="00790501">
      <w:pPr>
        <w:pStyle w:val="ConsPlusTitle"/>
        <w:jc w:val="center"/>
      </w:pPr>
      <w:r>
        <w:t>от 29 декабря 2023 г. N ПИ/113129/23</w:t>
      </w:r>
    </w:p>
    <w:p w:rsidR="00D63F87" w:rsidRDefault="00D63F87">
      <w:pPr>
        <w:pStyle w:val="ConsPlusTitle"/>
        <w:jc w:val="center"/>
      </w:pPr>
    </w:p>
    <w:p w:rsidR="00D63F87" w:rsidRDefault="00790501">
      <w:pPr>
        <w:pStyle w:val="ConsPlusTitle"/>
        <w:jc w:val="center"/>
      </w:pPr>
      <w:r>
        <w:t>О РАССМОТРЕНИИ ОБРАЩЕНИЯ</w:t>
      </w:r>
    </w:p>
    <w:p w:rsidR="00D63F87" w:rsidRDefault="00D63F87">
      <w:pPr>
        <w:pStyle w:val="ConsPlusNormal"/>
        <w:ind w:firstLine="540"/>
        <w:jc w:val="both"/>
      </w:pPr>
    </w:p>
    <w:p w:rsidR="00D63F87" w:rsidRDefault="00790501">
      <w:pPr>
        <w:pStyle w:val="ConsPlusNormal"/>
        <w:ind w:firstLine="540"/>
        <w:jc w:val="both"/>
      </w:pPr>
      <w:proofErr w:type="gramStart"/>
      <w:r>
        <w:t xml:space="preserve">ФАС России, рассмотрев обращение (далее - Обращение) по вопросу применения </w:t>
      </w:r>
      <w:hyperlink r:id="rId7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31.12.2021 N 2604 "Об оценке заявок на участие в закупке товаров, работ, услуг для обеспечения государственных и мун</w:t>
      </w:r>
      <w:r>
        <w:t>иципальных нужд, внесении изменений в пункт 4 постановления Правительства Российской Федерации от 20.12.2021 N 2369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t>" (далее - Постановлени</w:t>
      </w:r>
      <w:r>
        <w:t>е N 2604, Положение), сообщает следующее.</w:t>
      </w:r>
    </w:p>
    <w:p w:rsidR="00D63F87" w:rsidRDefault="0079050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30.06.2004 N 331 (ред. от 31.08.2023) &quot;Об утверждении Положения о Федеральной антимонопольной служб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осуществляет полномочия по официальному разъяснению и толкованию </w:t>
      </w:r>
      <w:r>
        <w:t>норм законодательства Российской Федерации о контрактной системе в сфере закупок. Вместе с тем ФАС России считает возможным сообщить следующее.</w:t>
      </w:r>
    </w:p>
    <w:p w:rsidR="00D63F87" w:rsidRDefault="00790501">
      <w:pPr>
        <w:pStyle w:val="ConsPlusNormal"/>
        <w:spacing w:before="200"/>
        <w:ind w:firstLine="540"/>
        <w:jc w:val="both"/>
      </w:pPr>
      <w:proofErr w:type="gramStart"/>
      <w:r>
        <w:t>По мнению ФАС России, установление заказчиком в порядке оценки заявок положения, предусматривающего принятие к о</w:t>
      </w:r>
      <w:r>
        <w:t xml:space="preserve">ценке сведений исключительно по договорам генерального подряда, не противоречит законодательству Российской Федерации о контрактной системе в сфере закупок, что подтверждается выводами ФАС России, изложенными в решениях от 14.04.2021 по делу </w:t>
      </w:r>
      <w:hyperlink r:id="rId9" w:tooltip="Решение ФАС России от 14.04.2021 по делу N 21/44/105/423 Суть жалобы: Заказчик ненадлежащим образом установил в конкурсной документации порядок оценки заявок участников закупки по показателю &quot;Общее количество исполненных контрактов (договоров)&quot;. Решение: Жалоб">
        <w:r>
          <w:rPr>
            <w:color w:val="0000FF"/>
          </w:rPr>
          <w:t>N 21/44/105/423</w:t>
        </w:r>
      </w:hyperlink>
      <w:r>
        <w:t xml:space="preserve">, от 01.06.2022 по делу </w:t>
      </w:r>
      <w:hyperlink r:id="rId10" w:tooltip="Решение ФАС России от 01.06.2022 по делу N 28/06/105-1626/2022 Суть жалобы: В извещении о проведении конкурса заказчиком, уполномоченным органом ненадлежащим образом установлен порядок оценки заявок участников закупки по детализирующим показателям. Решение: Жа">
        <w:r>
          <w:rPr>
            <w:color w:val="0000FF"/>
          </w:rPr>
          <w:t>N 28/06/105-1626/2022</w:t>
        </w:r>
      </w:hyperlink>
      <w:r>
        <w:t>.</w:t>
      </w:r>
      <w:proofErr w:type="gramEnd"/>
    </w:p>
    <w:p w:rsidR="00D63F87" w:rsidRDefault="00790501">
      <w:pPr>
        <w:pStyle w:val="ConsPlusNormal"/>
        <w:spacing w:before="200"/>
        <w:ind w:firstLine="540"/>
        <w:jc w:val="both"/>
      </w:pPr>
      <w:hyperlink r:id="rId11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Пункт 31</w:t>
        </w:r>
      </w:hyperlink>
      <w:r>
        <w:t xml:space="preserve"> Положения регулирует вопросы установления порядка оценки при осуществлении заказчиком закупки на выполнение, в том числе работ по строительству, реконструкции, капитальному р</w:t>
      </w:r>
      <w:r>
        <w:t>емонту, сносу объекта капитального строительства.</w:t>
      </w:r>
    </w:p>
    <w:p w:rsidR="00D63F87" w:rsidRDefault="00790501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12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подпункту "в" пункта 31</w:t>
        </w:r>
      </w:hyperlink>
      <w:r>
        <w:t xml:space="preserve"> Положения Правительством Российской Федерации установлено положение о то</w:t>
      </w:r>
      <w:r>
        <w:t>м, что заказчик в отношении показателя "Наличие у участников закупки опыта поставки товара, выполнения работы, оказания услуги, связанного с предметом контракта" (далее - Показатель), его детализирующих показателей устанавливает положение о принятии к оцен</w:t>
      </w:r>
      <w:r>
        <w:t>ке исключительно исполненного договора (договоров), предусматривающего выполнение работ на одном из объектов, соответствующих объекту закупки.</w:t>
      </w:r>
      <w:proofErr w:type="gramEnd"/>
    </w:p>
    <w:p w:rsidR="00D63F87" w:rsidRDefault="00790501">
      <w:pPr>
        <w:pStyle w:val="ConsPlusNormal"/>
        <w:spacing w:before="200"/>
        <w:ind w:firstLine="540"/>
        <w:jc w:val="both"/>
      </w:pPr>
      <w:hyperlink r:id="rId13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Подпунктом "</w:t>
        </w:r>
        <w:r>
          <w:rPr>
            <w:color w:val="0000FF"/>
          </w:rPr>
          <w:t>г" пункта 31</w:t>
        </w:r>
      </w:hyperlink>
      <w:r>
        <w:t xml:space="preserve"> Положения установлено императивное условие о необходимости принятия к оценке исключительно исполненного договора (договоров), относящегося к одному или нескольким видам договоров, предусмотренных настоящим подпунктом.</w:t>
      </w:r>
    </w:p>
    <w:p w:rsidR="00D63F87" w:rsidRDefault="00790501">
      <w:pPr>
        <w:pStyle w:val="ConsPlusNormal"/>
        <w:spacing w:before="200"/>
        <w:ind w:firstLine="540"/>
        <w:jc w:val="both"/>
      </w:pPr>
      <w:r>
        <w:t>Соответственно вид догово</w:t>
      </w:r>
      <w:r>
        <w:t xml:space="preserve">ра, указанный в </w:t>
      </w:r>
      <w:hyperlink r:id="rId14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подпункте "г" пункта 31</w:t>
        </w:r>
      </w:hyperlink>
      <w:r>
        <w:t xml:space="preserve"> Положения, касающийся выполнения работ по строительству, реконструкции, капитальному ремонту, сносу объекта капитал</w:t>
      </w:r>
      <w:r>
        <w:t>ьного строительства, является самостоятельным видом договоров по принятию их к оценке без возможности исключения какого-либо вида работ.</w:t>
      </w:r>
    </w:p>
    <w:p w:rsidR="00D63F87" w:rsidRDefault="00790501">
      <w:pPr>
        <w:pStyle w:val="ConsPlusNormal"/>
        <w:spacing w:before="200"/>
        <w:ind w:firstLine="540"/>
        <w:jc w:val="both"/>
      </w:pPr>
      <w:r>
        <w:t xml:space="preserve">Таким образом, заказчик в соответствии с </w:t>
      </w:r>
      <w:hyperlink r:id="rId15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подпунктом "г" пункта 31</w:t>
        </w:r>
      </w:hyperlink>
      <w:r>
        <w:t xml:space="preserve"> Положения принимает к оценке виды договоров, а не отдельные договоры, предусматривающие, например, выполнение работ исключительно по строительству, либо по реконструкции объекта капитального строительства, в </w:t>
      </w:r>
      <w:proofErr w:type="gramStart"/>
      <w:r>
        <w:t>связи</w:t>
      </w:r>
      <w:proofErr w:type="gramEnd"/>
      <w:r>
        <w:t xml:space="preserve"> с чем заказчик не наделен правом выбирать отдельные виды работ, предусмотренного </w:t>
      </w:r>
      <w:hyperlink r:id="rId16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>
          <w:rPr>
            <w:color w:val="0000FF"/>
          </w:rPr>
          <w:t>подпунктом "г" пункта 31</w:t>
        </w:r>
      </w:hyperlink>
      <w:r>
        <w:t xml:space="preserve"> Положения, которые будут приниматься к оцен</w:t>
      </w:r>
      <w:r>
        <w:t>ке в рамках Показателя, а также его детализирующих показателей.</w:t>
      </w:r>
    </w:p>
    <w:p w:rsidR="00D63F87" w:rsidRDefault="00790501">
      <w:pPr>
        <w:pStyle w:val="ConsPlusNormal"/>
        <w:spacing w:before="200"/>
        <w:ind w:firstLine="540"/>
        <w:jc w:val="both"/>
      </w:pPr>
      <w:r>
        <w:t xml:space="preserve">При этом ФАС России отмечает, что согласно </w:t>
      </w:r>
      <w:hyperlink r:id="rId17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части 2 статьи 8</w:t>
        </w:r>
      </w:hyperlink>
      <w:r>
        <w:t xml:space="preserve"> Закона о контрактной системе запрещается установление тр</w:t>
      </w:r>
      <w:r>
        <w:t>ебований, которые приводят к ограничению конкуренции, в частности, к необоснованному ограничению числа участников закупок.</w:t>
      </w:r>
    </w:p>
    <w:p w:rsidR="00D63F87" w:rsidRDefault="00790501">
      <w:pPr>
        <w:pStyle w:val="ConsPlusNormal"/>
        <w:spacing w:before="200"/>
        <w:ind w:firstLine="540"/>
        <w:jc w:val="both"/>
      </w:pPr>
      <w:proofErr w:type="gramStart"/>
      <w:r>
        <w:t>Дополнительно ФАС России обращает внимание, что вопрос наличия или отсутствия нарушений законодательства о контрактной системе в сфер</w:t>
      </w:r>
      <w:r>
        <w:t xml:space="preserve">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18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 муниципальных нужд</w:t>
      </w:r>
      <w:proofErr w:type="gramEnd"/>
      <w:r>
        <w:t>, других факторов, в том числе специфики конкретной закупки и заявок участнико</w:t>
      </w:r>
      <w:r>
        <w:t>в закупки.</w:t>
      </w:r>
    </w:p>
    <w:p w:rsidR="00D63F87" w:rsidRDefault="00D63F87">
      <w:pPr>
        <w:pStyle w:val="ConsPlusNormal"/>
        <w:ind w:firstLine="540"/>
        <w:jc w:val="both"/>
      </w:pPr>
    </w:p>
    <w:p w:rsidR="00D63F87" w:rsidRDefault="00790501">
      <w:pPr>
        <w:pStyle w:val="ConsPlusNormal"/>
        <w:jc w:val="right"/>
      </w:pPr>
      <w:r>
        <w:t>П.В.ИВАНОВ</w:t>
      </w:r>
    </w:p>
    <w:p w:rsidR="00D63F87" w:rsidRDefault="00D63F87">
      <w:pPr>
        <w:pStyle w:val="ConsPlusNormal"/>
        <w:jc w:val="both"/>
      </w:pPr>
    </w:p>
    <w:p w:rsidR="00D63F87" w:rsidRDefault="00D63F87">
      <w:pPr>
        <w:pStyle w:val="ConsPlusNormal"/>
        <w:jc w:val="both"/>
      </w:pPr>
    </w:p>
    <w:p w:rsidR="00D63F87" w:rsidRDefault="00D63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3F87" w:rsidSect="00B467F6">
      <w:pgSz w:w="11906" w:h="16838"/>
      <w:pgMar w:top="851" w:right="566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01" w:rsidRDefault="00790501">
      <w:r>
        <w:separator/>
      </w:r>
    </w:p>
  </w:endnote>
  <w:endnote w:type="continuationSeparator" w:id="0">
    <w:p w:rsidR="00790501" w:rsidRDefault="007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01" w:rsidRDefault="00790501">
      <w:r>
        <w:separator/>
      </w:r>
    </w:p>
  </w:footnote>
  <w:footnote w:type="continuationSeparator" w:id="0">
    <w:p w:rsidR="00790501" w:rsidRDefault="0079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3F87"/>
    <w:rsid w:val="00790501"/>
    <w:rsid w:val="00B467F6"/>
    <w:rsid w:val="00D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46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6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7F6"/>
  </w:style>
  <w:style w:type="paragraph" w:styleId="a7">
    <w:name w:val="footer"/>
    <w:basedOn w:val="a"/>
    <w:link w:val="a8"/>
    <w:uiPriority w:val="99"/>
    <w:unhideWhenUsed/>
    <w:rsid w:val="00B46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191" TargetMode="External"/><Relationship Id="rId13" Type="http://schemas.openxmlformats.org/officeDocument/2006/relationships/hyperlink" Target="https://login.consultant.ru/link/?req=doc&amp;base=LAW&amp;n=430960&amp;dst=100166" TargetMode="External"/><Relationship Id="rId18" Type="http://schemas.openxmlformats.org/officeDocument/2006/relationships/hyperlink" Target="https://login.consultant.ru/link/?req=doc&amp;base=LAW&amp;n=436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960" TargetMode="External"/><Relationship Id="rId12" Type="http://schemas.openxmlformats.org/officeDocument/2006/relationships/hyperlink" Target="https://login.consultant.ru/link/?req=doc&amp;base=LAW&amp;n=430960&amp;dst=100160" TargetMode="External"/><Relationship Id="rId17" Type="http://schemas.openxmlformats.org/officeDocument/2006/relationships/hyperlink" Target="https://login.consultant.ru/link/?req=doc&amp;base=LAW&amp;n=436707&amp;dst=3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0960&amp;dst=10016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960&amp;dst=1001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0960&amp;dst=100166" TargetMode="External"/><Relationship Id="rId10" Type="http://schemas.openxmlformats.org/officeDocument/2006/relationships/hyperlink" Target="https://login.consultant.ru/link/?req=doc&amp;base=PAS&amp;n=8044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S&amp;n=714528" TargetMode="External"/><Relationship Id="rId14" Type="http://schemas.openxmlformats.org/officeDocument/2006/relationships/hyperlink" Target="https://login.consultant.ru/link/?req=doc&amp;base=LAW&amp;n=430960&amp;dst=10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6931</Characters>
  <Application>Microsoft Office Word</Application>
  <DocSecurity>0</DocSecurity>
  <Lines>57</Lines>
  <Paragraphs>16</Paragraphs>
  <ScaleCrop>false</ScaleCrop>
  <Company>КонсультантПлюс Версия 4023.00.50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ФАС России от 29.12.2023 N ПИ/113129/23
"О рассмотрении обращения"</dc:title>
  <cp:lastModifiedBy>Алембеков Ринат Хуснуллович</cp:lastModifiedBy>
  <cp:revision>2</cp:revision>
  <dcterms:created xsi:type="dcterms:W3CDTF">2024-01-18T04:44:00Z</dcterms:created>
  <dcterms:modified xsi:type="dcterms:W3CDTF">2024-01-18T04:45:00Z</dcterms:modified>
</cp:coreProperties>
</file>